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AB1" w:rsidRDefault="00FC3AB1" w:rsidP="00FB7657">
      <w:pPr>
        <w:pStyle w:val="Caption"/>
        <w:keepNext/>
        <w:spacing w:after="0" w:line="276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FB7657" w:rsidRPr="00E0460F" w:rsidRDefault="00FB7657" w:rsidP="00FB7657">
      <w:pPr>
        <w:pStyle w:val="Caption"/>
        <w:keepNext/>
        <w:spacing w:after="0" w:line="276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0460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Online Supplement to:</w:t>
      </w:r>
    </w:p>
    <w:p w:rsidR="00FB7657" w:rsidRPr="00E0460F" w:rsidRDefault="00FB7657" w:rsidP="00FB7657">
      <w:pPr>
        <w:spacing w:line="276" w:lineRule="auto"/>
        <w:jc w:val="center"/>
        <w:rPr>
          <w:rFonts w:cs="Times New Roman"/>
          <w:b/>
          <w:bCs/>
        </w:rPr>
      </w:pPr>
    </w:p>
    <w:p w:rsidR="00FB7657" w:rsidRPr="0045561F" w:rsidRDefault="00FC3AB1" w:rsidP="00FB7657">
      <w:pPr>
        <w:jc w:val="center"/>
        <w:rPr>
          <w:rFonts w:cs="Times New Roman"/>
          <w:b/>
          <w:bCs/>
        </w:rPr>
      </w:pPr>
      <w:r w:rsidRPr="00B1225E">
        <w:rPr>
          <w:rFonts w:eastAsia="Times New Roman" w:cs="Times New Roman"/>
          <w:b/>
          <w:bCs/>
          <w:szCs w:val="24"/>
        </w:rPr>
        <w:t>On the Almost Exact-Equivalence of the Radial and Spherical Unconstrained Cholesky-Based Parameterization Methods for Correlation Matrices</w:t>
      </w:r>
    </w:p>
    <w:p w:rsidR="00FB7657" w:rsidRDefault="00FB7657" w:rsidP="00FB7657">
      <w:pPr>
        <w:spacing w:before="120" w:line="276" w:lineRule="auto"/>
        <w:ind w:right="-180"/>
        <w:jc w:val="center"/>
        <w:rPr>
          <w:rFonts w:cs="Times New Roman"/>
        </w:rPr>
        <w:sectPr w:rsidR="00FB7657" w:rsidSect="00FC3AB1">
          <w:footerReference w:type="default" r:id="rId7"/>
          <w:pgSz w:w="12240" w:h="15840" w:code="1"/>
          <w:pgMar w:top="1440" w:right="1440" w:bottom="1440" w:left="1440" w:header="720" w:footer="720" w:gutter="0"/>
          <w:cols w:space="708"/>
          <w:titlePg/>
          <w:docGrid w:linePitch="360"/>
        </w:sectPr>
      </w:pPr>
      <w:r w:rsidRPr="00E0460F">
        <w:rPr>
          <w:rFonts w:cs="Times New Roman"/>
        </w:rPr>
        <w:t>By Chandra R. Bhat (c</w:t>
      </w:r>
      <w:bookmarkStart w:id="0" w:name="_GoBack"/>
      <w:bookmarkEnd w:id="0"/>
      <w:r w:rsidRPr="00E0460F">
        <w:rPr>
          <w:rFonts w:cs="Times New Roman"/>
        </w:rPr>
        <w:t>orresponding author)</w:t>
      </w:r>
      <w:r w:rsidR="00FC3AB1">
        <w:rPr>
          <w:rFonts w:cs="Times New Roman"/>
        </w:rPr>
        <w:t xml:space="preserve"> and </w:t>
      </w:r>
      <w:r w:rsidR="00FC3AB1" w:rsidRPr="00E0460F">
        <w:rPr>
          <w:rFonts w:cs="Times New Roman"/>
        </w:rPr>
        <w:t>Aupal Mondal</w:t>
      </w:r>
    </w:p>
    <w:p w:rsidR="004365FF" w:rsidRDefault="004365FF" w:rsidP="00FC3AB1">
      <w:pPr>
        <w:jc w:val="center"/>
        <w:rPr>
          <w:b/>
          <w:bCs/>
        </w:rPr>
      </w:pPr>
      <w:r w:rsidRPr="00561B97">
        <w:rPr>
          <w:b/>
          <w:bCs/>
        </w:rPr>
        <w:lastRenderedPageBreak/>
        <w:t xml:space="preserve">Appendix A: Detailed </w:t>
      </w:r>
      <w:r>
        <w:rPr>
          <w:b/>
          <w:bCs/>
        </w:rPr>
        <w:t>S</w:t>
      </w:r>
      <w:r w:rsidRPr="00561B97">
        <w:rPr>
          <w:b/>
          <w:bCs/>
        </w:rPr>
        <w:t xml:space="preserve">imulation </w:t>
      </w:r>
      <w:r>
        <w:rPr>
          <w:b/>
          <w:bCs/>
        </w:rPr>
        <w:t>R</w:t>
      </w:r>
      <w:r w:rsidRPr="00561B97">
        <w:rPr>
          <w:b/>
          <w:bCs/>
        </w:rPr>
        <w:t>esults</w:t>
      </w:r>
    </w:p>
    <w:p w:rsidR="004365FF" w:rsidRPr="00100F9C" w:rsidRDefault="004365FF" w:rsidP="004365FF">
      <w:pPr>
        <w:spacing w:before="120"/>
        <w:rPr>
          <w:rFonts w:cs="Times New Roman"/>
          <w:b/>
          <w:bCs/>
          <w:sz w:val="22"/>
          <w:szCs w:val="24"/>
        </w:rPr>
      </w:pPr>
      <w:r w:rsidRPr="00100F9C">
        <w:rPr>
          <w:rFonts w:cs="Times New Roman"/>
          <w:b/>
          <w:bCs/>
          <w:sz w:val="22"/>
          <w:szCs w:val="24"/>
        </w:rPr>
        <w:t>Table A1</w:t>
      </w:r>
      <w:r>
        <w:rPr>
          <w:rFonts w:cs="Times New Roman"/>
          <w:b/>
          <w:bCs/>
          <w:sz w:val="22"/>
          <w:szCs w:val="24"/>
        </w:rPr>
        <w:t>.</w:t>
      </w:r>
      <w:r w:rsidRPr="00100F9C">
        <w:rPr>
          <w:rFonts w:cs="Times New Roman"/>
          <w:b/>
          <w:bCs/>
          <w:sz w:val="22"/>
          <w:szCs w:val="24"/>
        </w:rPr>
        <w:t xml:space="preserve"> Simulation result for Low correlation case</w:t>
      </w:r>
    </w:p>
    <w:tbl>
      <w:tblPr>
        <w:tblW w:w="5069" w:type="pct"/>
        <w:tblLook w:val="04A0" w:firstRow="1" w:lastRow="0" w:firstColumn="1" w:lastColumn="0" w:noHBand="0" w:noVBand="1"/>
      </w:tblPr>
      <w:tblGrid>
        <w:gridCol w:w="1165"/>
        <w:gridCol w:w="1293"/>
        <w:gridCol w:w="1003"/>
        <w:gridCol w:w="1003"/>
        <w:gridCol w:w="1005"/>
        <w:gridCol w:w="1005"/>
        <w:gridCol w:w="1005"/>
        <w:gridCol w:w="1005"/>
        <w:gridCol w:w="995"/>
      </w:tblGrid>
      <w:tr w:rsidR="004365FF" w:rsidRPr="00100F9C" w:rsidTr="004365FF">
        <w:trPr>
          <w:trHeight w:val="20"/>
          <w:tblHeader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Parameter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Metrics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Scale = 0.2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Scale = 0.6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Scale = 0.8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Scale = 1.0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Scale = 1.2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Scale = 1.4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Scale = 2.0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β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1c</m:t>
                    </m:r>
                  </m:sub>
                </m:sSub>
              </m:oMath>
            </m:oMathPara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-0.250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-0.250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-0.254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-0.252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-0.250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-0.252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-0.252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-0.251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-0.252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1.597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0.759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0.193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0.824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0.766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0.225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0.991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0.035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0.032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0.033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0.033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0.540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4.127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1.660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2.414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4.183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4.669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4.178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β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1v</m:t>
                    </m:r>
                  </m:sub>
                </m:sSub>
              </m:oMath>
            </m:oMathPara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1.002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1.003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0.371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0.411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0.258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0.402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0.229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0.350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0.042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0.044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0.044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2.137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1.753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0.724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2.982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1.813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2.731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1.738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β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2c</m:t>
                    </m:r>
                  </m:sub>
                </m:sSub>
              </m:oMath>
            </m:oMathPara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-0.499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-0.501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0.475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0.143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0.136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0.463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0.250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0.230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0.246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0.036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0.034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0.034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0.034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0.826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0.595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3.995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2.476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0.583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4.780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0.588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β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2v</m:t>
                    </m:r>
                  </m:sub>
                </m:sSub>
              </m:oMath>
            </m:oMathPara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1.002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1.003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0.046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0.046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0.044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1.921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0.435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0.786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3.660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0.313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4.242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0.334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β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3c</m:t>
                    </m:r>
                  </m:sub>
                </m:sSub>
              </m:oMath>
            </m:oMathPara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-0.750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-0.750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-0.750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-0.750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-0.750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-0.750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-0.750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-0.751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-0.755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-0.752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-0.753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-0.754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-0.753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-0.754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0.187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0.610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0.224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0.436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0.572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0.348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0.556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0.040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0.036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0.036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0.038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0.038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0.038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0.038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0.037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0.038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1.808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6.534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6.852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3.840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6.447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3.491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6.514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β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3v</m:t>
                    </m:r>
                  </m:sub>
                </m:sSub>
              </m:oMath>
            </m:oMathPara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1.005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1.003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0.061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0.335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0.305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0.579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0.349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0.523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0.340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0.048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0.047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5.859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0.789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0.905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2.195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0.507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2.130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0.639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β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4c</m:t>
                    </m:r>
                  </m:sub>
                </m:sSub>
              </m:oMath>
            </m:oMathPara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-1.000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-1.000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-1.003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-1.003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-1.002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-1.004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-1.004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-1.002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-1.004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0.318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0.314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0.231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0.352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0.387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0.160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0.376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0.048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0.046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0.047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0.048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0.049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0.046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0.998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0.425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3.617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4.794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0.490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0.410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0.539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β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4v</m:t>
                    </m:r>
                  </m:sub>
                </m:sSub>
              </m:oMath>
            </m:oMathPara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0.500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0.502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0.500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0.500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0.501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0.501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0.498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0.501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0.462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0.006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0.013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0.274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0.335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0.195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0.063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0.065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0.062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0.062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0.065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0.062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0.065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0.062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0.062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0.062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0.062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0.062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0.062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0.062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0.508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4.392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0.242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0.216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4.317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0.091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4.349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β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5c</m:t>
                    </m:r>
                  </m:sub>
                </m:sSub>
              </m:oMath>
            </m:oMathPara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-1.250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-1.250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-1.250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-1.250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-1.250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-1.250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-1.250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-1.252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-1.251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-1.251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-1.251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-1.252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-1.250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-1.251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0.149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0.118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0.082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0.150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0.006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0.080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0.044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0.044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1.737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3.156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1.765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1.385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3.155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0.151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3.071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β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5v</m:t>
                    </m:r>
                  </m:sub>
                </m:sSub>
              </m:oMath>
            </m:oMathPara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-0.510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-0.507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-0.510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-0.513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-0.508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-0.507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-0.509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1.985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1.358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2.037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2.582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1.623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1.426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1.760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0.101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0.108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0.101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0.107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0.107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0.101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0.108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0.105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0.106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0.106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0.106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0.106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0.107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0.106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4.445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1.934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4.424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0.939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0.946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6.158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1.627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12</m:t>
                    </m:r>
                  </m:sub>
                </m:sSub>
              </m:oMath>
            </m:oMathPara>
          </w:p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0.300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0.300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0.300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0.300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0.300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0.300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0.300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0.297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0.296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0.294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0.296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0.295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0.295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0.295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0.987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1.324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2.099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1.207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1.528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1.552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1.766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0.042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0.046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0.046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9.518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7.173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5.551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4.663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7.023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8.817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6.649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13</m:t>
                    </m:r>
                  </m:sub>
                </m:sSub>
              </m:oMath>
            </m:oMathPara>
          </w:p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0.200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0.199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0.198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0.199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0.198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0.198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0.199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0.297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0.844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0.615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0.460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0.952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1.187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0.590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0.047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0.047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0.048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0.047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0.047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0.047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0.048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0.049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0.049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0.048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0.049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0.048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4.737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2.842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3.001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2.548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2.964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3.689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2.825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14</m:t>
                    </m:r>
                  </m:sub>
                </m:sSub>
              </m:oMath>
            </m:oMathPara>
          </w:p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-0.200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-0.196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-0.195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-0.197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-0.200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-0.196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-0.198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-0.197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1.759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2.361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1.606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0.243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1.964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1.243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1.629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0.044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2.076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5.205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1.543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0.472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5.172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2.712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5.284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15</m:t>
                    </m:r>
                  </m:sub>
                </m:sSub>
              </m:oMath>
            </m:oMathPara>
          </w:p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-0.150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-0.150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-0.150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-0.150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-0.150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-0.150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-0.150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-0.148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-0.153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-0.149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-0.146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-0.152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-0.149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-0.151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1.056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1.695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0.944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2.470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1.265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0.462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0.795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0.057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0.059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0.057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0.057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0.057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0.059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0.059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0.059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0.059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0.059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0.059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4.757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5.458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4.100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1.300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4.931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5.128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4.579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23</m:t>
                    </m:r>
                  </m:sub>
                </m:sSub>
              </m:oMath>
            </m:oMathPara>
          </w:p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0.250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0.250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0.247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0.246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0.248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0.247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0.247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0.248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0.247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1.390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1.631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0.964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1.382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1.295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0.994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1.314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0.049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0.050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0.050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0.049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0.049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0.048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0.049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0.049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0.048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0.049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0.048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1.293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1.151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1.399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1.324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1.357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2.694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1.445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24</m:t>
                    </m:r>
                  </m:sub>
                </m:sSub>
              </m:oMath>
            </m:oMathPara>
          </w:p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-0.300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-0.300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-0.300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-0.300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-0.300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-0.300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-0.300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-0.297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-0.296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-0.296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-0.298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-0.297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-0.298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-0.298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1.046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1.317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1.415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0.701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0.954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0.730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0.542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0.042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1.747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5.394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6.352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5.948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5.598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3.636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5.740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25</m:t>
                    </m:r>
                  </m:sub>
                </m:sSub>
              </m:oMath>
            </m:oMathPara>
          </w:p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0.100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0.094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0.100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0.099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0.094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0.098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0.100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0.098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6.410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0.024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1.490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5.689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2.107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0.099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2.053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0.058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0.058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0.060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0.058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0.060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0.058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0.060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0.059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0.060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0.060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0.059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0.060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0.059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2.167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2.665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3.041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2.276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1.379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1.874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34</m:t>
                    </m:r>
                  </m:sub>
                </m:sSub>
              </m:oMath>
            </m:oMathPara>
          </w:p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-0.250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-0.250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-0.245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-0.245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-0.245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-0.246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-0.245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-0.243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-0.245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1.921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1.848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1.952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1.664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2.014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2.684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2.142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0.048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0.048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0.048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0.048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0.048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0.047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0.048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2.668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10.306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6.436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4.613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10.325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0.688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10.365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35</m:t>
                    </m:r>
                  </m:sub>
                </m:sSub>
              </m:oMath>
            </m:oMathPara>
          </w:p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-0.200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-0.200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-0.197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-0.201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-0.196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-0.197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-0.201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-0.199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-0.200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1.595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0.314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2.097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1.423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0.463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0.326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0.192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0.063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0.064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0.061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0.067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0.063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0.061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0.063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0.064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0.063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0.064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0.065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0.063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0.064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0.063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1.783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0.699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5.390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2.436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0.761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3.768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1.078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45</m:t>
                    </m:r>
                  </m:sub>
                </m:sSub>
              </m:oMath>
            </m:oMathPara>
          </w:p>
          <w:p w:rsidR="004365FF" w:rsidRPr="00100F9C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0.250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0.250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0.250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0.247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0.246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0.244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0.248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0.247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0.248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0.248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1.325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1.714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2.589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0.946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1.312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0.687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0.824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0.051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0.051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0.053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0.052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0.053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0.052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0.052</w:t>
            </w:r>
          </w:p>
        </w:tc>
      </w:tr>
      <w:tr w:rsidR="004365FF" w:rsidRPr="00100F9C" w:rsidTr="004365FF">
        <w:trPr>
          <w:trHeight w:val="20"/>
        </w:trPr>
        <w:tc>
          <w:tcPr>
            <w:tcW w:w="6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6.517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0.184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3.738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1.330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0.198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2.345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5FF" w:rsidRPr="00100F9C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100F9C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0.211</w:t>
            </w:r>
          </w:p>
        </w:tc>
      </w:tr>
    </w:tbl>
    <w:p w:rsidR="004365FF" w:rsidRPr="00100F9C" w:rsidRDefault="004365FF" w:rsidP="004365FF">
      <w:pPr>
        <w:spacing w:after="160" w:line="259" w:lineRule="auto"/>
        <w:rPr>
          <w:rFonts w:cs="Times New Roman"/>
          <w:bCs/>
          <w:sz w:val="16"/>
          <w:szCs w:val="16"/>
        </w:rPr>
      </w:pPr>
    </w:p>
    <w:p w:rsidR="004365FF" w:rsidRDefault="004365FF" w:rsidP="004365FF">
      <w:pPr>
        <w:spacing w:line="276" w:lineRule="auto"/>
        <w:rPr>
          <w:rFonts w:cs="Times New Roman"/>
          <w:b/>
          <w:bCs/>
          <w:szCs w:val="24"/>
        </w:rPr>
      </w:pPr>
    </w:p>
    <w:p w:rsidR="004365FF" w:rsidRPr="00880087" w:rsidRDefault="004365FF" w:rsidP="004365FF">
      <w:pPr>
        <w:spacing w:after="60" w:line="276" w:lineRule="auto"/>
        <w:rPr>
          <w:rFonts w:cs="Times New Roman"/>
          <w:b/>
          <w:bCs/>
          <w:sz w:val="22"/>
          <w:szCs w:val="24"/>
        </w:rPr>
      </w:pPr>
      <w:r w:rsidRPr="00880087">
        <w:rPr>
          <w:rFonts w:cs="Times New Roman"/>
          <w:b/>
          <w:bCs/>
          <w:sz w:val="22"/>
          <w:szCs w:val="24"/>
        </w:rPr>
        <w:lastRenderedPageBreak/>
        <w:t>Table A2. Simulation result for High correlation case</w:t>
      </w:r>
    </w:p>
    <w:tbl>
      <w:tblPr>
        <w:tblW w:w="5098" w:type="pct"/>
        <w:tblLook w:val="04A0" w:firstRow="1" w:lastRow="0" w:firstColumn="1" w:lastColumn="0" w:noHBand="0" w:noVBand="1"/>
      </w:tblPr>
      <w:tblGrid>
        <w:gridCol w:w="1225"/>
        <w:gridCol w:w="1250"/>
        <w:gridCol w:w="1008"/>
        <w:gridCol w:w="1009"/>
        <w:gridCol w:w="1009"/>
        <w:gridCol w:w="1009"/>
        <w:gridCol w:w="1009"/>
        <w:gridCol w:w="1009"/>
        <w:gridCol w:w="1005"/>
      </w:tblGrid>
      <w:tr w:rsidR="004365FF" w:rsidRPr="005A2116" w:rsidTr="004365FF">
        <w:trPr>
          <w:trHeight w:val="454"/>
          <w:tblHeader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Parameter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Metrics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365FF" w:rsidRPr="005A2116" w:rsidRDefault="004365FF" w:rsidP="004365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Scale = 0.2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365FF" w:rsidRPr="005A2116" w:rsidRDefault="004365FF" w:rsidP="004365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Scale = 0.6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365FF" w:rsidRPr="005A2116" w:rsidRDefault="004365FF" w:rsidP="004365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Scale = 0.8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365FF" w:rsidRPr="005A2116" w:rsidRDefault="004365FF" w:rsidP="004365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Scale = 1.0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365FF" w:rsidRPr="005A2116" w:rsidRDefault="004365FF" w:rsidP="004365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Scale = 1.2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365FF" w:rsidRPr="005A2116" w:rsidRDefault="004365FF" w:rsidP="004365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Scale = 1.4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365FF" w:rsidRPr="005A2116" w:rsidRDefault="004365FF" w:rsidP="004365F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n-IN"/>
              </w:rPr>
              <w:t>Scale = 2.0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β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1c</m:t>
                    </m:r>
                  </m:sub>
                </m:sSub>
              </m:oMath>
            </m:oMathPara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-0.250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-0.257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-0.256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-0.255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-0.255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-0.256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-0.255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-0.256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2.815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2.449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2.083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1.977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2.247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1.877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2.264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0.032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0.032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1.064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5.729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3.184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3.131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0.905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0.085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1.168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β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1v</m:t>
                    </m:r>
                  </m:sub>
                </m:sSub>
              </m:oMath>
            </m:oMathPara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1.010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1.010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1.010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1.012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1.011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0.739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0.702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1.037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1.042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1.028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1.165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1.096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0.038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0.040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5.371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3.383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0.234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0.277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2.694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0.225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5.836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β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2c</m:t>
                    </m:r>
                  </m:sub>
                </m:sSub>
              </m:oMath>
            </m:oMathPara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-0.506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1.703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1.483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1.381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1.165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1.262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1.289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1.150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0.033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0.034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1.153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1.945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1.334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0.823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0.497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5.742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2.607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β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2v</m:t>
                    </m:r>
                  </m:sub>
                </m:sSub>
              </m:oMath>
            </m:oMathPara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1.013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1.013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1.012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1.012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1.012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0.040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7.473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2.665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5.199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5.245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1.063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0.539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5.552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β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3c</m:t>
                    </m:r>
                  </m:sub>
                </m:sSub>
              </m:oMath>
            </m:oMathPara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-0.750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-0.750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-0.750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-0.750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-0.750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-0.750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-0.750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-0.756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-0.756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-0.757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-0.757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-0.758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-0.758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-0.758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0.802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0.768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0.948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0.938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1.121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1.045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1.007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0.035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0.037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1.738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5.521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6.964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7.315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3.497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5.157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4.671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β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3v</m:t>
                    </m:r>
                  </m:sub>
                </m:sSub>
              </m:oMath>
            </m:oMathPara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1.000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1.012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1.014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1.014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1.010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1.010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1.014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0.939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1.198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1.376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1.396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0.999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1.044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1.356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0.319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3.715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1.033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1.454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6.302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8.590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0.296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β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4c</m:t>
                    </m:r>
                  </m:sub>
                </m:sSub>
              </m:oMath>
            </m:oMathPara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-1.000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-1.000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-1.007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-1.003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-1.006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-1.004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-1.005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-1.003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-1.006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0.685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0.300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0.566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0.424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0.496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0.289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0.563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0.046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0.046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2.813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7.649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3.344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3.254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2.831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0.109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1.228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β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4v</m:t>
                    </m:r>
                  </m:sub>
                </m:sSub>
              </m:oMath>
            </m:oMathPara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0.500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0.503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0.499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0.503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0.502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0.502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0.501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0.505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0.566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0.215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0.664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0.422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0.388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0.224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0.920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0.059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0.056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1.070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5.507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5.199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5.290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1.737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0.913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5.321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β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5c</m:t>
                    </m:r>
                  </m:sub>
                </m:sSub>
              </m:oMath>
            </m:oMathPara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-1.250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-1.250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-1.250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-1.250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-1.250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-1.250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-1.250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-1.273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-1.273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-1.273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-1.273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-1.272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-1.272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-1.276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1.834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1.852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1.859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1.874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1.787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1.725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2.047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1.899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3.054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0.189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0.101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0.444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3.368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0.236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β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5v</m:t>
                    </m:r>
                  </m:sub>
                </m:sSub>
              </m:oMath>
            </m:oMathPara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-0.505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1.488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1.851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1.432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1.865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0.850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0.401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1.035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0.097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0.090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0.098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0.088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0.093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0.093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0.091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0.096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0.096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0.090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0.098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0.093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0.092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0.095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0.965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6.873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8.044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10.981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0.430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4.115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12</m:t>
                    </m:r>
                  </m:sub>
                </m:sSub>
              </m:oMath>
            </m:oMathPara>
          </w:p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0.600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0.596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0.594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0.593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0.594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0.591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0.590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0.595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0.677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1.081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1.205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1.022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1.514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1.653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0.835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0.037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0.036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6.295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7.080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4.329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3.962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0.375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1.132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2.572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13</m:t>
                    </m:r>
                  </m:sub>
                </m:sSub>
              </m:oMath>
            </m:oMathPara>
          </w:p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0.200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0.198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0.198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0.196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0.196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0.191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0.192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0.899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0.244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1.239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1.805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2.207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4.279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3.899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0.047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0.047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3.782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3.326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0.900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1.304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2.024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3.596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0.821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14</m:t>
                    </m:r>
                  </m:sub>
                </m:sSub>
              </m:oMath>
            </m:oMathPara>
          </w:p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-0.494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-0.490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-0.494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-0.493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-0.490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-0.493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-0.489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1.137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1.974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1.232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1.463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1.936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1.318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2.226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0.036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0.038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2.112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3.533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2.940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2.443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1.680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0.382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5.638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15</m:t>
                    </m:r>
                  </m:sub>
                </m:sSub>
              </m:oMath>
            </m:oMathPara>
          </w:p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-0.800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-0.800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-0.800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-0.800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-0.800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-0.800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-0.800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-0.786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-0.779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-0.776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-0.775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-0.781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-0.781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-0.780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1.788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2.643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2.957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3.100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2.352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2.385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2.544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0.046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0.050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15.505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13.083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9.070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8.859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8.220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9.442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7.386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23</m:t>
                    </m:r>
                  </m:sub>
                </m:sSub>
              </m:oMath>
            </m:oMathPara>
          </w:p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0.600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0.593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0.591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0.590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0.592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0.594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0.592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0.591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1.215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1.561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1.648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1.382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1.052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1.381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1.432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0.038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0.039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3.391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0.728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3.652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3.222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8.933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5.507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4.431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24</m:t>
                    </m:r>
                  </m:sub>
                </m:sSub>
              </m:oMath>
            </m:oMathPara>
          </w:p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0.200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0.208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2.155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3.999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3.468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3.329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2.620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1.795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4.059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0.040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0.043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1.265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6.115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0.502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0.833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4.158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5.257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7.221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25</m:t>
                    </m:r>
                  </m:sub>
                </m:sSub>
              </m:oMath>
            </m:oMathPara>
          </w:p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-0.500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-0.496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-0.514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-0.513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-0.512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-0.503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-0.510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0.858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2.748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2.510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2.319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1.208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0.646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1.925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0.049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0.053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6.073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8.825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3.122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2.362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4.385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2.145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7.521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34</m:t>
                    </m:r>
                  </m:sub>
                </m:sSub>
              </m:oMath>
            </m:oMathPara>
          </w:p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0.600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0.599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0.596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0.596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0.595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0.594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0.594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0.592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0.248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0.606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0.711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0.793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1.024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1.003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1.293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0.035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0.036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3.703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1.966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6.918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6.513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0.278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0.402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3.543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35</m:t>
                    </m:r>
                  </m:sub>
                </m:sSub>
              </m:oMath>
            </m:oMathPara>
          </w:p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0.200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0.198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0.204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0.197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2.226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0.133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0.016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0.572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0.833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1.877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1.609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0.055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0.055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0.057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9.444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1.776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5.071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3.333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2.141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3.649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3.700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18"/>
                        <w:szCs w:val="18"/>
                        <w:lang w:eastAsia="en-I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18"/>
                        <w:szCs w:val="18"/>
                        <w:lang w:eastAsia="en-IN"/>
                      </w:rPr>
                      <m:t>45</m:t>
                    </m:r>
                  </m:sub>
                </m:sSub>
              </m:oMath>
            </m:oMathPara>
          </w:p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True value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0.600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0.600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Estimate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0.589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0.591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0.590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0.589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0.592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0.594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0.595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1.781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1.498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1.738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1.794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1.391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1.069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0.894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FSSD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0.037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ASE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0.036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0.039</w:t>
            </w:r>
          </w:p>
        </w:tc>
      </w:tr>
      <w:tr w:rsidR="004365FF" w:rsidRPr="005A2116" w:rsidTr="004365FF">
        <w:trPr>
          <w:trHeight w:val="20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APBASE (%)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3.603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6.287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6.419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5.421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6.367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9.313</w:t>
            </w: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5FF" w:rsidRPr="005A2116" w:rsidRDefault="004365FF" w:rsidP="004365FF">
            <w:pPr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</w:pPr>
            <w:r w:rsidRPr="005A2116">
              <w:rPr>
                <w:rFonts w:eastAsia="Times New Roman" w:cs="Times New Roman"/>
                <w:color w:val="000000"/>
                <w:sz w:val="18"/>
                <w:szCs w:val="18"/>
                <w:lang w:eastAsia="en-IN"/>
              </w:rPr>
              <w:t>3.714</w:t>
            </w:r>
          </w:p>
        </w:tc>
      </w:tr>
    </w:tbl>
    <w:p w:rsidR="004365FF" w:rsidRPr="00561B97" w:rsidRDefault="004365FF" w:rsidP="004365FF">
      <w:pPr>
        <w:spacing w:line="276" w:lineRule="auto"/>
        <w:rPr>
          <w:b/>
          <w:bCs/>
        </w:rPr>
      </w:pPr>
    </w:p>
    <w:p w:rsidR="004365FF" w:rsidRPr="00FC3AB1" w:rsidRDefault="004365FF">
      <w:pPr>
        <w:rPr>
          <w:sz w:val="16"/>
          <w:szCs w:val="16"/>
        </w:rPr>
      </w:pPr>
    </w:p>
    <w:sectPr w:rsidR="004365FF" w:rsidRPr="00FC3AB1" w:rsidSect="00FC3AB1">
      <w:footerReference w:type="first" r:id="rId8"/>
      <w:pgSz w:w="12240" w:h="15840" w:code="1"/>
      <w:pgMar w:top="1191" w:right="1440" w:bottom="1151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AB1" w:rsidRDefault="00FC3AB1" w:rsidP="00FC3AB1">
      <w:r>
        <w:separator/>
      </w:r>
    </w:p>
  </w:endnote>
  <w:endnote w:type="continuationSeparator" w:id="0">
    <w:p w:rsidR="00FC3AB1" w:rsidRDefault="00FC3AB1" w:rsidP="00FC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8686539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:rsidR="00FC3AB1" w:rsidRPr="00FC3AB1" w:rsidRDefault="00FC3AB1" w:rsidP="00FC3AB1">
        <w:pPr>
          <w:pStyle w:val="Footer"/>
          <w:jc w:val="center"/>
          <w:rPr>
            <w:sz w:val="22"/>
          </w:rPr>
        </w:pPr>
        <w:r w:rsidRPr="00FC3AB1">
          <w:rPr>
            <w:sz w:val="22"/>
          </w:rPr>
          <w:fldChar w:fldCharType="begin"/>
        </w:r>
        <w:r w:rsidRPr="00FC3AB1">
          <w:rPr>
            <w:sz w:val="22"/>
          </w:rPr>
          <w:instrText xml:space="preserve"> PAGE   \* MERGEFORMAT </w:instrText>
        </w:r>
        <w:r w:rsidRPr="00FC3AB1">
          <w:rPr>
            <w:sz w:val="22"/>
          </w:rPr>
          <w:fldChar w:fldCharType="separate"/>
        </w:r>
        <w:r w:rsidRPr="00FC3AB1">
          <w:rPr>
            <w:noProof/>
            <w:sz w:val="22"/>
          </w:rPr>
          <w:t>2</w:t>
        </w:r>
        <w:r w:rsidRPr="00FC3AB1">
          <w:rPr>
            <w:noProof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5867606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:rsidR="00FC3AB1" w:rsidRPr="00FC3AB1" w:rsidRDefault="00FC3AB1" w:rsidP="00FC3AB1">
        <w:pPr>
          <w:pStyle w:val="Footer"/>
          <w:jc w:val="center"/>
          <w:rPr>
            <w:sz w:val="22"/>
          </w:rPr>
        </w:pPr>
        <w:r w:rsidRPr="00FC3AB1">
          <w:rPr>
            <w:sz w:val="22"/>
          </w:rPr>
          <w:fldChar w:fldCharType="begin"/>
        </w:r>
        <w:r w:rsidRPr="00FC3AB1">
          <w:rPr>
            <w:sz w:val="22"/>
          </w:rPr>
          <w:instrText xml:space="preserve"> PAGE   \* MERGEFORMAT </w:instrText>
        </w:r>
        <w:r w:rsidRPr="00FC3AB1">
          <w:rPr>
            <w:sz w:val="22"/>
          </w:rPr>
          <w:fldChar w:fldCharType="separate"/>
        </w:r>
        <w:r w:rsidRPr="00FC3AB1">
          <w:rPr>
            <w:noProof/>
            <w:sz w:val="22"/>
          </w:rPr>
          <w:t>2</w:t>
        </w:r>
        <w:r w:rsidRPr="00FC3AB1">
          <w:rPr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AB1" w:rsidRDefault="00FC3AB1" w:rsidP="00FC3AB1">
      <w:r>
        <w:separator/>
      </w:r>
    </w:p>
  </w:footnote>
  <w:footnote w:type="continuationSeparator" w:id="0">
    <w:p w:rsidR="00FC3AB1" w:rsidRDefault="00FC3AB1" w:rsidP="00FC3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E6F8D"/>
    <w:multiLevelType w:val="hybridMultilevel"/>
    <w:tmpl w:val="5B6EE2A6"/>
    <w:lvl w:ilvl="0" w:tplc="B972E82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50FF1"/>
    <w:multiLevelType w:val="hybridMultilevel"/>
    <w:tmpl w:val="FD9CD52C"/>
    <w:lvl w:ilvl="0" w:tplc="C1F433F0">
      <w:start w:val="1"/>
      <w:numFmt w:val="decimal"/>
      <w:lvlText w:val="(%1)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250A0E"/>
    <w:multiLevelType w:val="multilevel"/>
    <w:tmpl w:val="F728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F73A9C"/>
    <w:multiLevelType w:val="multilevel"/>
    <w:tmpl w:val="79E4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9309D9"/>
    <w:multiLevelType w:val="hybridMultilevel"/>
    <w:tmpl w:val="63FE7026"/>
    <w:lvl w:ilvl="0" w:tplc="64CA385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E52ED"/>
    <w:multiLevelType w:val="multilevel"/>
    <w:tmpl w:val="9E442C58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800"/>
      </w:pPr>
      <w:rPr>
        <w:rFonts w:hint="default"/>
      </w:rPr>
    </w:lvl>
  </w:abstractNum>
  <w:abstractNum w:abstractNumId="6" w15:restartNumberingAfterBreak="0">
    <w:nsid w:val="5BE76610"/>
    <w:multiLevelType w:val="multilevel"/>
    <w:tmpl w:val="9E442C58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800"/>
      </w:pPr>
      <w:rPr>
        <w:rFonts w:hint="default"/>
      </w:rPr>
    </w:lvl>
  </w:abstractNum>
  <w:abstractNum w:abstractNumId="7" w15:restartNumberingAfterBreak="0">
    <w:nsid w:val="61E14E8B"/>
    <w:multiLevelType w:val="multilevel"/>
    <w:tmpl w:val="DD5E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D142A7"/>
    <w:multiLevelType w:val="multilevel"/>
    <w:tmpl w:val="0B704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9" w15:restartNumberingAfterBreak="0">
    <w:nsid w:val="6D8425DD"/>
    <w:multiLevelType w:val="multilevel"/>
    <w:tmpl w:val="8B72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8970E1"/>
    <w:multiLevelType w:val="multilevel"/>
    <w:tmpl w:val="7038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FF"/>
    <w:rsid w:val="00065640"/>
    <w:rsid w:val="001C57D2"/>
    <w:rsid w:val="004365FF"/>
    <w:rsid w:val="00FB1B20"/>
    <w:rsid w:val="00FB7657"/>
    <w:rsid w:val="00FC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9298F"/>
  <w15:chartTrackingRefBased/>
  <w15:docId w15:val="{2AA1DCE1-FDAA-483D-93BD-224BCD89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5FF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5FF"/>
    <w:pPr>
      <w:keepNext/>
      <w:keepLines/>
      <w:outlineLvl w:val="0"/>
    </w:pPr>
    <w:rPr>
      <w:rFonts w:eastAsia="Times New Roman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65FF"/>
    <w:pPr>
      <w:keepNext/>
      <w:keepLines/>
      <w:spacing w:before="120"/>
      <w:outlineLvl w:val="1"/>
    </w:pPr>
    <w:rPr>
      <w:rFonts w:eastAsia="Times New Roman" w:cstheme="majorBidi"/>
      <w:b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qFormat/>
    <w:rsid w:val="004365FF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5FF"/>
    <w:rPr>
      <w:rFonts w:ascii="Times New Roman" w:eastAsia="Times New Roman" w:hAnsi="Times New Roman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65FF"/>
    <w:rPr>
      <w:rFonts w:ascii="Times New Roman" w:eastAsia="Times New Roman" w:hAnsi="Times New Roma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65F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noteText">
    <w:name w:val="footnote text"/>
    <w:basedOn w:val="Normal"/>
    <w:link w:val="FootnoteTextChar"/>
    <w:uiPriority w:val="99"/>
    <w:unhideWhenUsed/>
    <w:rsid w:val="004365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65FF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365FF"/>
    <w:rPr>
      <w:vertAlign w:val="superscript"/>
    </w:rPr>
  </w:style>
  <w:style w:type="character" w:customStyle="1" w:styleId="DefaultChar">
    <w:name w:val="Default Char"/>
    <w:link w:val="Default"/>
    <w:locked/>
    <w:rsid w:val="004365FF"/>
    <w:rPr>
      <w:rFonts w:eastAsia="Times New Roman"/>
      <w:color w:val="000000"/>
      <w:sz w:val="24"/>
      <w:szCs w:val="24"/>
    </w:rPr>
  </w:style>
  <w:style w:type="paragraph" w:customStyle="1" w:styleId="Default">
    <w:name w:val="Default"/>
    <w:link w:val="DefaultChar"/>
    <w:rsid w:val="004365FF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365FF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4365F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365FF"/>
    <w:rPr>
      <w:i/>
      <w:iCs/>
    </w:rPr>
  </w:style>
  <w:style w:type="paragraph" w:styleId="ListParagraph">
    <w:name w:val="List Paragraph"/>
    <w:basedOn w:val="Normal"/>
    <w:uiPriority w:val="34"/>
    <w:qFormat/>
    <w:rsid w:val="004365F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4365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65FF"/>
    <w:rPr>
      <w:rFonts w:ascii="Times New Roman" w:hAnsi="Times New Roman"/>
      <w:sz w:val="24"/>
    </w:rPr>
  </w:style>
  <w:style w:type="paragraph" w:styleId="BodyTextFirstIndent">
    <w:name w:val="Body Text First Indent"/>
    <w:basedOn w:val="BodyText"/>
    <w:link w:val="BodyTextFirstIndentChar"/>
    <w:rsid w:val="004365FF"/>
    <w:pPr>
      <w:spacing w:before="40" w:after="0"/>
      <w:ind w:firstLine="360"/>
      <w:jc w:val="both"/>
    </w:pPr>
    <w:rPr>
      <w:rFonts w:eastAsia="Times New Roman" w:cs="Times New Roman"/>
      <w:sz w:val="20"/>
      <w:szCs w:val="20"/>
      <w:lang w:val="it-IT"/>
    </w:rPr>
  </w:style>
  <w:style w:type="character" w:customStyle="1" w:styleId="BodyTextFirstIndentChar">
    <w:name w:val="Body Text First Indent Char"/>
    <w:basedOn w:val="BodyTextChar"/>
    <w:link w:val="BodyTextFirstIndent"/>
    <w:rsid w:val="004365FF"/>
    <w:rPr>
      <w:rFonts w:ascii="Times New Roman" w:eastAsia="Times New Roman" w:hAnsi="Times New Roman" w:cs="Times New Roman"/>
      <w:sz w:val="20"/>
      <w:szCs w:val="20"/>
      <w:lang w:val="it-IT"/>
    </w:rPr>
  </w:style>
  <w:style w:type="paragraph" w:customStyle="1" w:styleId="CM3">
    <w:name w:val="CM3"/>
    <w:basedOn w:val="Normal"/>
    <w:next w:val="Normal"/>
    <w:rsid w:val="004365FF"/>
    <w:pPr>
      <w:widowControl w:val="0"/>
      <w:autoSpaceDE w:val="0"/>
      <w:autoSpaceDN w:val="0"/>
      <w:adjustRightInd w:val="0"/>
      <w:spacing w:line="568" w:lineRule="atLeast"/>
    </w:pPr>
    <w:rPr>
      <w:rFonts w:eastAsia="Times New Roman" w:cs="Times New Roman"/>
      <w:szCs w:val="24"/>
    </w:rPr>
  </w:style>
  <w:style w:type="character" w:customStyle="1" w:styleId="authors">
    <w:name w:val="authors"/>
    <w:basedOn w:val="DefaultParagraphFont"/>
    <w:rsid w:val="004365FF"/>
  </w:style>
  <w:style w:type="character" w:customStyle="1" w:styleId="Date1">
    <w:name w:val="Date1"/>
    <w:basedOn w:val="DefaultParagraphFont"/>
    <w:rsid w:val="004365FF"/>
  </w:style>
  <w:style w:type="character" w:customStyle="1" w:styleId="arttitle">
    <w:name w:val="art_title"/>
    <w:basedOn w:val="DefaultParagraphFont"/>
    <w:rsid w:val="004365FF"/>
  </w:style>
  <w:style w:type="character" w:customStyle="1" w:styleId="serialtitle">
    <w:name w:val="serial_title"/>
    <w:basedOn w:val="DefaultParagraphFont"/>
    <w:rsid w:val="004365FF"/>
  </w:style>
  <w:style w:type="character" w:customStyle="1" w:styleId="doilink">
    <w:name w:val="doi_link"/>
    <w:basedOn w:val="DefaultParagraphFont"/>
    <w:rsid w:val="004365FF"/>
  </w:style>
  <w:style w:type="character" w:customStyle="1" w:styleId="hlfld-contribauthor">
    <w:name w:val="hlfld-contribauthor"/>
    <w:basedOn w:val="DefaultParagraphFont"/>
    <w:rsid w:val="004365FF"/>
  </w:style>
  <w:style w:type="character" w:customStyle="1" w:styleId="nlmgiven-names">
    <w:name w:val="nlm_given-names"/>
    <w:basedOn w:val="DefaultParagraphFont"/>
    <w:rsid w:val="004365FF"/>
  </w:style>
  <w:style w:type="character" w:customStyle="1" w:styleId="nlmyear">
    <w:name w:val="nlm_year"/>
    <w:basedOn w:val="DefaultParagraphFont"/>
    <w:rsid w:val="004365FF"/>
  </w:style>
  <w:style w:type="character" w:customStyle="1" w:styleId="nlmarticle-title">
    <w:name w:val="nlm_article-title"/>
    <w:basedOn w:val="DefaultParagraphFont"/>
    <w:rsid w:val="004365FF"/>
  </w:style>
  <w:style w:type="character" w:customStyle="1" w:styleId="nlmfpage">
    <w:name w:val="nlm_fpage"/>
    <w:basedOn w:val="DefaultParagraphFont"/>
    <w:rsid w:val="004365FF"/>
  </w:style>
  <w:style w:type="character" w:customStyle="1" w:styleId="nlmlpage">
    <w:name w:val="nlm_lpage"/>
    <w:basedOn w:val="DefaultParagraphFont"/>
    <w:rsid w:val="004365FF"/>
  </w:style>
  <w:style w:type="character" w:customStyle="1" w:styleId="nlmpub-id">
    <w:name w:val="nlm_pub-id"/>
    <w:basedOn w:val="DefaultParagraphFont"/>
    <w:rsid w:val="004365FF"/>
  </w:style>
  <w:style w:type="character" w:customStyle="1" w:styleId="reflink-block">
    <w:name w:val="reflink-block"/>
    <w:basedOn w:val="DefaultParagraphFont"/>
    <w:rsid w:val="004365FF"/>
  </w:style>
  <w:style w:type="paragraph" w:customStyle="1" w:styleId="Style1">
    <w:name w:val="Style1"/>
    <w:basedOn w:val="Heading1"/>
    <w:link w:val="Style1Char"/>
    <w:qFormat/>
    <w:rsid w:val="004365FF"/>
    <w:pPr>
      <w:spacing w:line="259" w:lineRule="auto"/>
    </w:pPr>
    <w:rPr>
      <w:rFonts w:eastAsiaTheme="majorEastAsia"/>
      <w:bCs/>
      <w:color w:val="2F5496" w:themeColor="accent1" w:themeShade="BF"/>
    </w:rPr>
  </w:style>
  <w:style w:type="character" w:customStyle="1" w:styleId="Style1Char">
    <w:name w:val="Style1 Char"/>
    <w:basedOn w:val="Heading1Char"/>
    <w:link w:val="Style1"/>
    <w:rsid w:val="004365FF"/>
    <w:rPr>
      <w:rFonts w:ascii="Times New Roman" w:eastAsiaTheme="majorEastAsia" w:hAnsi="Times New Roman" w:cstheme="majorBidi"/>
      <w:b/>
      <w:bCs/>
      <w:color w:val="2F5496" w:themeColor="accent1" w:themeShade="BF"/>
      <w:sz w:val="24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5FF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5FF"/>
    <w:rPr>
      <w:rFonts w:ascii="Segoe UI" w:hAnsi="Segoe UI" w:cs="Segoe UI"/>
      <w:sz w:val="18"/>
      <w:szCs w:val="18"/>
    </w:rPr>
  </w:style>
  <w:style w:type="character" w:customStyle="1" w:styleId="Date2">
    <w:name w:val="Date2"/>
    <w:basedOn w:val="DefaultParagraphFont"/>
    <w:rsid w:val="004365FF"/>
  </w:style>
  <w:style w:type="paragraph" w:styleId="Header">
    <w:name w:val="header"/>
    <w:basedOn w:val="Normal"/>
    <w:link w:val="HeaderChar"/>
    <w:uiPriority w:val="99"/>
    <w:unhideWhenUsed/>
    <w:rsid w:val="004365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5F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365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5FF"/>
    <w:rPr>
      <w:rFonts w:ascii="Times New Roman" w:hAnsi="Times New Roman"/>
      <w:sz w:val="24"/>
    </w:rPr>
  </w:style>
  <w:style w:type="paragraph" w:customStyle="1" w:styleId="dx-doi">
    <w:name w:val="dx-doi"/>
    <w:basedOn w:val="Normal"/>
    <w:rsid w:val="004365FF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html-italic">
    <w:name w:val="html-italic"/>
    <w:basedOn w:val="DefaultParagraphFont"/>
    <w:rsid w:val="004365FF"/>
  </w:style>
  <w:style w:type="paragraph" w:styleId="Caption">
    <w:name w:val="caption"/>
    <w:basedOn w:val="Normal"/>
    <w:next w:val="Normal"/>
    <w:uiPriority w:val="35"/>
    <w:unhideWhenUsed/>
    <w:qFormat/>
    <w:rsid w:val="00FB7657"/>
    <w:pPr>
      <w:spacing w:after="200"/>
    </w:pPr>
    <w:rPr>
      <w:rFonts w:asciiTheme="minorHAnsi" w:hAnsiTheme="minorHAnsi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5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Macias, Lisa J</dc:creator>
  <cp:keywords/>
  <dc:description/>
  <cp:lastModifiedBy>Macias, Lisa J</cp:lastModifiedBy>
  <cp:revision>1</cp:revision>
  <dcterms:created xsi:type="dcterms:W3CDTF">2022-03-23T21:48:00Z</dcterms:created>
  <dcterms:modified xsi:type="dcterms:W3CDTF">2022-03-24T15:44:00Z</dcterms:modified>
</cp:coreProperties>
</file>