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03C1C" w14:textId="77777777" w:rsidR="00302763" w:rsidRPr="002C4461" w:rsidRDefault="00302763" w:rsidP="00C9328C">
      <w:pPr>
        <w:ind w:left="720" w:right="720"/>
        <w:jc w:val="center"/>
        <w:rPr>
          <w:rFonts w:ascii="Times New Roman" w:hAnsi="Times New Roman" w:cs="Times New Roman"/>
          <w:b/>
          <w:bCs/>
          <w:sz w:val="24"/>
          <w:szCs w:val="24"/>
        </w:rPr>
      </w:pPr>
      <w:r w:rsidRPr="002C4461">
        <w:rPr>
          <w:rFonts w:ascii="Times New Roman" w:hAnsi="Times New Roman" w:cs="Times New Roman"/>
          <w:b/>
          <w:bCs/>
          <w:sz w:val="24"/>
          <w:szCs w:val="24"/>
        </w:rPr>
        <w:t>Online supplement to</w:t>
      </w:r>
    </w:p>
    <w:p w14:paraId="6E7673CD" w14:textId="6C6FB647" w:rsidR="005929E3" w:rsidRPr="00EB2F2B" w:rsidRDefault="009D2511" w:rsidP="00C9328C">
      <w:pPr>
        <w:spacing w:after="0" w:line="240" w:lineRule="auto"/>
        <w:ind w:left="720" w:right="720"/>
        <w:jc w:val="center"/>
        <w:rPr>
          <w:rFonts w:ascii="Times New Roman" w:hAnsi="Times New Roman" w:cs="Times New Roman"/>
          <w:b/>
          <w:sz w:val="24"/>
          <w:szCs w:val="24"/>
        </w:rPr>
      </w:pPr>
      <w:r w:rsidRPr="009D2511">
        <w:rPr>
          <w:rFonts w:ascii="Times New Roman" w:hAnsi="Times New Roman" w:cs="Times New Roman"/>
          <w:b/>
          <w:sz w:val="24"/>
          <w:szCs w:val="24"/>
        </w:rPr>
        <w:t>Investigating Autonomous Vehicle Impacts on Individual Activity-Travel Behavior</w:t>
      </w:r>
    </w:p>
    <w:p w14:paraId="3B2ED5D7" w14:textId="3289E081" w:rsidR="00302763" w:rsidRPr="002C4461" w:rsidRDefault="00302763" w:rsidP="00C9328C">
      <w:pPr>
        <w:ind w:left="720" w:right="720"/>
        <w:jc w:val="center"/>
        <w:rPr>
          <w:rFonts w:ascii="Times New Roman" w:hAnsi="Times New Roman" w:cs="Times New Roman"/>
          <w:b/>
          <w:bCs/>
          <w:sz w:val="24"/>
          <w:szCs w:val="24"/>
        </w:rPr>
      </w:pPr>
    </w:p>
    <w:p w14:paraId="4C3C5D68" w14:textId="77777777" w:rsidR="00302763" w:rsidRDefault="00302763" w:rsidP="00C9328C">
      <w:pPr>
        <w:ind w:left="720" w:right="720"/>
        <w:jc w:val="center"/>
        <w:rPr>
          <w:rFonts w:ascii="Times New Roman" w:hAnsi="Times New Roman" w:cs="Times New Roman"/>
          <w:sz w:val="24"/>
          <w:szCs w:val="24"/>
        </w:rPr>
      </w:pPr>
      <w:r w:rsidRPr="002C4461">
        <w:rPr>
          <w:rFonts w:ascii="Times New Roman" w:hAnsi="Times New Roman" w:cs="Times New Roman"/>
          <w:sz w:val="24"/>
          <w:szCs w:val="24"/>
        </w:rPr>
        <w:t xml:space="preserve">By Katherine </w:t>
      </w:r>
      <w:r w:rsidR="009D2511">
        <w:rPr>
          <w:rFonts w:ascii="Times New Roman" w:hAnsi="Times New Roman" w:cs="Times New Roman"/>
          <w:sz w:val="24"/>
          <w:szCs w:val="24"/>
        </w:rPr>
        <w:t xml:space="preserve">A. </w:t>
      </w:r>
      <w:r w:rsidRPr="002C4461">
        <w:rPr>
          <w:rFonts w:ascii="Times New Roman" w:hAnsi="Times New Roman" w:cs="Times New Roman"/>
          <w:sz w:val="24"/>
          <w:szCs w:val="24"/>
        </w:rPr>
        <w:t xml:space="preserve">Dannemiller, Aupal Mondal, Katherine </w:t>
      </w:r>
      <w:r w:rsidR="009D2511">
        <w:rPr>
          <w:rFonts w:ascii="Times New Roman" w:hAnsi="Times New Roman" w:cs="Times New Roman"/>
          <w:sz w:val="24"/>
          <w:szCs w:val="24"/>
        </w:rPr>
        <w:t xml:space="preserve">E. </w:t>
      </w:r>
      <w:r w:rsidRPr="002C4461">
        <w:rPr>
          <w:rFonts w:ascii="Times New Roman" w:hAnsi="Times New Roman" w:cs="Times New Roman"/>
          <w:sz w:val="24"/>
          <w:szCs w:val="24"/>
        </w:rPr>
        <w:t xml:space="preserve">Asmussen, and Chandra </w:t>
      </w:r>
      <w:r w:rsidR="009D2511">
        <w:rPr>
          <w:rFonts w:ascii="Times New Roman" w:hAnsi="Times New Roman" w:cs="Times New Roman"/>
          <w:sz w:val="24"/>
          <w:szCs w:val="24"/>
        </w:rPr>
        <w:t xml:space="preserve">R. </w:t>
      </w:r>
      <w:r w:rsidRPr="002C4461">
        <w:rPr>
          <w:rFonts w:ascii="Times New Roman" w:hAnsi="Times New Roman" w:cs="Times New Roman"/>
          <w:sz w:val="24"/>
          <w:szCs w:val="24"/>
        </w:rPr>
        <w:t>Bhat (corresponding author)</w:t>
      </w:r>
    </w:p>
    <w:p w14:paraId="33DEA14B" w14:textId="7E2BC478" w:rsidR="004855F7" w:rsidRPr="002C4461" w:rsidRDefault="004855F7" w:rsidP="00302763">
      <w:pPr>
        <w:jc w:val="center"/>
        <w:rPr>
          <w:rFonts w:ascii="Times New Roman" w:hAnsi="Times New Roman" w:cs="Times New Roman"/>
          <w:sz w:val="24"/>
          <w:szCs w:val="24"/>
        </w:rPr>
        <w:sectPr w:rsidR="004855F7" w:rsidRPr="002C4461" w:rsidSect="00356670">
          <w:footerReference w:type="default" r:id="rId6"/>
          <w:pgSz w:w="12240" w:h="15840"/>
          <w:pgMar w:top="1440" w:right="1440" w:bottom="1440" w:left="1440" w:header="720" w:footer="720" w:gutter="0"/>
          <w:cols w:space="720"/>
          <w:docGrid w:linePitch="360"/>
        </w:sectPr>
      </w:pPr>
    </w:p>
    <w:p w14:paraId="5068C33B" w14:textId="3C6F4771" w:rsidR="00AE73D4" w:rsidRPr="009D2511" w:rsidRDefault="00AE73D4">
      <w:pPr>
        <w:rPr>
          <w:rFonts w:ascii="Times New Roman" w:hAnsi="Times New Roman" w:cs="Times New Roman"/>
          <w:sz w:val="20"/>
          <w:szCs w:val="20"/>
        </w:rPr>
      </w:pPr>
    </w:p>
    <w:tbl>
      <w:tblPr>
        <w:tblpPr w:leftFromText="180" w:rightFromText="180" w:vertAnchor="page" w:horzAnchor="margin" w:tblpY="1741"/>
        <w:tblW w:w="12891" w:type="dxa"/>
        <w:tblLook w:val="04A0" w:firstRow="1" w:lastRow="0" w:firstColumn="1" w:lastColumn="0" w:noHBand="0" w:noVBand="1"/>
      </w:tblPr>
      <w:tblGrid>
        <w:gridCol w:w="4320"/>
        <w:gridCol w:w="533"/>
        <w:gridCol w:w="533"/>
        <w:gridCol w:w="533"/>
        <w:gridCol w:w="533"/>
        <w:gridCol w:w="463"/>
        <w:gridCol w:w="603"/>
        <w:gridCol w:w="533"/>
        <w:gridCol w:w="533"/>
        <w:gridCol w:w="533"/>
        <w:gridCol w:w="476"/>
        <w:gridCol w:w="603"/>
        <w:gridCol w:w="533"/>
        <w:gridCol w:w="1080"/>
        <w:gridCol w:w="1082"/>
      </w:tblGrid>
      <w:tr w:rsidR="00AE73D4" w:rsidRPr="00AE73D4" w14:paraId="6609E4DB" w14:textId="77777777" w:rsidTr="00356670">
        <w:trPr>
          <w:trHeight w:val="288"/>
          <w:tblHeader/>
        </w:trPr>
        <w:tc>
          <w:tcPr>
            <w:tcW w:w="4320"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5E169289"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r w:rsidRPr="00AE73D4">
              <w:rPr>
                <w:rFonts w:ascii="Times New Roman" w:eastAsia="Times New Roman" w:hAnsi="Times New Roman" w:cs="Times New Roman"/>
                <w:b/>
                <w:bCs/>
                <w:color w:val="000000"/>
              </w:rPr>
              <w:t>Attitudinal Indicators</w:t>
            </w:r>
          </w:p>
        </w:tc>
        <w:tc>
          <w:tcPr>
            <w:tcW w:w="8571" w:type="dxa"/>
            <w:gridSpan w:val="14"/>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3008563"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r w:rsidRPr="00AE73D4">
              <w:rPr>
                <w:rFonts w:ascii="Times New Roman" w:eastAsia="Times New Roman" w:hAnsi="Times New Roman" w:cs="Times New Roman"/>
                <w:b/>
                <w:bCs/>
                <w:color w:val="000000"/>
              </w:rPr>
              <w:t>Loading of Indicators on Latent Constructs</w:t>
            </w:r>
          </w:p>
        </w:tc>
      </w:tr>
      <w:tr w:rsidR="00AE73D4" w:rsidRPr="00AE73D4" w14:paraId="013E82C1" w14:textId="77777777" w:rsidTr="00356670">
        <w:trPr>
          <w:trHeight w:val="288"/>
          <w:tblHeader/>
        </w:trPr>
        <w:tc>
          <w:tcPr>
            <w:tcW w:w="4320" w:type="dxa"/>
            <w:vMerge/>
            <w:tcBorders>
              <w:top w:val="single" w:sz="8" w:space="0" w:color="auto"/>
              <w:left w:val="double" w:sz="4" w:space="0" w:color="auto"/>
              <w:bottom w:val="single" w:sz="4" w:space="0" w:color="auto"/>
              <w:right w:val="double" w:sz="4" w:space="0" w:color="auto"/>
            </w:tcBorders>
            <w:vAlign w:val="center"/>
            <w:hideMark/>
          </w:tcPr>
          <w:p w14:paraId="249D80C0"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2132"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4960FB66"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Tech-Savviness</w:t>
            </w:r>
          </w:p>
        </w:tc>
        <w:tc>
          <w:tcPr>
            <w:tcW w:w="2132"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289953FE"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Safety Concern</w:t>
            </w:r>
          </w:p>
        </w:tc>
        <w:tc>
          <w:tcPr>
            <w:tcW w:w="2145"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1D380C3F" w14:textId="30D238E1"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Variety-Seeking Lifestyle</w:t>
            </w:r>
            <w:r w:rsidR="005929E3">
              <w:rPr>
                <w:rFonts w:ascii="Times New Roman" w:eastAsia="Times New Roman" w:hAnsi="Times New Roman" w:cs="Times New Roman"/>
                <w:color w:val="000000"/>
              </w:rPr>
              <w:t xml:space="preserve"> (VSL)</w:t>
            </w:r>
          </w:p>
        </w:tc>
        <w:tc>
          <w:tcPr>
            <w:tcW w:w="2162" w:type="dxa"/>
            <w:gridSpan w:val="2"/>
            <w:tcBorders>
              <w:top w:val="single" w:sz="4" w:space="0" w:color="auto"/>
              <w:left w:val="double" w:sz="4" w:space="0" w:color="auto"/>
              <w:bottom w:val="single" w:sz="4" w:space="0" w:color="auto"/>
              <w:right w:val="double" w:sz="4" w:space="0" w:color="auto"/>
            </w:tcBorders>
          </w:tcPr>
          <w:p w14:paraId="0A3A7F9E"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IPTT</w:t>
            </w:r>
          </w:p>
        </w:tc>
      </w:tr>
      <w:tr w:rsidR="00AE73D4" w:rsidRPr="00AE73D4" w14:paraId="33D123DB" w14:textId="77777777" w:rsidTr="00356670">
        <w:trPr>
          <w:trHeight w:val="288"/>
          <w:tblHeader/>
        </w:trPr>
        <w:tc>
          <w:tcPr>
            <w:tcW w:w="4320" w:type="dxa"/>
            <w:vMerge/>
            <w:tcBorders>
              <w:top w:val="single" w:sz="8" w:space="0" w:color="auto"/>
              <w:left w:val="double" w:sz="4" w:space="0" w:color="auto"/>
              <w:bottom w:val="double" w:sz="4" w:space="0" w:color="auto"/>
              <w:right w:val="double" w:sz="4" w:space="0" w:color="auto"/>
            </w:tcBorders>
            <w:vAlign w:val="center"/>
            <w:hideMark/>
          </w:tcPr>
          <w:p w14:paraId="562ADBFC"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1066" w:type="dxa"/>
            <w:gridSpan w:val="2"/>
            <w:tcBorders>
              <w:top w:val="nil"/>
              <w:left w:val="double" w:sz="4" w:space="0" w:color="auto"/>
              <w:bottom w:val="double" w:sz="4" w:space="0" w:color="auto"/>
              <w:right w:val="single" w:sz="4" w:space="0" w:color="auto"/>
            </w:tcBorders>
            <w:shd w:val="clear" w:color="auto" w:fill="auto"/>
            <w:noWrap/>
            <w:vAlign w:val="center"/>
            <w:hideMark/>
          </w:tcPr>
          <w:p w14:paraId="45464364"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Coeff.</w:t>
            </w:r>
          </w:p>
        </w:tc>
        <w:tc>
          <w:tcPr>
            <w:tcW w:w="1066" w:type="dxa"/>
            <w:gridSpan w:val="2"/>
            <w:tcBorders>
              <w:top w:val="nil"/>
              <w:left w:val="nil"/>
              <w:bottom w:val="double" w:sz="4" w:space="0" w:color="auto"/>
              <w:right w:val="double" w:sz="4" w:space="0" w:color="auto"/>
            </w:tcBorders>
            <w:shd w:val="clear" w:color="auto" w:fill="auto"/>
            <w:noWrap/>
            <w:vAlign w:val="center"/>
            <w:hideMark/>
          </w:tcPr>
          <w:p w14:paraId="33942766"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t-stat</w:t>
            </w:r>
          </w:p>
        </w:tc>
        <w:tc>
          <w:tcPr>
            <w:tcW w:w="1066" w:type="dxa"/>
            <w:gridSpan w:val="2"/>
            <w:tcBorders>
              <w:top w:val="nil"/>
              <w:left w:val="double" w:sz="4" w:space="0" w:color="auto"/>
              <w:bottom w:val="double" w:sz="4" w:space="0" w:color="auto"/>
              <w:right w:val="single" w:sz="4" w:space="0" w:color="auto"/>
            </w:tcBorders>
            <w:shd w:val="clear" w:color="auto" w:fill="auto"/>
            <w:noWrap/>
            <w:vAlign w:val="center"/>
            <w:hideMark/>
          </w:tcPr>
          <w:p w14:paraId="55B84640"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Coeff.</w:t>
            </w:r>
          </w:p>
        </w:tc>
        <w:tc>
          <w:tcPr>
            <w:tcW w:w="1066" w:type="dxa"/>
            <w:gridSpan w:val="2"/>
            <w:tcBorders>
              <w:top w:val="nil"/>
              <w:left w:val="nil"/>
              <w:bottom w:val="double" w:sz="4" w:space="0" w:color="auto"/>
              <w:right w:val="double" w:sz="4" w:space="0" w:color="auto"/>
            </w:tcBorders>
            <w:shd w:val="clear" w:color="auto" w:fill="auto"/>
            <w:noWrap/>
            <w:vAlign w:val="center"/>
            <w:hideMark/>
          </w:tcPr>
          <w:p w14:paraId="196BE90F"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t-stat</w:t>
            </w:r>
          </w:p>
        </w:tc>
        <w:tc>
          <w:tcPr>
            <w:tcW w:w="1009" w:type="dxa"/>
            <w:gridSpan w:val="2"/>
            <w:tcBorders>
              <w:top w:val="nil"/>
              <w:left w:val="double" w:sz="4" w:space="0" w:color="auto"/>
              <w:bottom w:val="double" w:sz="4" w:space="0" w:color="auto"/>
              <w:right w:val="single" w:sz="4" w:space="0" w:color="auto"/>
            </w:tcBorders>
            <w:shd w:val="clear" w:color="auto" w:fill="auto"/>
            <w:noWrap/>
            <w:vAlign w:val="center"/>
            <w:hideMark/>
          </w:tcPr>
          <w:p w14:paraId="5BD895D3"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Coeff.</w:t>
            </w:r>
          </w:p>
        </w:tc>
        <w:tc>
          <w:tcPr>
            <w:tcW w:w="1136" w:type="dxa"/>
            <w:gridSpan w:val="2"/>
            <w:tcBorders>
              <w:top w:val="nil"/>
              <w:left w:val="nil"/>
              <w:bottom w:val="double" w:sz="4" w:space="0" w:color="auto"/>
              <w:right w:val="double" w:sz="4" w:space="0" w:color="auto"/>
            </w:tcBorders>
            <w:shd w:val="clear" w:color="auto" w:fill="auto"/>
            <w:noWrap/>
            <w:vAlign w:val="center"/>
            <w:hideMark/>
          </w:tcPr>
          <w:p w14:paraId="1EF8B465"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t-stat</w:t>
            </w:r>
          </w:p>
        </w:tc>
        <w:tc>
          <w:tcPr>
            <w:tcW w:w="1080" w:type="dxa"/>
            <w:tcBorders>
              <w:top w:val="nil"/>
              <w:left w:val="nil"/>
              <w:bottom w:val="double" w:sz="4" w:space="0" w:color="auto"/>
              <w:right w:val="single" w:sz="4" w:space="0" w:color="auto"/>
            </w:tcBorders>
            <w:vAlign w:val="center"/>
          </w:tcPr>
          <w:p w14:paraId="462D3A04"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Coeff.</w:t>
            </w:r>
          </w:p>
        </w:tc>
        <w:tc>
          <w:tcPr>
            <w:tcW w:w="1082" w:type="dxa"/>
            <w:tcBorders>
              <w:top w:val="nil"/>
              <w:left w:val="single" w:sz="4" w:space="0" w:color="auto"/>
              <w:bottom w:val="double" w:sz="4" w:space="0" w:color="auto"/>
              <w:right w:val="double" w:sz="4" w:space="0" w:color="auto"/>
            </w:tcBorders>
            <w:vAlign w:val="center"/>
          </w:tcPr>
          <w:p w14:paraId="5017958D"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t-stat</w:t>
            </w:r>
          </w:p>
        </w:tc>
      </w:tr>
      <w:tr w:rsidR="00AE73D4" w:rsidRPr="00AE73D4" w14:paraId="50F2F3F0" w14:textId="77777777" w:rsidTr="00356670">
        <w:trPr>
          <w:trHeight w:val="547"/>
        </w:trPr>
        <w:tc>
          <w:tcPr>
            <w:tcW w:w="4320" w:type="dxa"/>
            <w:tcBorders>
              <w:top w:val="double" w:sz="4" w:space="0" w:color="auto"/>
              <w:left w:val="double" w:sz="4" w:space="0" w:color="auto"/>
              <w:bottom w:val="single" w:sz="4" w:space="0" w:color="auto"/>
              <w:right w:val="double" w:sz="4" w:space="0" w:color="auto"/>
            </w:tcBorders>
            <w:shd w:val="clear" w:color="auto" w:fill="auto"/>
            <w:vAlign w:val="center"/>
          </w:tcPr>
          <w:p w14:paraId="79595608"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 xml:space="preserve">I like to be among the first to have the latest technology </w:t>
            </w:r>
          </w:p>
        </w:tc>
        <w:tc>
          <w:tcPr>
            <w:tcW w:w="533" w:type="dxa"/>
            <w:tcBorders>
              <w:top w:val="double" w:sz="4" w:space="0" w:color="auto"/>
              <w:left w:val="double" w:sz="4" w:space="0" w:color="auto"/>
              <w:bottom w:val="single" w:sz="4" w:space="0" w:color="auto"/>
              <w:right w:val="single" w:sz="4" w:space="0" w:color="FFFFFF" w:themeColor="background1"/>
            </w:tcBorders>
            <w:shd w:val="clear" w:color="auto" w:fill="auto"/>
            <w:noWrap/>
            <w:vAlign w:val="center"/>
            <w:hideMark/>
          </w:tcPr>
          <w:p w14:paraId="73466A10"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533" w:type="dxa"/>
            <w:tcBorders>
              <w:top w:val="double" w:sz="4" w:space="0" w:color="auto"/>
              <w:left w:val="single" w:sz="4" w:space="0" w:color="FFFFFF" w:themeColor="background1"/>
              <w:bottom w:val="single" w:sz="4" w:space="0" w:color="auto"/>
              <w:right w:val="single" w:sz="4" w:space="0" w:color="auto"/>
            </w:tcBorders>
            <w:shd w:val="clear" w:color="auto" w:fill="auto"/>
            <w:vAlign w:val="center"/>
          </w:tcPr>
          <w:p w14:paraId="6F5FDD13"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851</w:t>
            </w:r>
          </w:p>
        </w:tc>
        <w:tc>
          <w:tcPr>
            <w:tcW w:w="533" w:type="dxa"/>
            <w:tcBorders>
              <w:top w:val="double" w:sz="4" w:space="0" w:color="auto"/>
              <w:left w:val="nil"/>
              <w:bottom w:val="single" w:sz="4" w:space="0" w:color="auto"/>
              <w:right w:val="single" w:sz="4" w:space="0" w:color="FFFFFF" w:themeColor="background1"/>
            </w:tcBorders>
            <w:shd w:val="clear" w:color="auto" w:fill="auto"/>
            <w:noWrap/>
            <w:vAlign w:val="center"/>
            <w:hideMark/>
          </w:tcPr>
          <w:p w14:paraId="4BB10615"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6.</w:t>
            </w:r>
          </w:p>
        </w:tc>
        <w:tc>
          <w:tcPr>
            <w:tcW w:w="533" w:type="dxa"/>
            <w:tcBorders>
              <w:top w:val="double" w:sz="4" w:space="0" w:color="auto"/>
              <w:left w:val="single" w:sz="4" w:space="0" w:color="FFFFFF" w:themeColor="background1"/>
              <w:bottom w:val="single" w:sz="4" w:space="0" w:color="auto"/>
              <w:right w:val="double" w:sz="4" w:space="0" w:color="auto"/>
            </w:tcBorders>
            <w:shd w:val="clear" w:color="auto" w:fill="auto"/>
            <w:vAlign w:val="center"/>
          </w:tcPr>
          <w:p w14:paraId="614327EC"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13</w:t>
            </w:r>
          </w:p>
        </w:tc>
        <w:tc>
          <w:tcPr>
            <w:tcW w:w="1066" w:type="dxa"/>
            <w:gridSpan w:val="2"/>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85F6FD5"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66" w:type="dxa"/>
            <w:gridSpan w:val="2"/>
            <w:tcBorders>
              <w:top w:val="double" w:sz="4" w:space="0" w:color="auto"/>
              <w:left w:val="nil"/>
              <w:bottom w:val="single" w:sz="4" w:space="0" w:color="auto"/>
              <w:right w:val="double" w:sz="4" w:space="0" w:color="auto"/>
            </w:tcBorders>
            <w:shd w:val="clear" w:color="auto" w:fill="auto"/>
            <w:noWrap/>
            <w:vAlign w:val="center"/>
            <w:hideMark/>
          </w:tcPr>
          <w:p w14:paraId="30523C2F"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09" w:type="dxa"/>
            <w:gridSpan w:val="2"/>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DDBAFF0"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136" w:type="dxa"/>
            <w:gridSpan w:val="2"/>
            <w:tcBorders>
              <w:top w:val="double" w:sz="4" w:space="0" w:color="auto"/>
              <w:left w:val="nil"/>
              <w:bottom w:val="single" w:sz="4" w:space="0" w:color="auto"/>
              <w:right w:val="double" w:sz="4" w:space="0" w:color="auto"/>
            </w:tcBorders>
            <w:shd w:val="clear" w:color="auto" w:fill="auto"/>
            <w:noWrap/>
            <w:vAlign w:val="center"/>
            <w:hideMark/>
          </w:tcPr>
          <w:p w14:paraId="4FF9745C"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80" w:type="dxa"/>
            <w:tcBorders>
              <w:top w:val="double" w:sz="4" w:space="0" w:color="auto"/>
              <w:left w:val="nil"/>
              <w:bottom w:val="single" w:sz="4" w:space="0" w:color="auto"/>
              <w:right w:val="single" w:sz="4" w:space="0" w:color="auto"/>
            </w:tcBorders>
          </w:tcPr>
          <w:p w14:paraId="2FF1D606"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double" w:sz="4" w:space="0" w:color="auto"/>
              <w:left w:val="single" w:sz="4" w:space="0" w:color="auto"/>
              <w:bottom w:val="single" w:sz="4" w:space="0" w:color="auto"/>
              <w:right w:val="double" w:sz="4" w:space="0" w:color="auto"/>
            </w:tcBorders>
          </w:tcPr>
          <w:p w14:paraId="6BAC6D88"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10A264FC"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13853002"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Learning how to use new technologies is often frustrating for me</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778F6CD4"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544EF262"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336</w:t>
            </w: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73B56CB2"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-5.</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1217D35D"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36</w:t>
            </w:r>
          </w:p>
        </w:tc>
        <w:tc>
          <w:tcPr>
            <w:tcW w:w="1066" w:type="dxa"/>
            <w:gridSpan w:val="2"/>
            <w:tcBorders>
              <w:top w:val="nil"/>
              <w:left w:val="double" w:sz="4" w:space="0" w:color="auto"/>
              <w:bottom w:val="single" w:sz="4" w:space="0" w:color="auto"/>
              <w:right w:val="single" w:sz="4" w:space="0" w:color="auto"/>
            </w:tcBorders>
            <w:shd w:val="clear" w:color="auto" w:fill="auto"/>
            <w:noWrap/>
            <w:vAlign w:val="center"/>
            <w:hideMark/>
          </w:tcPr>
          <w:p w14:paraId="37146370"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66" w:type="dxa"/>
            <w:gridSpan w:val="2"/>
            <w:tcBorders>
              <w:top w:val="nil"/>
              <w:left w:val="nil"/>
              <w:bottom w:val="single" w:sz="4" w:space="0" w:color="auto"/>
              <w:right w:val="double" w:sz="4" w:space="0" w:color="auto"/>
            </w:tcBorders>
            <w:shd w:val="clear" w:color="auto" w:fill="auto"/>
            <w:noWrap/>
            <w:vAlign w:val="center"/>
            <w:hideMark/>
          </w:tcPr>
          <w:p w14:paraId="2437928F"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02FE4DBF"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70F94B09"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tcPr>
          <w:p w14:paraId="26C09062"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446FD099"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5FA9DD1D"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4108E480"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Having internet connectivity everywhere I go is important to me</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0D32CAE2"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709E0568"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329</w:t>
            </w: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794267A8" w14:textId="77777777" w:rsidR="00AE73D4" w:rsidRPr="00AE73D4" w:rsidRDefault="00AE73D4" w:rsidP="00356670">
            <w:pPr>
              <w:spacing w:after="0" w:line="240" w:lineRule="auto"/>
              <w:ind w:right="-98"/>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 xml:space="preserve">  5.</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038F820F" w14:textId="77777777" w:rsidR="00AE73D4" w:rsidRPr="00AE73D4" w:rsidRDefault="00AE73D4" w:rsidP="00356670">
            <w:pPr>
              <w:spacing w:after="0" w:line="240" w:lineRule="auto"/>
              <w:ind w:left="-113"/>
              <w:rPr>
                <w:rFonts w:ascii="Times New Roman" w:eastAsia="Times New Roman" w:hAnsi="Times New Roman" w:cs="Times New Roman"/>
                <w:color w:val="000000"/>
              </w:rPr>
            </w:pPr>
            <w:r w:rsidRPr="00AE73D4">
              <w:rPr>
                <w:rFonts w:ascii="Times New Roman" w:eastAsia="Times New Roman" w:hAnsi="Times New Roman" w:cs="Times New Roman"/>
                <w:color w:val="000000"/>
              </w:rPr>
              <w:t>36</w:t>
            </w:r>
          </w:p>
        </w:tc>
        <w:tc>
          <w:tcPr>
            <w:tcW w:w="1066" w:type="dxa"/>
            <w:gridSpan w:val="2"/>
            <w:tcBorders>
              <w:top w:val="nil"/>
              <w:left w:val="double" w:sz="4" w:space="0" w:color="auto"/>
              <w:bottom w:val="single" w:sz="4" w:space="0" w:color="auto"/>
              <w:right w:val="single" w:sz="4" w:space="0" w:color="auto"/>
            </w:tcBorders>
            <w:shd w:val="clear" w:color="auto" w:fill="auto"/>
            <w:noWrap/>
            <w:vAlign w:val="center"/>
            <w:hideMark/>
          </w:tcPr>
          <w:p w14:paraId="337D2DD3"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66" w:type="dxa"/>
            <w:gridSpan w:val="2"/>
            <w:tcBorders>
              <w:top w:val="nil"/>
              <w:left w:val="nil"/>
              <w:bottom w:val="single" w:sz="4" w:space="0" w:color="auto"/>
              <w:right w:val="double" w:sz="4" w:space="0" w:color="auto"/>
            </w:tcBorders>
            <w:shd w:val="clear" w:color="auto" w:fill="auto"/>
            <w:noWrap/>
            <w:vAlign w:val="center"/>
            <w:hideMark/>
          </w:tcPr>
          <w:p w14:paraId="6453D037"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7E67C2A4"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6DA306A9"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tcPr>
          <w:p w14:paraId="22436F9E"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101DBB5F"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0A143938" w14:textId="77777777" w:rsidTr="00EF4DD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129484D1" w14:textId="77777777" w:rsidR="00AE73D4" w:rsidRPr="00AE73D4" w:rsidRDefault="00AE73D4" w:rsidP="00356670">
            <w:pPr>
              <w:spacing w:after="0" w:line="240" w:lineRule="auto"/>
              <w:ind w:left="330" w:hanging="330"/>
              <w:rPr>
                <w:rFonts w:ascii="Times New Roman" w:eastAsia="Times New Roman" w:hAnsi="Times New Roman" w:cs="Times New Roman"/>
                <w:b/>
                <w:bCs/>
                <w:color w:val="000000"/>
              </w:rPr>
            </w:pPr>
            <w:r w:rsidRPr="00AE73D4">
              <w:rPr>
                <w:rFonts w:ascii="Times New Roman" w:hAnsi="Times New Roman" w:cs="Times New Roman"/>
                <w:color w:val="000000"/>
              </w:rPr>
              <w:t>I would feel comfortable having an AV pick up/drop off children without adult supervision</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66B81340" w14:textId="77777777" w:rsidR="00AE73D4" w:rsidRPr="00AE73D4" w:rsidRDefault="00AE73D4" w:rsidP="00356670">
            <w:pPr>
              <w:spacing w:after="0" w:line="240" w:lineRule="auto"/>
              <w:ind w:right="-98"/>
              <w:jc w:val="right"/>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3EC76979" w14:textId="77777777" w:rsidR="00AE73D4" w:rsidRPr="00AE73D4" w:rsidRDefault="00AE73D4" w:rsidP="00356670">
            <w:pPr>
              <w:spacing w:after="0" w:line="240" w:lineRule="auto"/>
              <w:rPr>
                <w:rFonts w:ascii="Times New Roman" w:eastAsia="Times New Roman" w:hAnsi="Times New Roman" w:cs="Times New Roman"/>
                <w:b/>
                <w:bCs/>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03261E07" w14:textId="77777777" w:rsidR="00AE73D4" w:rsidRPr="00AE73D4" w:rsidRDefault="00AE73D4" w:rsidP="00356670">
            <w:pPr>
              <w:spacing w:after="0" w:line="240" w:lineRule="auto"/>
              <w:ind w:right="-98"/>
              <w:jc w:val="right"/>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685AA890" w14:textId="77777777" w:rsidR="00AE73D4" w:rsidRPr="00AE73D4" w:rsidRDefault="00AE73D4" w:rsidP="00356670">
            <w:pPr>
              <w:spacing w:after="0" w:line="240" w:lineRule="auto"/>
              <w:rPr>
                <w:rFonts w:ascii="Times New Roman" w:eastAsia="Times New Roman" w:hAnsi="Times New Roman" w:cs="Times New Roman"/>
                <w:b/>
                <w:bCs/>
                <w:color w:val="000000"/>
              </w:rPr>
            </w:pPr>
          </w:p>
        </w:tc>
        <w:tc>
          <w:tcPr>
            <w:tcW w:w="1066" w:type="dxa"/>
            <w:gridSpan w:val="2"/>
            <w:tcBorders>
              <w:top w:val="nil"/>
              <w:left w:val="double" w:sz="4" w:space="0" w:color="auto"/>
              <w:bottom w:val="single" w:sz="4" w:space="0" w:color="auto"/>
              <w:right w:val="single" w:sz="4" w:space="0" w:color="auto"/>
            </w:tcBorders>
            <w:shd w:val="clear" w:color="auto" w:fill="auto"/>
            <w:noWrap/>
            <w:vAlign w:val="center"/>
            <w:hideMark/>
          </w:tcPr>
          <w:p w14:paraId="79019B17"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-0.872</w:t>
            </w:r>
          </w:p>
        </w:tc>
        <w:tc>
          <w:tcPr>
            <w:tcW w:w="1066" w:type="dxa"/>
            <w:gridSpan w:val="2"/>
            <w:tcBorders>
              <w:top w:val="nil"/>
              <w:left w:val="nil"/>
              <w:bottom w:val="single" w:sz="4" w:space="0" w:color="auto"/>
              <w:right w:val="double" w:sz="4" w:space="0" w:color="auto"/>
            </w:tcBorders>
            <w:shd w:val="clear" w:color="auto" w:fill="auto"/>
            <w:noWrap/>
            <w:vAlign w:val="center"/>
            <w:hideMark/>
          </w:tcPr>
          <w:p w14:paraId="4DA7BF16"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-23.65</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375A810A"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26153281"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tcPr>
          <w:p w14:paraId="163F387C"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1266BAAD"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67B75EFC" w14:textId="77777777" w:rsidTr="00EF4DD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44E3DFED" w14:textId="77777777" w:rsidR="00AE73D4" w:rsidRPr="00AE73D4" w:rsidRDefault="00AE73D4" w:rsidP="00356670">
            <w:pPr>
              <w:spacing w:after="0" w:line="240" w:lineRule="auto"/>
              <w:ind w:left="330" w:hanging="330"/>
              <w:rPr>
                <w:rFonts w:ascii="Times New Roman" w:eastAsia="Times New Roman" w:hAnsi="Times New Roman" w:cs="Times New Roman"/>
                <w:b/>
                <w:bCs/>
                <w:color w:val="000000"/>
              </w:rPr>
            </w:pPr>
            <w:r w:rsidRPr="00AE73D4">
              <w:rPr>
                <w:rFonts w:ascii="Times New Roman" w:hAnsi="Times New Roman" w:cs="Times New Roman"/>
                <w:color w:val="000000"/>
              </w:rPr>
              <w:t xml:space="preserve">I am concerned about the potential failure of AV sensors, equipment, technology, or programs </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751264FB"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r w:rsidRPr="00AE73D4">
              <w:rPr>
                <w:rFonts w:ascii="Times New Roman" w:eastAsia="Times New Roman" w:hAnsi="Times New Roman" w:cs="Times New Roman"/>
                <w:b/>
                <w:bCs/>
                <w:color w:val="000000"/>
              </w:rPr>
              <w:t> </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5DB8E1E0"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18BE2F69"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r w:rsidRPr="00AE73D4">
              <w:rPr>
                <w:rFonts w:ascii="Times New Roman" w:eastAsia="Times New Roman" w:hAnsi="Times New Roman" w:cs="Times New Roman"/>
                <w:b/>
                <w:bCs/>
                <w:color w:val="000000"/>
              </w:rPr>
              <w:t> </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532D8B3C"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46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15437090" w14:textId="77777777" w:rsidR="00AE73D4" w:rsidRPr="00AE73D4" w:rsidRDefault="00AE73D4" w:rsidP="00356670">
            <w:pPr>
              <w:tabs>
                <w:tab w:val="left" w:pos="196"/>
              </w:tabs>
              <w:spacing w:after="0" w:line="240" w:lineRule="auto"/>
              <w:ind w:left="-259" w:right="-115"/>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603" w:type="dxa"/>
            <w:tcBorders>
              <w:top w:val="nil"/>
              <w:left w:val="single" w:sz="4" w:space="0" w:color="FFFFFF" w:themeColor="background1"/>
              <w:bottom w:val="single" w:sz="4" w:space="0" w:color="auto"/>
              <w:right w:val="single" w:sz="4" w:space="0" w:color="000000"/>
            </w:tcBorders>
            <w:shd w:val="clear" w:color="auto" w:fill="auto"/>
            <w:vAlign w:val="center"/>
          </w:tcPr>
          <w:p w14:paraId="57421024" w14:textId="77777777" w:rsidR="00AE73D4" w:rsidRPr="00AE73D4" w:rsidRDefault="00AE73D4" w:rsidP="00356670">
            <w:pPr>
              <w:spacing w:after="0" w:line="240" w:lineRule="auto"/>
              <w:ind w:left="-114" w:right="-222"/>
              <w:rPr>
                <w:rFonts w:ascii="Times New Roman" w:eastAsia="Times New Roman" w:hAnsi="Times New Roman" w:cs="Times New Roman"/>
                <w:color w:val="000000"/>
              </w:rPr>
            </w:pPr>
            <w:r w:rsidRPr="00AE73D4">
              <w:rPr>
                <w:rFonts w:ascii="Times New Roman" w:eastAsia="Times New Roman" w:hAnsi="Times New Roman" w:cs="Times New Roman"/>
                <w:color w:val="000000"/>
              </w:rPr>
              <w:t>459</w:t>
            </w:r>
          </w:p>
        </w:tc>
        <w:tc>
          <w:tcPr>
            <w:tcW w:w="533" w:type="dxa"/>
            <w:tcBorders>
              <w:top w:val="nil"/>
              <w:left w:val="single" w:sz="4" w:space="0" w:color="000000"/>
              <w:bottom w:val="single" w:sz="4" w:space="0" w:color="auto"/>
              <w:right w:val="single" w:sz="4" w:space="0" w:color="FFFFFF" w:themeColor="background1"/>
            </w:tcBorders>
            <w:shd w:val="clear" w:color="auto" w:fill="auto"/>
            <w:noWrap/>
            <w:vAlign w:val="center"/>
            <w:hideMark/>
          </w:tcPr>
          <w:p w14:paraId="1C720807" w14:textId="77777777" w:rsidR="00AE73D4" w:rsidRPr="00AE73D4" w:rsidRDefault="00AE73D4" w:rsidP="00356670">
            <w:pPr>
              <w:spacing w:after="0" w:line="240" w:lineRule="auto"/>
              <w:ind w:right="-102"/>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13.</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5DAAAAF0" w14:textId="77777777" w:rsidR="00AE73D4" w:rsidRPr="00AE73D4" w:rsidRDefault="00AE73D4" w:rsidP="00356670">
            <w:pPr>
              <w:spacing w:after="0" w:line="240" w:lineRule="auto"/>
              <w:ind w:left="-110"/>
              <w:rPr>
                <w:rFonts w:ascii="Times New Roman" w:eastAsia="Times New Roman" w:hAnsi="Times New Roman" w:cs="Times New Roman"/>
                <w:color w:val="000000"/>
              </w:rPr>
            </w:pPr>
            <w:r w:rsidRPr="00AE73D4">
              <w:rPr>
                <w:rFonts w:ascii="Times New Roman" w:eastAsia="Times New Roman" w:hAnsi="Times New Roman" w:cs="Times New Roman"/>
                <w:color w:val="000000"/>
              </w:rPr>
              <w:t>69</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776CB471"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20534B8A"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tcPr>
          <w:p w14:paraId="3685A39B"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3FE24D2C"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72E72DB0" w14:textId="77777777" w:rsidTr="00EF4DD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00C3C6C3" w14:textId="77777777" w:rsidR="00AE73D4" w:rsidRPr="00AE73D4" w:rsidRDefault="00AE73D4" w:rsidP="00356670">
            <w:pPr>
              <w:spacing w:after="0" w:line="240" w:lineRule="auto"/>
              <w:ind w:left="330" w:hanging="330"/>
              <w:rPr>
                <w:rFonts w:ascii="Times New Roman" w:hAnsi="Times New Roman" w:cs="Times New Roman"/>
                <w:b/>
                <w:bCs/>
                <w:color w:val="000000"/>
              </w:rPr>
            </w:pPr>
            <w:r w:rsidRPr="00AE73D4">
              <w:rPr>
                <w:rFonts w:ascii="Times New Roman" w:hAnsi="Times New Roman" w:cs="Times New Roman"/>
                <w:color w:val="000000"/>
              </w:rPr>
              <w:t xml:space="preserve">I would feel comfortable sleeping while traveling in an AV </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tcPr>
          <w:p w14:paraId="71ACD8D0"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0F06A9B0"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tcPr>
          <w:p w14:paraId="0DA88933"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15A42F37"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463" w:type="dxa"/>
            <w:tcBorders>
              <w:top w:val="nil"/>
              <w:left w:val="double" w:sz="4" w:space="0" w:color="auto"/>
              <w:bottom w:val="single" w:sz="4" w:space="0" w:color="auto"/>
              <w:right w:val="single" w:sz="4" w:space="0" w:color="FFFFFF" w:themeColor="background1"/>
            </w:tcBorders>
            <w:shd w:val="clear" w:color="auto" w:fill="auto"/>
            <w:noWrap/>
            <w:vAlign w:val="center"/>
          </w:tcPr>
          <w:p w14:paraId="56B4019C" w14:textId="77777777" w:rsidR="00AE73D4" w:rsidRPr="00AE73D4" w:rsidRDefault="00AE73D4" w:rsidP="00356670">
            <w:pPr>
              <w:tabs>
                <w:tab w:val="left" w:pos="196"/>
              </w:tabs>
              <w:spacing w:after="0" w:line="240" w:lineRule="auto"/>
              <w:ind w:left="-259" w:right="-115"/>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603" w:type="dxa"/>
            <w:tcBorders>
              <w:top w:val="nil"/>
              <w:left w:val="single" w:sz="4" w:space="0" w:color="FFFFFF" w:themeColor="background1"/>
              <w:bottom w:val="single" w:sz="4" w:space="0" w:color="auto"/>
              <w:right w:val="single" w:sz="4" w:space="0" w:color="000000"/>
            </w:tcBorders>
            <w:shd w:val="clear" w:color="auto" w:fill="auto"/>
            <w:vAlign w:val="center"/>
          </w:tcPr>
          <w:p w14:paraId="52AE9317" w14:textId="77777777" w:rsidR="00AE73D4" w:rsidRPr="00AE73D4" w:rsidRDefault="00AE73D4" w:rsidP="00356670">
            <w:pPr>
              <w:spacing w:after="0" w:line="240" w:lineRule="auto"/>
              <w:ind w:left="-114"/>
              <w:rPr>
                <w:rFonts w:ascii="Times New Roman" w:eastAsia="Times New Roman" w:hAnsi="Times New Roman" w:cs="Times New Roman"/>
                <w:color w:val="000000"/>
              </w:rPr>
            </w:pPr>
            <w:r w:rsidRPr="00AE73D4">
              <w:rPr>
                <w:rFonts w:ascii="Times New Roman" w:eastAsia="Times New Roman" w:hAnsi="Times New Roman" w:cs="Times New Roman"/>
                <w:color w:val="000000"/>
              </w:rPr>
              <w:t>886</w:t>
            </w:r>
          </w:p>
        </w:tc>
        <w:tc>
          <w:tcPr>
            <w:tcW w:w="533" w:type="dxa"/>
            <w:tcBorders>
              <w:top w:val="nil"/>
              <w:left w:val="single" w:sz="4" w:space="0" w:color="000000"/>
              <w:bottom w:val="single" w:sz="4" w:space="0" w:color="auto"/>
              <w:right w:val="single" w:sz="4" w:space="0" w:color="FFFFFF" w:themeColor="background1"/>
            </w:tcBorders>
            <w:shd w:val="clear" w:color="auto" w:fill="auto"/>
            <w:noWrap/>
            <w:vAlign w:val="center"/>
          </w:tcPr>
          <w:p w14:paraId="0E4DB5E5" w14:textId="77777777" w:rsidR="00AE73D4" w:rsidRPr="00AE73D4" w:rsidRDefault="00AE73D4" w:rsidP="00356670">
            <w:pPr>
              <w:spacing w:after="0" w:line="240" w:lineRule="auto"/>
              <w:ind w:right="-102"/>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-22.</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5647D22E" w14:textId="77777777" w:rsidR="00AE73D4" w:rsidRPr="00AE73D4" w:rsidRDefault="00AE73D4" w:rsidP="00356670">
            <w:pPr>
              <w:spacing w:after="0" w:line="240" w:lineRule="auto"/>
              <w:ind w:left="-110"/>
              <w:rPr>
                <w:rFonts w:ascii="Times New Roman" w:eastAsia="Times New Roman" w:hAnsi="Times New Roman" w:cs="Times New Roman"/>
                <w:color w:val="000000"/>
              </w:rPr>
            </w:pPr>
            <w:r w:rsidRPr="00AE73D4">
              <w:rPr>
                <w:rFonts w:ascii="Times New Roman" w:eastAsia="Times New Roman" w:hAnsi="Times New Roman" w:cs="Times New Roman"/>
                <w:color w:val="000000"/>
              </w:rPr>
              <w:t>04</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tcPr>
          <w:p w14:paraId="1C570D33"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136" w:type="dxa"/>
            <w:gridSpan w:val="2"/>
            <w:tcBorders>
              <w:top w:val="nil"/>
              <w:left w:val="nil"/>
              <w:bottom w:val="single" w:sz="4" w:space="0" w:color="auto"/>
              <w:right w:val="double" w:sz="4" w:space="0" w:color="auto"/>
            </w:tcBorders>
            <w:shd w:val="clear" w:color="auto" w:fill="auto"/>
            <w:noWrap/>
            <w:vAlign w:val="center"/>
          </w:tcPr>
          <w:p w14:paraId="52A212E0"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0" w:type="dxa"/>
            <w:tcBorders>
              <w:top w:val="nil"/>
              <w:left w:val="nil"/>
              <w:bottom w:val="single" w:sz="4" w:space="0" w:color="auto"/>
              <w:right w:val="single" w:sz="4" w:space="0" w:color="auto"/>
            </w:tcBorders>
          </w:tcPr>
          <w:p w14:paraId="2EBB01CE"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5740FAED"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72A8AD0F" w14:textId="77777777" w:rsidTr="00EF4DD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29D09FBE" w14:textId="77777777" w:rsidR="00AE73D4" w:rsidRPr="00AE73D4" w:rsidRDefault="00AE73D4" w:rsidP="00356670">
            <w:pPr>
              <w:spacing w:after="0" w:line="240" w:lineRule="auto"/>
              <w:ind w:left="330" w:hanging="330"/>
              <w:rPr>
                <w:rFonts w:ascii="Times New Roman" w:hAnsi="Times New Roman" w:cs="Times New Roman"/>
                <w:b/>
                <w:bCs/>
                <w:color w:val="000000"/>
              </w:rPr>
            </w:pPr>
            <w:r w:rsidRPr="00AE73D4">
              <w:rPr>
                <w:rFonts w:ascii="Times New Roman" w:hAnsi="Times New Roman" w:cs="Times New Roman"/>
                <w:color w:val="000000"/>
              </w:rPr>
              <w:t xml:space="preserve">AVs would make me feel safer on the street as a pedestrian or as a cyclist </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tcPr>
          <w:p w14:paraId="438CF797"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12034535"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tcPr>
          <w:p w14:paraId="2282C491"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0DBBBF01" w14:textId="77777777" w:rsidR="00AE73D4" w:rsidRPr="00AE73D4" w:rsidRDefault="00AE73D4" w:rsidP="00356670">
            <w:pPr>
              <w:spacing w:after="0" w:line="240" w:lineRule="auto"/>
              <w:jc w:val="center"/>
              <w:rPr>
                <w:rFonts w:ascii="Times New Roman" w:eastAsia="Times New Roman" w:hAnsi="Times New Roman" w:cs="Times New Roman"/>
                <w:b/>
                <w:bCs/>
                <w:color w:val="000000"/>
              </w:rPr>
            </w:pPr>
          </w:p>
        </w:tc>
        <w:tc>
          <w:tcPr>
            <w:tcW w:w="463" w:type="dxa"/>
            <w:tcBorders>
              <w:top w:val="nil"/>
              <w:left w:val="double" w:sz="4" w:space="0" w:color="auto"/>
              <w:bottom w:val="single" w:sz="4" w:space="0" w:color="auto"/>
              <w:right w:val="single" w:sz="4" w:space="0" w:color="FFFFFF" w:themeColor="background1"/>
            </w:tcBorders>
            <w:shd w:val="clear" w:color="auto" w:fill="auto"/>
            <w:noWrap/>
            <w:vAlign w:val="center"/>
          </w:tcPr>
          <w:p w14:paraId="769B320C" w14:textId="77777777" w:rsidR="00AE73D4" w:rsidRPr="00AE73D4" w:rsidRDefault="00AE73D4" w:rsidP="00356670">
            <w:pPr>
              <w:tabs>
                <w:tab w:val="left" w:pos="196"/>
              </w:tabs>
              <w:spacing w:after="0" w:line="240" w:lineRule="auto"/>
              <w:ind w:left="-259" w:right="-115"/>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-0.</w:t>
            </w:r>
          </w:p>
        </w:tc>
        <w:tc>
          <w:tcPr>
            <w:tcW w:w="603" w:type="dxa"/>
            <w:tcBorders>
              <w:top w:val="nil"/>
              <w:left w:val="single" w:sz="4" w:space="0" w:color="FFFFFF" w:themeColor="background1"/>
              <w:bottom w:val="single" w:sz="4" w:space="0" w:color="auto"/>
              <w:right w:val="single" w:sz="4" w:space="0" w:color="000000"/>
            </w:tcBorders>
            <w:shd w:val="clear" w:color="auto" w:fill="auto"/>
            <w:vAlign w:val="center"/>
          </w:tcPr>
          <w:p w14:paraId="3ADBE867" w14:textId="77777777" w:rsidR="00AE73D4" w:rsidRPr="00AE73D4" w:rsidRDefault="00AE73D4" w:rsidP="00356670">
            <w:pPr>
              <w:spacing w:after="0" w:line="240" w:lineRule="auto"/>
              <w:ind w:left="-114"/>
              <w:rPr>
                <w:rFonts w:ascii="Times New Roman" w:eastAsia="Times New Roman" w:hAnsi="Times New Roman" w:cs="Times New Roman"/>
                <w:color w:val="000000"/>
              </w:rPr>
            </w:pPr>
            <w:r w:rsidRPr="00AE73D4">
              <w:rPr>
                <w:rFonts w:ascii="Times New Roman" w:eastAsia="Times New Roman" w:hAnsi="Times New Roman" w:cs="Times New Roman"/>
                <w:color w:val="000000"/>
              </w:rPr>
              <w:t>796</w:t>
            </w:r>
          </w:p>
        </w:tc>
        <w:tc>
          <w:tcPr>
            <w:tcW w:w="533" w:type="dxa"/>
            <w:tcBorders>
              <w:top w:val="nil"/>
              <w:left w:val="single" w:sz="4" w:space="0" w:color="000000"/>
              <w:bottom w:val="single" w:sz="4" w:space="0" w:color="auto"/>
              <w:right w:val="single" w:sz="4" w:space="0" w:color="FFFFFF" w:themeColor="background1"/>
            </w:tcBorders>
            <w:shd w:val="clear" w:color="auto" w:fill="auto"/>
            <w:noWrap/>
            <w:vAlign w:val="center"/>
          </w:tcPr>
          <w:p w14:paraId="216F7C94" w14:textId="77777777" w:rsidR="00AE73D4" w:rsidRPr="00AE73D4" w:rsidRDefault="00AE73D4" w:rsidP="00356670">
            <w:pPr>
              <w:spacing w:after="0" w:line="240" w:lineRule="auto"/>
              <w:ind w:right="-102"/>
              <w:jc w:val="right"/>
              <w:rPr>
                <w:rFonts w:ascii="Times New Roman" w:eastAsia="Times New Roman" w:hAnsi="Times New Roman" w:cs="Times New Roman"/>
                <w:color w:val="000000"/>
              </w:rPr>
            </w:pPr>
            <w:r w:rsidRPr="00AE73D4">
              <w:rPr>
                <w:rFonts w:ascii="Times New Roman" w:eastAsia="Times New Roman" w:hAnsi="Times New Roman" w:cs="Times New Roman"/>
                <w:color w:val="000000"/>
              </w:rPr>
              <w:t>-21.</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4D0B0658" w14:textId="77777777" w:rsidR="00AE73D4" w:rsidRPr="00AE73D4" w:rsidRDefault="00AE73D4" w:rsidP="00356670">
            <w:pPr>
              <w:spacing w:after="0" w:line="240" w:lineRule="auto"/>
              <w:ind w:left="-110"/>
              <w:rPr>
                <w:rFonts w:ascii="Times New Roman" w:eastAsia="Times New Roman" w:hAnsi="Times New Roman" w:cs="Times New Roman"/>
                <w:color w:val="000000"/>
              </w:rPr>
            </w:pPr>
            <w:r w:rsidRPr="00AE73D4">
              <w:rPr>
                <w:rFonts w:ascii="Times New Roman" w:eastAsia="Times New Roman" w:hAnsi="Times New Roman" w:cs="Times New Roman"/>
                <w:color w:val="000000"/>
              </w:rPr>
              <w:t>73</w:t>
            </w: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tcPr>
          <w:p w14:paraId="3AFF29DF"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136" w:type="dxa"/>
            <w:gridSpan w:val="2"/>
            <w:tcBorders>
              <w:top w:val="nil"/>
              <w:left w:val="nil"/>
              <w:bottom w:val="single" w:sz="4" w:space="0" w:color="auto"/>
              <w:right w:val="double" w:sz="4" w:space="0" w:color="auto"/>
            </w:tcBorders>
            <w:shd w:val="clear" w:color="auto" w:fill="auto"/>
            <w:noWrap/>
            <w:vAlign w:val="center"/>
          </w:tcPr>
          <w:p w14:paraId="69F629EC"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0" w:type="dxa"/>
            <w:tcBorders>
              <w:top w:val="nil"/>
              <w:left w:val="nil"/>
              <w:bottom w:val="single" w:sz="4" w:space="0" w:color="auto"/>
              <w:right w:val="single" w:sz="4" w:space="0" w:color="auto"/>
            </w:tcBorders>
          </w:tcPr>
          <w:p w14:paraId="23B341BD"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2EEDC4EE"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0FA1A43A"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4C04070B"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I like trying things that are new and different</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518F0EBB"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7834FEB0"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241B8F37"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5051EC66"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463" w:type="dxa"/>
            <w:tcBorders>
              <w:top w:val="nil"/>
              <w:left w:val="double" w:sz="4" w:space="0" w:color="auto"/>
              <w:bottom w:val="single" w:sz="4" w:space="0" w:color="auto"/>
              <w:right w:val="single" w:sz="4" w:space="0" w:color="FFFFFF" w:themeColor="background1"/>
            </w:tcBorders>
            <w:shd w:val="clear" w:color="auto" w:fill="auto"/>
            <w:noWrap/>
            <w:vAlign w:val="center"/>
          </w:tcPr>
          <w:p w14:paraId="71E6E077" w14:textId="77777777" w:rsidR="00AE73D4" w:rsidRPr="00AE73D4" w:rsidRDefault="00AE73D4" w:rsidP="00356670">
            <w:pPr>
              <w:spacing w:after="0" w:line="240" w:lineRule="auto"/>
              <w:ind w:right="-115"/>
              <w:jc w:val="right"/>
              <w:rPr>
                <w:rFonts w:ascii="Times New Roman" w:eastAsia="Times New Roman" w:hAnsi="Times New Roman" w:cs="Times New Roman"/>
                <w:color w:val="000000"/>
              </w:rPr>
            </w:pPr>
          </w:p>
        </w:tc>
        <w:tc>
          <w:tcPr>
            <w:tcW w:w="603" w:type="dxa"/>
            <w:tcBorders>
              <w:top w:val="nil"/>
              <w:left w:val="single" w:sz="4" w:space="0" w:color="FFFFFF" w:themeColor="background1"/>
              <w:bottom w:val="single" w:sz="4" w:space="0" w:color="auto"/>
              <w:right w:val="single" w:sz="4" w:space="0" w:color="auto"/>
            </w:tcBorders>
            <w:shd w:val="clear" w:color="auto" w:fill="auto"/>
            <w:vAlign w:val="center"/>
          </w:tcPr>
          <w:p w14:paraId="413E2626" w14:textId="77777777" w:rsidR="00AE73D4" w:rsidRPr="00AE73D4" w:rsidRDefault="00AE73D4" w:rsidP="00356670">
            <w:pPr>
              <w:spacing w:after="0" w:line="240" w:lineRule="auto"/>
              <w:ind w:left="-82"/>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tcPr>
          <w:p w14:paraId="084A4F75" w14:textId="77777777" w:rsidR="00AE73D4" w:rsidRPr="00AE73D4" w:rsidRDefault="00AE73D4" w:rsidP="00356670">
            <w:pPr>
              <w:spacing w:after="0" w:line="240" w:lineRule="auto"/>
              <w:ind w:right="-102"/>
              <w:jc w:val="right"/>
              <w:rPr>
                <w:rFonts w:ascii="Times New Roman" w:eastAsia="Times New Roman" w:hAnsi="Times New Roman" w:cs="Times New Roman"/>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25D6F234" w14:textId="77777777" w:rsidR="00AE73D4" w:rsidRPr="00AE73D4" w:rsidRDefault="00AE73D4" w:rsidP="00356670">
            <w:pPr>
              <w:spacing w:after="0" w:line="240" w:lineRule="auto"/>
              <w:ind w:left="-110"/>
              <w:rPr>
                <w:rFonts w:ascii="Times New Roman" w:eastAsia="Times New Roman" w:hAnsi="Times New Roman" w:cs="Times New Roman"/>
                <w:color w:val="000000"/>
              </w:rPr>
            </w:pP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42167F4B"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0.704</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741E483E"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14.94</w:t>
            </w:r>
          </w:p>
        </w:tc>
        <w:tc>
          <w:tcPr>
            <w:tcW w:w="1080" w:type="dxa"/>
            <w:tcBorders>
              <w:top w:val="nil"/>
              <w:left w:val="nil"/>
              <w:bottom w:val="single" w:sz="4" w:space="0" w:color="auto"/>
              <w:right w:val="single" w:sz="4" w:space="0" w:color="auto"/>
            </w:tcBorders>
          </w:tcPr>
          <w:p w14:paraId="48C67739"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00D89390"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0DFF7578"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4725FF4A"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I like the idea of having store, restaurants, and offices mixed among the homes in my neighborhood</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17BFA465"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2E128511"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1787B6DE"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4C7F2662"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463" w:type="dxa"/>
            <w:tcBorders>
              <w:top w:val="nil"/>
              <w:left w:val="double" w:sz="4" w:space="0" w:color="auto"/>
              <w:bottom w:val="single" w:sz="4" w:space="0" w:color="auto"/>
              <w:right w:val="single" w:sz="4" w:space="0" w:color="FFFFFF" w:themeColor="background1"/>
            </w:tcBorders>
            <w:shd w:val="clear" w:color="auto" w:fill="auto"/>
            <w:noWrap/>
            <w:vAlign w:val="center"/>
          </w:tcPr>
          <w:p w14:paraId="44F05F3C" w14:textId="77777777" w:rsidR="00AE73D4" w:rsidRPr="00AE73D4" w:rsidRDefault="00AE73D4" w:rsidP="00356670">
            <w:pPr>
              <w:spacing w:after="0" w:line="240" w:lineRule="auto"/>
              <w:ind w:right="-115"/>
              <w:jc w:val="right"/>
              <w:rPr>
                <w:rFonts w:ascii="Times New Roman" w:eastAsia="Times New Roman" w:hAnsi="Times New Roman" w:cs="Times New Roman"/>
                <w:color w:val="000000"/>
              </w:rPr>
            </w:pPr>
          </w:p>
        </w:tc>
        <w:tc>
          <w:tcPr>
            <w:tcW w:w="603" w:type="dxa"/>
            <w:tcBorders>
              <w:top w:val="nil"/>
              <w:left w:val="single" w:sz="4" w:space="0" w:color="FFFFFF" w:themeColor="background1"/>
              <w:bottom w:val="single" w:sz="4" w:space="0" w:color="auto"/>
              <w:right w:val="single" w:sz="4" w:space="0" w:color="auto"/>
            </w:tcBorders>
            <w:shd w:val="clear" w:color="auto" w:fill="auto"/>
            <w:vAlign w:val="center"/>
          </w:tcPr>
          <w:p w14:paraId="54824E46" w14:textId="77777777" w:rsidR="00AE73D4" w:rsidRPr="00AE73D4" w:rsidRDefault="00AE73D4" w:rsidP="00356670">
            <w:pPr>
              <w:spacing w:after="0" w:line="240" w:lineRule="auto"/>
              <w:ind w:left="-82"/>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tcPr>
          <w:p w14:paraId="2601A63A" w14:textId="77777777" w:rsidR="00AE73D4" w:rsidRPr="00AE73D4" w:rsidRDefault="00AE73D4" w:rsidP="00356670">
            <w:pPr>
              <w:spacing w:after="0" w:line="240" w:lineRule="auto"/>
              <w:ind w:right="-102"/>
              <w:jc w:val="right"/>
              <w:rPr>
                <w:rFonts w:ascii="Times New Roman" w:eastAsia="Times New Roman" w:hAnsi="Times New Roman" w:cs="Times New Roman"/>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2852CDE6" w14:textId="77777777" w:rsidR="00AE73D4" w:rsidRPr="00AE73D4" w:rsidRDefault="00AE73D4" w:rsidP="00356670">
            <w:pPr>
              <w:spacing w:after="0" w:line="240" w:lineRule="auto"/>
              <w:ind w:left="-110"/>
              <w:rPr>
                <w:rFonts w:ascii="Times New Roman" w:eastAsia="Times New Roman" w:hAnsi="Times New Roman" w:cs="Times New Roman"/>
                <w:color w:val="000000"/>
              </w:rPr>
            </w:pPr>
          </w:p>
        </w:tc>
        <w:tc>
          <w:tcPr>
            <w:tcW w:w="1009" w:type="dxa"/>
            <w:gridSpan w:val="2"/>
            <w:tcBorders>
              <w:top w:val="nil"/>
              <w:left w:val="double" w:sz="4" w:space="0" w:color="auto"/>
              <w:bottom w:val="single" w:sz="4" w:space="0" w:color="auto"/>
              <w:right w:val="single" w:sz="4" w:space="0" w:color="auto"/>
            </w:tcBorders>
            <w:shd w:val="clear" w:color="auto" w:fill="auto"/>
            <w:noWrap/>
            <w:vAlign w:val="center"/>
            <w:hideMark/>
          </w:tcPr>
          <w:p w14:paraId="0BB1A755"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0.397</w:t>
            </w:r>
          </w:p>
        </w:tc>
        <w:tc>
          <w:tcPr>
            <w:tcW w:w="1136" w:type="dxa"/>
            <w:gridSpan w:val="2"/>
            <w:tcBorders>
              <w:top w:val="nil"/>
              <w:left w:val="nil"/>
              <w:bottom w:val="single" w:sz="4" w:space="0" w:color="auto"/>
              <w:right w:val="double" w:sz="4" w:space="0" w:color="auto"/>
            </w:tcBorders>
            <w:shd w:val="clear" w:color="auto" w:fill="auto"/>
            <w:noWrap/>
            <w:vAlign w:val="center"/>
            <w:hideMark/>
          </w:tcPr>
          <w:p w14:paraId="396D12E3"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xml:space="preserve">  6.73</w:t>
            </w:r>
          </w:p>
        </w:tc>
        <w:tc>
          <w:tcPr>
            <w:tcW w:w="1080" w:type="dxa"/>
            <w:tcBorders>
              <w:top w:val="nil"/>
              <w:left w:val="nil"/>
              <w:bottom w:val="single" w:sz="4" w:space="0" w:color="auto"/>
              <w:right w:val="single" w:sz="4" w:space="0" w:color="auto"/>
            </w:tcBorders>
          </w:tcPr>
          <w:p w14:paraId="287A7259"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82" w:type="dxa"/>
            <w:tcBorders>
              <w:top w:val="nil"/>
              <w:left w:val="single" w:sz="4" w:space="0" w:color="auto"/>
              <w:bottom w:val="single" w:sz="4" w:space="0" w:color="auto"/>
              <w:right w:val="double" w:sz="4" w:space="0" w:color="auto"/>
            </w:tcBorders>
          </w:tcPr>
          <w:p w14:paraId="7C8178AD"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r>
      <w:tr w:rsidR="00AE73D4" w:rsidRPr="00AE73D4" w14:paraId="2723404C"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1C4A305F"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I make good use of the time I spend traveling</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652E73B1"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42193C92"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5D357CC3"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680028DE"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66" w:type="dxa"/>
            <w:gridSpan w:val="2"/>
            <w:tcBorders>
              <w:top w:val="nil"/>
              <w:left w:val="double" w:sz="4" w:space="0" w:color="auto"/>
              <w:bottom w:val="single" w:sz="4" w:space="0" w:color="auto"/>
              <w:right w:val="single" w:sz="4" w:space="0" w:color="auto"/>
            </w:tcBorders>
            <w:shd w:val="clear" w:color="auto" w:fill="auto"/>
            <w:noWrap/>
            <w:vAlign w:val="center"/>
            <w:hideMark/>
          </w:tcPr>
          <w:p w14:paraId="692CB94B"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66" w:type="dxa"/>
            <w:gridSpan w:val="2"/>
            <w:tcBorders>
              <w:top w:val="nil"/>
              <w:left w:val="nil"/>
              <w:bottom w:val="single" w:sz="4" w:space="0" w:color="auto"/>
              <w:right w:val="double" w:sz="4" w:space="0" w:color="auto"/>
            </w:tcBorders>
            <w:shd w:val="clear" w:color="auto" w:fill="auto"/>
            <w:noWrap/>
            <w:vAlign w:val="center"/>
            <w:hideMark/>
          </w:tcPr>
          <w:p w14:paraId="73CD5A9E"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tcPr>
          <w:p w14:paraId="281A6094" w14:textId="77777777" w:rsidR="00AE73D4" w:rsidRPr="00AE73D4" w:rsidRDefault="00AE73D4" w:rsidP="00356670">
            <w:pPr>
              <w:spacing w:after="0" w:line="240" w:lineRule="auto"/>
              <w:ind w:right="-108"/>
              <w:jc w:val="right"/>
              <w:rPr>
                <w:rFonts w:ascii="Times New Roman" w:eastAsia="Times New Roman" w:hAnsi="Times New Roman" w:cs="Times New Roman"/>
                <w:color w:val="000000"/>
              </w:rPr>
            </w:pPr>
          </w:p>
        </w:tc>
        <w:tc>
          <w:tcPr>
            <w:tcW w:w="476" w:type="dxa"/>
            <w:tcBorders>
              <w:top w:val="nil"/>
              <w:left w:val="single" w:sz="4" w:space="0" w:color="FFFFFF" w:themeColor="background1"/>
              <w:bottom w:val="single" w:sz="4" w:space="0" w:color="auto"/>
              <w:right w:val="single" w:sz="4" w:space="0" w:color="auto"/>
            </w:tcBorders>
            <w:shd w:val="clear" w:color="auto" w:fill="auto"/>
            <w:vAlign w:val="center"/>
          </w:tcPr>
          <w:p w14:paraId="16F7C6F0" w14:textId="77777777" w:rsidR="00AE73D4" w:rsidRPr="00AE73D4" w:rsidRDefault="00AE73D4" w:rsidP="00356670">
            <w:pPr>
              <w:spacing w:after="0" w:line="240" w:lineRule="auto"/>
              <w:ind w:left="-288" w:firstLine="187"/>
              <w:rPr>
                <w:rFonts w:ascii="Times New Roman" w:eastAsia="Times New Roman" w:hAnsi="Times New Roman" w:cs="Times New Roman"/>
                <w:color w:val="000000"/>
              </w:rPr>
            </w:pPr>
          </w:p>
        </w:tc>
        <w:tc>
          <w:tcPr>
            <w:tcW w:w="603" w:type="dxa"/>
            <w:tcBorders>
              <w:top w:val="nil"/>
              <w:left w:val="nil"/>
              <w:bottom w:val="single" w:sz="4" w:space="0" w:color="auto"/>
              <w:right w:val="single" w:sz="4" w:space="0" w:color="FFFFFF" w:themeColor="background1"/>
            </w:tcBorders>
            <w:shd w:val="clear" w:color="auto" w:fill="auto"/>
            <w:noWrap/>
            <w:vAlign w:val="center"/>
          </w:tcPr>
          <w:p w14:paraId="3A97AF5E" w14:textId="77777777" w:rsidR="00AE73D4" w:rsidRPr="00AE73D4" w:rsidRDefault="00AE73D4" w:rsidP="00356670">
            <w:pPr>
              <w:spacing w:after="0" w:line="240" w:lineRule="auto"/>
              <w:ind w:right="-86"/>
              <w:jc w:val="right"/>
              <w:rPr>
                <w:rFonts w:ascii="Times New Roman" w:eastAsia="Times New Roman" w:hAnsi="Times New Roman" w:cs="Times New Roman"/>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682F7C3E" w14:textId="77777777" w:rsidR="00AE73D4" w:rsidRPr="00AE73D4" w:rsidRDefault="00AE73D4" w:rsidP="00356670">
            <w:pPr>
              <w:spacing w:after="0" w:line="240" w:lineRule="auto"/>
              <w:ind w:left="-36" w:hanging="72"/>
              <w:rPr>
                <w:rFonts w:ascii="Times New Roman" w:eastAsia="Times New Roman" w:hAnsi="Times New Roman" w:cs="Times New Roman"/>
                <w:color w:val="000000"/>
              </w:rPr>
            </w:pPr>
          </w:p>
        </w:tc>
        <w:tc>
          <w:tcPr>
            <w:tcW w:w="1080" w:type="dxa"/>
            <w:tcBorders>
              <w:top w:val="nil"/>
              <w:left w:val="single" w:sz="4" w:space="0" w:color="FFFFFF" w:themeColor="background1"/>
              <w:bottom w:val="single" w:sz="4" w:space="0" w:color="auto"/>
              <w:right w:val="single" w:sz="4" w:space="0" w:color="auto"/>
            </w:tcBorders>
            <w:vAlign w:val="center"/>
          </w:tcPr>
          <w:p w14:paraId="00BE413A" w14:textId="77777777" w:rsidR="00AE73D4" w:rsidRPr="00AE73D4" w:rsidRDefault="00AE73D4" w:rsidP="00356670">
            <w:pPr>
              <w:spacing w:after="0" w:line="240" w:lineRule="auto"/>
              <w:ind w:left="-36"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0.372</w:t>
            </w:r>
          </w:p>
        </w:tc>
        <w:tc>
          <w:tcPr>
            <w:tcW w:w="1082" w:type="dxa"/>
            <w:tcBorders>
              <w:top w:val="nil"/>
              <w:left w:val="single" w:sz="4" w:space="0" w:color="auto"/>
              <w:bottom w:val="single" w:sz="4" w:space="0" w:color="auto"/>
              <w:right w:val="double" w:sz="4" w:space="0" w:color="auto"/>
            </w:tcBorders>
            <w:vAlign w:val="center"/>
          </w:tcPr>
          <w:p w14:paraId="1DD8F45C" w14:textId="77777777" w:rsidR="00AE73D4" w:rsidRPr="00AE73D4" w:rsidRDefault="00AE73D4" w:rsidP="00356670">
            <w:pPr>
              <w:spacing w:after="0" w:line="240" w:lineRule="auto"/>
              <w:ind w:left="-36"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5.15</w:t>
            </w:r>
          </w:p>
        </w:tc>
      </w:tr>
      <w:tr w:rsidR="00AE73D4" w:rsidRPr="00AE73D4" w14:paraId="505008B0" w14:textId="77777777" w:rsidTr="00356670">
        <w:trPr>
          <w:trHeight w:val="547"/>
        </w:trPr>
        <w:tc>
          <w:tcPr>
            <w:tcW w:w="4320" w:type="dxa"/>
            <w:tcBorders>
              <w:top w:val="single" w:sz="4" w:space="0" w:color="auto"/>
              <w:left w:val="double" w:sz="4" w:space="0" w:color="auto"/>
              <w:bottom w:val="single" w:sz="4" w:space="0" w:color="auto"/>
              <w:right w:val="double" w:sz="4" w:space="0" w:color="auto"/>
            </w:tcBorders>
            <w:shd w:val="clear" w:color="auto" w:fill="auto"/>
            <w:vAlign w:val="center"/>
          </w:tcPr>
          <w:p w14:paraId="0E665E8B"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The level of congestion during my daily travel bothers me</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hideMark/>
          </w:tcPr>
          <w:p w14:paraId="0845BBCD"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single" w:sz="4" w:space="0" w:color="auto"/>
            </w:tcBorders>
            <w:shd w:val="clear" w:color="auto" w:fill="auto"/>
            <w:vAlign w:val="center"/>
          </w:tcPr>
          <w:p w14:paraId="76425344"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nil"/>
              <w:left w:val="nil"/>
              <w:bottom w:val="single" w:sz="4" w:space="0" w:color="auto"/>
              <w:right w:val="single" w:sz="4" w:space="0" w:color="FFFFFF" w:themeColor="background1"/>
            </w:tcBorders>
            <w:shd w:val="clear" w:color="auto" w:fill="auto"/>
            <w:noWrap/>
            <w:vAlign w:val="center"/>
            <w:hideMark/>
          </w:tcPr>
          <w:p w14:paraId="69814B34"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202EF6EA"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66" w:type="dxa"/>
            <w:gridSpan w:val="2"/>
            <w:tcBorders>
              <w:top w:val="nil"/>
              <w:left w:val="double" w:sz="4" w:space="0" w:color="auto"/>
              <w:bottom w:val="single" w:sz="4" w:space="0" w:color="auto"/>
              <w:right w:val="single" w:sz="4" w:space="0" w:color="auto"/>
            </w:tcBorders>
            <w:shd w:val="clear" w:color="auto" w:fill="auto"/>
            <w:noWrap/>
            <w:vAlign w:val="center"/>
            <w:hideMark/>
          </w:tcPr>
          <w:p w14:paraId="44C32D7F"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1066" w:type="dxa"/>
            <w:gridSpan w:val="2"/>
            <w:tcBorders>
              <w:top w:val="nil"/>
              <w:left w:val="nil"/>
              <w:bottom w:val="single" w:sz="4" w:space="0" w:color="auto"/>
              <w:right w:val="double" w:sz="4" w:space="0" w:color="auto"/>
            </w:tcBorders>
            <w:shd w:val="clear" w:color="auto" w:fill="auto"/>
            <w:noWrap/>
            <w:vAlign w:val="center"/>
            <w:hideMark/>
          </w:tcPr>
          <w:p w14:paraId="0EB54DB6" w14:textId="77777777" w:rsidR="00AE73D4" w:rsidRPr="00AE73D4" w:rsidRDefault="00AE73D4" w:rsidP="00356670">
            <w:pPr>
              <w:spacing w:after="0" w:line="240" w:lineRule="auto"/>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 </w:t>
            </w:r>
          </w:p>
        </w:tc>
        <w:tc>
          <w:tcPr>
            <w:tcW w:w="533" w:type="dxa"/>
            <w:tcBorders>
              <w:top w:val="nil"/>
              <w:left w:val="double" w:sz="4" w:space="0" w:color="auto"/>
              <w:bottom w:val="single" w:sz="4" w:space="0" w:color="auto"/>
              <w:right w:val="single" w:sz="4" w:space="0" w:color="FFFFFF" w:themeColor="background1"/>
            </w:tcBorders>
            <w:shd w:val="clear" w:color="auto" w:fill="auto"/>
            <w:noWrap/>
            <w:vAlign w:val="center"/>
          </w:tcPr>
          <w:p w14:paraId="5C72FA29" w14:textId="77777777" w:rsidR="00AE73D4" w:rsidRPr="00AE73D4" w:rsidRDefault="00AE73D4" w:rsidP="00356670">
            <w:pPr>
              <w:spacing w:after="0" w:line="240" w:lineRule="auto"/>
              <w:ind w:right="-108"/>
              <w:jc w:val="right"/>
              <w:rPr>
                <w:rFonts w:ascii="Times New Roman" w:eastAsia="Times New Roman" w:hAnsi="Times New Roman" w:cs="Times New Roman"/>
                <w:color w:val="000000"/>
              </w:rPr>
            </w:pPr>
          </w:p>
        </w:tc>
        <w:tc>
          <w:tcPr>
            <w:tcW w:w="476" w:type="dxa"/>
            <w:tcBorders>
              <w:top w:val="nil"/>
              <w:left w:val="single" w:sz="4" w:space="0" w:color="FFFFFF" w:themeColor="background1"/>
              <w:bottom w:val="single" w:sz="4" w:space="0" w:color="auto"/>
              <w:right w:val="single" w:sz="4" w:space="0" w:color="auto"/>
            </w:tcBorders>
            <w:shd w:val="clear" w:color="auto" w:fill="auto"/>
            <w:vAlign w:val="center"/>
          </w:tcPr>
          <w:p w14:paraId="41F3D5D4" w14:textId="77777777" w:rsidR="00AE73D4" w:rsidRPr="00AE73D4" w:rsidRDefault="00AE73D4" w:rsidP="00356670">
            <w:pPr>
              <w:spacing w:after="0" w:line="240" w:lineRule="auto"/>
              <w:ind w:left="-353" w:firstLine="245"/>
              <w:rPr>
                <w:rFonts w:ascii="Times New Roman" w:eastAsia="Times New Roman" w:hAnsi="Times New Roman" w:cs="Times New Roman"/>
                <w:color w:val="000000"/>
              </w:rPr>
            </w:pPr>
          </w:p>
        </w:tc>
        <w:tc>
          <w:tcPr>
            <w:tcW w:w="603" w:type="dxa"/>
            <w:tcBorders>
              <w:top w:val="nil"/>
              <w:left w:val="nil"/>
              <w:bottom w:val="single" w:sz="4" w:space="0" w:color="auto"/>
              <w:right w:val="single" w:sz="4" w:space="0" w:color="FFFFFF" w:themeColor="background1"/>
            </w:tcBorders>
            <w:shd w:val="clear" w:color="auto" w:fill="auto"/>
            <w:noWrap/>
            <w:vAlign w:val="center"/>
          </w:tcPr>
          <w:p w14:paraId="425F052D" w14:textId="77777777" w:rsidR="00AE73D4" w:rsidRPr="00AE73D4" w:rsidRDefault="00AE73D4" w:rsidP="00356670">
            <w:pPr>
              <w:spacing w:after="0" w:line="240" w:lineRule="auto"/>
              <w:ind w:right="-86"/>
              <w:jc w:val="right"/>
              <w:rPr>
                <w:rFonts w:ascii="Times New Roman" w:eastAsia="Times New Roman" w:hAnsi="Times New Roman" w:cs="Times New Roman"/>
                <w:color w:val="000000"/>
              </w:rPr>
            </w:pPr>
          </w:p>
        </w:tc>
        <w:tc>
          <w:tcPr>
            <w:tcW w:w="533" w:type="dxa"/>
            <w:tcBorders>
              <w:top w:val="nil"/>
              <w:left w:val="single" w:sz="4" w:space="0" w:color="FFFFFF" w:themeColor="background1"/>
              <w:bottom w:val="single" w:sz="4" w:space="0" w:color="auto"/>
              <w:right w:val="double" w:sz="4" w:space="0" w:color="auto"/>
            </w:tcBorders>
            <w:shd w:val="clear" w:color="auto" w:fill="auto"/>
            <w:vAlign w:val="center"/>
          </w:tcPr>
          <w:p w14:paraId="52565D0C" w14:textId="77777777" w:rsidR="00AE73D4" w:rsidRPr="00AE73D4" w:rsidRDefault="00AE73D4" w:rsidP="00356670">
            <w:pPr>
              <w:spacing w:after="0" w:line="240" w:lineRule="auto"/>
              <w:ind w:left="-36" w:hanging="72"/>
              <w:rPr>
                <w:rFonts w:ascii="Times New Roman" w:eastAsia="Times New Roman" w:hAnsi="Times New Roman" w:cs="Times New Roman"/>
                <w:color w:val="000000"/>
              </w:rPr>
            </w:pPr>
          </w:p>
        </w:tc>
        <w:tc>
          <w:tcPr>
            <w:tcW w:w="1080" w:type="dxa"/>
            <w:tcBorders>
              <w:top w:val="nil"/>
              <w:left w:val="single" w:sz="4" w:space="0" w:color="FFFFFF" w:themeColor="background1"/>
              <w:bottom w:val="single" w:sz="4" w:space="0" w:color="auto"/>
              <w:right w:val="single" w:sz="4" w:space="0" w:color="auto"/>
            </w:tcBorders>
            <w:vAlign w:val="center"/>
          </w:tcPr>
          <w:p w14:paraId="563C7D0F" w14:textId="77777777" w:rsidR="00AE73D4" w:rsidRPr="00AE73D4" w:rsidRDefault="00AE73D4" w:rsidP="00356670">
            <w:pPr>
              <w:spacing w:after="0" w:line="240" w:lineRule="auto"/>
              <w:ind w:left="-36"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0.522</w:t>
            </w:r>
          </w:p>
        </w:tc>
        <w:tc>
          <w:tcPr>
            <w:tcW w:w="1082" w:type="dxa"/>
            <w:tcBorders>
              <w:top w:val="nil"/>
              <w:left w:val="single" w:sz="4" w:space="0" w:color="auto"/>
              <w:bottom w:val="single" w:sz="4" w:space="0" w:color="auto"/>
              <w:right w:val="double" w:sz="4" w:space="0" w:color="auto"/>
            </w:tcBorders>
            <w:vAlign w:val="center"/>
          </w:tcPr>
          <w:p w14:paraId="69969146" w14:textId="77777777" w:rsidR="00AE73D4" w:rsidRPr="00AE73D4" w:rsidRDefault="00AE73D4" w:rsidP="00356670">
            <w:pPr>
              <w:spacing w:after="0" w:line="240" w:lineRule="auto"/>
              <w:ind w:left="-36"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5.28</w:t>
            </w:r>
          </w:p>
        </w:tc>
      </w:tr>
      <w:tr w:rsidR="00AE73D4" w:rsidRPr="00AE73D4" w14:paraId="3522F1E7" w14:textId="77777777" w:rsidTr="00356670">
        <w:trPr>
          <w:trHeight w:val="547"/>
        </w:trPr>
        <w:tc>
          <w:tcPr>
            <w:tcW w:w="4320" w:type="dxa"/>
            <w:tcBorders>
              <w:top w:val="single" w:sz="4" w:space="0" w:color="auto"/>
              <w:left w:val="double" w:sz="4" w:space="0" w:color="auto"/>
              <w:bottom w:val="double" w:sz="4" w:space="0" w:color="auto"/>
              <w:right w:val="double" w:sz="4" w:space="0" w:color="auto"/>
            </w:tcBorders>
            <w:shd w:val="clear" w:color="auto" w:fill="auto"/>
            <w:vAlign w:val="center"/>
          </w:tcPr>
          <w:p w14:paraId="296A351C" w14:textId="77777777" w:rsidR="00AE73D4" w:rsidRPr="00AE73D4" w:rsidRDefault="00AE73D4" w:rsidP="00356670">
            <w:pPr>
              <w:spacing w:after="0" w:line="240" w:lineRule="auto"/>
              <w:ind w:left="330" w:hanging="330"/>
              <w:rPr>
                <w:rFonts w:ascii="Times New Roman" w:eastAsia="Times New Roman" w:hAnsi="Times New Roman" w:cs="Times New Roman"/>
                <w:color w:val="000000"/>
              </w:rPr>
            </w:pPr>
            <w:r w:rsidRPr="00AE73D4">
              <w:rPr>
                <w:rFonts w:ascii="Times New Roman" w:hAnsi="Times New Roman" w:cs="Times New Roman"/>
                <w:color w:val="000000"/>
              </w:rPr>
              <w:t>I would make more long-distance trips when AVs are available because I wouldn’t have to drive</w:t>
            </w:r>
          </w:p>
        </w:tc>
        <w:tc>
          <w:tcPr>
            <w:tcW w:w="533" w:type="dxa"/>
            <w:tcBorders>
              <w:top w:val="single" w:sz="4" w:space="0" w:color="auto"/>
              <w:left w:val="double" w:sz="4" w:space="0" w:color="auto"/>
              <w:bottom w:val="double" w:sz="4" w:space="0" w:color="auto"/>
              <w:right w:val="single" w:sz="4" w:space="0" w:color="FFFFFF" w:themeColor="background1"/>
            </w:tcBorders>
            <w:shd w:val="clear" w:color="auto" w:fill="auto"/>
            <w:noWrap/>
            <w:vAlign w:val="center"/>
          </w:tcPr>
          <w:p w14:paraId="6A843F99"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6E88B4E9"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single" w:sz="4" w:space="0" w:color="auto"/>
              <w:left w:val="nil"/>
              <w:bottom w:val="double" w:sz="4" w:space="0" w:color="auto"/>
              <w:right w:val="single" w:sz="4" w:space="0" w:color="FFFFFF" w:themeColor="background1"/>
            </w:tcBorders>
            <w:shd w:val="clear" w:color="auto" w:fill="auto"/>
            <w:noWrap/>
            <w:vAlign w:val="center"/>
          </w:tcPr>
          <w:p w14:paraId="0D9130CE"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single" w:sz="4" w:space="0" w:color="auto"/>
              <w:left w:val="single" w:sz="4" w:space="0" w:color="FFFFFF" w:themeColor="background1"/>
              <w:bottom w:val="double" w:sz="4" w:space="0" w:color="auto"/>
              <w:right w:val="double" w:sz="4" w:space="0" w:color="auto"/>
            </w:tcBorders>
            <w:shd w:val="clear" w:color="auto" w:fill="auto"/>
            <w:vAlign w:val="center"/>
          </w:tcPr>
          <w:p w14:paraId="160A0084"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66"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18C28BD7"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1066" w:type="dxa"/>
            <w:gridSpan w:val="2"/>
            <w:tcBorders>
              <w:top w:val="single" w:sz="4" w:space="0" w:color="auto"/>
              <w:left w:val="nil"/>
              <w:bottom w:val="double" w:sz="4" w:space="0" w:color="auto"/>
              <w:right w:val="double" w:sz="4" w:space="0" w:color="auto"/>
            </w:tcBorders>
            <w:shd w:val="clear" w:color="auto" w:fill="auto"/>
            <w:noWrap/>
            <w:vAlign w:val="center"/>
          </w:tcPr>
          <w:p w14:paraId="7A7B804F" w14:textId="77777777" w:rsidR="00AE73D4" w:rsidRPr="00AE73D4" w:rsidRDefault="00AE73D4" w:rsidP="00356670">
            <w:pPr>
              <w:spacing w:after="0" w:line="240" w:lineRule="auto"/>
              <w:jc w:val="center"/>
              <w:rPr>
                <w:rFonts w:ascii="Times New Roman" w:eastAsia="Times New Roman" w:hAnsi="Times New Roman" w:cs="Times New Roman"/>
                <w:color w:val="000000"/>
              </w:rPr>
            </w:pPr>
          </w:p>
        </w:tc>
        <w:tc>
          <w:tcPr>
            <w:tcW w:w="533" w:type="dxa"/>
            <w:tcBorders>
              <w:top w:val="single" w:sz="4" w:space="0" w:color="auto"/>
              <w:left w:val="double" w:sz="4" w:space="0" w:color="auto"/>
              <w:bottom w:val="double" w:sz="4" w:space="0" w:color="auto"/>
              <w:right w:val="single" w:sz="4" w:space="0" w:color="FFFFFF" w:themeColor="background1"/>
            </w:tcBorders>
            <w:shd w:val="clear" w:color="auto" w:fill="auto"/>
            <w:noWrap/>
            <w:vAlign w:val="center"/>
          </w:tcPr>
          <w:p w14:paraId="6EF6424B" w14:textId="77777777" w:rsidR="00AE73D4" w:rsidRPr="00AE73D4" w:rsidRDefault="00AE73D4" w:rsidP="00356670">
            <w:pPr>
              <w:spacing w:after="0" w:line="240" w:lineRule="auto"/>
              <w:ind w:right="-108"/>
              <w:jc w:val="right"/>
              <w:rPr>
                <w:rFonts w:ascii="Times New Roman" w:eastAsia="Times New Roman" w:hAnsi="Times New Roman" w:cs="Times New Roman"/>
                <w:color w:val="000000"/>
              </w:rPr>
            </w:pPr>
          </w:p>
        </w:tc>
        <w:tc>
          <w:tcPr>
            <w:tcW w:w="476" w:type="dxa"/>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785A3127" w14:textId="77777777" w:rsidR="00AE73D4" w:rsidRPr="00AE73D4" w:rsidRDefault="00AE73D4" w:rsidP="00356670">
            <w:pPr>
              <w:spacing w:after="0" w:line="240" w:lineRule="auto"/>
              <w:ind w:left="-353" w:firstLine="245"/>
              <w:rPr>
                <w:rFonts w:ascii="Times New Roman" w:eastAsia="Times New Roman" w:hAnsi="Times New Roman" w:cs="Times New Roman"/>
                <w:color w:val="000000"/>
              </w:rPr>
            </w:pPr>
          </w:p>
        </w:tc>
        <w:tc>
          <w:tcPr>
            <w:tcW w:w="603" w:type="dxa"/>
            <w:tcBorders>
              <w:top w:val="single" w:sz="4" w:space="0" w:color="auto"/>
              <w:left w:val="nil"/>
              <w:bottom w:val="double" w:sz="4" w:space="0" w:color="auto"/>
              <w:right w:val="single" w:sz="4" w:space="0" w:color="FFFFFF" w:themeColor="background1"/>
            </w:tcBorders>
            <w:shd w:val="clear" w:color="auto" w:fill="auto"/>
            <w:noWrap/>
            <w:vAlign w:val="center"/>
          </w:tcPr>
          <w:p w14:paraId="371C9363" w14:textId="77777777" w:rsidR="00AE73D4" w:rsidRPr="00AE73D4" w:rsidRDefault="00AE73D4" w:rsidP="00356670">
            <w:pPr>
              <w:spacing w:after="0" w:line="240" w:lineRule="auto"/>
              <w:ind w:right="-86"/>
              <w:jc w:val="right"/>
              <w:rPr>
                <w:rFonts w:ascii="Times New Roman" w:eastAsia="Times New Roman" w:hAnsi="Times New Roman" w:cs="Times New Roman"/>
                <w:color w:val="000000"/>
              </w:rPr>
            </w:pPr>
          </w:p>
        </w:tc>
        <w:tc>
          <w:tcPr>
            <w:tcW w:w="533" w:type="dxa"/>
            <w:tcBorders>
              <w:top w:val="single" w:sz="4" w:space="0" w:color="auto"/>
              <w:left w:val="single" w:sz="4" w:space="0" w:color="FFFFFF" w:themeColor="background1"/>
              <w:bottom w:val="double" w:sz="4" w:space="0" w:color="auto"/>
              <w:right w:val="double" w:sz="4" w:space="0" w:color="auto"/>
            </w:tcBorders>
            <w:shd w:val="clear" w:color="auto" w:fill="auto"/>
            <w:vAlign w:val="center"/>
          </w:tcPr>
          <w:p w14:paraId="5E4F1E4C" w14:textId="77777777" w:rsidR="00AE73D4" w:rsidRPr="00AE73D4" w:rsidRDefault="00AE73D4" w:rsidP="00356670">
            <w:pPr>
              <w:spacing w:after="0" w:line="240" w:lineRule="auto"/>
              <w:ind w:left="-50" w:hanging="72"/>
              <w:rPr>
                <w:rFonts w:ascii="Times New Roman" w:eastAsia="Times New Roman" w:hAnsi="Times New Roman" w:cs="Times New Roman"/>
                <w:color w:val="000000"/>
              </w:rPr>
            </w:pPr>
          </w:p>
        </w:tc>
        <w:tc>
          <w:tcPr>
            <w:tcW w:w="1080" w:type="dxa"/>
            <w:tcBorders>
              <w:top w:val="single" w:sz="4" w:space="0" w:color="auto"/>
              <w:left w:val="single" w:sz="4" w:space="0" w:color="FFFFFF" w:themeColor="background1"/>
              <w:bottom w:val="double" w:sz="4" w:space="0" w:color="auto"/>
              <w:right w:val="single" w:sz="4" w:space="0" w:color="auto"/>
            </w:tcBorders>
            <w:vAlign w:val="center"/>
          </w:tcPr>
          <w:p w14:paraId="1C4A2194" w14:textId="77777777" w:rsidR="00AE73D4" w:rsidRPr="00AE73D4" w:rsidRDefault="00AE73D4" w:rsidP="00356670">
            <w:pPr>
              <w:spacing w:after="0" w:line="240" w:lineRule="auto"/>
              <w:ind w:left="-50"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0.345</w:t>
            </w:r>
          </w:p>
        </w:tc>
        <w:tc>
          <w:tcPr>
            <w:tcW w:w="1082" w:type="dxa"/>
            <w:tcBorders>
              <w:top w:val="single" w:sz="4" w:space="0" w:color="auto"/>
              <w:left w:val="single" w:sz="4" w:space="0" w:color="auto"/>
              <w:bottom w:val="double" w:sz="4" w:space="0" w:color="auto"/>
              <w:right w:val="double" w:sz="4" w:space="0" w:color="auto"/>
            </w:tcBorders>
            <w:vAlign w:val="center"/>
          </w:tcPr>
          <w:p w14:paraId="62F6E7AE" w14:textId="77777777" w:rsidR="00AE73D4" w:rsidRPr="00AE73D4" w:rsidRDefault="00AE73D4" w:rsidP="00356670">
            <w:pPr>
              <w:spacing w:after="0" w:line="240" w:lineRule="auto"/>
              <w:ind w:left="-50" w:hanging="72"/>
              <w:jc w:val="center"/>
              <w:rPr>
                <w:rFonts w:ascii="Times New Roman" w:eastAsia="Times New Roman" w:hAnsi="Times New Roman" w:cs="Times New Roman"/>
                <w:color w:val="000000"/>
              </w:rPr>
            </w:pPr>
            <w:r w:rsidRPr="00AE73D4">
              <w:rPr>
                <w:rFonts w:ascii="Times New Roman" w:eastAsia="Times New Roman" w:hAnsi="Times New Roman" w:cs="Times New Roman"/>
                <w:color w:val="000000"/>
              </w:rPr>
              <w:t>4.73</w:t>
            </w:r>
          </w:p>
        </w:tc>
      </w:tr>
    </w:tbl>
    <w:p w14:paraId="41652ED5" w14:textId="6905B122" w:rsidR="00AE73D4" w:rsidRPr="007D2B3D" w:rsidRDefault="00AE73D4" w:rsidP="00AE73D4">
      <w:pPr>
        <w:rPr>
          <w:rFonts w:ascii="Times New Roman" w:hAnsi="Times New Roman" w:cs="Times New Roman"/>
          <w:b/>
          <w:bCs/>
          <w:sz w:val="24"/>
          <w:szCs w:val="28"/>
        </w:rPr>
      </w:pPr>
      <w:r w:rsidRPr="002C4461">
        <w:rPr>
          <w:rFonts w:ascii="Times New Roman" w:hAnsi="Times New Roman" w:cs="Times New Roman"/>
          <w:b/>
          <w:bCs/>
          <w:sz w:val="24"/>
          <w:szCs w:val="24"/>
        </w:rPr>
        <w:t xml:space="preserve">TABLE </w:t>
      </w:r>
      <w:r w:rsidR="000A3A1B">
        <w:rPr>
          <w:rFonts w:ascii="Times New Roman" w:hAnsi="Times New Roman" w:cs="Times New Roman"/>
          <w:b/>
          <w:bCs/>
          <w:sz w:val="24"/>
          <w:szCs w:val="24"/>
        </w:rPr>
        <w:t>1</w:t>
      </w:r>
      <w:r w:rsidRPr="002C4461">
        <w:rPr>
          <w:rFonts w:ascii="Times New Roman" w:hAnsi="Times New Roman" w:cs="Times New Roman"/>
          <w:b/>
          <w:bCs/>
          <w:sz w:val="24"/>
          <w:szCs w:val="24"/>
        </w:rPr>
        <w:t xml:space="preserve"> </w:t>
      </w:r>
      <w:r w:rsidRPr="007D2B3D">
        <w:rPr>
          <w:rFonts w:ascii="Times New Roman" w:hAnsi="Times New Roman" w:cs="Times New Roman"/>
          <w:b/>
          <w:bCs/>
          <w:sz w:val="24"/>
          <w:szCs w:val="28"/>
        </w:rPr>
        <w:t xml:space="preserve">Loadings of </w:t>
      </w:r>
      <w:r>
        <w:rPr>
          <w:rFonts w:ascii="Times New Roman" w:hAnsi="Times New Roman" w:cs="Times New Roman"/>
          <w:b/>
          <w:bCs/>
          <w:sz w:val="24"/>
          <w:szCs w:val="28"/>
        </w:rPr>
        <w:t>L</w:t>
      </w:r>
      <w:r w:rsidRPr="007D2B3D">
        <w:rPr>
          <w:rFonts w:ascii="Times New Roman" w:hAnsi="Times New Roman" w:cs="Times New Roman"/>
          <w:b/>
          <w:bCs/>
          <w:sz w:val="24"/>
          <w:szCs w:val="28"/>
        </w:rPr>
        <w:t xml:space="preserve">atent </w:t>
      </w:r>
      <w:r>
        <w:rPr>
          <w:rFonts w:ascii="Times New Roman" w:hAnsi="Times New Roman" w:cs="Times New Roman"/>
          <w:b/>
          <w:bCs/>
          <w:sz w:val="24"/>
          <w:szCs w:val="28"/>
        </w:rPr>
        <w:t>V</w:t>
      </w:r>
      <w:r w:rsidRPr="007D2B3D">
        <w:rPr>
          <w:rFonts w:ascii="Times New Roman" w:hAnsi="Times New Roman" w:cs="Times New Roman"/>
          <w:b/>
          <w:bCs/>
          <w:sz w:val="24"/>
          <w:szCs w:val="28"/>
        </w:rPr>
        <w:t xml:space="preserve">ariables on </w:t>
      </w:r>
      <w:r>
        <w:rPr>
          <w:rFonts w:ascii="Times New Roman" w:hAnsi="Times New Roman" w:cs="Times New Roman"/>
          <w:b/>
          <w:bCs/>
          <w:sz w:val="24"/>
          <w:szCs w:val="28"/>
        </w:rPr>
        <w:t>I</w:t>
      </w:r>
      <w:r w:rsidRPr="007D2B3D">
        <w:rPr>
          <w:rFonts w:ascii="Times New Roman" w:hAnsi="Times New Roman" w:cs="Times New Roman"/>
          <w:b/>
          <w:bCs/>
          <w:sz w:val="24"/>
          <w:szCs w:val="28"/>
        </w:rPr>
        <w:t>ndicators</w:t>
      </w:r>
    </w:p>
    <w:p w14:paraId="68BC9992" w14:textId="77777777" w:rsidR="00B74030" w:rsidRPr="002C4461" w:rsidRDefault="00B74030">
      <w:pPr>
        <w:rPr>
          <w:rFonts w:ascii="Times New Roman" w:hAnsi="Times New Roman" w:cs="Times New Roman"/>
        </w:rPr>
        <w:sectPr w:rsidR="00B74030" w:rsidRPr="002C4461" w:rsidSect="00356670">
          <w:pgSz w:w="15840" w:h="12240" w:orient="landscape"/>
          <w:pgMar w:top="1008" w:right="1440" w:bottom="864" w:left="1440" w:header="720" w:footer="720" w:gutter="0"/>
          <w:cols w:space="720"/>
          <w:docGrid w:linePitch="360"/>
        </w:sectPr>
      </w:pPr>
      <w:r w:rsidRPr="002C4461">
        <w:rPr>
          <w:rFonts w:ascii="Times New Roman" w:hAnsi="Times New Roman" w:cs="Times New Roman"/>
        </w:rPr>
        <w:br w:type="page"/>
      </w:r>
    </w:p>
    <w:p w14:paraId="5298584C" w14:textId="2C6CA9F8" w:rsidR="00B74030" w:rsidRPr="002C4461" w:rsidRDefault="00B74030" w:rsidP="009D2511">
      <w:pPr>
        <w:spacing w:after="0" w:line="276" w:lineRule="auto"/>
        <w:rPr>
          <w:rFonts w:ascii="Times New Roman" w:hAnsi="Times New Roman" w:cs="Times New Roman"/>
          <w:b/>
          <w:bCs/>
          <w:sz w:val="24"/>
          <w:szCs w:val="24"/>
        </w:rPr>
      </w:pPr>
      <w:r w:rsidRPr="002C4461">
        <w:rPr>
          <w:rFonts w:ascii="Times New Roman" w:hAnsi="Times New Roman" w:cs="Times New Roman"/>
          <w:b/>
          <w:bCs/>
          <w:sz w:val="24"/>
          <w:szCs w:val="24"/>
        </w:rPr>
        <w:t xml:space="preserve">Methodology for </w:t>
      </w:r>
      <w:r w:rsidR="009D2511">
        <w:rPr>
          <w:rFonts w:ascii="Times New Roman" w:hAnsi="Times New Roman" w:cs="Times New Roman"/>
          <w:b/>
          <w:bCs/>
          <w:sz w:val="24"/>
          <w:szCs w:val="24"/>
        </w:rPr>
        <w:t>D</w:t>
      </w:r>
      <w:r w:rsidRPr="002C4461">
        <w:rPr>
          <w:rFonts w:ascii="Times New Roman" w:hAnsi="Times New Roman" w:cs="Times New Roman"/>
          <w:b/>
          <w:bCs/>
          <w:sz w:val="24"/>
          <w:szCs w:val="24"/>
        </w:rPr>
        <w:t xml:space="preserve">eveloping </w:t>
      </w:r>
      <w:r w:rsidR="009D2511">
        <w:rPr>
          <w:rFonts w:ascii="Times New Roman" w:hAnsi="Times New Roman" w:cs="Times New Roman"/>
          <w:b/>
          <w:bCs/>
          <w:sz w:val="24"/>
          <w:szCs w:val="24"/>
        </w:rPr>
        <w:t>C</w:t>
      </w:r>
      <w:r w:rsidRPr="002C4461">
        <w:rPr>
          <w:rFonts w:ascii="Times New Roman" w:hAnsi="Times New Roman" w:cs="Times New Roman"/>
          <w:b/>
          <w:bCs/>
          <w:sz w:val="24"/>
          <w:szCs w:val="24"/>
        </w:rPr>
        <w:t xml:space="preserve">ontinuous </w:t>
      </w:r>
      <w:r w:rsidR="009D2511">
        <w:rPr>
          <w:rFonts w:ascii="Times New Roman" w:hAnsi="Times New Roman" w:cs="Times New Roman"/>
          <w:b/>
          <w:bCs/>
          <w:sz w:val="24"/>
          <w:szCs w:val="24"/>
        </w:rPr>
        <w:t>L</w:t>
      </w:r>
      <w:r w:rsidRPr="002C4461">
        <w:rPr>
          <w:rFonts w:ascii="Times New Roman" w:hAnsi="Times New Roman" w:cs="Times New Roman"/>
          <w:b/>
          <w:bCs/>
          <w:sz w:val="24"/>
          <w:szCs w:val="24"/>
        </w:rPr>
        <w:t xml:space="preserve">atent </w:t>
      </w:r>
      <w:r w:rsidR="009D2511">
        <w:rPr>
          <w:rFonts w:ascii="Times New Roman" w:hAnsi="Times New Roman" w:cs="Times New Roman"/>
          <w:b/>
          <w:bCs/>
          <w:sz w:val="24"/>
          <w:szCs w:val="24"/>
        </w:rPr>
        <w:t>C</w:t>
      </w:r>
      <w:r w:rsidRPr="002C4461">
        <w:rPr>
          <w:rFonts w:ascii="Times New Roman" w:hAnsi="Times New Roman" w:cs="Times New Roman"/>
          <w:b/>
          <w:bCs/>
          <w:sz w:val="24"/>
          <w:szCs w:val="24"/>
        </w:rPr>
        <w:t>onstructs</w:t>
      </w:r>
    </w:p>
    <w:p w14:paraId="496FB7FD" w14:textId="77777777" w:rsidR="00B74030" w:rsidRPr="002C4461" w:rsidRDefault="00B74030"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sz w:val="24"/>
          <w:szCs w:val="24"/>
        </w:rPr>
        <w:t xml:space="preserve">The four latent constructs correspond to a total of 12 indicators (three for tech-savviness, four for AV safety concerns, two for variety-seeking lifestyle, and three for IPTT). To make the modeling exercise more tractable, without also losing any information, we first reduce the group of indicators for each construct to a single continuous “factor” using the traditional confirmatory analysis results (see Moore </w:t>
      </w:r>
      <w:r w:rsidRPr="002C4461">
        <w:rPr>
          <w:rFonts w:ascii="Times New Roman" w:hAnsi="Times New Roman" w:cs="Times New Roman"/>
          <w:i/>
          <w:iCs/>
          <w:sz w:val="24"/>
          <w:szCs w:val="24"/>
        </w:rPr>
        <w:t xml:space="preserve">et al., </w:t>
      </w:r>
      <w:r w:rsidRPr="002C4461">
        <w:rPr>
          <w:rFonts w:ascii="Times New Roman" w:hAnsi="Times New Roman" w:cs="Times New Roman"/>
          <w:sz w:val="24"/>
          <w:szCs w:val="24"/>
        </w:rPr>
        <w:t xml:space="preserve">2020 for a similar procedure). In order to ensure that all the indicators for each latent construct are appropriately scaled, we make the following normalization: </w:t>
      </w:r>
    </w:p>
    <w:p w14:paraId="5DF23DB3" w14:textId="77777777" w:rsidR="00B74030" w:rsidRPr="002C4461" w:rsidRDefault="00B74030" w:rsidP="009D2511">
      <w:pPr>
        <w:tabs>
          <w:tab w:val="right" w:pos="9360"/>
        </w:tabs>
        <w:autoSpaceDE w:val="0"/>
        <w:autoSpaceDN w:val="0"/>
        <w:adjustRightInd w:val="0"/>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36"/>
          <w:sz w:val="24"/>
          <w:szCs w:val="24"/>
        </w:rPr>
        <w:object w:dxaOrig="1560" w:dyaOrig="840" w14:anchorId="65CFA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2pt" o:ole="">
            <v:imagedata r:id="rId7" o:title=""/>
          </v:shape>
          <o:OLEObject Type="Embed" ProgID="Equation.DSMT4" ShapeID="_x0000_i1025" DrawAspect="Content" ObjectID="_1679230807" r:id="rId8"/>
        </w:object>
      </w:r>
      <w:r w:rsidRPr="002C4461">
        <w:rPr>
          <w:rFonts w:ascii="Times New Roman" w:hAnsi="Times New Roman" w:cs="Times New Roman"/>
          <w:sz w:val="24"/>
          <w:szCs w:val="24"/>
        </w:rPr>
        <w:tab/>
        <w:t xml:space="preserve">   (1)</w:t>
      </w:r>
    </w:p>
    <w:p w14:paraId="3135DF3C" w14:textId="77777777" w:rsidR="00B74030" w:rsidRPr="002C4461" w:rsidRDefault="00B74030"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sz w:val="24"/>
          <w:szCs w:val="24"/>
        </w:rPr>
        <w:t xml:space="preserve">where </w:t>
      </w:r>
      <w:bookmarkStart w:id="0" w:name="MTBlankEqn"/>
      <w:r w:rsidRPr="002C4461">
        <w:rPr>
          <w:rFonts w:ascii="Times New Roman" w:hAnsi="Times New Roman" w:cs="Times New Roman"/>
          <w:position w:val="-18"/>
          <w:sz w:val="24"/>
          <w:szCs w:val="24"/>
        </w:rPr>
        <w:object w:dxaOrig="360" w:dyaOrig="420" w14:anchorId="69F8CFE7">
          <v:shape id="_x0000_i1026" type="#_x0000_t75" style="width:18pt;height:21.45pt" o:ole="" o:preferrelative="f">
            <v:imagedata r:id="rId9" o:title=""/>
            <o:lock v:ext="edit" aspectratio="f"/>
          </v:shape>
          <o:OLEObject Type="Embed" ProgID="Equation.DSMT4" ShapeID="_x0000_i1026" DrawAspect="Content" ObjectID="_1679230808" r:id="rId10"/>
        </w:object>
      </w:r>
      <w:bookmarkEnd w:id="0"/>
      <w:r w:rsidRPr="002C4461">
        <w:rPr>
          <w:rFonts w:ascii="Times New Roman" w:hAnsi="Times New Roman" w:cs="Times New Roman"/>
          <w:sz w:val="24"/>
          <w:szCs w:val="24"/>
        </w:rPr>
        <w:t xml:space="preserve"> is the sample mean vector of the indicators and </w:t>
      </w:r>
      <w:r w:rsidRPr="002C4461">
        <w:rPr>
          <w:rFonts w:ascii="Times New Roman" w:hAnsi="Times New Roman" w:cs="Times New Roman"/>
          <w:position w:val="-18"/>
          <w:sz w:val="24"/>
          <w:szCs w:val="24"/>
        </w:rPr>
        <w:object w:dxaOrig="360" w:dyaOrig="420" w14:anchorId="094CBCE5">
          <v:shape id="_x0000_i1027" type="#_x0000_t75" style="width:18pt;height:21.45pt" o:ole="" o:preferrelative="f">
            <v:imagedata r:id="rId11" o:title=""/>
            <o:lock v:ext="edit" aspectratio="f"/>
          </v:shape>
          <o:OLEObject Type="Embed" ProgID="Equation.DSMT4" ShapeID="_x0000_i1027" DrawAspect="Content" ObjectID="_1679230809" r:id="rId12"/>
        </w:object>
      </w:r>
      <w:r w:rsidRPr="002C4461">
        <w:rPr>
          <w:rFonts w:ascii="Times New Roman" w:hAnsi="Times New Roman" w:cs="Times New Roman"/>
          <w:sz w:val="24"/>
          <w:szCs w:val="24"/>
        </w:rPr>
        <w:t xml:space="preserve"> is the sample standard deviation </w:t>
      </w:r>
      <w:proofErr w:type="gramStart"/>
      <w:r w:rsidRPr="002C4461">
        <w:rPr>
          <w:rFonts w:ascii="Times New Roman" w:hAnsi="Times New Roman" w:cs="Times New Roman"/>
          <w:sz w:val="24"/>
          <w:szCs w:val="24"/>
        </w:rPr>
        <w:t>vector.</w:t>
      </w:r>
      <w:proofErr w:type="gramEnd"/>
      <w:r w:rsidRPr="002C4461">
        <w:rPr>
          <w:rFonts w:ascii="Times New Roman" w:hAnsi="Times New Roman" w:cs="Times New Roman"/>
          <w:sz w:val="24"/>
          <w:szCs w:val="24"/>
        </w:rPr>
        <w:t xml:space="preserve"> Then, the factor analysis is undertaken as </w:t>
      </w:r>
      <w:r w:rsidRPr="002C4461">
        <w:rPr>
          <w:rFonts w:ascii="Times New Roman" w:hAnsi="Times New Roman" w:cs="Times New Roman"/>
          <w:position w:val="-18"/>
          <w:sz w:val="24"/>
          <w:szCs w:val="24"/>
        </w:rPr>
        <w:object w:dxaOrig="1560" w:dyaOrig="440" w14:anchorId="5FF746DA">
          <v:shape id="_x0000_i1028" type="#_x0000_t75" style="width:78pt;height:21.45pt" o:ole="" o:preferrelative="f">
            <v:imagedata r:id="rId13" o:title=""/>
            <o:lock v:ext="edit" aspectratio="f"/>
          </v:shape>
          <o:OLEObject Type="Embed" ProgID="Equation.DSMT4" ShapeID="_x0000_i1028" DrawAspect="Content" ObjectID="_1679230810" r:id="rId14"/>
        </w:object>
      </w:r>
      <w:r w:rsidRPr="002C4461">
        <w:rPr>
          <w:rFonts w:ascii="Times New Roman" w:hAnsi="Times New Roman" w:cs="Times New Roman"/>
          <w:sz w:val="24"/>
          <w:szCs w:val="24"/>
        </w:rPr>
        <w:t xml:space="preserve"> , where </w:t>
      </w:r>
      <w:r w:rsidRPr="002C4461">
        <w:rPr>
          <w:rFonts w:ascii="Times New Roman" w:hAnsi="Times New Roman" w:cs="Times New Roman"/>
          <w:position w:val="-18"/>
          <w:sz w:val="24"/>
          <w:szCs w:val="24"/>
        </w:rPr>
        <w:object w:dxaOrig="360" w:dyaOrig="420" w14:anchorId="2C65F2BC">
          <v:shape id="_x0000_i1029" type="#_x0000_t75" style="width:18pt;height:21.45pt" o:ole="" o:preferrelative="f">
            <v:imagedata r:id="rId15" o:title=""/>
            <o:lock v:ext="edit" aspectratio="f"/>
          </v:shape>
          <o:OLEObject Type="Embed" ProgID="Equation.DSMT4" ShapeID="_x0000_i1029" DrawAspect="Content" ObjectID="_1679230811" r:id="rId16"/>
        </w:object>
      </w:r>
      <w:r w:rsidRPr="002C4461">
        <w:rPr>
          <w:rFonts w:ascii="Times New Roman" w:hAnsi="Times New Roman" w:cs="Times New Roman"/>
          <w:sz w:val="24"/>
          <w:szCs w:val="24"/>
        </w:rPr>
        <w:t xml:space="preserve"> is a vector of the </w:t>
      </w:r>
      <w:r w:rsidRPr="002C4461">
        <w:rPr>
          <w:rFonts w:ascii="Times New Roman" w:hAnsi="Times New Roman" w:cs="Times New Roman"/>
          <w:position w:val="-12"/>
          <w:sz w:val="24"/>
          <w:szCs w:val="24"/>
        </w:rPr>
        <w:object w:dxaOrig="260" w:dyaOrig="380" w14:anchorId="5E1DF275">
          <v:shape id="_x0000_i1030" type="#_x0000_t75" style="width:14.55pt;height:18pt" o:ole="" o:preferrelative="f">
            <v:imagedata r:id="rId17" o:title=""/>
            <o:lock v:ext="edit" aspectratio="f"/>
          </v:shape>
          <o:OLEObject Type="Embed" ProgID="Equation.DSMT4" ShapeID="_x0000_i1030" DrawAspect="Content" ObjectID="_1679230812" r:id="rId18"/>
        </w:object>
      </w:r>
      <w:r w:rsidRPr="002C4461">
        <w:rPr>
          <w:rFonts w:ascii="Times New Roman" w:hAnsi="Times New Roman" w:cs="Times New Roman"/>
          <w:sz w:val="24"/>
          <w:szCs w:val="24"/>
        </w:rPr>
        <w:t xml:space="preserve"> factor’s (latent construct’s) loadings on each of its indicators, and </w:t>
      </w:r>
      <w:r w:rsidRPr="002C4461">
        <w:rPr>
          <w:rFonts w:ascii="Times New Roman" w:hAnsi="Times New Roman" w:cs="Times New Roman"/>
          <w:position w:val="-18"/>
          <w:sz w:val="24"/>
          <w:szCs w:val="24"/>
        </w:rPr>
        <w:object w:dxaOrig="340" w:dyaOrig="420" w14:anchorId="3DEB5C61">
          <v:shape id="_x0000_i1031" type="#_x0000_t75" style="width:18pt;height:21.45pt" o:ole="" o:preferrelative="f">
            <v:imagedata r:id="rId19" o:title=""/>
            <o:lock v:ext="edit" aspectratio="f"/>
          </v:shape>
          <o:OLEObject Type="Embed" ProgID="Equation.DSMT4" ShapeID="_x0000_i1031" DrawAspect="Content" ObjectID="_1679230813" r:id="rId20"/>
        </w:object>
      </w:r>
      <w:r w:rsidRPr="002C4461">
        <w:rPr>
          <w:rFonts w:ascii="Times New Roman" w:hAnsi="Times New Roman" w:cs="Times New Roman"/>
          <w:sz w:val="24"/>
          <w:szCs w:val="24"/>
        </w:rPr>
        <w:t xml:space="preserve"> is a vector of error terms to recognize that the indicator vector </w:t>
      </w:r>
      <w:r w:rsidRPr="002C4461">
        <w:rPr>
          <w:rFonts w:ascii="Times New Roman" w:hAnsi="Times New Roman" w:cs="Times New Roman"/>
          <w:position w:val="-18"/>
          <w:sz w:val="24"/>
          <w:szCs w:val="24"/>
        </w:rPr>
        <w:object w:dxaOrig="380" w:dyaOrig="420" w14:anchorId="0943C1F8">
          <v:shape id="_x0000_i1032" type="#_x0000_t75" style="width:18pt;height:21.45pt" o:ole="" o:preferrelative="f">
            <v:imagedata r:id="rId21" o:title=""/>
            <o:lock v:ext="edit" aspectratio="f"/>
          </v:shape>
          <o:OLEObject Type="Embed" ProgID="Equation.DSMT4" ShapeID="_x0000_i1032" DrawAspect="Content" ObjectID="_1679230814" r:id="rId22"/>
        </w:object>
      </w:r>
      <w:r w:rsidRPr="002C4461">
        <w:rPr>
          <w:rFonts w:ascii="Times New Roman" w:hAnsi="Times New Roman" w:cs="Times New Roman"/>
          <w:sz w:val="24"/>
          <w:szCs w:val="24"/>
        </w:rPr>
        <w:t xml:space="preserve"> (and, equivalently, </w:t>
      </w:r>
      <w:r w:rsidRPr="002C4461">
        <w:rPr>
          <w:rFonts w:ascii="Times New Roman" w:hAnsi="Times New Roman" w:cs="Times New Roman"/>
          <w:position w:val="-18"/>
          <w:sz w:val="24"/>
          <w:szCs w:val="24"/>
        </w:rPr>
        <w:object w:dxaOrig="320" w:dyaOrig="420" w14:anchorId="0774FA93">
          <v:shape id="_x0000_i1033" type="#_x0000_t75" style="width:16.3pt;height:21.45pt" o:ole="" o:preferrelative="f">
            <v:imagedata r:id="rId23" o:title=""/>
            <o:lock v:ext="edit" aspectratio="f"/>
          </v:shape>
          <o:OLEObject Type="Embed" ProgID="Equation.DSMT4" ShapeID="_x0000_i1033" DrawAspect="Content" ObjectID="_1679230815" r:id="rId24"/>
        </w:object>
      </w:r>
      <w:r w:rsidRPr="002C4461">
        <w:rPr>
          <w:rFonts w:ascii="Times New Roman" w:hAnsi="Times New Roman" w:cs="Times New Roman"/>
          <w:sz w:val="24"/>
          <w:szCs w:val="24"/>
        </w:rPr>
        <w:t xml:space="preserve">) is obtained only for a sample of the population. The loading vector </w:t>
      </w:r>
      <w:r w:rsidRPr="002C4461">
        <w:rPr>
          <w:rFonts w:ascii="Times New Roman" w:hAnsi="Times New Roman" w:cs="Times New Roman"/>
          <w:position w:val="-18"/>
          <w:sz w:val="24"/>
          <w:szCs w:val="24"/>
        </w:rPr>
        <w:object w:dxaOrig="360" w:dyaOrig="420" w14:anchorId="2DBD84B6">
          <v:shape id="_x0000_i1034" type="#_x0000_t75" style="width:18pt;height:21.45pt" o:ole="" o:preferrelative="f">
            <v:imagedata r:id="rId25" o:title=""/>
            <o:lock v:ext="edit" aspectratio="f"/>
          </v:shape>
          <o:OLEObject Type="Embed" ProgID="Equation.DSMT4" ShapeID="_x0000_i1034" DrawAspect="Content" ObjectID="_1679230816" r:id="rId26"/>
        </w:object>
      </w:r>
      <w:r w:rsidRPr="002C4461">
        <w:rPr>
          <w:rFonts w:ascii="Times New Roman" w:hAnsi="Times New Roman" w:cs="Times New Roman"/>
          <w:sz w:val="24"/>
          <w:szCs w:val="24"/>
        </w:rPr>
        <w:t xml:space="preserve"> is essentially estimated by capturing as much of the variance-covariance of the original </w:t>
      </w:r>
      <w:r w:rsidRPr="002C4461">
        <w:rPr>
          <w:rFonts w:ascii="Times New Roman" w:hAnsi="Times New Roman" w:cs="Times New Roman"/>
          <w:position w:val="-18"/>
          <w:sz w:val="24"/>
          <w:szCs w:val="24"/>
        </w:rPr>
        <w:object w:dxaOrig="320" w:dyaOrig="420" w14:anchorId="5A991381">
          <v:shape id="_x0000_i1035" type="#_x0000_t75" style="width:16.3pt;height:21.45pt" o:ole="" o:preferrelative="f">
            <v:imagedata r:id="rId27" o:title=""/>
            <o:lock v:ext="edit" aspectratio="f"/>
          </v:shape>
          <o:OLEObject Type="Embed" ProgID="Equation.DSMT4" ShapeID="_x0000_i1035" DrawAspect="Content" ObjectID="_1679230817" r:id="rId28"/>
        </w:object>
      </w:r>
      <w:r w:rsidRPr="002C4461">
        <w:rPr>
          <w:rFonts w:ascii="Times New Roman" w:hAnsi="Times New Roman" w:cs="Times New Roman"/>
          <w:sz w:val="24"/>
          <w:szCs w:val="24"/>
        </w:rPr>
        <w:t xml:space="preserve"> elements through the variance-covariance of the loading vector </w:t>
      </w:r>
      <w:r w:rsidRPr="002C4461">
        <w:rPr>
          <w:rFonts w:ascii="Times New Roman" w:hAnsi="Times New Roman" w:cs="Times New Roman"/>
          <w:position w:val="-18"/>
          <w:sz w:val="24"/>
          <w:szCs w:val="24"/>
        </w:rPr>
        <w:object w:dxaOrig="360" w:dyaOrig="420" w14:anchorId="3D8E3074">
          <v:shape id="_x0000_i1036" type="#_x0000_t75" style="width:18pt;height:21.45pt" o:ole="" o:preferrelative="f">
            <v:imagedata r:id="rId29" o:title=""/>
            <o:lock v:ext="edit" aspectratio="f"/>
          </v:shape>
          <o:OLEObject Type="Embed" ProgID="Equation.DSMT4" ShapeID="_x0000_i1036" DrawAspect="Content" ObjectID="_1679230818" r:id="rId30"/>
        </w:object>
      </w:r>
      <w:r w:rsidRPr="002C4461">
        <w:rPr>
          <w:rFonts w:ascii="Times New Roman" w:hAnsi="Times New Roman" w:cs="Times New Roman"/>
          <w:sz w:val="24"/>
          <w:szCs w:val="24"/>
        </w:rPr>
        <w:t xml:space="preserve"> (see Mueller and Hancock, 2001). In doing so, the elements of the </w:t>
      </w:r>
      <w:r w:rsidRPr="002C4461">
        <w:rPr>
          <w:rFonts w:ascii="Times New Roman" w:hAnsi="Times New Roman" w:cs="Times New Roman"/>
          <w:position w:val="-18"/>
          <w:sz w:val="24"/>
          <w:szCs w:val="24"/>
        </w:rPr>
        <w:object w:dxaOrig="340" w:dyaOrig="420" w14:anchorId="12E59DE5">
          <v:shape id="_x0000_i1037" type="#_x0000_t75" style="width:18pt;height:21.45pt" o:ole="" o:preferrelative="f">
            <v:imagedata r:id="rId19" o:title=""/>
            <o:lock v:ext="edit" aspectratio="f"/>
          </v:shape>
          <o:OLEObject Type="Embed" ProgID="Equation.DSMT4" ShapeID="_x0000_i1037" DrawAspect="Content" ObjectID="_1679230819" r:id="rId31"/>
        </w:object>
      </w:r>
      <w:r w:rsidRPr="002C4461">
        <w:rPr>
          <w:rFonts w:ascii="Times New Roman" w:hAnsi="Times New Roman" w:cs="Times New Roman"/>
          <w:sz w:val="24"/>
          <w:szCs w:val="24"/>
        </w:rPr>
        <w:t xml:space="preserve">vector are assumed independent of </w:t>
      </w:r>
      <w:r w:rsidRPr="002C4461">
        <w:rPr>
          <w:rFonts w:ascii="Times New Roman" w:hAnsi="Times New Roman" w:cs="Times New Roman"/>
          <w:position w:val="-12"/>
          <w:sz w:val="24"/>
          <w:szCs w:val="24"/>
        </w:rPr>
        <w:object w:dxaOrig="260" w:dyaOrig="380" w14:anchorId="0DE7262C">
          <v:shape id="_x0000_i1038" type="#_x0000_t75" style="width:14.55pt;height:18pt" o:ole="" o:preferrelative="f">
            <v:imagedata r:id="rId17" o:title=""/>
            <o:lock v:ext="edit" aspectratio="f"/>
          </v:shape>
          <o:OLEObject Type="Embed" ProgID="Equation.DSMT4" ShapeID="_x0000_i1038" DrawAspect="Content" ObjectID="_1679230820" r:id="rId32"/>
        </w:object>
      </w:r>
      <w:r w:rsidRPr="002C4461">
        <w:rPr>
          <w:rFonts w:ascii="Times New Roman" w:hAnsi="Times New Roman" w:cs="Times New Roman"/>
          <w:iCs/>
          <w:sz w:val="24"/>
          <w:szCs w:val="24"/>
        </w:rPr>
        <w:t>,</w:t>
      </w:r>
      <w:r w:rsidRPr="002C4461">
        <w:rPr>
          <w:rFonts w:ascii="Times New Roman" w:hAnsi="Times New Roman" w:cs="Times New Roman"/>
          <w:i/>
          <w:iCs/>
          <w:sz w:val="24"/>
          <w:szCs w:val="24"/>
        </w:rPr>
        <w:t xml:space="preserve"> </w:t>
      </w:r>
      <w:r w:rsidRPr="002C4461">
        <w:rPr>
          <w:rFonts w:ascii="Times New Roman" w:hAnsi="Times New Roman" w:cs="Times New Roman"/>
          <w:iCs/>
          <w:sz w:val="24"/>
          <w:szCs w:val="24"/>
        </w:rPr>
        <w:t>and the scale of the factor</w:t>
      </w:r>
      <w:r w:rsidRPr="002C4461">
        <w:rPr>
          <w:rFonts w:ascii="Times New Roman" w:hAnsi="Times New Roman" w:cs="Times New Roman"/>
          <w:i/>
          <w:iCs/>
          <w:sz w:val="24"/>
          <w:szCs w:val="24"/>
        </w:rPr>
        <w:t xml:space="preserve"> </w:t>
      </w:r>
      <w:r w:rsidRPr="002C4461">
        <w:rPr>
          <w:rFonts w:ascii="Times New Roman" w:hAnsi="Times New Roman" w:cs="Times New Roman"/>
          <w:position w:val="-12"/>
          <w:sz w:val="24"/>
          <w:szCs w:val="24"/>
        </w:rPr>
        <w:object w:dxaOrig="260" w:dyaOrig="380" w14:anchorId="77B02080">
          <v:shape id="_x0000_i1039" type="#_x0000_t75" style="width:14.55pt;height:18pt" o:ole="" o:preferrelative="f">
            <v:imagedata r:id="rId17" o:title=""/>
            <o:lock v:ext="edit" aspectratio="f"/>
          </v:shape>
          <o:OLEObject Type="Embed" ProgID="Equation.DSMT4" ShapeID="_x0000_i1039" DrawAspect="Content" ObjectID="_1679230821" r:id="rId33"/>
        </w:object>
      </w:r>
      <w:r w:rsidRPr="002C4461">
        <w:rPr>
          <w:rFonts w:ascii="Times New Roman" w:hAnsi="Times New Roman" w:cs="Times New Roman"/>
          <w:i/>
          <w:iCs/>
          <w:sz w:val="24"/>
          <w:szCs w:val="24"/>
        </w:rPr>
        <w:t xml:space="preserve"> </w:t>
      </w:r>
      <w:r w:rsidRPr="002C4461">
        <w:rPr>
          <w:rFonts w:ascii="Times New Roman" w:hAnsi="Times New Roman" w:cs="Times New Roman"/>
          <w:iCs/>
          <w:sz w:val="24"/>
          <w:szCs w:val="24"/>
        </w:rPr>
        <w:t>itself is normalized to the standard deviation of one with a mean value of zero (this is an innocuous normalization).</w:t>
      </w:r>
      <w:r w:rsidRPr="002C4461">
        <w:rPr>
          <w:rFonts w:ascii="Times New Roman" w:hAnsi="Times New Roman" w:cs="Times New Roman"/>
          <w:sz w:val="24"/>
          <w:szCs w:val="24"/>
        </w:rPr>
        <w:t xml:space="preserve"> Once the loading vector </w:t>
      </w:r>
      <w:r w:rsidRPr="002C4461">
        <w:rPr>
          <w:rFonts w:ascii="Times New Roman" w:hAnsi="Times New Roman" w:cs="Times New Roman"/>
          <w:position w:val="-18"/>
          <w:sz w:val="24"/>
          <w:szCs w:val="24"/>
        </w:rPr>
        <w:object w:dxaOrig="360" w:dyaOrig="420" w14:anchorId="3ADBC962">
          <v:shape id="_x0000_i1040" type="#_x0000_t75" style="width:18pt;height:21.45pt;mso-position-vertical:absolute" o:ole="" o:preferrelative="f">
            <v:imagedata r:id="rId34" o:title=""/>
            <o:lock v:ext="edit" aspectratio="f"/>
          </v:shape>
          <o:OLEObject Type="Embed" ProgID="Equation.DSMT4" ShapeID="_x0000_i1040" DrawAspect="Content" ObjectID="_1679230822" r:id="rId35"/>
        </w:object>
      </w:r>
      <w:r w:rsidRPr="002C4461">
        <w:rPr>
          <w:rFonts w:ascii="Times New Roman" w:hAnsi="Times New Roman" w:cs="Times New Roman"/>
          <w:sz w:val="24"/>
          <w:szCs w:val="24"/>
        </w:rPr>
        <w:t xml:space="preserve"> is estimated for each latent construct, the single continuous indicator value for each of the latent constructs is computed as </w:t>
      </w:r>
      <w:r w:rsidRPr="002C4461">
        <w:rPr>
          <w:rFonts w:ascii="Times New Roman" w:hAnsi="Times New Roman" w:cs="Times New Roman"/>
          <w:position w:val="-18"/>
          <w:sz w:val="24"/>
          <w:szCs w:val="24"/>
        </w:rPr>
        <w:object w:dxaOrig="1500" w:dyaOrig="499" w14:anchorId="1CC98A3F">
          <v:shape id="_x0000_i1041" type="#_x0000_t75" style="width:74.55pt;height:25.3pt" o:ole="" o:preferrelative="f">
            <v:imagedata r:id="rId36" o:title=""/>
            <o:lock v:ext="edit" aspectratio="f"/>
          </v:shape>
          <o:OLEObject Type="Embed" ProgID="Equation.DSMT4" ShapeID="_x0000_i1041" DrawAspect="Content" ObjectID="_1679230823" r:id="rId37"/>
        </w:object>
      </w:r>
      <w:r w:rsidRPr="002C4461">
        <w:rPr>
          <w:rFonts w:ascii="Times New Roman" w:hAnsi="Times New Roman" w:cs="Times New Roman"/>
          <w:sz w:val="24"/>
          <w:szCs w:val="24"/>
        </w:rPr>
        <w:t xml:space="preserve"> Of course, these are point values for a particular sample, and are considered as manifestations of the underlying stochastic latent construct </w:t>
      </w:r>
      <w:r w:rsidRPr="002C4461">
        <w:rPr>
          <w:rFonts w:ascii="Times New Roman" w:hAnsi="Times New Roman" w:cs="Times New Roman"/>
          <w:position w:val="-12"/>
          <w:sz w:val="24"/>
          <w:szCs w:val="24"/>
        </w:rPr>
        <w:object w:dxaOrig="260" w:dyaOrig="380" w14:anchorId="7AC95DF6">
          <v:shape id="_x0000_i1042" type="#_x0000_t75" style="width:12pt;height:18pt" o:ole="" o:preferrelative="f">
            <v:imagedata r:id="rId38" o:title=""/>
            <o:lock v:ext="edit" aspectratio="f"/>
          </v:shape>
          <o:OLEObject Type="Embed" ProgID="Equation.3" ShapeID="_x0000_i1042" DrawAspect="Content" ObjectID="_1679230824" r:id="rId39"/>
        </w:object>
      </w:r>
      <w:r w:rsidRPr="002C4461">
        <w:rPr>
          <w:rFonts w:ascii="Times New Roman" w:hAnsi="Times New Roman" w:cs="Times New Roman"/>
          <w:sz w:val="24"/>
          <w:szCs w:val="24"/>
        </w:rPr>
        <w:t xml:space="preserve">. That is, we write </w:t>
      </w:r>
      <w:r w:rsidRPr="002C4461">
        <w:rPr>
          <w:rFonts w:ascii="Times New Roman" w:hAnsi="Times New Roman" w:cs="Times New Roman"/>
          <w:position w:val="-18"/>
          <w:sz w:val="24"/>
          <w:szCs w:val="24"/>
        </w:rPr>
        <w:object w:dxaOrig="960" w:dyaOrig="420" w14:anchorId="1A26A6B9">
          <v:shape id="_x0000_i1043" type="#_x0000_t75" style="width:48pt;height:21.45pt" o:ole="" o:preferrelative="f">
            <v:imagedata r:id="rId40" o:title=""/>
            <o:lock v:ext="edit" aspectratio="f"/>
          </v:shape>
          <o:OLEObject Type="Embed" ProgID="Equation.DSMT4" ShapeID="_x0000_i1043" DrawAspect="Content" ObjectID="_1679230825" r:id="rId41"/>
        </w:object>
      </w:r>
      <w:r w:rsidRPr="002C4461">
        <w:rPr>
          <w:rFonts w:ascii="Times New Roman" w:hAnsi="Times New Roman" w:cs="Times New Roman"/>
          <w:sz w:val="24"/>
          <w:szCs w:val="24"/>
        </w:rPr>
        <w:t xml:space="preserve"> in our econometric model, and then write </w:t>
      </w:r>
      <w:r w:rsidRPr="002C4461">
        <w:rPr>
          <w:rFonts w:ascii="Times New Roman" w:hAnsi="Times New Roman" w:cs="Times New Roman"/>
          <w:position w:val="-12"/>
          <w:sz w:val="24"/>
          <w:szCs w:val="24"/>
        </w:rPr>
        <w:object w:dxaOrig="260" w:dyaOrig="380" w14:anchorId="57D6C087">
          <v:shape id="_x0000_i1044" type="#_x0000_t75" style="width:12pt;height:18pt" o:ole="">
            <v:imagedata r:id="rId42" o:title=""/>
          </v:shape>
          <o:OLEObject Type="Embed" ProgID="Equation.3" ShapeID="_x0000_i1044" DrawAspect="Content" ObjectID="_1679230826" r:id="rId43"/>
        </w:object>
      </w:r>
      <w:r w:rsidRPr="002C4461">
        <w:rPr>
          <w:rFonts w:ascii="Times New Roman" w:hAnsi="Times New Roman" w:cs="Times New Roman"/>
          <w:sz w:val="24"/>
          <w:szCs w:val="24"/>
        </w:rPr>
        <w:t xml:space="preserve"> itself as a linear function of covariates:</w:t>
      </w:r>
    </w:p>
    <w:p w14:paraId="7AC1C727" w14:textId="13EA0941" w:rsidR="00B74030" w:rsidRPr="002C4461" w:rsidRDefault="009D2511" w:rsidP="009D2511">
      <w:pPr>
        <w:tabs>
          <w:tab w:val="right" w:pos="9360"/>
        </w:tabs>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18"/>
          <w:sz w:val="24"/>
          <w:szCs w:val="24"/>
        </w:rPr>
        <w:object w:dxaOrig="2340" w:dyaOrig="440" w14:anchorId="64A4D328">
          <v:shape id="_x0000_i1045" type="#_x0000_t75" style="width:117pt;height:22.7pt" o:ole="" o:preferrelative="f">
            <v:imagedata r:id="rId44" o:title=""/>
            <o:lock v:ext="edit" aspectratio="f"/>
          </v:shape>
          <o:OLEObject Type="Embed" ProgID="Equation.DSMT4" ShapeID="_x0000_i1045" DrawAspect="Content" ObjectID="_1679230827" r:id="rId45"/>
        </w:object>
      </w:r>
      <w:r w:rsidR="00B74030" w:rsidRPr="002C4461">
        <w:rPr>
          <w:rFonts w:ascii="Times New Roman" w:hAnsi="Times New Roman" w:cs="Times New Roman"/>
          <w:sz w:val="24"/>
          <w:szCs w:val="24"/>
        </w:rPr>
        <w:t xml:space="preserve">                                               </w:t>
      </w:r>
      <w:r w:rsidR="00B74030" w:rsidRPr="002C4461">
        <w:rPr>
          <w:rFonts w:ascii="Times New Roman" w:hAnsi="Times New Roman" w:cs="Times New Roman"/>
          <w:sz w:val="24"/>
          <w:szCs w:val="24"/>
          <w:lang w:eastAsia="zh-CN"/>
        </w:rPr>
        <w:t xml:space="preserve">                                                                   </w:t>
      </w:r>
      <w:r w:rsidR="00B74030" w:rsidRPr="002C4461">
        <w:rPr>
          <w:rFonts w:ascii="Times New Roman" w:hAnsi="Times New Roman" w:cs="Times New Roman"/>
          <w:sz w:val="24"/>
          <w:szCs w:val="24"/>
        </w:rPr>
        <w:t xml:space="preserve"> (2)</w:t>
      </w:r>
    </w:p>
    <w:p w14:paraId="77021282" w14:textId="75C7A888" w:rsidR="00B74030" w:rsidRPr="002C4461" w:rsidRDefault="00B74030"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sz w:val="24"/>
          <w:szCs w:val="24"/>
        </w:rPr>
        <w:t xml:space="preserve">where </w:t>
      </w:r>
      <w:r w:rsidRPr="002C4461">
        <w:rPr>
          <w:rFonts w:ascii="Times New Roman" w:hAnsi="Times New Roman" w:cs="Times New Roman"/>
          <w:b/>
          <w:i/>
          <w:sz w:val="24"/>
          <w:szCs w:val="24"/>
        </w:rPr>
        <w:t>w</w:t>
      </w:r>
      <w:r w:rsidRPr="002C4461">
        <w:rPr>
          <w:rFonts w:ascii="Times New Roman" w:hAnsi="Times New Roman" w:cs="Times New Roman"/>
          <w:sz w:val="24"/>
          <w:szCs w:val="24"/>
        </w:rPr>
        <w:t xml:space="preserve"> is a </w:t>
      </w:r>
      <w:r w:rsidRPr="002C4461">
        <w:rPr>
          <w:rFonts w:ascii="Times New Roman" w:hAnsi="Times New Roman" w:cs="Times New Roman"/>
          <w:position w:val="-10"/>
          <w:sz w:val="24"/>
          <w:szCs w:val="24"/>
        </w:rPr>
        <w:object w:dxaOrig="680" w:dyaOrig="320" w14:anchorId="224596C0">
          <v:shape id="_x0000_i1046" type="#_x0000_t75" style="width:34.7pt;height:16.3pt" o:ole="" o:preferrelative="f">
            <v:imagedata r:id="rId46" o:title=""/>
            <o:lock v:ext="edit" aspectratio="f"/>
          </v:shape>
          <o:OLEObject Type="Embed" ProgID="Equation.DSMT4" ShapeID="_x0000_i1046" DrawAspect="Content" ObjectID="_1679230828" r:id="rId47"/>
        </w:object>
      </w:r>
      <w:r w:rsidRPr="002C4461">
        <w:rPr>
          <w:rFonts w:ascii="Times New Roman" w:hAnsi="Times New Roman" w:cs="Times New Roman"/>
          <w:sz w:val="24"/>
          <w:szCs w:val="24"/>
        </w:rPr>
        <w:t xml:space="preserve"> vector of observed covariates (including a constant), </w:t>
      </w:r>
      <w:r w:rsidRPr="002C4461">
        <w:rPr>
          <w:rFonts w:ascii="Times New Roman" w:hAnsi="Times New Roman" w:cs="Times New Roman"/>
          <w:position w:val="-12"/>
          <w:sz w:val="24"/>
          <w:szCs w:val="24"/>
        </w:rPr>
        <w:object w:dxaOrig="260" w:dyaOrig="360" w14:anchorId="62B508D5">
          <v:shape id="_x0000_i1047" type="#_x0000_t75" style="width:12pt;height:18pt" o:ole="">
            <v:imagedata r:id="rId48" o:title=""/>
          </v:shape>
          <o:OLEObject Type="Embed" ProgID="Equation.3" ShapeID="_x0000_i1047" DrawAspect="Content" ObjectID="_1679230829" r:id="rId49"/>
        </w:object>
      </w:r>
      <w:r w:rsidRPr="002C4461">
        <w:rPr>
          <w:rFonts w:ascii="Times New Roman" w:hAnsi="Times New Roman" w:cs="Times New Roman"/>
          <w:sz w:val="24"/>
          <w:szCs w:val="24"/>
        </w:rPr>
        <w:t xml:space="preserve"> is a corresponding </w:t>
      </w:r>
      <w:r w:rsidRPr="002C4461">
        <w:rPr>
          <w:rFonts w:ascii="Times New Roman" w:hAnsi="Times New Roman" w:cs="Times New Roman"/>
          <w:position w:val="-10"/>
          <w:sz w:val="24"/>
          <w:szCs w:val="24"/>
        </w:rPr>
        <w:object w:dxaOrig="680" w:dyaOrig="320" w14:anchorId="5620BF59">
          <v:shape id="_x0000_i1048" type="#_x0000_t75" style="width:33.45pt;height:16.3pt" o:ole="" o:preferrelative="f">
            <v:imagedata r:id="rId50" o:title=""/>
            <o:lock v:ext="edit" aspectratio="f"/>
          </v:shape>
          <o:OLEObject Type="Embed" ProgID="Equation.DSMT4" ShapeID="_x0000_i1048" DrawAspect="Content" ObjectID="_1679230830" r:id="rId51"/>
        </w:object>
      </w:r>
      <w:r w:rsidRPr="002C4461">
        <w:rPr>
          <w:rFonts w:ascii="Times New Roman" w:hAnsi="Times New Roman" w:cs="Times New Roman"/>
          <w:sz w:val="24"/>
          <w:szCs w:val="24"/>
        </w:rPr>
        <w:t xml:space="preserve"> vector of coefficients, and </w:t>
      </w:r>
      <w:r w:rsidRPr="002C4461">
        <w:rPr>
          <w:rFonts w:ascii="Times New Roman" w:hAnsi="Times New Roman" w:cs="Times New Roman"/>
          <w:position w:val="-12"/>
          <w:sz w:val="24"/>
          <w:szCs w:val="24"/>
        </w:rPr>
        <w:object w:dxaOrig="240" w:dyaOrig="360" w14:anchorId="4159AFB8">
          <v:shape id="_x0000_i1049" type="#_x0000_t75" style="width:12pt;height:18pt" o:ole="" o:preferrelative="f">
            <v:imagedata r:id="rId52" o:title=""/>
            <o:lock v:ext="edit" aspectratio="f"/>
          </v:shape>
          <o:OLEObject Type="Embed" ProgID="Equation.3" ShapeID="_x0000_i1049" DrawAspect="Content" ObjectID="_1679230831" r:id="rId53"/>
        </w:object>
      </w:r>
      <w:r w:rsidRPr="002C4461">
        <w:rPr>
          <w:rFonts w:ascii="Times New Roman" w:hAnsi="Times New Roman" w:cs="Times New Roman"/>
          <w:sz w:val="24"/>
          <w:szCs w:val="24"/>
        </w:rPr>
        <w:t xml:space="preserve"> is a standard normally distributed random error term. We also define the </w:t>
      </w:r>
      <w:r w:rsidRPr="002C4461">
        <w:rPr>
          <w:rFonts w:ascii="Times New Roman" w:eastAsiaTheme="minorEastAsia" w:hAnsi="Times New Roman" w:cs="Times New Roman"/>
          <w:position w:val="-10"/>
          <w:sz w:val="24"/>
          <w:szCs w:val="24"/>
        </w:rPr>
        <w:object w:dxaOrig="760" w:dyaOrig="320" w14:anchorId="28B6FF63">
          <v:shape id="_x0000_i1050" type="#_x0000_t75" style="width:38.55pt;height:16.3pt" o:ole="" o:preferrelative="f">
            <v:imagedata r:id="rId54" o:title=""/>
            <o:lock v:ext="edit" aspectratio="f"/>
          </v:shape>
          <o:OLEObject Type="Embed" ProgID="Equation.DSMT4" ShapeID="_x0000_i1050" DrawAspect="Content" ObjectID="_1679230832" r:id="rId55"/>
        </w:object>
      </w:r>
      <w:r w:rsidRPr="002C4461">
        <w:rPr>
          <w:rFonts w:ascii="Times New Roman" w:eastAsiaTheme="minorEastAsia" w:hAnsi="Times New Roman" w:cs="Times New Roman"/>
          <w:sz w:val="24"/>
          <w:szCs w:val="24"/>
        </w:rPr>
        <w:t xml:space="preserve"> </w:t>
      </w:r>
      <w:r w:rsidRPr="002C4461">
        <w:rPr>
          <w:rFonts w:ascii="Times New Roman" w:hAnsi="Times New Roman" w:cs="Times New Roman"/>
          <w:sz w:val="24"/>
          <w:szCs w:val="24"/>
        </w:rPr>
        <w:t xml:space="preserve">matrix </w:t>
      </w:r>
      <w:r w:rsidR="00C9328C" w:rsidRPr="00C9328C">
        <w:rPr>
          <w:rFonts w:ascii="Times New Roman" w:eastAsiaTheme="minorEastAsia" w:hAnsi="Times New Roman" w:cs="Times New Roman"/>
          <w:position w:val="-12"/>
          <w:sz w:val="24"/>
          <w:szCs w:val="24"/>
        </w:rPr>
        <w:object w:dxaOrig="1700" w:dyaOrig="360" w14:anchorId="0F702EC4">
          <v:shape id="_x0000_i1051" type="#_x0000_t75" style="width:84.45pt;height:18pt" o:ole="" o:preferrelative="f">
            <v:imagedata r:id="rId56" o:title=""/>
            <o:lock v:ext="edit" aspectratio="f"/>
          </v:shape>
          <o:OLEObject Type="Embed" ProgID="Equation.DSMT4" ShapeID="_x0000_i1051" DrawAspect="Content" ObjectID="_1679230833" r:id="rId57"/>
        </w:object>
      </w:r>
      <w:r w:rsidRPr="002C4461">
        <w:rPr>
          <w:rFonts w:ascii="Times New Roman" w:hAnsi="Times New Roman" w:cs="Times New Roman"/>
          <w:sz w:val="24"/>
          <w:szCs w:val="24"/>
        </w:rPr>
        <w:t xml:space="preserve">, and the </w:t>
      </w:r>
      <w:r w:rsidRPr="002C4461">
        <w:rPr>
          <w:rFonts w:ascii="Times New Roman" w:eastAsiaTheme="minorEastAsia" w:hAnsi="Times New Roman" w:cs="Times New Roman"/>
          <w:position w:val="-10"/>
          <w:sz w:val="24"/>
          <w:szCs w:val="24"/>
        </w:rPr>
        <w:object w:dxaOrig="672" w:dyaOrig="312" w14:anchorId="5DBED8B6">
          <v:shape id="_x0000_i1052" type="#_x0000_t75" style="width:33.45pt;height:15.45pt" o:ole="" o:preferrelative="f">
            <v:imagedata r:id="rId58" o:title=""/>
            <o:lock v:ext="edit" aspectratio="f"/>
          </v:shape>
          <o:OLEObject Type="Embed" ProgID="Equation.3" ShapeID="_x0000_i1052" DrawAspect="Content" ObjectID="_1679230834" r:id="rId59"/>
        </w:object>
      </w:r>
      <w:r w:rsidRPr="002C4461">
        <w:rPr>
          <w:rFonts w:ascii="Times New Roman" w:eastAsiaTheme="minorEastAsia" w:hAnsi="Times New Roman" w:cs="Times New Roman"/>
          <w:sz w:val="24"/>
          <w:szCs w:val="24"/>
        </w:rPr>
        <w:t xml:space="preserve"> </w:t>
      </w:r>
      <w:r w:rsidRPr="002C4461">
        <w:rPr>
          <w:rFonts w:ascii="Times New Roman" w:hAnsi="Times New Roman" w:cs="Times New Roman"/>
          <w:sz w:val="24"/>
          <w:szCs w:val="24"/>
        </w:rPr>
        <w:t xml:space="preserve">vectors </w:t>
      </w:r>
      <w:r w:rsidRPr="002C4461">
        <w:rPr>
          <w:rFonts w:ascii="Times New Roman" w:eastAsiaTheme="minorEastAsia" w:hAnsi="Times New Roman" w:cs="Times New Roman"/>
          <w:position w:val="-10"/>
          <w:sz w:val="24"/>
          <w:szCs w:val="24"/>
        </w:rPr>
        <w:object w:dxaOrig="1848" w:dyaOrig="372" w14:anchorId="7D8CB134">
          <v:shape id="_x0000_i1053" type="#_x0000_t75" style="width:92.55pt;height:18pt" o:ole="" o:preferrelative="f">
            <v:imagedata r:id="rId60" o:title=""/>
            <o:lock v:ext="edit" aspectratio="f"/>
          </v:shape>
          <o:OLEObject Type="Embed" ProgID="Equation.3" ShapeID="_x0000_i1053" DrawAspect="Content" ObjectID="_1679230835" r:id="rId61"/>
        </w:object>
      </w:r>
      <w:r w:rsidRPr="002C4461">
        <w:rPr>
          <w:rFonts w:ascii="Times New Roman" w:hAnsi="Times New Roman" w:cs="Times New Roman"/>
          <w:sz w:val="24"/>
          <w:szCs w:val="24"/>
        </w:rPr>
        <w:t xml:space="preserve"> and </w:t>
      </w:r>
      <w:r w:rsidRPr="002C4461">
        <w:rPr>
          <w:rFonts w:ascii="Times New Roman" w:eastAsiaTheme="minorEastAsia" w:hAnsi="Times New Roman" w:cs="Times New Roman"/>
          <w:position w:val="-12"/>
          <w:sz w:val="24"/>
          <w:szCs w:val="24"/>
        </w:rPr>
        <w:object w:dxaOrig="2112" w:dyaOrig="336" w14:anchorId="19771818">
          <v:shape id="_x0000_i1054" type="#_x0000_t75" style="width:110.15pt;height:18pt" o:ole="" o:preferrelative="f">
            <v:imagedata r:id="rId62" o:title=""/>
            <o:lock v:ext="edit" aspectratio="f"/>
          </v:shape>
          <o:OLEObject Type="Embed" ProgID="Equation.3" ShapeID="_x0000_i1054" DrawAspect="Content" ObjectID="_1679230836" r:id="rId63"/>
        </w:object>
      </w:r>
      <w:r w:rsidRPr="002C4461">
        <w:rPr>
          <w:rFonts w:ascii="Times New Roman" w:hAnsi="Times New Roman" w:cs="Times New Roman"/>
          <w:sz w:val="24"/>
          <w:szCs w:val="24"/>
        </w:rPr>
        <w:t xml:space="preserve"> In our empirical case, </w:t>
      </w:r>
      <w:r w:rsidRPr="002C4461">
        <w:rPr>
          <w:rFonts w:ascii="Times New Roman" w:hAnsi="Times New Roman" w:cs="Times New Roman"/>
          <w:i/>
          <w:iCs/>
          <w:sz w:val="24"/>
          <w:szCs w:val="24"/>
        </w:rPr>
        <w:t>L</w:t>
      </w:r>
      <w:r w:rsidRPr="002C4461">
        <w:rPr>
          <w:rFonts w:ascii="Times New Roman" w:hAnsi="Times New Roman" w:cs="Times New Roman"/>
          <w:sz w:val="24"/>
          <w:szCs w:val="24"/>
        </w:rPr>
        <w:t>=4, corresponding to the four latent constructs.  In matrix form, we may write Equation (2) as:</w:t>
      </w:r>
    </w:p>
    <w:p w14:paraId="258D026F" w14:textId="77777777" w:rsidR="00B74030" w:rsidRPr="002C4461" w:rsidRDefault="00B74030" w:rsidP="009D2511">
      <w:pPr>
        <w:spacing w:before="60" w:after="60" w:line="276" w:lineRule="auto"/>
        <w:jc w:val="both"/>
        <w:rPr>
          <w:rFonts w:ascii="Times New Roman" w:hAnsi="Times New Roman" w:cs="Times New Roman"/>
          <w:sz w:val="24"/>
          <w:szCs w:val="24"/>
        </w:rPr>
      </w:pPr>
      <w:r w:rsidRPr="002C4461">
        <w:rPr>
          <w:rFonts w:ascii="Times New Roman" w:eastAsiaTheme="minorEastAsia" w:hAnsi="Times New Roman" w:cs="Times New Roman"/>
          <w:position w:val="-10"/>
          <w:sz w:val="24"/>
          <w:szCs w:val="24"/>
        </w:rPr>
        <w:object w:dxaOrig="1200" w:dyaOrig="372" w14:anchorId="08E42278">
          <v:shape id="_x0000_i1055" type="#_x0000_t75" style="width:61.7pt;height:18pt" o:ole="" o:preferrelative="f">
            <v:imagedata r:id="rId64" o:title=""/>
            <o:lock v:ext="edit" aspectratio="f"/>
          </v:shape>
          <o:OLEObject Type="Embed" ProgID="Equation.3" ShapeID="_x0000_i1055" DrawAspect="Content" ObjectID="_1679230837" r:id="rId65"/>
        </w:object>
      </w:r>
      <w:r w:rsidRPr="002C4461">
        <w:rPr>
          <w:rFonts w:ascii="Times New Roman" w:hAnsi="Times New Roman" w:cs="Times New Roman"/>
          <w:sz w:val="24"/>
          <w:szCs w:val="24"/>
        </w:rPr>
        <w:t xml:space="preserve">.          </w:t>
      </w:r>
      <w:r w:rsidRPr="002C4461">
        <w:rPr>
          <w:rFonts w:ascii="Times New Roman" w:hAnsi="Times New Roman" w:cs="Times New Roman"/>
          <w:sz w:val="24"/>
          <w:szCs w:val="24"/>
        </w:rPr>
        <w:tab/>
      </w:r>
      <w:r w:rsidRPr="002C4461">
        <w:rPr>
          <w:rFonts w:ascii="Times New Roman" w:hAnsi="Times New Roman" w:cs="Times New Roman"/>
          <w:sz w:val="24"/>
          <w:szCs w:val="24"/>
        </w:rPr>
        <w:tab/>
        <w:t xml:space="preserve">   </w:t>
      </w:r>
      <w:r w:rsidRPr="002C4461">
        <w:rPr>
          <w:rFonts w:ascii="Times New Roman" w:hAnsi="Times New Roman" w:cs="Times New Roman"/>
          <w:sz w:val="24"/>
          <w:szCs w:val="24"/>
        </w:rPr>
        <w:tab/>
      </w:r>
      <w:r w:rsidRPr="002C4461">
        <w:rPr>
          <w:rFonts w:ascii="Times New Roman" w:hAnsi="Times New Roman" w:cs="Times New Roman"/>
          <w:sz w:val="24"/>
          <w:szCs w:val="24"/>
        </w:rPr>
        <w:tab/>
      </w:r>
      <w:r w:rsidRPr="002C4461">
        <w:rPr>
          <w:rFonts w:ascii="Times New Roman" w:hAnsi="Times New Roman" w:cs="Times New Roman"/>
          <w:sz w:val="24"/>
          <w:szCs w:val="24"/>
        </w:rPr>
        <w:tab/>
      </w:r>
      <w:r w:rsidRPr="002C4461">
        <w:rPr>
          <w:rFonts w:ascii="Times New Roman" w:hAnsi="Times New Roman" w:cs="Times New Roman"/>
          <w:sz w:val="24"/>
          <w:szCs w:val="24"/>
        </w:rPr>
        <w:tab/>
      </w:r>
      <w:r w:rsidRPr="002C4461">
        <w:rPr>
          <w:rFonts w:ascii="Times New Roman" w:hAnsi="Times New Roman" w:cs="Times New Roman"/>
          <w:sz w:val="24"/>
          <w:szCs w:val="24"/>
        </w:rPr>
        <w:tab/>
      </w:r>
      <w:r w:rsidRPr="002C4461">
        <w:rPr>
          <w:rFonts w:ascii="Times New Roman" w:hAnsi="Times New Roman" w:cs="Times New Roman"/>
          <w:sz w:val="24"/>
          <w:szCs w:val="24"/>
        </w:rPr>
        <w:tab/>
      </w:r>
      <w:r w:rsidRPr="002C4461">
        <w:rPr>
          <w:rFonts w:ascii="Times New Roman" w:hAnsi="Times New Roman" w:cs="Times New Roman"/>
          <w:sz w:val="24"/>
          <w:szCs w:val="24"/>
        </w:rPr>
        <w:tab/>
        <w:t xml:space="preserve">                   (3)</w:t>
      </w:r>
    </w:p>
    <w:p w14:paraId="2DA323E2" w14:textId="59985734" w:rsidR="00B74030" w:rsidRDefault="00B74030" w:rsidP="009D2511">
      <w:pPr>
        <w:spacing w:after="0" w:line="276" w:lineRule="auto"/>
        <w:ind w:firstLine="720"/>
        <w:jc w:val="both"/>
        <w:rPr>
          <w:rFonts w:ascii="Times New Roman" w:hAnsi="Times New Roman" w:cs="Times New Roman"/>
          <w:sz w:val="24"/>
          <w:szCs w:val="24"/>
        </w:rPr>
      </w:pPr>
      <w:r w:rsidRPr="002C4461">
        <w:rPr>
          <w:rFonts w:ascii="Times New Roman" w:hAnsi="Times New Roman" w:cs="Times New Roman"/>
          <w:sz w:val="24"/>
          <w:szCs w:val="24"/>
        </w:rPr>
        <w:t xml:space="preserve">We consider a multivariate normal correlation structure for </w:t>
      </w:r>
      <w:r w:rsidRPr="002C4461">
        <w:rPr>
          <w:rFonts w:ascii="Times New Roman" w:eastAsiaTheme="minorEastAsia" w:hAnsi="Times New Roman" w:cs="Times New Roman"/>
          <w:position w:val="-10"/>
          <w:sz w:val="24"/>
          <w:szCs w:val="24"/>
        </w:rPr>
        <w:object w:dxaOrig="180" w:dyaOrig="240" w14:anchorId="330B0F97">
          <v:shape id="_x0000_i1056" type="#_x0000_t75" style="width:9.45pt;height:13.7pt" o:ole="" o:preferrelative="f">
            <v:imagedata r:id="rId66" o:title=""/>
            <o:lock v:ext="edit" aspectratio="f"/>
          </v:shape>
          <o:OLEObject Type="Embed" ProgID="Equation.3" ShapeID="_x0000_i1056" DrawAspect="Content" ObjectID="_1679230838" r:id="rId67"/>
        </w:object>
      </w:r>
      <w:r w:rsidRPr="002C4461">
        <w:rPr>
          <w:rFonts w:ascii="Times New Roman" w:hAnsi="Times New Roman" w:cs="Times New Roman"/>
          <w:sz w:val="24"/>
          <w:szCs w:val="24"/>
        </w:rPr>
        <w:t xml:space="preserve"> to accommodate correlations among the unobserved latent variables: </w:t>
      </w:r>
      <w:r w:rsidRPr="002C4461">
        <w:rPr>
          <w:rFonts w:ascii="Times New Roman" w:eastAsiaTheme="minorEastAsia" w:hAnsi="Times New Roman" w:cs="Times New Roman"/>
          <w:position w:val="-10"/>
          <w:sz w:val="24"/>
          <w:szCs w:val="24"/>
        </w:rPr>
        <w:object w:dxaOrig="1752" w:dyaOrig="336" w14:anchorId="4A61DDF6">
          <v:shape id="_x0000_i1057" type="#_x0000_t75" style="width:86.55pt;height:18pt" o:ole="" o:preferrelative="f">
            <v:imagedata r:id="rId68" o:title=""/>
            <o:lock v:ext="edit" aspectratio="f"/>
          </v:shape>
          <o:OLEObject Type="Embed" ProgID="Equation.3" ShapeID="_x0000_i1057" DrawAspect="Content" ObjectID="_1679230839" r:id="rId69"/>
        </w:object>
      </w:r>
      <w:r w:rsidRPr="002C4461">
        <w:rPr>
          <w:rFonts w:ascii="Times New Roman" w:hAnsi="Times New Roman" w:cs="Times New Roman"/>
          <w:sz w:val="24"/>
          <w:szCs w:val="24"/>
        </w:rPr>
        <w:t xml:space="preserve">, where </w:t>
      </w:r>
      <w:r w:rsidRPr="002C4461">
        <w:rPr>
          <w:rFonts w:ascii="Times New Roman" w:eastAsiaTheme="minorEastAsia" w:hAnsi="Times New Roman" w:cs="Times New Roman"/>
          <w:position w:val="-10"/>
          <w:sz w:val="24"/>
          <w:szCs w:val="24"/>
        </w:rPr>
        <w:object w:dxaOrig="288" w:dyaOrig="336" w14:anchorId="278CF27F">
          <v:shape id="_x0000_i1058" type="#_x0000_t75" style="width:14.55pt;height:18pt" o:ole="" o:preferrelative="f">
            <v:imagedata r:id="rId70" o:title=""/>
            <o:lock v:ext="edit" aspectratio="f"/>
          </v:shape>
          <o:OLEObject Type="Embed" ProgID="Equation.3" ShapeID="_x0000_i1058" DrawAspect="Content" ObjectID="_1679230840" r:id="rId71"/>
        </w:object>
      </w:r>
      <w:r w:rsidRPr="002C4461">
        <w:rPr>
          <w:rFonts w:ascii="Times New Roman" w:hAnsi="Times New Roman" w:cs="Times New Roman"/>
          <w:sz w:val="24"/>
          <w:szCs w:val="24"/>
        </w:rPr>
        <w:t xml:space="preserve"> is an </w:t>
      </w:r>
      <w:r w:rsidRPr="002C4461">
        <w:rPr>
          <w:rFonts w:ascii="Times New Roman" w:eastAsiaTheme="minorEastAsia" w:hAnsi="Times New Roman" w:cs="Times New Roman"/>
          <w:position w:val="-10"/>
          <w:sz w:val="24"/>
          <w:szCs w:val="24"/>
        </w:rPr>
        <w:object w:dxaOrig="672" w:dyaOrig="312" w14:anchorId="653FBA97">
          <v:shape id="_x0000_i1059" type="#_x0000_t75" style="width:33.45pt;height:15.45pt" o:ole="" o:preferrelative="f">
            <v:imagedata r:id="rId58" o:title=""/>
            <o:lock v:ext="edit" aspectratio="f"/>
          </v:shape>
          <o:OLEObject Type="Embed" ProgID="Equation.3" ShapeID="_x0000_i1059" DrawAspect="Content" ObjectID="_1679230841" r:id="rId72"/>
        </w:object>
      </w:r>
      <w:r w:rsidRPr="002C4461">
        <w:rPr>
          <w:rFonts w:ascii="Times New Roman" w:hAnsi="Times New Roman" w:cs="Times New Roman"/>
          <w:sz w:val="24"/>
          <w:szCs w:val="24"/>
        </w:rPr>
        <w:t xml:space="preserve"> column vector of zeros, and </w:t>
      </w:r>
      <w:r w:rsidRPr="002C4461">
        <w:rPr>
          <w:rFonts w:ascii="Times New Roman" w:eastAsiaTheme="minorEastAsia" w:hAnsi="Times New Roman" w:cs="Times New Roman"/>
          <w:position w:val="-4"/>
          <w:sz w:val="24"/>
          <w:szCs w:val="24"/>
        </w:rPr>
        <w:object w:dxaOrig="240" w:dyaOrig="240" w14:anchorId="58E6257F">
          <v:shape id="_x0000_i1060" type="#_x0000_t75" style="width:12pt;height:13.7pt" o:ole="" o:preferrelative="f">
            <v:imagedata r:id="rId73" o:title=""/>
            <o:lock v:ext="edit" aspectratio="f"/>
          </v:shape>
          <o:OLEObject Type="Embed" ProgID="Equation.3" ShapeID="_x0000_i1060" DrawAspect="Content" ObjectID="_1679230842" r:id="rId74"/>
        </w:object>
      </w:r>
      <w:r w:rsidRPr="002C4461">
        <w:rPr>
          <w:rFonts w:ascii="Times New Roman" w:hAnsi="Times New Roman" w:cs="Times New Roman"/>
          <w:sz w:val="24"/>
          <w:szCs w:val="24"/>
        </w:rPr>
        <w:t xml:space="preserve"> is </w:t>
      </w:r>
      <w:r w:rsidRPr="002C4461">
        <w:rPr>
          <w:rFonts w:ascii="Times New Roman" w:eastAsiaTheme="minorEastAsia" w:hAnsi="Times New Roman" w:cs="Times New Roman"/>
          <w:position w:val="-10"/>
          <w:sz w:val="24"/>
          <w:szCs w:val="24"/>
        </w:rPr>
        <w:object w:dxaOrig="756" w:dyaOrig="312" w14:anchorId="10394F88">
          <v:shape id="_x0000_i1061" type="#_x0000_t75" style="width:37.3pt;height:15.45pt" o:ole="" o:preferrelative="f">
            <v:imagedata r:id="rId75" o:title=""/>
            <o:lock v:ext="edit" aspectratio="f"/>
          </v:shape>
          <o:OLEObject Type="Embed" ProgID="Equation.3" ShapeID="_x0000_i1061" DrawAspect="Content" ObjectID="_1679230843" r:id="rId76"/>
        </w:object>
      </w:r>
      <w:r w:rsidRPr="002C4461">
        <w:rPr>
          <w:rFonts w:ascii="Times New Roman" w:hAnsi="Times New Roman" w:cs="Times New Roman"/>
          <w:sz w:val="24"/>
          <w:szCs w:val="24"/>
        </w:rPr>
        <w:t xml:space="preserve">correlation matrix. As a first stage of estimation, we then perform a multivariate regression analysis on this system of latent construct equations using the maximum likelihood approach to obtain estimates for the coefficients in vector </w:t>
      </w:r>
      <w:r w:rsidRPr="002C4461">
        <w:rPr>
          <w:rFonts w:ascii="Times New Roman" w:hAnsi="Times New Roman" w:cs="Times New Roman"/>
          <w:position w:val="-6"/>
          <w:sz w:val="24"/>
          <w:szCs w:val="24"/>
        </w:rPr>
        <w:object w:dxaOrig="220" w:dyaOrig="220" w14:anchorId="01ACD872">
          <v:shape id="_x0000_i1062" type="#_x0000_t75" style="width:10.7pt;height:10.7pt" o:ole="">
            <v:imagedata r:id="rId77" o:title=""/>
          </v:shape>
          <o:OLEObject Type="Embed" ProgID="Equation.DSMT4" ShapeID="_x0000_i1062" DrawAspect="Content" ObjectID="_1679230844" r:id="rId78"/>
        </w:object>
      </w:r>
      <w:r w:rsidRPr="002C4461">
        <w:rPr>
          <w:rFonts w:ascii="Times New Roman" w:hAnsi="Times New Roman" w:cs="Times New Roman"/>
          <w:sz w:val="24"/>
          <w:szCs w:val="24"/>
        </w:rPr>
        <w:t xml:space="preserve"> for the observed covariates. Based on the estimates obtained in our multivariate regression model, we construct the estimated continuous values for each of the latent constructs for each individual in the sample. Therefore, we can write the single continuous factor for each construct as </w:t>
      </w:r>
      <w:r w:rsidRPr="002C4461">
        <w:rPr>
          <w:rFonts w:ascii="Times New Roman" w:hAnsi="Times New Roman" w:cs="Times New Roman"/>
          <w:position w:val="-18"/>
          <w:sz w:val="24"/>
          <w:szCs w:val="24"/>
        </w:rPr>
        <w:object w:dxaOrig="300" w:dyaOrig="420" w14:anchorId="5EF83E31">
          <v:shape id="_x0000_i1063" type="#_x0000_t75" style="width:14.55pt;height:21.45pt" o:ole="">
            <v:imagedata r:id="rId79" o:title=""/>
          </v:shape>
          <o:OLEObject Type="Embed" ProgID="Equation.DSMT4" ShapeID="_x0000_i1063" DrawAspect="Content" ObjectID="_1679230845" r:id="rId80"/>
        </w:object>
      </w:r>
      <w:r w:rsidRPr="002C4461">
        <w:rPr>
          <w:rFonts w:ascii="Times New Roman" w:hAnsi="Times New Roman" w:cs="Times New Roman"/>
          <w:sz w:val="24"/>
          <w:szCs w:val="24"/>
        </w:rPr>
        <w:t>=</w:t>
      </w:r>
      <w:r w:rsidR="00C9328C" w:rsidRPr="002C4461">
        <w:rPr>
          <w:rFonts w:ascii="Times New Roman" w:hAnsi="Times New Roman" w:cs="Times New Roman"/>
          <w:noProof/>
          <w:position w:val="-12"/>
          <w:sz w:val="24"/>
          <w:szCs w:val="24"/>
        </w:rPr>
        <w:object w:dxaOrig="960" w:dyaOrig="380" w14:anchorId="7476C128">
          <v:shape id="_x0000_i1064" type="#_x0000_t75" style="width:48pt;height:18.45pt" o:ole="" o:preferrelative="f">
            <v:imagedata r:id="rId81" o:title=""/>
            <o:lock v:ext="edit" aspectratio="f"/>
          </v:shape>
          <o:OLEObject Type="Embed" ProgID="Equation.DSMT4" ShapeID="_x0000_i1064" DrawAspect="Content" ObjectID="_1679230846" r:id="rId82"/>
        </w:object>
      </w:r>
      <w:r w:rsidRPr="002C4461">
        <w:rPr>
          <w:rFonts w:ascii="Times New Roman" w:hAnsi="Times New Roman" w:cs="Times New Roman"/>
          <w:noProof/>
          <w:sz w:val="24"/>
          <w:szCs w:val="24"/>
        </w:rPr>
        <w:t xml:space="preserve">, where </w:t>
      </w:r>
      <w:r w:rsidRPr="002C4461">
        <w:rPr>
          <w:rFonts w:ascii="Times New Roman" w:hAnsi="Times New Roman" w:cs="Times New Roman"/>
          <w:sz w:val="24"/>
          <w:szCs w:val="24"/>
        </w:rPr>
        <w:t xml:space="preserve"> </w:t>
      </w:r>
      <w:r w:rsidR="00C9328C" w:rsidRPr="002C4461">
        <w:rPr>
          <w:rFonts w:ascii="Times New Roman" w:hAnsi="Times New Roman" w:cs="Times New Roman"/>
          <w:position w:val="-12"/>
          <w:sz w:val="24"/>
          <w:szCs w:val="24"/>
        </w:rPr>
        <w:object w:dxaOrig="260" w:dyaOrig="360" w14:anchorId="0ADD06D5">
          <v:shape id="_x0000_i1065" type="#_x0000_t75" style="width:12.45pt;height:18pt" o:ole="" o:preferrelative="f">
            <v:imagedata r:id="rId83" o:title=""/>
            <o:lock v:ext="edit" aspectratio="f"/>
          </v:shape>
          <o:OLEObject Type="Embed" ProgID="Equation.DSMT4" ShapeID="_x0000_i1065" DrawAspect="Content" ObjectID="_1679230847" r:id="rId84"/>
        </w:object>
      </w:r>
      <w:r w:rsidR="00C9328C">
        <w:rPr>
          <w:rFonts w:ascii="Times New Roman" w:hAnsi="Times New Roman" w:cs="Times New Roman"/>
          <w:sz w:val="24"/>
          <w:szCs w:val="24"/>
        </w:rPr>
        <w:t xml:space="preserve"> </w:t>
      </w:r>
      <w:r w:rsidRPr="002C4461">
        <w:rPr>
          <w:rFonts w:ascii="Times New Roman" w:hAnsi="Times New Roman" w:cs="Times New Roman"/>
          <w:sz w:val="24"/>
          <w:szCs w:val="24"/>
        </w:rPr>
        <w:t xml:space="preserve">are the estimated coefficients and </w:t>
      </w:r>
      <w:r w:rsidRPr="002C4461">
        <w:rPr>
          <w:rFonts w:ascii="Times New Roman" w:hAnsi="Times New Roman" w:cs="Times New Roman"/>
          <w:position w:val="-12"/>
          <w:sz w:val="24"/>
          <w:szCs w:val="24"/>
        </w:rPr>
        <w:object w:dxaOrig="260" w:dyaOrig="380" w14:anchorId="5C5BD10D">
          <v:shape id="_x0000_i1066" type="#_x0000_t75" style="width:12pt;height:19.3pt" o:ole="">
            <v:imagedata r:id="rId85" o:title=""/>
          </v:shape>
          <o:OLEObject Type="Embed" ProgID="Equation.DSMT4" ShapeID="_x0000_i1066" DrawAspect="Content" ObjectID="_1679230848" r:id="rId86"/>
        </w:object>
      </w:r>
      <w:r w:rsidRPr="002C4461">
        <w:rPr>
          <w:rFonts w:ascii="Times New Roman" w:hAnsi="Times New Roman" w:cs="Times New Roman"/>
          <w:sz w:val="24"/>
          <w:szCs w:val="24"/>
        </w:rPr>
        <w:t xml:space="preserve">is the estimated continuous value for latent construct </w:t>
      </w:r>
      <w:r w:rsidRPr="002C4461">
        <w:rPr>
          <w:rFonts w:ascii="Times New Roman" w:hAnsi="Times New Roman" w:cs="Times New Roman"/>
          <w:i/>
          <w:iCs/>
          <w:sz w:val="24"/>
          <w:szCs w:val="24"/>
        </w:rPr>
        <w:t xml:space="preserve">l. </w:t>
      </w:r>
      <w:r w:rsidRPr="002C4461">
        <w:rPr>
          <w:rFonts w:ascii="Times New Roman" w:hAnsi="Times New Roman" w:cs="Times New Roman"/>
          <w:sz w:val="24"/>
          <w:szCs w:val="24"/>
        </w:rPr>
        <w:t xml:space="preserve">In our second stage model (discussed </w:t>
      </w:r>
      <w:r w:rsidR="00BA4520">
        <w:rPr>
          <w:rFonts w:ascii="Times New Roman" w:hAnsi="Times New Roman" w:cs="Times New Roman"/>
          <w:sz w:val="24"/>
          <w:szCs w:val="24"/>
        </w:rPr>
        <w:t>in the following framework</w:t>
      </w:r>
      <w:r w:rsidRPr="00C9328C">
        <w:rPr>
          <w:rFonts w:ascii="Times New Roman" w:hAnsi="Times New Roman" w:cs="Times New Roman"/>
          <w:bCs/>
          <w:sz w:val="24"/>
          <w:szCs w:val="24"/>
        </w:rPr>
        <w:t>),</w:t>
      </w:r>
      <w:r w:rsidRPr="002C4461">
        <w:rPr>
          <w:rFonts w:ascii="Times New Roman" w:hAnsi="Times New Roman" w:cs="Times New Roman"/>
          <w:sz w:val="24"/>
          <w:szCs w:val="24"/>
        </w:rPr>
        <w:t xml:space="preserve"> these estimated latent values appear on the right side of the main outcome utilities as exogenous variables (along with other individual and household variables). </w:t>
      </w:r>
    </w:p>
    <w:p w14:paraId="5468D9A8" w14:textId="77777777" w:rsidR="009D2511" w:rsidRDefault="009D2511" w:rsidP="009D2511">
      <w:pPr>
        <w:spacing w:after="0" w:line="276" w:lineRule="auto"/>
        <w:jc w:val="both"/>
        <w:rPr>
          <w:rFonts w:ascii="Times New Roman" w:hAnsi="Times New Roman" w:cs="Times New Roman"/>
          <w:b/>
          <w:bCs/>
          <w:sz w:val="24"/>
          <w:szCs w:val="24"/>
        </w:rPr>
      </w:pPr>
    </w:p>
    <w:p w14:paraId="2F0B5FCD" w14:textId="0C033210" w:rsidR="002C4461" w:rsidRPr="002C4461" w:rsidRDefault="002C4461" w:rsidP="009D2511">
      <w:pPr>
        <w:spacing w:after="0" w:line="276" w:lineRule="auto"/>
        <w:jc w:val="both"/>
        <w:rPr>
          <w:rFonts w:ascii="Times New Roman" w:hAnsi="Times New Roman" w:cs="Times New Roman"/>
          <w:b/>
          <w:bCs/>
          <w:sz w:val="24"/>
          <w:szCs w:val="24"/>
        </w:rPr>
      </w:pPr>
      <w:r w:rsidRPr="002C4461">
        <w:rPr>
          <w:rFonts w:ascii="Times New Roman" w:hAnsi="Times New Roman" w:cs="Times New Roman"/>
          <w:b/>
          <w:bCs/>
          <w:sz w:val="24"/>
          <w:szCs w:val="24"/>
        </w:rPr>
        <w:t xml:space="preserve">Multivariate </w:t>
      </w:r>
      <w:r w:rsidR="009D2511">
        <w:rPr>
          <w:rFonts w:ascii="Times New Roman" w:hAnsi="Times New Roman" w:cs="Times New Roman"/>
          <w:b/>
          <w:bCs/>
          <w:sz w:val="24"/>
          <w:szCs w:val="24"/>
        </w:rPr>
        <w:t>O</w:t>
      </w:r>
      <w:r w:rsidRPr="002C4461">
        <w:rPr>
          <w:rFonts w:ascii="Times New Roman" w:hAnsi="Times New Roman" w:cs="Times New Roman"/>
          <w:b/>
          <w:bCs/>
          <w:sz w:val="24"/>
          <w:szCs w:val="24"/>
        </w:rPr>
        <w:t>rdered-</w:t>
      </w:r>
      <w:r w:rsidR="009D2511">
        <w:rPr>
          <w:rFonts w:ascii="Times New Roman" w:hAnsi="Times New Roman" w:cs="Times New Roman"/>
          <w:b/>
          <w:bCs/>
          <w:sz w:val="24"/>
          <w:szCs w:val="24"/>
        </w:rPr>
        <w:t>R</w:t>
      </w:r>
      <w:r w:rsidRPr="002C4461">
        <w:rPr>
          <w:rFonts w:ascii="Times New Roman" w:hAnsi="Times New Roman" w:cs="Times New Roman"/>
          <w:b/>
          <w:bCs/>
          <w:sz w:val="24"/>
          <w:szCs w:val="24"/>
        </w:rPr>
        <w:t xml:space="preserve">esponse </w:t>
      </w:r>
      <w:r w:rsidR="009D2511">
        <w:rPr>
          <w:rFonts w:ascii="Times New Roman" w:hAnsi="Times New Roman" w:cs="Times New Roman"/>
          <w:b/>
          <w:bCs/>
          <w:sz w:val="24"/>
          <w:szCs w:val="24"/>
        </w:rPr>
        <w:t>P</w:t>
      </w:r>
      <w:r w:rsidRPr="002C4461">
        <w:rPr>
          <w:rFonts w:ascii="Times New Roman" w:hAnsi="Times New Roman" w:cs="Times New Roman"/>
          <w:b/>
          <w:bCs/>
          <w:sz w:val="24"/>
          <w:szCs w:val="24"/>
        </w:rPr>
        <w:t>robit</w:t>
      </w:r>
      <w:r w:rsidRPr="003D4896">
        <w:rPr>
          <w:rFonts w:ascii="Times New Roman" w:hAnsi="Times New Roman" w:cs="Times New Roman"/>
          <w:sz w:val="24"/>
          <w:szCs w:val="24"/>
        </w:rPr>
        <w:t xml:space="preserve"> </w:t>
      </w:r>
      <w:r>
        <w:rPr>
          <w:rFonts w:ascii="Times New Roman" w:hAnsi="Times New Roman" w:cs="Times New Roman"/>
          <w:b/>
          <w:bCs/>
          <w:sz w:val="24"/>
          <w:szCs w:val="24"/>
        </w:rPr>
        <w:t>(</w:t>
      </w:r>
      <w:r w:rsidRPr="002C4461">
        <w:rPr>
          <w:rFonts w:ascii="Times New Roman" w:hAnsi="Times New Roman" w:cs="Times New Roman"/>
          <w:b/>
          <w:bCs/>
          <w:sz w:val="24"/>
          <w:szCs w:val="24"/>
        </w:rPr>
        <w:t>MORP</w:t>
      </w:r>
      <w:r>
        <w:rPr>
          <w:rFonts w:ascii="Times New Roman" w:hAnsi="Times New Roman" w:cs="Times New Roman"/>
          <w:b/>
          <w:bCs/>
          <w:sz w:val="24"/>
          <w:szCs w:val="24"/>
        </w:rPr>
        <w:t>)</w:t>
      </w:r>
      <w:r w:rsidRPr="002C4461">
        <w:rPr>
          <w:rFonts w:ascii="Times New Roman" w:hAnsi="Times New Roman" w:cs="Times New Roman"/>
          <w:b/>
          <w:bCs/>
          <w:sz w:val="24"/>
          <w:szCs w:val="24"/>
        </w:rPr>
        <w:t xml:space="preserve"> </w:t>
      </w:r>
      <w:r w:rsidR="009D2511">
        <w:rPr>
          <w:rFonts w:ascii="Times New Roman" w:hAnsi="Times New Roman" w:cs="Times New Roman"/>
          <w:b/>
          <w:bCs/>
          <w:sz w:val="24"/>
          <w:szCs w:val="24"/>
        </w:rPr>
        <w:t>F</w:t>
      </w:r>
      <w:r w:rsidRPr="002C4461">
        <w:rPr>
          <w:rFonts w:ascii="Times New Roman" w:hAnsi="Times New Roman" w:cs="Times New Roman"/>
          <w:b/>
          <w:bCs/>
          <w:sz w:val="24"/>
          <w:szCs w:val="24"/>
        </w:rPr>
        <w:t xml:space="preserve">ramework for </w:t>
      </w:r>
      <w:r w:rsidR="009D2511">
        <w:rPr>
          <w:rFonts w:ascii="Times New Roman" w:hAnsi="Times New Roman" w:cs="Times New Roman"/>
          <w:b/>
          <w:bCs/>
          <w:sz w:val="24"/>
          <w:szCs w:val="24"/>
        </w:rPr>
        <w:t>M</w:t>
      </w:r>
      <w:r w:rsidRPr="002C4461">
        <w:rPr>
          <w:rFonts w:ascii="Times New Roman" w:hAnsi="Times New Roman" w:cs="Times New Roman"/>
          <w:b/>
          <w:bCs/>
          <w:sz w:val="24"/>
          <w:szCs w:val="24"/>
        </w:rPr>
        <w:t xml:space="preserve">odeling </w:t>
      </w:r>
      <w:r w:rsidR="009D2511">
        <w:rPr>
          <w:rFonts w:ascii="Times New Roman" w:hAnsi="Times New Roman" w:cs="Times New Roman"/>
          <w:b/>
          <w:bCs/>
          <w:sz w:val="24"/>
          <w:szCs w:val="24"/>
        </w:rPr>
        <w:t>O</w:t>
      </w:r>
      <w:r w:rsidRPr="002C4461">
        <w:rPr>
          <w:rFonts w:ascii="Times New Roman" w:hAnsi="Times New Roman" w:cs="Times New Roman"/>
          <w:b/>
          <w:bCs/>
          <w:sz w:val="24"/>
          <w:szCs w:val="24"/>
        </w:rPr>
        <w:t>utcome</w:t>
      </w:r>
      <w:r w:rsidR="00AE73D4">
        <w:rPr>
          <w:rFonts w:ascii="Times New Roman" w:hAnsi="Times New Roman" w:cs="Times New Roman"/>
          <w:b/>
          <w:bCs/>
          <w:sz w:val="24"/>
          <w:szCs w:val="24"/>
        </w:rPr>
        <w:t>s</w:t>
      </w:r>
    </w:p>
    <w:p w14:paraId="38324D67" w14:textId="44564413" w:rsidR="002C4461" w:rsidRPr="002C4461" w:rsidRDefault="002C4461"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sz w:val="24"/>
          <w:szCs w:val="24"/>
        </w:rPr>
        <w:t xml:space="preserve">Let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be an index for individuals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 1, 2, …,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and let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be the index for emotion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 1, 2, …,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where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denotes the total number outcomes of interest for each individual; in the current study,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 5). Let the number of ordinal levels for the outcome variables be </w:t>
      </w:r>
      <w:r w:rsidRPr="002C4461">
        <w:rPr>
          <w:rFonts w:ascii="Times New Roman" w:hAnsi="Times New Roman" w:cs="Times New Roman"/>
          <w:i/>
          <w:sz w:val="24"/>
          <w:szCs w:val="24"/>
        </w:rPr>
        <w:t xml:space="preserve">K </w:t>
      </w:r>
      <w:r w:rsidRPr="002C4461">
        <w:rPr>
          <w:rFonts w:ascii="Times New Roman" w:hAnsi="Times New Roman" w:cs="Times New Roman"/>
          <w:sz w:val="24"/>
          <w:szCs w:val="24"/>
        </w:rPr>
        <w:t>+ 1 (</w:t>
      </w:r>
      <w:r w:rsidRPr="002C4461">
        <w:rPr>
          <w:rFonts w:ascii="Times New Roman" w:hAnsi="Times New Roman" w:cs="Times New Roman"/>
          <w:i/>
          <w:sz w:val="24"/>
          <w:szCs w:val="24"/>
        </w:rPr>
        <w:t>i.e.</w:t>
      </w:r>
      <w:r w:rsidRPr="002C4461">
        <w:rPr>
          <w:rFonts w:ascii="Times New Roman" w:hAnsi="Times New Roman" w:cs="Times New Roman"/>
          <w:sz w:val="24"/>
          <w:szCs w:val="24"/>
        </w:rPr>
        <w:t>, the response of an emotional rating</w:t>
      </w:r>
      <w:r w:rsidRPr="002C4461">
        <w:rPr>
          <w:rFonts w:ascii="Times New Roman" w:hAnsi="Times New Roman" w:cs="Times New Roman"/>
          <w:i/>
          <w:sz w:val="24"/>
          <w:szCs w:val="24"/>
        </w:rPr>
        <w:t xml:space="preserve"> </w:t>
      </w:r>
      <w:r w:rsidRPr="002C4461">
        <w:rPr>
          <w:rFonts w:ascii="Times New Roman" w:hAnsi="Times New Roman" w:cs="Times New Roman"/>
          <w:sz w:val="24"/>
          <w:szCs w:val="24"/>
        </w:rPr>
        <w:t xml:space="preserve">is indexed by </w:t>
      </w:r>
      <w:r w:rsidRPr="002C4461">
        <w:rPr>
          <w:rFonts w:ascii="Times New Roman" w:hAnsi="Times New Roman" w:cs="Times New Roman"/>
          <w:i/>
          <w:sz w:val="24"/>
          <w:szCs w:val="24"/>
        </w:rPr>
        <w:t>k</w:t>
      </w:r>
      <w:r w:rsidRPr="002C4461">
        <w:rPr>
          <w:rFonts w:ascii="Times New Roman" w:hAnsi="Times New Roman" w:cs="Times New Roman"/>
          <w:sz w:val="24"/>
          <w:szCs w:val="24"/>
        </w:rPr>
        <w:t xml:space="preserve"> and belongs in {0,</w:t>
      </w:r>
      <w:r w:rsidR="00C9328C">
        <w:rPr>
          <w:rFonts w:ascii="Times New Roman" w:hAnsi="Times New Roman" w:cs="Times New Roman"/>
          <w:sz w:val="24"/>
          <w:szCs w:val="24"/>
        </w:rPr>
        <w:t xml:space="preserve"> </w:t>
      </w:r>
      <w:r w:rsidRPr="002C4461">
        <w:rPr>
          <w:rFonts w:ascii="Times New Roman" w:hAnsi="Times New Roman" w:cs="Times New Roman"/>
          <w:sz w:val="24"/>
          <w:szCs w:val="24"/>
        </w:rPr>
        <w:t xml:space="preserve">1, 2, …, </w:t>
      </w:r>
      <w:r w:rsidRPr="002C4461">
        <w:rPr>
          <w:rFonts w:ascii="Times New Roman" w:hAnsi="Times New Roman" w:cs="Times New Roman"/>
          <w:i/>
          <w:sz w:val="24"/>
          <w:szCs w:val="24"/>
        </w:rPr>
        <w:t>K</w:t>
      </w:r>
      <w:r w:rsidRPr="002C4461">
        <w:rPr>
          <w:rFonts w:ascii="Times New Roman" w:hAnsi="Times New Roman" w:cs="Times New Roman"/>
          <w:sz w:val="24"/>
          <w:szCs w:val="24"/>
        </w:rPr>
        <w:t xml:space="preserve">}). There is no need to index </w:t>
      </w:r>
      <w:r w:rsidRPr="002C4461">
        <w:rPr>
          <w:rFonts w:ascii="Times New Roman" w:hAnsi="Times New Roman" w:cs="Times New Roman"/>
          <w:i/>
          <w:iCs/>
          <w:sz w:val="24"/>
          <w:szCs w:val="24"/>
        </w:rPr>
        <w:t>K</w:t>
      </w:r>
      <w:r w:rsidRPr="002C4461">
        <w:rPr>
          <w:rFonts w:ascii="Times New Roman" w:hAnsi="Times New Roman" w:cs="Times New Roman"/>
          <w:sz w:val="24"/>
          <w:szCs w:val="24"/>
        </w:rPr>
        <w:t xml:space="preserve"> by </w:t>
      </w:r>
      <w:r w:rsidRPr="002C4461">
        <w:rPr>
          <w:rFonts w:ascii="Times New Roman" w:hAnsi="Times New Roman" w:cs="Times New Roman"/>
          <w:i/>
          <w:iCs/>
          <w:sz w:val="24"/>
          <w:szCs w:val="24"/>
        </w:rPr>
        <w:t>i</w:t>
      </w:r>
      <w:r w:rsidRPr="002C4461">
        <w:rPr>
          <w:rFonts w:ascii="Times New Roman" w:hAnsi="Times New Roman" w:cs="Times New Roman"/>
          <w:sz w:val="24"/>
          <w:szCs w:val="24"/>
        </w:rPr>
        <w:t xml:space="preserve"> because all trip propensity variables are mapped to a five-point ordinal scale. Following the usual ordered response framework notation, the latent propensity (</w:t>
      </w:r>
      <w:r w:rsidRPr="002C4461">
        <w:rPr>
          <w:rFonts w:ascii="Times New Roman" w:hAnsi="Times New Roman" w:cs="Times New Roman"/>
          <w:position w:val="-14"/>
          <w:sz w:val="24"/>
          <w:szCs w:val="24"/>
        </w:rPr>
        <w:object w:dxaOrig="320" w:dyaOrig="400" w14:anchorId="324D66E2">
          <v:shape id="_x0000_i1067" type="#_x0000_t75" style="width:15.45pt;height:20.55pt" o:ole="" o:preferrelative="f">
            <v:imagedata r:id="rId87" o:title=""/>
            <o:lock v:ext="edit" aspectratio="f"/>
          </v:shape>
          <o:OLEObject Type="Embed" ProgID="Equation.DSMT4" ShapeID="_x0000_i1067" DrawAspect="Content" ObjectID="_1679230849" r:id="rId88"/>
        </w:object>
      </w:r>
      <w:r w:rsidRPr="002C4461">
        <w:rPr>
          <w:rFonts w:ascii="Times New Roman" w:hAnsi="Times New Roman" w:cs="Times New Roman"/>
          <w:sz w:val="24"/>
          <w:szCs w:val="24"/>
        </w:rPr>
        <w:t>) for each trip propensity variable is written as a function of relevant covariates and this latent propensity is related to the observed count outcome (</w:t>
      </w:r>
      <w:r w:rsidRPr="002C4461">
        <w:rPr>
          <w:rFonts w:ascii="Times New Roman" w:hAnsi="Times New Roman" w:cs="Times New Roman"/>
          <w:position w:val="-14"/>
          <w:sz w:val="24"/>
          <w:szCs w:val="24"/>
        </w:rPr>
        <w:object w:dxaOrig="320" w:dyaOrig="380" w14:anchorId="5E70C467">
          <v:shape id="_x0000_i1068" type="#_x0000_t75" style="width:15.45pt;height:19.3pt" o:ole="" o:preferrelative="f">
            <v:imagedata r:id="rId89" o:title=""/>
            <o:lock v:ext="edit" aspectratio="f"/>
          </v:shape>
          <o:OLEObject Type="Embed" ProgID="Equation.DSMT4" ShapeID="_x0000_i1068" DrawAspect="Content" ObjectID="_1679230850" r:id="rId90"/>
        </w:object>
      </w:r>
      <w:r w:rsidRPr="002C4461">
        <w:rPr>
          <w:rFonts w:ascii="Times New Roman" w:hAnsi="Times New Roman" w:cs="Times New Roman"/>
          <w:sz w:val="24"/>
          <w:szCs w:val="24"/>
        </w:rPr>
        <w:t xml:space="preserve">) through </w:t>
      </w:r>
      <w:r w:rsidRPr="002C4461">
        <w:rPr>
          <w:rFonts w:ascii="Times New Roman" w:hAnsi="Times New Roman" w:cs="Times New Roman"/>
          <w:color w:val="000000" w:themeColor="text1"/>
          <w:sz w:val="24"/>
          <w:szCs w:val="24"/>
        </w:rPr>
        <w:t>threshold bounds (</w:t>
      </w:r>
      <w:r w:rsidRPr="002C4461">
        <w:rPr>
          <w:rFonts w:ascii="Times New Roman" w:hAnsi="Times New Roman" w:cs="Times New Roman"/>
          <w:iCs/>
          <w:color w:val="000000" w:themeColor="text1"/>
          <w:sz w:val="24"/>
          <w:szCs w:val="24"/>
        </w:rPr>
        <w:t xml:space="preserve">McKelvey </w:t>
      </w:r>
      <w:r w:rsidRPr="002C4461">
        <w:rPr>
          <w:rFonts w:ascii="Times New Roman" w:hAnsi="Times New Roman" w:cs="Times New Roman"/>
          <w:sz w:val="24"/>
          <w:szCs w:val="24"/>
          <w:shd w:val="clear" w:color="auto" w:fill="FFFFFF"/>
        </w:rPr>
        <w:t xml:space="preserve">and </w:t>
      </w:r>
      <w:proofErr w:type="spellStart"/>
      <w:r w:rsidRPr="002C4461">
        <w:rPr>
          <w:rFonts w:ascii="Times New Roman" w:hAnsi="Times New Roman" w:cs="Times New Roman"/>
          <w:sz w:val="24"/>
          <w:szCs w:val="24"/>
          <w:shd w:val="clear" w:color="auto" w:fill="FFFFFF"/>
        </w:rPr>
        <w:t>Zavoina</w:t>
      </w:r>
      <w:proofErr w:type="spellEnd"/>
      <w:r w:rsidRPr="002C4461">
        <w:rPr>
          <w:rFonts w:ascii="Times New Roman" w:hAnsi="Times New Roman" w:cs="Times New Roman"/>
          <w:iCs/>
          <w:color w:val="000000" w:themeColor="text1"/>
          <w:sz w:val="24"/>
          <w:szCs w:val="24"/>
        </w:rPr>
        <w:t>, 1975</w:t>
      </w:r>
      <w:r w:rsidRPr="002C4461">
        <w:rPr>
          <w:rFonts w:ascii="Times New Roman" w:hAnsi="Times New Roman" w:cs="Times New Roman"/>
          <w:sz w:val="24"/>
          <w:szCs w:val="24"/>
        </w:rPr>
        <w:t>):</w:t>
      </w:r>
    </w:p>
    <w:p w14:paraId="7CD041CE" w14:textId="6DF46BE2" w:rsidR="002C4461" w:rsidRPr="002C4461" w:rsidRDefault="002C4461" w:rsidP="009D2511">
      <w:pPr>
        <w:tabs>
          <w:tab w:val="right" w:pos="9360"/>
        </w:tabs>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14"/>
          <w:sz w:val="24"/>
          <w:szCs w:val="24"/>
        </w:rPr>
        <w:object w:dxaOrig="2380" w:dyaOrig="400" w14:anchorId="272B92E0">
          <v:shape id="_x0000_i1069" type="#_x0000_t75" style="width:118.7pt;height:20.55pt" o:ole="" o:preferrelative="f">
            <v:imagedata r:id="rId91" o:title=""/>
            <o:lock v:ext="edit" aspectratio="f"/>
          </v:shape>
          <o:OLEObject Type="Embed" ProgID="Equation.3" ShapeID="_x0000_i1069" DrawAspect="Content" ObjectID="_1679230851" r:id="rId92"/>
        </w:object>
      </w:r>
      <w:r w:rsidRPr="002C4461">
        <w:rPr>
          <w:rFonts w:ascii="Times New Roman" w:hAnsi="Times New Roman" w:cs="Times New Roman"/>
          <w:sz w:val="24"/>
          <w:szCs w:val="24"/>
        </w:rPr>
        <w:t xml:space="preserve"> if  </w:t>
      </w:r>
      <w:r w:rsidRPr="002C4461">
        <w:rPr>
          <w:rFonts w:ascii="Times New Roman" w:hAnsi="Times New Roman" w:cs="Times New Roman"/>
          <w:position w:val="-14"/>
          <w:sz w:val="24"/>
          <w:szCs w:val="24"/>
        </w:rPr>
        <w:object w:dxaOrig="1480" w:dyaOrig="400" w14:anchorId="4DAE694D">
          <v:shape id="_x0000_i1070" type="#_x0000_t75" style="width:73.3pt;height:20.55pt" o:ole="" o:preferrelative="f">
            <v:imagedata r:id="rId93" o:title=""/>
            <o:lock v:ext="edit" aspectratio="f"/>
          </v:shape>
          <o:OLEObject Type="Embed" ProgID="Equation.3" ShapeID="_x0000_i1070" DrawAspect="Content" ObjectID="_1679230852" r:id="rId94"/>
        </w:object>
      </w:r>
      <w:r w:rsidRPr="002C4461">
        <w:rPr>
          <w:rFonts w:ascii="Times New Roman" w:hAnsi="Times New Roman" w:cs="Times New Roman"/>
          <w:sz w:val="24"/>
          <w:szCs w:val="24"/>
        </w:rPr>
        <w:t>,</w:t>
      </w:r>
      <w:r w:rsidRPr="002C4461">
        <w:rPr>
          <w:rFonts w:ascii="Times New Roman" w:hAnsi="Times New Roman" w:cs="Times New Roman"/>
          <w:sz w:val="24"/>
          <w:szCs w:val="24"/>
        </w:rPr>
        <w:tab/>
        <w:t>(</w:t>
      </w:r>
      <w:r w:rsidR="001549C0">
        <w:rPr>
          <w:rFonts w:ascii="Times New Roman" w:hAnsi="Times New Roman" w:cs="Times New Roman"/>
          <w:sz w:val="24"/>
          <w:szCs w:val="24"/>
        </w:rPr>
        <w:t>4</w:t>
      </w:r>
      <w:r w:rsidRPr="002C4461">
        <w:rPr>
          <w:rFonts w:ascii="Times New Roman" w:hAnsi="Times New Roman" w:cs="Times New Roman"/>
          <w:sz w:val="24"/>
          <w:szCs w:val="24"/>
        </w:rPr>
        <w:t>)</w:t>
      </w:r>
    </w:p>
    <w:p w14:paraId="5C79706C" w14:textId="5A12A35B" w:rsidR="002C4461" w:rsidRPr="002C4461" w:rsidRDefault="002C4461"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sz w:val="24"/>
          <w:szCs w:val="24"/>
        </w:rPr>
        <w:t xml:space="preserve">where </w:t>
      </w:r>
      <w:r w:rsidRPr="002C4461">
        <w:rPr>
          <w:rFonts w:ascii="Times New Roman" w:hAnsi="Times New Roman" w:cs="Times New Roman"/>
          <w:position w:val="-14"/>
          <w:sz w:val="24"/>
          <w:szCs w:val="24"/>
        </w:rPr>
        <w:object w:dxaOrig="300" w:dyaOrig="380" w14:anchorId="370A8537">
          <v:shape id="_x0000_i1071" type="#_x0000_t75" style="width:14.55pt;height:19.3pt" o:ole="" o:preferrelative="f">
            <v:imagedata r:id="rId95" o:title=""/>
            <o:lock v:ext="edit" aspectratio="f"/>
          </v:shape>
          <o:OLEObject Type="Embed" ProgID="Equation.DSMT4" ShapeID="_x0000_i1071" DrawAspect="Content" ObjectID="_1679230853" r:id="rId96"/>
        </w:object>
      </w:r>
      <w:r w:rsidRPr="002C4461">
        <w:rPr>
          <w:rFonts w:ascii="Times New Roman" w:hAnsi="Times New Roman" w:cs="Times New Roman"/>
          <w:sz w:val="24"/>
          <w:szCs w:val="24"/>
        </w:rPr>
        <w:t xml:space="preserve"> is a (</w:t>
      </w:r>
      <w:r w:rsidRPr="002C4461">
        <w:rPr>
          <w:rFonts w:ascii="Times New Roman" w:hAnsi="Times New Roman" w:cs="Times New Roman"/>
          <w:i/>
          <w:sz w:val="24"/>
          <w:szCs w:val="24"/>
        </w:rPr>
        <w:t>L×</w:t>
      </w:r>
      <w:r w:rsidRPr="002C4461">
        <w:rPr>
          <w:rFonts w:ascii="Times New Roman" w:hAnsi="Times New Roman" w:cs="Times New Roman"/>
          <w:sz w:val="24"/>
          <w:szCs w:val="24"/>
        </w:rPr>
        <w:t xml:space="preserve">1) vector of exogenous variables (not including a constant) which also includes the estimated continuous latent scores for each latent constructs as discussed in </w:t>
      </w:r>
      <w:r w:rsidR="00C9328C">
        <w:rPr>
          <w:rFonts w:ascii="Times New Roman" w:hAnsi="Times New Roman" w:cs="Times New Roman"/>
          <w:sz w:val="24"/>
          <w:szCs w:val="24"/>
        </w:rPr>
        <w:t>S</w:t>
      </w:r>
      <w:r w:rsidRPr="002C4461">
        <w:rPr>
          <w:rFonts w:ascii="Times New Roman" w:hAnsi="Times New Roman" w:cs="Times New Roman"/>
          <w:sz w:val="24"/>
          <w:szCs w:val="24"/>
        </w:rPr>
        <w:t xml:space="preserve">ection 3.2.2, </w:t>
      </w:r>
      <w:r w:rsidRPr="002C4461">
        <w:rPr>
          <w:rFonts w:ascii="Times New Roman" w:hAnsi="Times New Roman" w:cs="Times New Roman"/>
          <w:position w:val="-12"/>
          <w:sz w:val="24"/>
          <w:szCs w:val="24"/>
        </w:rPr>
        <w:object w:dxaOrig="260" w:dyaOrig="360" w14:anchorId="29A56B72">
          <v:shape id="_x0000_i1072" type="#_x0000_t75" style="width:13.3pt;height:18pt" o:ole="" o:preferrelative="f">
            <v:imagedata r:id="rId97" o:title=""/>
            <o:lock v:ext="edit" aspectratio="f"/>
          </v:shape>
          <o:OLEObject Type="Embed" ProgID="Equation.DSMT4" ShapeID="_x0000_i1072" DrawAspect="Content" ObjectID="_1679230854" r:id="rId98"/>
        </w:object>
      </w:r>
      <w:r w:rsidRPr="002C4461">
        <w:rPr>
          <w:rFonts w:ascii="Times New Roman" w:hAnsi="Times New Roman" w:cs="Times New Roman"/>
          <w:sz w:val="24"/>
          <w:szCs w:val="24"/>
        </w:rPr>
        <w:t>is a corresponding (</w:t>
      </w:r>
      <w:r w:rsidRPr="002C4461">
        <w:rPr>
          <w:rFonts w:ascii="Times New Roman" w:hAnsi="Times New Roman" w:cs="Times New Roman"/>
          <w:i/>
          <w:sz w:val="24"/>
          <w:szCs w:val="24"/>
        </w:rPr>
        <w:t>L×</w:t>
      </w:r>
      <w:r w:rsidRPr="002C4461">
        <w:rPr>
          <w:rFonts w:ascii="Times New Roman" w:hAnsi="Times New Roman" w:cs="Times New Roman"/>
          <w:sz w:val="24"/>
          <w:szCs w:val="24"/>
        </w:rPr>
        <w:t xml:space="preserve">1) vector of coefficients to be estimated, </w:t>
      </w:r>
      <w:r w:rsidRPr="002C4461">
        <w:rPr>
          <w:rFonts w:ascii="Times New Roman" w:hAnsi="Times New Roman" w:cs="Times New Roman"/>
          <w:position w:val="-14"/>
          <w:sz w:val="24"/>
          <w:szCs w:val="24"/>
        </w:rPr>
        <w:object w:dxaOrig="320" w:dyaOrig="380" w14:anchorId="4A17AD6F">
          <v:shape id="_x0000_i1073" type="#_x0000_t75" style="width:15.45pt;height:19.3pt" o:ole="" o:preferrelative="f">
            <v:imagedata r:id="rId99" o:title=""/>
            <o:lock v:ext="edit" aspectratio="f"/>
          </v:shape>
          <o:OLEObject Type="Embed" ProgID="Equation.3" ShapeID="_x0000_i1073" DrawAspect="Content" ObjectID="_1679230855" r:id="rId100"/>
        </w:object>
      </w:r>
      <w:r w:rsidRPr="002C4461">
        <w:rPr>
          <w:rFonts w:ascii="Times New Roman" w:hAnsi="Times New Roman" w:cs="Times New Roman"/>
          <w:sz w:val="24"/>
          <w:szCs w:val="24"/>
        </w:rPr>
        <w:t xml:space="preserve"> is a standard normal error term,  and </w:t>
      </w:r>
      <w:r w:rsidRPr="002C4461">
        <w:rPr>
          <w:rFonts w:ascii="Times New Roman" w:hAnsi="Times New Roman" w:cs="Times New Roman"/>
          <w:position w:val="-12"/>
          <w:sz w:val="24"/>
          <w:szCs w:val="24"/>
        </w:rPr>
        <w:object w:dxaOrig="300" w:dyaOrig="380" w14:anchorId="09655DEF">
          <v:shape id="_x0000_i1074" type="#_x0000_t75" style="width:14.55pt;height:19.3pt" o:ole="" o:preferrelative="f">
            <v:imagedata r:id="rId101" o:title=""/>
            <o:lock v:ext="edit" aspectratio="f"/>
          </v:shape>
          <o:OLEObject Type="Embed" ProgID="Equation.DSMT4" ShapeID="_x0000_i1074" DrawAspect="Content" ObjectID="_1679230856" r:id="rId102"/>
        </w:object>
      </w:r>
      <w:r w:rsidRPr="002C4461">
        <w:rPr>
          <w:rFonts w:ascii="Times New Roman" w:hAnsi="Times New Roman" w:cs="Times New Roman"/>
          <w:sz w:val="24"/>
          <w:szCs w:val="24"/>
        </w:rPr>
        <w:t xml:space="preserve">is the lower bound threshold for count level </w:t>
      </w:r>
      <w:r w:rsidRPr="002C4461">
        <w:rPr>
          <w:rFonts w:ascii="Times New Roman" w:hAnsi="Times New Roman" w:cs="Times New Roman"/>
          <w:i/>
          <w:sz w:val="24"/>
          <w:szCs w:val="24"/>
        </w:rPr>
        <w:t>k</w:t>
      </w:r>
      <w:r w:rsidRPr="002C4461">
        <w:rPr>
          <w:rFonts w:ascii="Times New Roman" w:hAnsi="Times New Roman" w:cs="Times New Roman"/>
          <w:sz w:val="24"/>
          <w:szCs w:val="24"/>
        </w:rPr>
        <w:t xml:space="preserve"> of AV trip propensity variable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w:t>
      </w:r>
      <w:r w:rsidRPr="002C4461">
        <w:rPr>
          <w:rFonts w:ascii="Times New Roman" w:hAnsi="Times New Roman" w:cs="Times New Roman"/>
          <w:position w:val="-12"/>
          <w:sz w:val="24"/>
          <w:szCs w:val="24"/>
        </w:rPr>
        <w:object w:dxaOrig="4340" w:dyaOrig="380" w14:anchorId="10D14ECD">
          <v:shape id="_x0000_i1075" type="#_x0000_t75" style="width:217.3pt;height:19.3pt" o:ole="" o:preferrelative="f">
            <v:imagedata r:id="rId103" o:title=""/>
            <o:lock v:ext="edit" aspectratio="f"/>
          </v:shape>
          <o:OLEObject Type="Embed" ProgID="Equation.DSMT4" ShapeID="_x0000_i1075" DrawAspect="Content" ObjectID="_1679230857" r:id="rId104"/>
        </w:object>
      </w:r>
      <w:r w:rsidRPr="002C4461">
        <w:rPr>
          <w:rFonts w:ascii="Times New Roman" w:hAnsi="Times New Roman" w:cs="Times New Roman"/>
          <w:sz w:val="24"/>
          <w:szCs w:val="24"/>
        </w:rPr>
        <w:t xml:space="preserve"> for each AV trip propensity </w:t>
      </w:r>
      <w:r w:rsidRPr="002C4461">
        <w:rPr>
          <w:rFonts w:ascii="Times New Roman" w:hAnsi="Times New Roman" w:cs="Times New Roman"/>
          <w:i/>
          <w:sz w:val="24"/>
          <w:szCs w:val="24"/>
        </w:rPr>
        <w:t>i</w:t>
      </w:r>
      <w:r w:rsidRPr="002C4461">
        <w:rPr>
          <w:rFonts w:ascii="Times New Roman" w:hAnsi="Times New Roman" w:cs="Times New Roman"/>
          <w:sz w:val="24"/>
          <w:szCs w:val="24"/>
        </w:rPr>
        <w:t>).</w:t>
      </w:r>
      <w:r w:rsidRPr="002C4461" w:rsidDel="008E3AA7">
        <w:rPr>
          <w:rFonts w:ascii="Times New Roman" w:hAnsi="Times New Roman" w:cs="Times New Roman"/>
          <w:sz w:val="24"/>
          <w:szCs w:val="24"/>
        </w:rPr>
        <w:t xml:space="preserve"> </w:t>
      </w:r>
      <w:r w:rsidRPr="002C4461">
        <w:rPr>
          <w:rFonts w:ascii="Times New Roman" w:hAnsi="Times New Roman" w:cs="Times New Roman"/>
          <w:sz w:val="24"/>
          <w:szCs w:val="24"/>
        </w:rPr>
        <w:t xml:space="preserve">The </w:t>
      </w:r>
      <w:r w:rsidRPr="002C4461">
        <w:rPr>
          <w:rFonts w:ascii="Times New Roman" w:hAnsi="Times New Roman" w:cs="Times New Roman"/>
          <w:position w:val="-14"/>
          <w:sz w:val="24"/>
          <w:szCs w:val="24"/>
        </w:rPr>
        <w:object w:dxaOrig="300" w:dyaOrig="380" w14:anchorId="48C8D20F">
          <v:shape id="_x0000_i1076" type="#_x0000_t75" style="width:14.55pt;height:19.3pt" o:ole="" o:preferrelative="f">
            <v:imagedata r:id="rId105" o:title=""/>
            <o:lock v:ext="edit" aspectratio="f"/>
          </v:shape>
          <o:OLEObject Type="Embed" ProgID="Equation.DSMT4" ShapeID="_x0000_i1076" DrawAspect="Content" ObjectID="_1679230858" r:id="rId106"/>
        </w:object>
      </w:r>
      <w:r w:rsidRPr="002C4461">
        <w:rPr>
          <w:rFonts w:ascii="Times New Roman" w:hAnsi="Times New Roman" w:cs="Times New Roman"/>
          <w:sz w:val="24"/>
          <w:szCs w:val="24"/>
        </w:rPr>
        <w:t xml:space="preserve"> terms are assumed independent and identical across individuals (for each and all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Due to identification restrictions, the variance of each </w:t>
      </w:r>
      <w:r w:rsidRPr="002C4461">
        <w:rPr>
          <w:rFonts w:ascii="Times New Roman" w:hAnsi="Times New Roman" w:cs="Times New Roman"/>
          <w:position w:val="-14"/>
          <w:sz w:val="24"/>
          <w:szCs w:val="24"/>
        </w:rPr>
        <w:object w:dxaOrig="300" w:dyaOrig="380" w14:anchorId="5B2F5D25">
          <v:shape id="_x0000_i1077" type="#_x0000_t75" style="width:14.55pt;height:19.3pt" o:ole="" o:preferrelative="f">
            <v:imagedata r:id="rId105" o:title=""/>
            <o:lock v:ext="edit" aspectratio="f"/>
          </v:shape>
          <o:OLEObject Type="Embed" ProgID="Equation.DSMT4" ShapeID="_x0000_i1077" DrawAspect="Content" ObjectID="_1679230859" r:id="rId107"/>
        </w:object>
      </w:r>
      <w:r w:rsidRPr="002C4461">
        <w:rPr>
          <w:rFonts w:ascii="Times New Roman" w:hAnsi="Times New Roman" w:cs="Times New Roman"/>
          <w:sz w:val="24"/>
          <w:szCs w:val="24"/>
        </w:rPr>
        <w:t xml:space="preserve"> term is normalized to 1. However, correlations are allowed in the </w:t>
      </w:r>
      <w:r w:rsidRPr="002C4461">
        <w:rPr>
          <w:rFonts w:ascii="Times New Roman" w:hAnsi="Times New Roman" w:cs="Times New Roman"/>
          <w:position w:val="-14"/>
          <w:sz w:val="24"/>
          <w:szCs w:val="24"/>
        </w:rPr>
        <w:object w:dxaOrig="300" w:dyaOrig="380" w14:anchorId="43152A29">
          <v:shape id="_x0000_i1078" type="#_x0000_t75" style="width:14.55pt;height:19.3pt" o:ole="" o:preferrelative="f">
            <v:imagedata r:id="rId108" o:title=""/>
            <o:lock v:ext="edit" aspectratio="f"/>
          </v:shape>
          <o:OLEObject Type="Embed" ProgID="Equation.DSMT4" ShapeID="_x0000_i1078" DrawAspect="Content" ObjectID="_1679230860" r:id="rId109"/>
        </w:object>
      </w:r>
      <w:r w:rsidRPr="002C4461">
        <w:rPr>
          <w:rFonts w:ascii="Times New Roman" w:hAnsi="Times New Roman" w:cs="Times New Roman"/>
          <w:sz w:val="24"/>
          <w:szCs w:val="24"/>
        </w:rPr>
        <w:t xml:space="preserve"> terms across the AV trip propensity variables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for each individual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Specifically, define </w:t>
      </w:r>
      <w:r w:rsidR="009D2511" w:rsidRPr="002C4461">
        <w:rPr>
          <w:rFonts w:ascii="Times New Roman" w:hAnsi="Times New Roman" w:cs="Times New Roman"/>
          <w:position w:val="-14"/>
          <w:sz w:val="24"/>
          <w:szCs w:val="24"/>
        </w:rPr>
        <w:object w:dxaOrig="2480" w:dyaOrig="380" w14:anchorId="1DFF38F2">
          <v:shape id="_x0000_i1079" type="#_x0000_t75" style="width:123.45pt;height:18.45pt" o:ole="" o:preferrelative="f">
            <v:imagedata r:id="rId110" o:title=""/>
            <o:lock v:ext="edit" aspectratio="f"/>
          </v:shape>
          <o:OLEObject Type="Embed" ProgID="Equation.3" ShapeID="_x0000_i1079" DrawAspect="Content" ObjectID="_1679230861" r:id="rId111"/>
        </w:object>
      </w:r>
      <w:r w:rsidRPr="002C4461">
        <w:rPr>
          <w:rFonts w:ascii="Times New Roman" w:hAnsi="Times New Roman" w:cs="Times New Roman"/>
          <w:sz w:val="24"/>
          <w:szCs w:val="24"/>
        </w:rPr>
        <w:t xml:space="preserve"> Then, </w:t>
      </w:r>
      <w:r w:rsidRPr="002C4461">
        <w:rPr>
          <w:rFonts w:ascii="Times New Roman" w:hAnsi="Times New Roman" w:cs="Times New Roman"/>
          <w:position w:val="-14"/>
          <w:sz w:val="24"/>
          <w:szCs w:val="24"/>
        </w:rPr>
        <w:object w:dxaOrig="279" w:dyaOrig="380" w14:anchorId="63384B6B">
          <v:shape id="_x0000_i1080" type="#_x0000_t75" style="width:13.7pt;height:19.3pt" o:ole="" o:preferrelative="f">
            <v:imagedata r:id="rId112" o:title=""/>
            <o:lock v:ext="edit" aspectratio="f"/>
          </v:shape>
          <o:OLEObject Type="Embed" ProgID="Equation.3" ShapeID="_x0000_i1080" DrawAspect="Content" ObjectID="_1679230862" r:id="rId113"/>
        </w:object>
      </w:r>
      <w:r w:rsidRPr="002C4461">
        <w:rPr>
          <w:rFonts w:ascii="Times New Roman" w:hAnsi="Times New Roman" w:cs="Times New Roman"/>
          <w:sz w:val="24"/>
          <w:szCs w:val="24"/>
        </w:rPr>
        <w:t xml:space="preserve"> is multivariate normal distributed with a mean vector of zeros and a correlation matrix as follows:</w:t>
      </w:r>
    </w:p>
    <w:p w14:paraId="39DAD15A" w14:textId="0D9B23D8" w:rsidR="002C4461" w:rsidRPr="002C4461" w:rsidRDefault="002C4461" w:rsidP="009D2511">
      <w:pPr>
        <w:tabs>
          <w:tab w:val="right" w:pos="9360"/>
        </w:tabs>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70"/>
          <w:sz w:val="24"/>
          <w:szCs w:val="24"/>
        </w:rPr>
        <w:object w:dxaOrig="4080" w:dyaOrig="1520" w14:anchorId="01B227DC">
          <v:shape id="_x0000_i1081" type="#_x0000_t75" style="width:205.3pt;height:76.7pt" o:ole="" o:preferrelative="f">
            <v:imagedata r:id="rId114" o:title=""/>
            <o:lock v:ext="edit" aspectratio="f"/>
          </v:shape>
          <o:OLEObject Type="Embed" ProgID="Equation.DSMT4" ShapeID="_x0000_i1081" DrawAspect="Content" ObjectID="_1679230863" r:id="rId115"/>
        </w:object>
      </w:r>
      <w:r w:rsidRPr="002C4461">
        <w:rPr>
          <w:rFonts w:ascii="Times New Roman" w:hAnsi="Times New Roman" w:cs="Times New Roman"/>
          <w:sz w:val="24"/>
          <w:szCs w:val="24"/>
        </w:rPr>
        <w:tab/>
        <w:t>(</w:t>
      </w:r>
      <w:r w:rsidR="001549C0">
        <w:rPr>
          <w:rFonts w:ascii="Times New Roman" w:hAnsi="Times New Roman" w:cs="Times New Roman"/>
          <w:sz w:val="24"/>
          <w:szCs w:val="24"/>
        </w:rPr>
        <w:t>5</w:t>
      </w:r>
      <w:r w:rsidRPr="002C4461">
        <w:rPr>
          <w:rFonts w:ascii="Times New Roman" w:hAnsi="Times New Roman" w:cs="Times New Roman"/>
          <w:sz w:val="24"/>
          <w:szCs w:val="24"/>
        </w:rPr>
        <w:t>)</w:t>
      </w:r>
    </w:p>
    <w:p w14:paraId="1A9E35AD" w14:textId="77777777" w:rsidR="002C4461" w:rsidRPr="002C4461" w:rsidRDefault="002C4461" w:rsidP="009D2511">
      <w:pPr>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14"/>
          <w:sz w:val="24"/>
          <w:szCs w:val="24"/>
        </w:rPr>
        <w:object w:dxaOrig="260" w:dyaOrig="380" w14:anchorId="2AAFCA30">
          <v:shape id="_x0000_i1082" type="#_x0000_t75" style="width:14.55pt;height:19.3pt" o:ole="">
            <v:imagedata r:id="rId116" o:title=""/>
          </v:shape>
          <o:OLEObject Type="Embed" ProgID="Equation.DSMT4" ShapeID="_x0000_i1082" DrawAspect="Content" ObjectID="_1679230864" r:id="rId117"/>
        </w:object>
      </w:r>
      <w:r w:rsidRPr="002C4461">
        <w:rPr>
          <w:rFonts w:ascii="Times New Roman" w:hAnsi="Times New Roman" w:cs="Times New Roman"/>
          <w:sz w:val="24"/>
          <w:szCs w:val="24"/>
        </w:rPr>
        <w:t>~</w:t>
      </w:r>
      <w:r w:rsidRPr="002C4461">
        <w:rPr>
          <w:rFonts w:ascii="Times New Roman" w:hAnsi="Times New Roman" w:cs="Times New Roman"/>
          <w:position w:val="-14"/>
          <w:sz w:val="24"/>
          <w:szCs w:val="24"/>
        </w:rPr>
        <w:object w:dxaOrig="820" w:dyaOrig="400" w14:anchorId="34EC4DCF">
          <v:shape id="_x0000_i1083" type="#_x0000_t75" style="width:42pt;height:20.55pt" o:ole="" o:preferrelative="f">
            <v:imagedata r:id="rId118" o:title=""/>
            <o:lock v:ext="edit" aspectratio="f"/>
          </v:shape>
          <o:OLEObject Type="Embed" ProgID="Equation.DSMT4" ShapeID="_x0000_i1083" DrawAspect="Content" ObjectID="_1679230865" r:id="rId119"/>
        </w:object>
      </w:r>
    </w:p>
    <w:p w14:paraId="427DE85E" w14:textId="77777777" w:rsidR="002C4461" w:rsidRPr="002C4461" w:rsidRDefault="002C4461" w:rsidP="009D2511">
      <w:pPr>
        <w:spacing w:after="0" w:line="276" w:lineRule="auto"/>
        <w:ind w:firstLine="720"/>
        <w:jc w:val="both"/>
        <w:rPr>
          <w:rFonts w:ascii="Times New Roman" w:hAnsi="Times New Roman" w:cs="Times New Roman"/>
          <w:sz w:val="24"/>
          <w:szCs w:val="24"/>
        </w:rPr>
      </w:pPr>
      <w:r w:rsidRPr="002C4461">
        <w:rPr>
          <w:rFonts w:ascii="Times New Roman" w:hAnsi="Times New Roman" w:cs="Times New Roman"/>
          <w:sz w:val="24"/>
          <w:szCs w:val="24"/>
        </w:rPr>
        <w:t xml:space="preserve">The off-diagonal terms of </w:t>
      </w:r>
      <w:r w:rsidRPr="002C4461">
        <w:rPr>
          <w:rFonts w:ascii="Times New Roman" w:hAnsi="Times New Roman" w:cs="Times New Roman"/>
          <w:b/>
          <w:bCs/>
          <w:sz w:val="24"/>
          <w:szCs w:val="24"/>
        </w:rPr>
        <w:t>Σ</w:t>
      </w:r>
      <w:r w:rsidRPr="002C4461">
        <w:rPr>
          <w:rFonts w:ascii="Times New Roman" w:hAnsi="Times New Roman" w:cs="Times New Roman"/>
          <w:sz w:val="24"/>
          <w:szCs w:val="24"/>
        </w:rPr>
        <w:t xml:space="preserve"> capture the error covariances among the underlying latent continuous variables of the different trip propensity variables; that is, they account for the presence of common unobserved factors influencing the intensity outcome for each variable. Thus, if </w:t>
      </w:r>
      <w:r w:rsidRPr="002C4461">
        <w:rPr>
          <w:rFonts w:ascii="Times New Roman" w:hAnsi="Times New Roman" w:cs="Times New Roman"/>
          <w:position w:val="-12"/>
          <w:sz w:val="24"/>
          <w:szCs w:val="24"/>
        </w:rPr>
        <w:object w:dxaOrig="360" w:dyaOrig="360" w14:anchorId="6871DBC8">
          <v:shape id="_x0000_i1084" type="#_x0000_t75" style="width:19.3pt;height:19.3pt" o:ole="">
            <v:imagedata r:id="rId120" o:title=""/>
          </v:shape>
          <o:OLEObject Type="Embed" ProgID="Equation.DSMT4" ShapeID="_x0000_i1084" DrawAspect="Content" ObjectID="_1679230866" r:id="rId121"/>
        </w:object>
      </w:r>
      <w:r w:rsidRPr="002C4461">
        <w:rPr>
          <w:rFonts w:ascii="Times New Roman" w:hAnsi="Times New Roman" w:cs="Times New Roman"/>
          <w:sz w:val="24"/>
          <w:szCs w:val="24"/>
        </w:rPr>
        <w:t xml:space="preserve"> is positive, it implies that individuals with a higher propensity to undertake a greater number of trips in an AV setting are also likely to travel further for shopping. If all correlation parameters (</w:t>
      </w:r>
      <w:r w:rsidRPr="002C4461">
        <w:rPr>
          <w:rFonts w:ascii="Times New Roman" w:hAnsi="Times New Roman" w:cs="Times New Roman"/>
          <w:i/>
          <w:sz w:val="24"/>
          <w:szCs w:val="24"/>
        </w:rPr>
        <w:t>i.e</w:t>
      </w:r>
      <w:r w:rsidRPr="002C4461">
        <w:rPr>
          <w:rFonts w:ascii="Times New Roman" w:hAnsi="Times New Roman" w:cs="Times New Roman"/>
          <w:sz w:val="24"/>
          <w:szCs w:val="24"/>
        </w:rPr>
        <w:t xml:space="preserve">., off-diagonal elements of </w:t>
      </w:r>
      <w:r w:rsidRPr="002C4461">
        <w:rPr>
          <w:rFonts w:ascii="Times New Roman" w:hAnsi="Times New Roman" w:cs="Times New Roman"/>
          <w:b/>
          <w:bCs/>
          <w:sz w:val="24"/>
          <w:szCs w:val="24"/>
        </w:rPr>
        <w:t>Σ</w:t>
      </w:r>
      <w:r w:rsidRPr="002C4461">
        <w:rPr>
          <w:rFonts w:ascii="Times New Roman" w:hAnsi="Times New Roman" w:cs="Times New Roman"/>
          <w:sz w:val="24"/>
          <w:szCs w:val="24"/>
        </w:rPr>
        <w:t xml:space="preserve">) stacked into a vertical vector, </w:t>
      </w:r>
      <w:r w:rsidRPr="002C4461">
        <w:rPr>
          <w:rFonts w:ascii="Times New Roman" w:hAnsi="Times New Roman" w:cs="Times New Roman"/>
          <w:b/>
          <w:bCs/>
          <w:sz w:val="24"/>
          <w:szCs w:val="24"/>
        </w:rPr>
        <w:t>Ω</w:t>
      </w:r>
      <w:r w:rsidRPr="002C4461">
        <w:rPr>
          <w:rFonts w:ascii="Times New Roman" w:hAnsi="Times New Roman" w:cs="Times New Roman"/>
          <w:sz w:val="24"/>
          <w:szCs w:val="24"/>
        </w:rPr>
        <w:t xml:space="preserve">, are identically zero, the model system in Equation (1) collapses to a series of independent ordered response probit models for each AV trip propensity variable. </w:t>
      </w:r>
    </w:p>
    <w:p w14:paraId="734832AA" w14:textId="691C7C72" w:rsidR="002C4461" w:rsidRPr="002C4461" w:rsidRDefault="002C4461" w:rsidP="009D2511">
      <w:pPr>
        <w:spacing w:after="0" w:line="276" w:lineRule="auto"/>
        <w:ind w:firstLine="720"/>
        <w:jc w:val="both"/>
        <w:rPr>
          <w:rFonts w:ascii="Times New Roman" w:hAnsi="Times New Roman" w:cs="Times New Roman"/>
          <w:sz w:val="24"/>
          <w:szCs w:val="24"/>
        </w:rPr>
      </w:pPr>
      <w:r w:rsidRPr="002C4461">
        <w:rPr>
          <w:rFonts w:ascii="Times New Roman" w:hAnsi="Times New Roman" w:cs="Times New Roman"/>
          <w:sz w:val="24"/>
          <w:szCs w:val="24"/>
        </w:rPr>
        <w:t xml:space="preserve">The parameter vector of the multivariate </w:t>
      </w:r>
      <w:proofErr w:type="spellStart"/>
      <w:r w:rsidRPr="002C4461">
        <w:rPr>
          <w:rFonts w:ascii="Times New Roman" w:hAnsi="Times New Roman" w:cs="Times New Roman"/>
          <w:sz w:val="24"/>
          <w:szCs w:val="24"/>
        </w:rPr>
        <w:t>probit</w:t>
      </w:r>
      <w:proofErr w:type="spellEnd"/>
      <w:r w:rsidRPr="002C4461">
        <w:rPr>
          <w:rFonts w:ascii="Times New Roman" w:hAnsi="Times New Roman" w:cs="Times New Roman"/>
          <w:sz w:val="24"/>
          <w:szCs w:val="24"/>
        </w:rPr>
        <w:t xml:space="preserve"> model is </w:t>
      </w:r>
      <w:r w:rsidR="003327E4" w:rsidRPr="002C4461">
        <w:rPr>
          <w:rFonts w:ascii="Times New Roman" w:hAnsi="Times New Roman" w:cs="Times New Roman"/>
          <w:position w:val="-10"/>
          <w:sz w:val="24"/>
          <w:szCs w:val="24"/>
        </w:rPr>
        <w:object w:dxaOrig="3560" w:dyaOrig="340" w14:anchorId="730982D6">
          <v:shape id="_x0000_i1085" type="#_x0000_t75" style="width:177.85pt;height:17.55pt" o:ole="" o:preferrelative="f">
            <v:imagedata r:id="rId122" o:title=""/>
            <o:lock v:ext="edit" aspectratio="f"/>
          </v:shape>
          <o:OLEObject Type="Embed" ProgID="Equation.3" ShapeID="_x0000_i1085" DrawAspect="Content" ObjectID="_1679230867" r:id="rId123"/>
        </w:object>
      </w:r>
      <w:r w:rsidRPr="002C4461">
        <w:rPr>
          <w:rFonts w:ascii="Times New Roman" w:hAnsi="Times New Roman" w:cs="Times New Roman"/>
          <w:sz w:val="24"/>
          <w:szCs w:val="24"/>
        </w:rPr>
        <w:t xml:space="preserve"> where </w:t>
      </w:r>
      <w:r w:rsidR="009D2511" w:rsidRPr="002C4461">
        <w:rPr>
          <w:rFonts w:ascii="Times New Roman" w:hAnsi="Times New Roman" w:cs="Times New Roman"/>
          <w:position w:val="-12"/>
          <w:sz w:val="24"/>
          <w:szCs w:val="24"/>
        </w:rPr>
        <w:object w:dxaOrig="2100" w:dyaOrig="380" w14:anchorId="4EED3D42">
          <v:shape id="_x0000_i1086" type="#_x0000_t75" style="width:105pt;height:18.45pt" o:ole="" o:preferrelative="f">
            <v:imagedata r:id="rId124" o:title=""/>
            <o:lock v:ext="edit" aspectratio="f"/>
          </v:shape>
          <o:OLEObject Type="Embed" ProgID="Equation.DSMT4" ShapeID="_x0000_i1086" DrawAspect="Content" ObjectID="_1679230868" r:id="rId125"/>
        </w:object>
      </w:r>
      <w:r w:rsidRPr="002C4461">
        <w:rPr>
          <w:rFonts w:ascii="Times New Roman" w:hAnsi="Times New Roman" w:cs="Times New Roman"/>
          <w:sz w:val="24"/>
          <w:szCs w:val="24"/>
        </w:rPr>
        <w:t xml:space="preserve"> for </w:t>
      </w:r>
      <w:r w:rsidRPr="002C4461">
        <w:rPr>
          <w:rFonts w:ascii="Times New Roman" w:hAnsi="Times New Roman" w:cs="Times New Roman"/>
          <w:position w:val="-10"/>
          <w:sz w:val="24"/>
          <w:szCs w:val="24"/>
        </w:rPr>
        <w:object w:dxaOrig="1140" w:dyaOrig="320" w14:anchorId="7E53EE01">
          <v:shape id="_x0000_i1087" type="#_x0000_t75" style="width:57.45pt;height:15.45pt" o:ole="">
            <v:imagedata r:id="rId126" o:title=""/>
          </v:shape>
          <o:OLEObject Type="Embed" ProgID="Equation.3" ShapeID="_x0000_i1087" DrawAspect="Content" ObjectID="_1679230869" r:id="rId127"/>
        </w:object>
      </w:r>
      <w:r w:rsidRPr="002C4461">
        <w:rPr>
          <w:rFonts w:ascii="Times New Roman" w:hAnsi="Times New Roman" w:cs="Times New Roman"/>
          <w:sz w:val="24"/>
          <w:szCs w:val="24"/>
        </w:rPr>
        <w:t xml:space="preserve">. Let the actual observed AV trip propensity level for individual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and outcome variable </w:t>
      </w:r>
      <w:r w:rsidRPr="002C4461">
        <w:rPr>
          <w:rFonts w:ascii="Times New Roman" w:hAnsi="Times New Roman" w:cs="Times New Roman"/>
          <w:i/>
          <w:sz w:val="24"/>
          <w:szCs w:val="24"/>
        </w:rPr>
        <w:t>i</w:t>
      </w:r>
      <w:r w:rsidRPr="002C4461">
        <w:rPr>
          <w:rFonts w:ascii="Times New Roman" w:hAnsi="Times New Roman" w:cs="Times New Roman"/>
          <w:sz w:val="24"/>
          <w:szCs w:val="24"/>
        </w:rPr>
        <w:t xml:space="preserve"> be </w:t>
      </w:r>
      <w:proofErr w:type="spellStart"/>
      <w:r w:rsidRPr="002C4461">
        <w:rPr>
          <w:rFonts w:ascii="Times New Roman" w:hAnsi="Times New Roman" w:cs="Times New Roman"/>
          <w:i/>
          <w:sz w:val="24"/>
          <w:szCs w:val="24"/>
        </w:rPr>
        <w:t>m</w:t>
      </w:r>
      <w:r w:rsidRPr="002C4461">
        <w:rPr>
          <w:rFonts w:ascii="Times New Roman" w:hAnsi="Times New Roman" w:cs="Times New Roman"/>
          <w:i/>
          <w:sz w:val="24"/>
          <w:szCs w:val="24"/>
          <w:vertAlign w:val="subscript"/>
        </w:rPr>
        <w:t>qi</w:t>
      </w:r>
      <w:proofErr w:type="spellEnd"/>
      <w:r w:rsidRPr="002C4461">
        <w:rPr>
          <w:rFonts w:ascii="Times New Roman" w:hAnsi="Times New Roman" w:cs="Times New Roman"/>
          <w:sz w:val="24"/>
          <w:szCs w:val="24"/>
        </w:rPr>
        <w:t xml:space="preserve">. In that case, the likelihood function for individual </w:t>
      </w:r>
      <w:r w:rsidRPr="002C4461">
        <w:rPr>
          <w:rFonts w:ascii="Times New Roman" w:hAnsi="Times New Roman" w:cs="Times New Roman"/>
          <w:i/>
          <w:sz w:val="24"/>
          <w:szCs w:val="24"/>
        </w:rPr>
        <w:t>q</w:t>
      </w:r>
      <w:r w:rsidRPr="002C4461">
        <w:rPr>
          <w:rFonts w:ascii="Times New Roman" w:hAnsi="Times New Roman" w:cs="Times New Roman"/>
          <w:sz w:val="24"/>
          <w:szCs w:val="24"/>
        </w:rPr>
        <w:t xml:space="preserve"> may be written as follows:</w:t>
      </w:r>
    </w:p>
    <w:p w14:paraId="33CC9FC4" w14:textId="77777777" w:rsidR="002C4461" w:rsidRPr="002C4461" w:rsidRDefault="002C4461" w:rsidP="009D2511">
      <w:pPr>
        <w:spacing w:after="0" w:line="276" w:lineRule="auto"/>
        <w:jc w:val="both"/>
        <w:rPr>
          <w:rFonts w:ascii="Times New Roman" w:hAnsi="Times New Roman" w:cs="Times New Roman"/>
          <w:sz w:val="24"/>
          <w:szCs w:val="24"/>
        </w:rPr>
      </w:pPr>
      <w:r w:rsidRPr="002C4461">
        <w:rPr>
          <w:rFonts w:ascii="Times New Roman" w:hAnsi="Times New Roman" w:cs="Times New Roman"/>
          <w:position w:val="-14"/>
          <w:sz w:val="24"/>
          <w:szCs w:val="24"/>
        </w:rPr>
        <w:object w:dxaOrig="4300" w:dyaOrig="380" w14:anchorId="74DEA52E">
          <v:shape id="_x0000_i1088" type="#_x0000_t75" style="width:3in;height:19.3pt" o:ole="" o:preferrelative="f">
            <v:imagedata r:id="rId128" o:title=""/>
            <o:lock v:ext="edit" aspectratio="f"/>
          </v:shape>
          <o:OLEObject Type="Embed" ProgID="Equation.3" ShapeID="_x0000_i1088" DrawAspect="Content" ObjectID="_1679230870" r:id="rId129"/>
        </w:object>
      </w:r>
    </w:p>
    <w:p w14:paraId="4C19ED5B" w14:textId="2EE0D53B" w:rsidR="002C4461" w:rsidRPr="002C4461" w:rsidRDefault="003327E4" w:rsidP="009D2511">
      <w:pPr>
        <w:tabs>
          <w:tab w:val="right" w:pos="9360"/>
        </w:tabs>
        <w:spacing w:before="60" w:after="60" w:line="276" w:lineRule="auto"/>
        <w:jc w:val="both"/>
        <w:rPr>
          <w:rFonts w:ascii="Times New Roman" w:hAnsi="Times New Roman" w:cs="Times New Roman"/>
          <w:sz w:val="24"/>
          <w:szCs w:val="24"/>
        </w:rPr>
      </w:pPr>
      <w:r w:rsidRPr="002C4461">
        <w:rPr>
          <w:rFonts w:ascii="Times New Roman" w:hAnsi="Times New Roman" w:cs="Times New Roman"/>
          <w:position w:val="-40"/>
          <w:sz w:val="24"/>
          <w:szCs w:val="24"/>
        </w:rPr>
        <w:object w:dxaOrig="7160" w:dyaOrig="920" w14:anchorId="1C73C9A1">
          <v:shape id="_x0000_i1089" type="#_x0000_t75" style="width:358.3pt;height:46.3pt" o:ole="" o:preferrelative="f">
            <v:imagedata r:id="rId130" o:title=""/>
            <o:lock v:ext="edit" aspectratio="f"/>
          </v:shape>
          <o:OLEObject Type="Embed" ProgID="Equation.DSMT4" ShapeID="_x0000_i1089" DrawAspect="Content" ObjectID="_1679230871" r:id="rId131"/>
        </w:object>
      </w:r>
      <w:r w:rsidR="002C4461" w:rsidRPr="002C4461">
        <w:rPr>
          <w:rFonts w:ascii="Times New Roman" w:hAnsi="Times New Roman" w:cs="Times New Roman"/>
          <w:sz w:val="24"/>
          <w:szCs w:val="24"/>
        </w:rPr>
        <w:t xml:space="preserve"> </w:t>
      </w:r>
      <w:r w:rsidR="002C4461" w:rsidRPr="002C4461">
        <w:rPr>
          <w:rFonts w:ascii="Times New Roman" w:hAnsi="Times New Roman" w:cs="Times New Roman"/>
          <w:sz w:val="24"/>
          <w:szCs w:val="24"/>
        </w:rPr>
        <w:tab/>
        <w:t>(</w:t>
      </w:r>
      <w:r w:rsidR="001549C0">
        <w:rPr>
          <w:rFonts w:ascii="Times New Roman" w:hAnsi="Times New Roman" w:cs="Times New Roman"/>
          <w:sz w:val="24"/>
          <w:szCs w:val="24"/>
        </w:rPr>
        <w:t>6</w:t>
      </w:r>
      <w:r w:rsidR="002C4461" w:rsidRPr="002C4461">
        <w:rPr>
          <w:rFonts w:ascii="Times New Roman" w:hAnsi="Times New Roman" w:cs="Times New Roman"/>
          <w:sz w:val="24"/>
          <w:szCs w:val="24"/>
        </w:rPr>
        <w:t>)</w:t>
      </w:r>
    </w:p>
    <w:p w14:paraId="148E4DDA" w14:textId="2EAF5EE4" w:rsidR="004855F7" w:rsidRDefault="00C9328C" w:rsidP="009D2511">
      <w:pPr>
        <w:spacing w:after="0" w:line="276" w:lineRule="auto"/>
        <w:jc w:val="both"/>
        <w:rPr>
          <w:rFonts w:ascii="Times New Roman" w:hAnsi="Times New Roman" w:cs="Times New Roman"/>
          <w:color w:val="000000" w:themeColor="text1"/>
          <w:sz w:val="24"/>
          <w:szCs w:val="24"/>
        </w:rPr>
      </w:pPr>
      <w:r w:rsidRPr="002C4461">
        <w:rPr>
          <w:rFonts w:ascii="Times New Roman" w:hAnsi="Times New Roman" w:cs="Times New Roman"/>
          <w:position w:val="-12"/>
          <w:sz w:val="24"/>
          <w:szCs w:val="24"/>
        </w:rPr>
        <w:object w:dxaOrig="880" w:dyaOrig="360" w14:anchorId="210AD8F7">
          <v:shape id="_x0000_i1090" type="#_x0000_t75" style="width:43.7pt;height:18pt" o:ole="" o:preferrelative="f">
            <v:imagedata r:id="rId132" o:title=""/>
            <o:lock v:ext="edit" aspectratio="f"/>
          </v:shape>
          <o:OLEObject Type="Embed" ProgID="Equation.DSMT4" ShapeID="_x0000_i1090" DrawAspect="Content" ObjectID="_1679230872" r:id="rId133"/>
        </w:object>
      </w:r>
      <w:r w:rsidR="002C4461" w:rsidRPr="002C4461">
        <w:rPr>
          <w:rFonts w:ascii="Times New Roman" w:hAnsi="Times New Roman" w:cs="Times New Roman"/>
          <w:sz w:val="24"/>
          <w:szCs w:val="24"/>
        </w:rPr>
        <w:t xml:space="preserve"> in the above expression represents the standard multivariate normal density function. Calculating the high-order </w:t>
      </w:r>
      <w:r w:rsidR="002C4461" w:rsidRPr="002C4461">
        <w:rPr>
          <w:rFonts w:ascii="Times New Roman" w:hAnsi="Times New Roman" w:cs="Times New Roman"/>
          <w:i/>
          <w:sz w:val="24"/>
          <w:szCs w:val="24"/>
        </w:rPr>
        <w:t>I</w:t>
      </w:r>
      <w:r w:rsidR="002C4461" w:rsidRPr="002C4461">
        <w:rPr>
          <w:rFonts w:ascii="Times New Roman" w:hAnsi="Times New Roman" w:cs="Times New Roman"/>
          <w:sz w:val="24"/>
          <w:szCs w:val="24"/>
        </w:rPr>
        <w:t xml:space="preserve">-dimensional rectangular integral in Equation (3) is computationally challenging. However, a recent efficient matrix-based approach devised </w:t>
      </w:r>
      <w:r w:rsidR="002C4461" w:rsidRPr="002C4461">
        <w:rPr>
          <w:rFonts w:ascii="Times New Roman" w:hAnsi="Times New Roman" w:cs="Times New Roman"/>
          <w:color w:val="000000" w:themeColor="text1"/>
          <w:sz w:val="24"/>
          <w:szCs w:val="24"/>
        </w:rPr>
        <w:t>by Bhat (</w:t>
      </w:r>
      <w:r w:rsidR="002C4461" w:rsidRPr="002C4461">
        <w:rPr>
          <w:rFonts w:ascii="Times New Roman" w:hAnsi="Times New Roman" w:cs="Times New Roman"/>
          <w:iCs/>
          <w:color w:val="000000" w:themeColor="text1"/>
          <w:sz w:val="24"/>
          <w:szCs w:val="24"/>
        </w:rPr>
        <w:t>2018</w:t>
      </w:r>
      <w:r w:rsidR="002C4461" w:rsidRPr="002C4461">
        <w:rPr>
          <w:rFonts w:ascii="Times New Roman" w:hAnsi="Times New Roman" w:cs="Times New Roman"/>
          <w:color w:val="000000" w:themeColor="text1"/>
          <w:sz w:val="24"/>
          <w:szCs w:val="24"/>
        </w:rPr>
        <w:t xml:space="preserve">), has </w:t>
      </w:r>
      <w:r w:rsidR="002C4461" w:rsidRPr="002C4461">
        <w:rPr>
          <w:rFonts w:ascii="Times New Roman" w:hAnsi="Times New Roman" w:cs="Times New Roman"/>
          <w:sz w:val="24"/>
          <w:szCs w:val="24"/>
        </w:rPr>
        <w:t>been used to compute the rectangular integral shown above and estimate coefficients of the multivariate ordered response model. The mathematical formulations for the method have bee</w:t>
      </w:r>
      <w:r w:rsidR="002C4461" w:rsidRPr="002C4461">
        <w:rPr>
          <w:rFonts w:ascii="Times New Roman" w:hAnsi="Times New Roman" w:cs="Times New Roman"/>
          <w:color w:val="000000" w:themeColor="text1"/>
          <w:sz w:val="24"/>
          <w:szCs w:val="24"/>
        </w:rPr>
        <w:t>n omitted for brevity and may be found elsewhere (Bhat, 2018).</w:t>
      </w:r>
    </w:p>
    <w:p w14:paraId="52F3DB86" w14:textId="77777777" w:rsidR="004855F7" w:rsidRDefault="004855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0398934" w14:textId="56646189" w:rsidR="004855F7" w:rsidRPr="000C3A37" w:rsidRDefault="005D157F" w:rsidP="004855F7">
      <w:pPr>
        <w:spacing w:after="0"/>
        <w:rPr>
          <w:rFonts w:ascii="Times New Roman" w:hAnsi="Times New Roman" w:cs="Times New Roman"/>
        </w:rPr>
      </w:pPr>
      <w:r>
        <w:rPr>
          <w:rFonts w:ascii="Times New Roman" w:hAnsi="Times New Roman" w:cs="Times New Roman"/>
          <w:b/>
          <w:bCs/>
        </w:rPr>
        <w:t xml:space="preserve">TABLE </w:t>
      </w:r>
      <w:r w:rsidR="000A3A1B">
        <w:rPr>
          <w:rFonts w:ascii="Times New Roman" w:hAnsi="Times New Roman" w:cs="Times New Roman"/>
          <w:b/>
          <w:bCs/>
        </w:rPr>
        <w:t>2</w:t>
      </w:r>
      <w:r w:rsidR="004855F7" w:rsidRPr="000C3A37">
        <w:rPr>
          <w:rFonts w:ascii="Times New Roman" w:hAnsi="Times New Roman" w:cs="Times New Roman"/>
          <w:b/>
          <w:bCs/>
        </w:rPr>
        <w:t xml:space="preserve"> Average Treatment Effect (ATE) for the TDS Dimension</w:t>
      </w:r>
    </w:p>
    <w:tbl>
      <w:tblPr>
        <w:tblW w:w="5000" w:type="pct"/>
        <w:tblLook w:val="04A0" w:firstRow="1" w:lastRow="0" w:firstColumn="1" w:lastColumn="0" w:noHBand="0" w:noVBand="1"/>
      </w:tblPr>
      <w:tblGrid>
        <w:gridCol w:w="1340"/>
        <w:gridCol w:w="1375"/>
        <w:gridCol w:w="1226"/>
        <w:gridCol w:w="993"/>
        <w:gridCol w:w="914"/>
        <w:gridCol w:w="1036"/>
        <w:gridCol w:w="899"/>
        <w:gridCol w:w="722"/>
        <w:gridCol w:w="825"/>
      </w:tblGrid>
      <w:tr w:rsidR="004855F7" w:rsidRPr="009C5159" w14:paraId="111D75D8" w14:textId="77777777" w:rsidTr="00332DC7">
        <w:trPr>
          <w:trHeight w:val="312"/>
        </w:trPr>
        <w:tc>
          <w:tcPr>
            <w:tcW w:w="718" w:type="pct"/>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14:paraId="6A5194D0" w14:textId="77777777" w:rsidR="004855F7" w:rsidRPr="00225071"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Variable</w:t>
            </w:r>
          </w:p>
          <w:p w14:paraId="56C6D264" w14:textId="77777777" w:rsidR="004855F7" w:rsidRPr="002C6C0D" w:rsidRDefault="004855F7" w:rsidP="004855F7">
            <w:pPr>
              <w:spacing w:after="0" w:line="240" w:lineRule="auto"/>
              <w:rPr>
                <w:rFonts w:ascii="Times New Roman" w:eastAsia="Times New Roman" w:hAnsi="Times New Roman" w:cs="Times New Roman"/>
                <w:b/>
                <w:bCs/>
                <w:color w:val="000000"/>
                <w:sz w:val="18"/>
                <w:szCs w:val="18"/>
                <w:lang w:eastAsia="en-IN"/>
              </w:rPr>
            </w:pPr>
          </w:p>
        </w:tc>
        <w:tc>
          <w:tcPr>
            <w:tcW w:w="737" w:type="pct"/>
            <w:vMerge w:val="restart"/>
            <w:tcBorders>
              <w:top w:val="double" w:sz="4" w:space="0" w:color="auto"/>
              <w:left w:val="single" w:sz="4" w:space="0" w:color="auto"/>
              <w:bottom w:val="double" w:sz="4" w:space="0" w:color="auto"/>
              <w:right w:val="single" w:sz="4" w:space="0" w:color="auto"/>
            </w:tcBorders>
            <w:shd w:val="clear" w:color="auto" w:fill="auto"/>
            <w:vAlign w:val="center"/>
            <w:hideMark/>
          </w:tcPr>
          <w:p w14:paraId="24823693" w14:textId="77777777" w:rsidR="004855F7" w:rsidRPr="00C11152"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C11152">
              <w:rPr>
                <w:rFonts w:ascii="Times New Roman" w:eastAsia="Times New Roman" w:hAnsi="Times New Roman" w:cs="Times New Roman"/>
                <w:b/>
                <w:bCs/>
                <w:color w:val="000000"/>
                <w:sz w:val="18"/>
                <w:szCs w:val="18"/>
                <w:lang w:eastAsia="en-IN"/>
              </w:rPr>
              <w:t>Base Level</w:t>
            </w:r>
          </w:p>
        </w:tc>
        <w:tc>
          <w:tcPr>
            <w:tcW w:w="657" w:type="pct"/>
            <w:vMerge w:val="restart"/>
            <w:tcBorders>
              <w:top w:val="double" w:sz="4" w:space="0" w:color="auto"/>
              <w:left w:val="single" w:sz="4" w:space="0" w:color="auto"/>
              <w:bottom w:val="double" w:sz="4" w:space="0" w:color="auto"/>
              <w:right w:val="double" w:sz="4" w:space="0" w:color="auto"/>
            </w:tcBorders>
            <w:shd w:val="clear" w:color="auto" w:fill="auto"/>
            <w:vAlign w:val="center"/>
            <w:hideMark/>
          </w:tcPr>
          <w:p w14:paraId="32745CA0"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Treatment Level</w:t>
            </w:r>
          </w:p>
        </w:tc>
        <w:tc>
          <w:tcPr>
            <w:tcW w:w="2059" w:type="pct"/>
            <w:gridSpan w:val="4"/>
            <w:tcBorders>
              <w:top w:val="double" w:sz="4" w:space="0" w:color="auto"/>
              <w:left w:val="double" w:sz="4" w:space="0" w:color="auto"/>
              <w:bottom w:val="single" w:sz="4" w:space="0" w:color="auto"/>
              <w:right w:val="double" w:sz="4" w:space="0" w:color="auto"/>
            </w:tcBorders>
            <w:shd w:val="clear" w:color="auto" w:fill="auto"/>
            <w:vAlign w:val="center"/>
            <w:hideMark/>
          </w:tcPr>
          <w:p w14:paraId="35123AF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Contribution by mediation through</w:t>
            </w:r>
          </w:p>
        </w:tc>
        <w:tc>
          <w:tcPr>
            <w:tcW w:w="387"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176C211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Direct Effect</w:t>
            </w:r>
          </w:p>
        </w:tc>
        <w:tc>
          <w:tcPr>
            <w:tcW w:w="442"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2A3D6A2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Overall ATE</w:t>
            </w:r>
          </w:p>
        </w:tc>
      </w:tr>
      <w:tr w:rsidR="004855F7" w:rsidRPr="009C5159" w14:paraId="3CD06C59" w14:textId="77777777" w:rsidTr="00332DC7">
        <w:trPr>
          <w:trHeight w:val="1440"/>
        </w:trPr>
        <w:tc>
          <w:tcPr>
            <w:tcW w:w="718" w:type="pct"/>
            <w:vMerge/>
            <w:tcBorders>
              <w:top w:val="single" w:sz="4" w:space="0" w:color="auto"/>
              <w:left w:val="double" w:sz="4" w:space="0" w:color="auto"/>
              <w:bottom w:val="double" w:sz="4" w:space="0" w:color="auto"/>
              <w:right w:val="single" w:sz="4" w:space="0" w:color="auto"/>
            </w:tcBorders>
            <w:vAlign w:val="center"/>
            <w:hideMark/>
          </w:tcPr>
          <w:p w14:paraId="323E8AA1"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737" w:type="pct"/>
            <w:vMerge/>
            <w:tcBorders>
              <w:top w:val="single" w:sz="4" w:space="0" w:color="auto"/>
              <w:left w:val="single" w:sz="4" w:space="0" w:color="auto"/>
              <w:bottom w:val="double" w:sz="4" w:space="0" w:color="auto"/>
              <w:right w:val="single" w:sz="4" w:space="0" w:color="auto"/>
            </w:tcBorders>
            <w:vAlign w:val="center"/>
            <w:hideMark/>
          </w:tcPr>
          <w:p w14:paraId="24590DF1"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657" w:type="pct"/>
            <w:vMerge/>
            <w:tcBorders>
              <w:top w:val="single" w:sz="4" w:space="0" w:color="auto"/>
              <w:left w:val="single" w:sz="4" w:space="0" w:color="auto"/>
              <w:bottom w:val="double" w:sz="4" w:space="0" w:color="auto"/>
              <w:right w:val="double" w:sz="4" w:space="0" w:color="auto"/>
            </w:tcBorders>
            <w:vAlign w:val="center"/>
            <w:hideMark/>
          </w:tcPr>
          <w:p w14:paraId="0778AD06"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B9263D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Tech-Savviness increase</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A0C424E"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Safety Concern decrease</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358B46E"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Variety-Seeking Lifestyle increase</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3D0EB0CF"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IPTT increase</w:t>
            </w:r>
          </w:p>
        </w:tc>
        <w:tc>
          <w:tcPr>
            <w:tcW w:w="387" w:type="pct"/>
            <w:vMerge/>
            <w:tcBorders>
              <w:top w:val="double" w:sz="6" w:space="0" w:color="auto"/>
              <w:left w:val="double" w:sz="4" w:space="0" w:color="auto"/>
              <w:bottom w:val="double" w:sz="4" w:space="0" w:color="auto"/>
              <w:right w:val="double" w:sz="4" w:space="0" w:color="auto"/>
            </w:tcBorders>
            <w:vAlign w:val="center"/>
            <w:hideMark/>
          </w:tcPr>
          <w:p w14:paraId="77A1CEA9"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442" w:type="pct"/>
            <w:vMerge/>
            <w:tcBorders>
              <w:top w:val="double" w:sz="6" w:space="0" w:color="auto"/>
              <w:left w:val="double" w:sz="4" w:space="0" w:color="auto"/>
              <w:bottom w:val="double" w:sz="4" w:space="0" w:color="auto"/>
              <w:right w:val="double" w:sz="4" w:space="0" w:color="auto"/>
            </w:tcBorders>
            <w:vAlign w:val="center"/>
            <w:hideMark/>
          </w:tcPr>
          <w:p w14:paraId="158224F4"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r>
      <w:tr w:rsidR="004855F7" w:rsidRPr="009C5159" w14:paraId="7A4376D1" w14:textId="77777777" w:rsidTr="00332DC7">
        <w:trPr>
          <w:trHeight w:val="396"/>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22D965A8"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Socio-demographic</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091D90E9"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4CFAE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r>
      <w:tr w:rsidR="004855F7" w:rsidRPr="009C5159" w14:paraId="2E3DFC4A"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09322185"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Gender</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33CACE0"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Male</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29C10B1B"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Female</w:t>
            </w:r>
          </w:p>
        </w:tc>
        <w:tc>
          <w:tcPr>
            <w:tcW w:w="532"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DD3DCB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3C6D3A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-58</w:t>
            </w:r>
          </w:p>
        </w:tc>
        <w:tc>
          <w:tcPr>
            <w:tcW w:w="55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DB3C8C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652B2D6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447A76F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42</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2933407E"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-0.202</w:t>
            </w:r>
          </w:p>
        </w:tc>
      </w:tr>
      <w:tr w:rsidR="004855F7" w:rsidRPr="009C5159" w14:paraId="2AEBA64A"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B04668C"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Age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EBD2A" w14:textId="77777777" w:rsidR="004855F7" w:rsidRPr="00C11152"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C11152">
              <w:rPr>
                <w:rFonts w:ascii="Times New Roman" w:eastAsia="Times New Roman" w:hAnsi="Times New Roman" w:cs="Times New Roman"/>
                <w:color w:val="000000"/>
                <w:sz w:val="18"/>
                <w:szCs w:val="18"/>
                <w:u w:val="single"/>
                <w:lang w:eastAsia="en-IN"/>
              </w:rPr>
              <w:t>&gt;</w:t>
            </w:r>
            <w:r w:rsidRPr="00C11152">
              <w:rPr>
                <w:rFonts w:ascii="Times New Roman" w:eastAsia="Times New Roman" w:hAnsi="Times New Roman" w:cs="Times New Roman"/>
                <w:color w:val="000000"/>
                <w:sz w:val="18"/>
                <w:szCs w:val="18"/>
                <w:lang w:eastAsia="en-IN"/>
              </w:rPr>
              <w:t>65</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60B9F7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18-29 years</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6F2773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38B8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BEBF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CB8589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19</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72B8E5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37</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D00989D"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0.229</w:t>
            </w:r>
          </w:p>
        </w:tc>
      </w:tr>
      <w:tr w:rsidR="004855F7" w:rsidRPr="009C5159" w14:paraId="28D59E98"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D5723E6"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Employment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8FF2E"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Unemployed</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B324C4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Employed</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3A4D4A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DDBA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F6E1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00F4C3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48</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5EB089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4B61879"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0.09</w:t>
            </w:r>
          </w:p>
        </w:tc>
      </w:tr>
      <w:tr w:rsidR="004855F7" w:rsidRPr="009C5159" w14:paraId="355148C5"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631EF6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944FC"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Non-student</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2987534"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DD516D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9425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2EB7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D9FB7E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35EEEF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C0134BE"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-0.021</w:t>
            </w:r>
          </w:p>
        </w:tc>
      </w:tr>
      <w:tr w:rsidR="004855F7" w:rsidRPr="009C5159" w14:paraId="09FB30C4"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A618F0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Education</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9A54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Less than graduate degree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C05D660"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Graduate degree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6FE155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4826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B187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D3724F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790E78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D0DEAF3"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0.091</w:t>
            </w:r>
          </w:p>
        </w:tc>
      </w:tr>
      <w:tr w:rsidR="004855F7" w:rsidRPr="009C5159" w14:paraId="67E78764"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48A836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Income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0DD97"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&lt;$100,000</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DA1C065" w14:textId="77777777" w:rsidR="004855F7" w:rsidRPr="009C5159"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9C5159">
              <w:rPr>
                <w:rFonts w:ascii="Times New Roman" w:eastAsia="Times New Roman" w:hAnsi="Times New Roman" w:cs="Times New Roman"/>
                <w:color w:val="000000"/>
                <w:sz w:val="18"/>
                <w:szCs w:val="18"/>
                <w:u w:val="single"/>
                <w:lang w:eastAsia="en-IN"/>
              </w:rPr>
              <w:t>&gt;</w:t>
            </w:r>
            <w:r w:rsidRPr="009C5159">
              <w:rPr>
                <w:rFonts w:ascii="Times New Roman" w:eastAsia="Times New Roman" w:hAnsi="Times New Roman" w:cs="Times New Roman"/>
                <w:color w:val="000000"/>
                <w:sz w:val="18"/>
                <w:szCs w:val="18"/>
                <w:lang w:eastAsia="en-IN"/>
              </w:rPr>
              <w:t>$250,000</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15EDB0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56A7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1552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23</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2BCACC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B3D58E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-30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B88BDD6"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0.151</w:t>
            </w:r>
          </w:p>
        </w:tc>
      </w:tr>
      <w:tr w:rsidR="004855F7" w:rsidRPr="009C5159" w14:paraId="5D39BCC6"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8420090"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Presence of children</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71C6A1B"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Not present</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81F66D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Present</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67B87E6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BD5EF7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-59</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9515F7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1C8E00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-41</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24841E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49159D20"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-0.065</w:t>
            </w:r>
          </w:p>
        </w:tc>
      </w:tr>
      <w:tr w:rsidR="004855F7" w:rsidRPr="009C5159" w14:paraId="15FE4E55" w14:textId="77777777" w:rsidTr="004855F7">
        <w:trPr>
          <w:trHeight w:val="312"/>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0B0BE434"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Built-environment effects</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623E646C"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9F72A8"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p>
        </w:tc>
      </w:tr>
      <w:tr w:rsidR="004855F7" w:rsidRPr="009C5159" w14:paraId="456A6A5D"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580FC84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 use</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0841F5E"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Rural/suburban</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17B43A7C"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Urban</w:t>
            </w:r>
          </w:p>
        </w:tc>
        <w:tc>
          <w:tcPr>
            <w:tcW w:w="53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83458B9"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B3C9B75"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F24A0DC"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2B3BEB18"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4B6C30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626485B5"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195595F0"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E7F440F"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Population density</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2B7D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D34468B"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983113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9740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6129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EA39B4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588884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1E1AA79"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7AC81325"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365D19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Land-use mix</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62036" w14:textId="77777777" w:rsidR="004855F7" w:rsidRPr="00071CAB"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25</w:t>
            </w:r>
            <w:r w:rsidRPr="00C11152">
              <w:rPr>
                <w:rFonts w:ascii="Times New Roman" w:eastAsia="Times New Roman" w:hAnsi="Times New Roman" w:cs="Times New Roman"/>
                <w:color w:val="000000"/>
                <w:sz w:val="18"/>
                <w:szCs w:val="18"/>
                <w:vertAlign w:val="superscript"/>
                <w:lang w:eastAsia="en-IN"/>
              </w:rPr>
              <w:t>th</w:t>
            </w:r>
            <w:r w:rsidRPr="00C11152">
              <w:rPr>
                <w:rFonts w:ascii="Times New Roman" w:eastAsia="Times New Roman" w:hAnsi="Times New Roman" w:cs="Times New Roman"/>
                <w:color w:val="000000"/>
                <w:sz w:val="18"/>
                <w:szCs w:val="18"/>
                <w:lang w:eastAsia="en-IN"/>
              </w:rPr>
              <w:t xml:space="preserve"> percentile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5AEA4B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75</w:t>
            </w:r>
            <w:r w:rsidRPr="009C5159">
              <w:rPr>
                <w:rFonts w:ascii="Times New Roman" w:eastAsia="Times New Roman" w:hAnsi="Times New Roman" w:cs="Times New Roman"/>
                <w:color w:val="000000"/>
                <w:sz w:val="18"/>
                <w:szCs w:val="18"/>
                <w:vertAlign w:val="superscript"/>
                <w:lang w:eastAsia="en-IN"/>
              </w:rPr>
              <w:t>th</w:t>
            </w:r>
            <w:r w:rsidRPr="009C5159">
              <w:rPr>
                <w:rFonts w:ascii="Times New Roman" w:eastAsia="Times New Roman" w:hAnsi="Times New Roman" w:cs="Times New Roman"/>
                <w:color w:val="000000"/>
                <w:sz w:val="18"/>
                <w:szCs w:val="18"/>
                <w:lang w:eastAsia="en-IN"/>
              </w:rPr>
              <w:t xml:space="preserve"> percentile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7F1C5F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370B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7DED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73DC1F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746057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44D0BB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62376902"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6893693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Retail density</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A37C5FB"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48B3231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B55512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3179A1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B802CE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6F47F9C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374723C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3F34A8AA"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-0.16</w:t>
            </w:r>
          </w:p>
        </w:tc>
      </w:tr>
    </w:tbl>
    <w:p w14:paraId="68DFDFB5" w14:textId="77777777" w:rsidR="004855F7" w:rsidRDefault="004855F7" w:rsidP="004855F7">
      <w:pPr>
        <w:rPr>
          <w:rFonts w:ascii="Times New Roman" w:hAnsi="Times New Roman" w:cs="Times New Roman"/>
          <w:b/>
          <w:bCs/>
        </w:rPr>
      </w:pPr>
    </w:p>
    <w:p w14:paraId="6CFBCBDB" w14:textId="77777777" w:rsidR="004855F7" w:rsidRDefault="004855F7">
      <w:pPr>
        <w:rPr>
          <w:rFonts w:ascii="Times New Roman" w:hAnsi="Times New Roman" w:cs="Times New Roman"/>
          <w:b/>
          <w:bCs/>
        </w:rPr>
      </w:pPr>
      <w:r>
        <w:rPr>
          <w:rFonts w:ascii="Times New Roman" w:hAnsi="Times New Roman" w:cs="Times New Roman"/>
          <w:b/>
          <w:bCs/>
        </w:rPr>
        <w:br w:type="page"/>
      </w:r>
    </w:p>
    <w:p w14:paraId="02C4571C" w14:textId="3BF4C2E0" w:rsidR="004855F7" w:rsidRPr="000C3A37" w:rsidRDefault="005D157F" w:rsidP="00C9328C">
      <w:pPr>
        <w:spacing w:after="0"/>
        <w:rPr>
          <w:rFonts w:ascii="Times New Roman" w:hAnsi="Times New Roman" w:cs="Times New Roman"/>
        </w:rPr>
      </w:pPr>
      <w:r>
        <w:rPr>
          <w:rFonts w:ascii="Times New Roman" w:hAnsi="Times New Roman" w:cs="Times New Roman"/>
          <w:b/>
          <w:bCs/>
        </w:rPr>
        <w:t xml:space="preserve">TABLE </w:t>
      </w:r>
      <w:r w:rsidR="000A3A1B">
        <w:rPr>
          <w:rFonts w:ascii="Times New Roman" w:hAnsi="Times New Roman" w:cs="Times New Roman"/>
          <w:b/>
          <w:bCs/>
        </w:rPr>
        <w:t>3</w:t>
      </w:r>
      <w:r w:rsidR="004855F7" w:rsidRPr="000C3A37">
        <w:rPr>
          <w:rFonts w:ascii="Times New Roman" w:hAnsi="Times New Roman" w:cs="Times New Roman"/>
          <w:b/>
          <w:bCs/>
        </w:rPr>
        <w:t xml:space="preserve"> Average Treatment Effect (ATE) for the TDL Dimension</w:t>
      </w:r>
    </w:p>
    <w:tbl>
      <w:tblPr>
        <w:tblW w:w="5000" w:type="pct"/>
        <w:tblLook w:val="04A0" w:firstRow="1" w:lastRow="0" w:firstColumn="1" w:lastColumn="0" w:noHBand="0" w:noVBand="1"/>
      </w:tblPr>
      <w:tblGrid>
        <w:gridCol w:w="1340"/>
        <w:gridCol w:w="1375"/>
        <w:gridCol w:w="1226"/>
        <w:gridCol w:w="993"/>
        <w:gridCol w:w="914"/>
        <w:gridCol w:w="1036"/>
        <w:gridCol w:w="899"/>
        <w:gridCol w:w="722"/>
        <w:gridCol w:w="825"/>
      </w:tblGrid>
      <w:tr w:rsidR="004855F7" w:rsidRPr="009C5159" w14:paraId="4678BBF1" w14:textId="77777777" w:rsidTr="00332DC7">
        <w:trPr>
          <w:trHeight w:val="312"/>
        </w:trPr>
        <w:tc>
          <w:tcPr>
            <w:tcW w:w="718" w:type="pct"/>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14:paraId="414E776F"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Variable</w:t>
            </w:r>
          </w:p>
        </w:tc>
        <w:tc>
          <w:tcPr>
            <w:tcW w:w="737" w:type="pct"/>
            <w:vMerge w:val="restart"/>
            <w:tcBorders>
              <w:top w:val="double" w:sz="4" w:space="0" w:color="auto"/>
              <w:left w:val="single" w:sz="4" w:space="0" w:color="auto"/>
              <w:bottom w:val="double" w:sz="4" w:space="0" w:color="auto"/>
              <w:right w:val="single" w:sz="4" w:space="0" w:color="auto"/>
            </w:tcBorders>
            <w:shd w:val="clear" w:color="auto" w:fill="auto"/>
            <w:vAlign w:val="center"/>
            <w:hideMark/>
          </w:tcPr>
          <w:p w14:paraId="7A48A1E2" w14:textId="77777777" w:rsidR="004855F7" w:rsidRPr="00C11152"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C11152">
              <w:rPr>
                <w:rFonts w:ascii="Times New Roman" w:eastAsia="Times New Roman" w:hAnsi="Times New Roman" w:cs="Times New Roman"/>
                <w:b/>
                <w:bCs/>
                <w:color w:val="000000"/>
                <w:sz w:val="18"/>
                <w:szCs w:val="18"/>
                <w:lang w:eastAsia="en-IN"/>
              </w:rPr>
              <w:t>Base Level</w:t>
            </w:r>
          </w:p>
        </w:tc>
        <w:tc>
          <w:tcPr>
            <w:tcW w:w="657" w:type="pct"/>
            <w:vMerge w:val="restart"/>
            <w:tcBorders>
              <w:top w:val="double" w:sz="4" w:space="0" w:color="auto"/>
              <w:left w:val="single" w:sz="4" w:space="0" w:color="auto"/>
              <w:bottom w:val="double" w:sz="4" w:space="0" w:color="auto"/>
              <w:right w:val="double" w:sz="4" w:space="0" w:color="auto"/>
            </w:tcBorders>
            <w:shd w:val="clear" w:color="auto" w:fill="auto"/>
            <w:vAlign w:val="center"/>
            <w:hideMark/>
          </w:tcPr>
          <w:p w14:paraId="4F7753A9"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Treatment Level</w:t>
            </w:r>
          </w:p>
        </w:tc>
        <w:tc>
          <w:tcPr>
            <w:tcW w:w="2059" w:type="pct"/>
            <w:gridSpan w:val="4"/>
            <w:tcBorders>
              <w:top w:val="double" w:sz="4" w:space="0" w:color="auto"/>
              <w:left w:val="double" w:sz="4" w:space="0" w:color="auto"/>
              <w:bottom w:val="single" w:sz="4" w:space="0" w:color="auto"/>
              <w:right w:val="double" w:sz="4" w:space="0" w:color="auto"/>
            </w:tcBorders>
            <w:shd w:val="clear" w:color="auto" w:fill="auto"/>
            <w:vAlign w:val="center"/>
            <w:hideMark/>
          </w:tcPr>
          <w:p w14:paraId="2FD15E46"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Contribution by mediation through</w:t>
            </w:r>
          </w:p>
        </w:tc>
        <w:tc>
          <w:tcPr>
            <w:tcW w:w="387"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0E1A8224"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Direct Effect</w:t>
            </w:r>
          </w:p>
        </w:tc>
        <w:tc>
          <w:tcPr>
            <w:tcW w:w="442"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29FF6955"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Overall ATE</w:t>
            </w:r>
          </w:p>
        </w:tc>
      </w:tr>
      <w:tr w:rsidR="004855F7" w:rsidRPr="009C5159" w14:paraId="689CE25B" w14:textId="77777777" w:rsidTr="00332DC7">
        <w:trPr>
          <w:trHeight w:val="1440"/>
        </w:trPr>
        <w:tc>
          <w:tcPr>
            <w:tcW w:w="718" w:type="pct"/>
            <w:vMerge/>
            <w:tcBorders>
              <w:top w:val="single" w:sz="4" w:space="0" w:color="auto"/>
              <w:left w:val="double" w:sz="4" w:space="0" w:color="auto"/>
              <w:bottom w:val="double" w:sz="4" w:space="0" w:color="auto"/>
              <w:right w:val="single" w:sz="4" w:space="0" w:color="auto"/>
            </w:tcBorders>
            <w:vAlign w:val="center"/>
            <w:hideMark/>
          </w:tcPr>
          <w:p w14:paraId="20CEF321"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737" w:type="pct"/>
            <w:vMerge/>
            <w:tcBorders>
              <w:top w:val="single" w:sz="4" w:space="0" w:color="auto"/>
              <w:left w:val="single" w:sz="4" w:space="0" w:color="auto"/>
              <w:bottom w:val="double" w:sz="4" w:space="0" w:color="auto"/>
              <w:right w:val="single" w:sz="4" w:space="0" w:color="auto"/>
            </w:tcBorders>
            <w:vAlign w:val="center"/>
            <w:hideMark/>
          </w:tcPr>
          <w:p w14:paraId="3E520604"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657" w:type="pct"/>
            <w:vMerge/>
            <w:tcBorders>
              <w:top w:val="single" w:sz="4" w:space="0" w:color="auto"/>
              <w:left w:val="single" w:sz="4" w:space="0" w:color="auto"/>
              <w:bottom w:val="double" w:sz="4" w:space="0" w:color="auto"/>
              <w:right w:val="double" w:sz="4" w:space="0" w:color="auto"/>
            </w:tcBorders>
            <w:vAlign w:val="center"/>
            <w:hideMark/>
          </w:tcPr>
          <w:p w14:paraId="6BBD96CD"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634F1E06"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Tech-Savviness increase</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D3FA737"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Safety Concern decrease</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DFEDD6B"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Variety-Seeking Lifestyle increase</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581363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IPTT increase</w:t>
            </w:r>
          </w:p>
        </w:tc>
        <w:tc>
          <w:tcPr>
            <w:tcW w:w="387" w:type="pct"/>
            <w:vMerge/>
            <w:tcBorders>
              <w:top w:val="double" w:sz="6" w:space="0" w:color="auto"/>
              <w:left w:val="double" w:sz="4" w:space="0" w:color="auto"/>
              <w:bottom w:val="double" w:sz="4" w:space="0" w:color="auto"/>
              <w:right w:val="double" w:sz="4" w:space="0" w:color="auto"/>
            </w:tcBorders>
            <w:vAlign w:val="center"/>
            <w:hideMark/>
          </w:tcPr>
          <w:p w14:paraId="790924AE"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442" w:type="pct"/>
            <w:vMerge/>
            <w:tcBorders>
              <w:top w:val="double" w:sz="6" w:space="0" w:color="auto"/>
              <w:left w:val="double" w:sz="4" w:space="0" w:color="auto"/>
              <w:bottom w:val="double" w:sz="4" w:space="0" w:color="auto"/>
              <w:right w:val="double" w:sz="4" w:space="0" w:color="auto"/>
            </w:tcBorders>
            <w:vAlign w:val="center"/>
            <w:hideMark/>
          </w:tcPr>
          <w:p w14:paraId="6ED1259D"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r>
      <w:tr w:rsidR="004855F7" w:rsidRPr="009C5159" w14:paraId="02522C09" w14:textId="77777777" w:rsidTr="00332DC7">
        <w:trPr>
          <w:trHeight w:val="396"/>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65A4B3AB"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Socio-demographic</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7A8D9590"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AFAB7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r>
      <w:tr w:rsidR="004855F7" w:rsidRPr="009C5159" w14:paraId="38CE4351"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256FF80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Gender</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38B55E6"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Male</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236B473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Female</w:t>
            </w:r>
          </w:p>
        </w:tc>
        <w:tc>
          <w:tcPr>
            <w:tcW w:w="532"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5983A6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w:t>
            </w:r>
          </w:p>
        </w:tc>
        <w:tc>
          <w:tcPr>
            <w:tcW w:w="49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C05ACC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-60</w:t>
            </w:r>
          </w:p>
        </w:tc>
        <w:tc>
          <w:tcPr>
            <w:tcW w:w="55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0C237F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55E8F6B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654E707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35</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0D3EAF0D"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-0.207</w:t>
            </w:r>
          </w:p>
        </w:tc>
      </w:tr>
      <w:tr w:rsidR="004855F7" w:rsidRPr="009C5159" w14:paraId="4CBE7CCB"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BF939B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Age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8F429" w14:textId="77777777" w:rsidR="004855F7" w:rsidRPr="00C11152"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C11152">
              <w:rPr>
                <w:rFonts w:ascii="Times New Roman" w:eastAsia="Times New Roman" w:hAnsi="Times New Roman" w:cs="Times New Roman"/>
                <w:color w:val="000000"/>
                <w:sz w:val="18"/>
                <w:szCs w:val="18"/>
                <w:u w:val="single"/>
                <w:lang w:eastAsia="en-IN"/>
              </w:rPr>
              <w:t>&gt;</w:t>
            </w:r>
            <w:r w:rsidRPr="00C11152">
              <w:rPr>
                <w:rFonts w:ascii="Times New Roman" w:eastAsia="Times New Roman" w:hAnsi="Times New Roman" w:cs="Times New Roman"/>
                <w:color w:val="000000"/>
                <w:sz w:val="18"/>
                <w:szCs w:val="18"/>
                <w:lang w:eastAsia="en-IN"/>
              </w:rPr>
              <w:t>65</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52B7CF8"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18-29 years</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0661928"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-4</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FBC97"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31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2DB61"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3</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EB6D707"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18</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76409A1" w14:textId="4969CDF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4</w:t>
            </w:r>
            <w:r w:rsidR="00C019B5" w:rsidRPr="00C019B5">
              <w:rPr>
                <w:rFonts w:ascii="Times New Roman" w:hAnsi="Times New Roman" w:cs="Times New Roman"/>
                <w:color w:val="000000"/>
                <w:sz w:val="20"/>
                <w:szCs w:val="20"/>
              </w:rPr>
              <w:t>4</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3D2100D"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0.269</w:t>
            </w:r>
          </w:p>
        </w:tc>
      </w:tr>
      <w:tr w:rsidR="004855F7" w:rsidRPr="009C5159" w14:paraId="412F177F"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2C648D2"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Employment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4684B"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Unemployed</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481F471"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Employed</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88B5BC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DD5F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710D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DED0DE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53</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A3B009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492074F"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0.143</w:t>
            </w:r>
          </w:p>
        </w:tc>
      </w:tr>
      <w:tr w:rsidR="004855F7" w:rsidRPr="009C5159" w14:paraId="46FC787C"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6A54D0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838D1"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Non-student</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AF883C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AE3C7E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7B5C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4EE6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CBBBDB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969E17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DFB2663"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-0.048</w:t>
            </w:r>
          </w:p>
        </w:tc>
      </w:tr>
      <w:tr w:rsidR="004855F7" w:rsidRPr="009C5159" w14:paraId="3AAFBEE5"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EA702B0"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Education</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F0B61"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Less than graduate degree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A04623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Graduate degree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5392AA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7265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7666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B201BC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9D5F75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07E5C81"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0.112</w:t>
            </w:r>
          </w:p>
        </w:tc>
      </w:tr>
      <w:tr w:rsidR="004855F7" w:rsidRPr="009C5159" w14:paraId="7CDD90FF"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33B1EC1"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Income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77123"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&lt;$100,000</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45C06D6" w14:textId="77777777" w:rsidR="004855F7" w:rsidRPr="009C5159"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9C5159">
              <w:rPr>
                <w:rFonts w:ascii="Times New Roman" w:eastAsia="Times New Roman" w:hAnsi="Times New Roman" w:cs="Times New Roman"/>
                <w:color w:val="000000"/>
                <w:sz w:val="18"/>
                <w:szCs w:val="18"/>
                <w:u w:val="single"/>
                <w:lang w:eastAsia="en-IN"/>
              </w:rPr>
              <w:t>&gt;</w:t>
            </w:r>
            <w:r w:rsidRPr="009C5159">
              <w:rPr>
                <w:rFonts w:ascii="Times New Roman" w:eastAsia="Times New Roman" w:hAnsi="Times New Roman" w:cs="Times New Roman"/>
                <w:color w:val="000000"/>
                <w:sz w:val="18"/>
                <w:szCs w:val="18"/>
                <w:lang w:eastAsia="en-IN"/>
              </w:rPr>
              <w:t>$250,000</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97F1649"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-10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6C07E" w14:textId="77777777"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62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370AC" w14:textId="1930916B" w:rsidR="004855F7" w:rsidRPr="00C019B5"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C019B5">
              <w:rPr>
                <w:rFonts w:ascii="Times New Roman" w:hAnsi="Times New Roman" w:cs="Times New Roman"/>
                <w:color w:val="000000"/>
                <w:sz w:val="20"/>
                <w:szCs w:val="20"/>
              </w:rPr>
              <w:t>2</w:t>
            </w:r>
            <w:r w:rsidR="00C019B5" w:rsidRPr="00C019B5">
              <w:rPr>
                <w:rFonts w:ascii="Times New Roman" w:hAnsi="Times New Roman" w:cs="Times New Roman"/>
                <w:color w:val="000000"/>
                <w:sz w:val="20"/>
                <w:szCs w:val="20"/>
              </w:rPr>
              <w:t>8</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2565A9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5DE201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5829011"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0.274</w:t>
            </w:r>
          </w:p>
        </w:tc>
      </w:tr>
      <w:tr w:rsidR="004855F7" w:rsidRPr="009C5159" w14:paraId="50A2FD71"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5B108903"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Presence of children</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4651407"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Not present</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4BE258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Present</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DB1EBA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DAB4AE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-54</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F66425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10BA7B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-46</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472E2CD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517A01C7"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-0.021</w:t>
            </w:r>
          </w:p>
        </w:tc>
      </w:tr>
      <w:tr w:rsidR="004855F7" w:rsidRPr="009C5159" w14:paraId="695833E4" w14:textId="77777777" w:rsidTr="004855F7">
        <w:trPr>
          <w:trHeight w:val="312"/>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17E1C333"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Built-environment effects</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4B0A4BA0"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0419A1"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p>
        </w:tc>
      </w:tr>
      <w:tr w:rsidR="004855F7" w:rsidRPr="009C5159" w14:paraId="531FA836"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7CB9C1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 use</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92F7478"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Rural/suburban</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0C940B45"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Urban</w:t>
            </w:r>
          </w:p>
        </w:tc>
        <w:tc>
          <w:tcPr>
            <w:tcW w:w="53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6810A38"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F71CA01"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B5F6308"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6566D523"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50B988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18E638D9"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14327775"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084EF1F"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Population density</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62107"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FBDB5D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BF5526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72D6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CF8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336C18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6AB82A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CC0315D"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-0.2</w:t>
            </w:r>
          </w:p>
        </w:tc>
      </w:tr>
      <w:tr w:rsidR="004855F7" w:rsidRPr="009C5159" w14:paraId="1B071589"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F1D7F98"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Land-use mix</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4DDFB" w14:textId="77777777" w:rsidR="004855F7" w:rsidRPr="00071CAB"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25</w:t>
            </w:r>
            <w:r w:rsidRPr="00C11152">
              <w:rPr>
                <w:rFonts w:ascii="Times New Roman" w:eastAsia="Times New Roman" w:hAnsi="Times New Roman" w:cs="Times New Roman"/>
                <w:color w:val="000000"/>
                <w:sz w:val="18"/>
                <w:szCs w:val="18"/>
                <w:vertAlign w:val="superscript"/>
                <w:lang w:eastAsia="en-IN"/>
              </w:rPr>
              <w:t>th</w:t>
            </w:r>
            <w:r w:rsidRPr="00C11152">
              <w:rPr>
                <w:rFonts w:ascii="Times New Roman" w:eastAsia="Times New Roman" w:hAnsi="Times New Roman" w:cs="Times New Roman"/>
                <w:color w:val="000000"/>
                <w:sz w:val="18"/>
                <w:szCs w:val="18"/>
                <w:lang w:eastAsia="en-IN"/>
              </w:rPr>
              <w:t xml:space="preserve"> percentile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AB4D874"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75</w:t>
            </w:r>
            <w:r w:rsidRPr="009C5159">
              <w:rPr>
                <w:rFonts w:ascii="Times New Roman" w:eastAsia="Times New Roman" w:hAnsi="Times New Roman" w:cs="Times New Roman"/>
                <w:color w:val="000000"/>
                <w:sz w:val="18"/>
                <w:szCs w:val="18"/>
                <w:vertAlign w:val="superscript"/>
                <w:lang w:eastAsia="en-IN"/>
              </w:rPr>
              <w:t>th</w:t>
            </w:r>
            <w:r w:rsidRPr="009C5159">
              <w:rPr>
                <w:rFonts w:ascii="Times New Roman" w:eastAsia="Times New Roman" w:hAnsi="Times New Roman" w:cs="Times New Roman"/>
                <w:color w:val="000000"/>
                <w:sz w:val="18"/>
                <w:szCs w:val="18"/>
                <w:lang w:eastAsia="en-IN"/>
              </w:rPr>
              <w:t xml:space="preserve"> percentile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6E08DB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897F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9CDD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BB9C00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00915C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79645F8"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-0.047</w:t>
            </w:r>
          </w:p>
        </w:tc>
      </w:tr>
      <w:tr w:rsidR="004855F7" w:rsidRPr="009C5159" w14:paraId="76FC32D5"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79D1E575"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Retail density</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45CBEA8"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50ADDF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CF229A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1345B6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0A3950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E98E4C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A8D080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7F799954"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bl>
    <w:p w14:paraId="44371761" w14:textId="77777777" w:rsidR="004855F7" w:rsidRPr="000C3A37" w:rsidRDefault="004855F7" w:rsidP="004855F7">
      <w:pPr>
        <w:rPr>
          <w:rFonts w:ascii="Times New Roman" w:hAnsi="Times New Roman" w:cs="Times New Roman"/>
        </w:rPr>
      </w:pPr>
    </w:p>
    <w:p w14:paraId="1088C3C6" w14:textId="77777777" w:rsidR="004855F7" w:rsidRPr="000C3A37" w:rsidRDefault="004855F7" w:rsidP="004855F7">
      <w:pPr>
        <w:rPr>
          <w:rFonts w:ascii="Times New Roman" w:hAnsi="Times New Roman" w:cs="Times New Roman"/>
        </w:rPr>
      </w:pPr>
      <w:r w:rsidRPr="000C3A37">
        <w:rPr>
          <w:rFonts w:ascii="Times New Roman" w:hAnsi="Times New Roman" w:cs="Times New Roman"/>
        </w:rPr>
        <w:br w:type="page"/>
      </w:r>
    </w:p>
    <w:p w14:paraId="69CB4D1B" w14:textId="6420364E" w:rsidR="004855F7" w:rsidRPr="000C3A37" w:rsidRDefault="005D157F" w:rsidP="004855F7">
      <w:pPr>
        <w:spacing w:after="0"/>
        <w:rPr>
          <w:rFonts w:ascii="Times New Roman" w:hAnsi="Times New Roman" w:cs="Times New Roman"/>
        </w:rPr>
      </w:pPr>
      <w:r>
        <w:rPr>
          <w:rFonts w:ascii="Times New Roman" w:hAnsi="Times New Roman" w:cs="Times New Roman"/>
          <w:b/>
          <w:bCs/>
        </w:rPr>
        <w:t xml:space="preserve">TABLE </w:t>
      </w:r>
      <w:r w:rsidR="000A3A1B">
        <w:rPr>
          <w:rFonts w:ascii="Times New Roman" w:hAnsi="Times New Roman" w:cs="Times New Roman"/>
          <w:b/>
          <w:bCs/>
        </w:rPr>
        <w:t>4</w:t>
      </w:r>
      <w:r w:rsidR="004855F7" w:rsidRPr="000C3A37">
        <w:rPr>
          <w:rFonts w:ascii="Times New Roman" w:hAnsi="Times New Roman" w:cs="Times New Roman"/>
          <w:b/>
          <w:bCs/>
        </w:rPr>
        <w:t xml:space="preserve"> Average Treatment Effect (ATE) for the ALDT Dimension</w:t>
      </w:r>
    </w:p>
    <w:tbl>
      <w:tblPr>
        <w:tblW w:w="5000" w:type="pct"/>
        <w:tblLook w:val="04A0" w:firstRow="1" w:lastRow="0" w:firstColumn="1" w:lastColumn="0" w:noHBand="0" w:noVBand="1"/>
      </w:tblPr>
      <w:tblGrid>
        <w:gridCol w:w="1340"/>
        <w:gridCol w:w="1375"/>
        <w:gridCol w:w="1226"/>
        <w:gridCol w:w="993"/>
        <w:gridCol w:w="914"/>
        <w:gridCol w:w="1036"/>
        <w:gridCol w:w="899"/>
        <w:gridCol w:w="722"/>
        <w:gridCol w:w="825"/>
      </w:tblGrid>
      <w:tr w:rsidR="004855F7" w:rsidRPr="009C5159" w14:paraId="70F367A2" w14:textId="77777777" w:rsidTr="00332DC7">
        <w:trPr>
          <w:trHeight w:val="312"/>
        </w:trPr>
        <w:tc>
          <w:tcPr>
            <w:tcW w:w="718" w:type="pct"/>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14:paraId="3759FE45"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Variable</w:t>
            </w:r>
          </w:p>
        </w:tc>
        <w:tc>
          <w:tcPr>
            <w:tcW w:w="737" w:type="pct"/>
            <w:vMerge w:val="restart"/>
            <w:tcBorders>
              <w:top w:val="double" w:sz="4" w:space="0" w:color="auto"/>
              <w:left w:val="single" w:sz="4" w:space="0" w:color="auto"/>
              <w:bottom w:val="double" w:sz="4" w:space="0" w:color="auto"/>
              <w:right w:val="single" w:sz="4" w:space="0" w:color="auto"/>
            </w:tcBorders>
            <w:shd w:val="clear" w:color="auto" w:fill="auto"/>
            <w:vAlign w:val="center"/>
            <w:hideMark/>
          </w:tcPr>
          <w:p w14:paraId="127C6167" w14:textId="77777777" w:rsidR="004855F7" w:rsidRPr="00C11152"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C11152">
              <w:rPr>
                <w:rFonts w:ascii="Times New Roman" w:eastAsia="Times New Roman" w:hAnsi="Times New Roman" w:cs="Times New Roman"/>
                <w:b/>
                <w:bCs/>
                <w:color w:val="000000"/>
                <w:sz w:val="18"/>
                <w:szCs w:val="18"/>
                <w:lang w:eastAsia="en-IN"/>
              </w:rPr>
              <w:t>Base Level</w:t>
            </w:r>
          </w:p>
        </w:tc>
        <w:tc>
          <w:tcPr>
            <w:tcW w:w="657" w:type="pct"/>
            <w:vMerge w:val="restart"/>
            <w:tcBorders>
              <w:top w:val="double" w:sz="4" w:space="0" w:color="auto"/>
              <w:left w:val="single" w:sz="4" w:space="0" w:color="auto"/>
              <w:bottom w:val="double" w:sz="4" w:space="0" w:color="auto"/>
              <w:right w:val="double" w:sz="4" w:space="0" w:color="auto"/>
            </w:tcBorders>
            <w:shd w:val="clear" w:color="auto" w:fill="auto"/>
            <w:vAlign w:val="center"/>
            <w:hideMark/>
          </w:tcPr>
          <w:p w14:paraId="48B17912"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Treatment Level</w:t>
            </w:r>
          </w:p>
        </w:tc>
        <w:tc>
          <w:tcPr>
            <w:tcW w:w="2059" w:type="pct"/>
            <w:gridSpan w:val="4"/>
            <w:tcBorders>
              <w:top w:val="double" w:sz="4" w:space="0" w:color="auto"/>
              <w:left w:val="double" w:sz="4" w:space="0" w:color="auto"/>
              <w:bottom w:val="single" w:sz="4" w:space="0" w:color="auto"/>
              <w:right w:val="double" w:sz="4" w:space="0" w:color="auto"/>
            </w:tcBorders>
            <w:shd w:val="clear" w:color="auto" w:fill="auto"/>
            <w:vAlign w:val="center"/>
            <w:hideMark/>
          </w:tcPr>
          <w:p w14:paraId="5B7E7A69"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Contribution by mediation through</w:t>
            </w:r>
          </w:p>
        </w:tc>
        <w:tc>
          <w:tcPr>
            <w:tcW w:w="387"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1E2AE3F1"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 Direct Effect</w:t>
            </w:r>
          </w:p>
        </w:tc>
        <w:tc>
          <w:tcPr>
            <w:tcW w:w="442"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6E774733"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Overall ATE</w:t>
            </w:r>
          </w:p>
        </w:tc>
      </w:tr>
      <w:tr w:rsidR="004855F7" w:rsidRPr="009C5159" w14:paraId="56AE98ED" w14:textId="77777777" w:rsidTr="00332DC7">
        <w:trPr>
          <w:trHeight w:val="1440"/>
        </w:trPr>
        <w:tc>
          <w:tcPr>
            <w:tcW w:w="718" w:type="pct"/>
            <w:vMerge/>
            <w:tcBorders>
              <w:top w:val="single" w:sz="4" w:space="0" w:color="auto"/>
              <w:left w:val="double" w:sz="4" w:space="0" w:color="auto"/>
              <w:bottom w:val="double" w:sz="4" w:space="0" w:color="auto"/>
              <w:right w:val="single" w:sz="4" w:space="0" w:color="auto"/>
            </w:tcBorders>
            <w:vAlign w:val="center"/>
            <w:hideMark/>
          </w:tcPr>
          <w:p w14:paraId="44DBB8A6"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737" w:type="pct"/>
            <w:vMerge/>
            <w:tcBorders>
              <w:top w:val="single" w:sz="4" w:space="0" w:color="auto"/>
              <w:left w:val="single" w:sz="4" w:space="0" w:color="auto"/>
              <w:bottom w:val="double" w:sz="4" w:space="0" w:color="auto"/>
              <w:right w:val="single" w:sz="4" w:space="0" w:color="auto"/>
            </w:tcBorders>
            <w:vAlign w:val="center"/>
            <w:hideMark/>
          </w:tcPr>
          <w:p w14:paraId="3C478974"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657" w:type="pct"/>
            <w:vMerge/>
            <w:tcBorders>
              <w:top w:val="single" w:sz="4" w:space="0" w:color="auto"/>
              <w:left w:val="single" w:sz="4" w:space="0" w:color="auto"/>
              <w:bottom w:val="double" w:sz="4" w:space="0" w:color="auto"/>
              <w:right w:val="double" w:sz="4" w:space="0" w:color="auto"/>
            </w:tcBorders>
            <w:vAlign w:val="center"/>
            <w:hideMark/>
          </w:tcPr>
          <w:p w14:paraId="1F70F61E"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4B9EA19B"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Tech-Savviness increase</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FAAA6CE"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Safety Concern decrease</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0CDEB19"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Variety-Seeking Lifestyle increase</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6C11C1D"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9C5159">
              <w:rPr>
                <w:rFonts w:ascii="Times New Roman" w:eastAsia="Times New Roman" w:hAnsi="Times New Roman" w:cs="Times New Roman"/>
                <w:b/>
                <w:bCs/>
                <w:color w:val="000000"/>
                <w:sz w:val="18"/>
                <w:szCs w:val="18"/>
                <w:lang w:eastAsia="en-IN"/>
              </w:rPr>
              <w:t>IPTT increase</w:t>
            </w:r>
          </w:p>
        </w:tc>
        <w:tc>
          <w:tcPr>
            <w:tcW w:w="387" w:type="pct"/>
            <w:vMerge/>
            <w:tcBorders>
              <w:top w:val="double" w:sz="6" w:space="0" w:color="auto"/>
              <w:left w:val="double" w:sz="4" w:space="0" w:color="auto"/>
              <w:bottom w:val="double" w:sz="4" w:space="0" w:color="auto"/>
              <w:right w:val="double" w:sz="4" w:space="0" w:color="auto"/>
            </w:tcBorders>
            <w:vAlign w:val="center"/>
            <w:hideMark/>
          </w:tcPr>
          <w:p w14:paraId="59604C17"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442" w:type="pct"/>
            <w:vMerge/>
            <w:tcBorders>
              <w:top w:val="double" w:sz="6" w:space="0" w:color="auto"/>
              <w:left w:val="double" w:sz="4" w:space="0" w:color="auto"/>
              <w:bottom w:val="double" w:sz="4" w:space="0" w:color="auto"/>
              <w:right w:val="double" w:sz="4" w:space="0" w:color="auto"/>
            </w:tcBorders>
            <w:vAlign w:val="center"/>
            <w:hideMark/>
          </w:tcPr>
          <w:p w14:paraId="5E53FA1A"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r>
      <w:tr w:rsidR="004855F7" w:rsidRPr="009C5159" w14:paraId="6B0330ED" w14:textId="77777777" w:rsidTr="00332DC7">
        <w:trPr>
          <w:trHeight w:val="396"/>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032DA201"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Socio-demographic</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08ACB50B"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AA0EB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r>
      <w:tr w:rsidR="004855F7" w:rsidRPr="009C5159" w14:paraId="18476AD5"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478D653"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Gender</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AC33373"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Male</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0D99A204"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Female</w:t>
            </w:r>
          </w:p>
        </w:tc>
        <w:tc>
          <w:tcPr>
            <w:tcW w:w="532"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59E921C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FC0F30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-55</w:t>
            </w:r>
          </w:p>
        </w:tc>
        <w:tc>
          <w:tcPr>
            <w:tcW w:w="55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839494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18BD504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1BCCC8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45</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2FFBEC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-0.062</w:t>
            </w:r>
          </w:p>
        </w:tc>
      </w:tr>
      <w:tr w:rsidR="004855F7" w:rsidRPr="009C5159" w14:paraId="6F6C48F2"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6DA353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Age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9200D" w14:textId="77777777" w:rsidR="004855F7" w:rsidRPr="00C11152"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C11152">
              <w:rPr>
                <w:rFonts w:ascii="Times New Roman" w:eastAsia="Times New Roman" w:hAnsi="Times New Roman" w:cs="Times New Roman"/>
                <w:color w:val="000000"/>
                <w:sz w:val="18"/>
                <w:szCs w:val="18"/>
                <w:u w:val="single"/>
                <w:lang w:eastAsia="en-IN"/>
              </w:rPr>
              <w:t>&gt;</w:t>
            </w:r>
            <w:r w:rsidRPr="00C11152">
              <w:rPr>
                <w:rFonts w:ascii="Times New Roman" w:eastAsia="Times New Roman" w:hAnsi="Times New Roman" w:cs="Times New Roman"/>
                <w:color w:val="000000"/>
                <w:sz w:val="18"/>
                <w:szCs w:val="18"/>
                <w:lang w:eastAsia="en-IN"/>
              </w:rPr>
              <w:t>65</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68F8A1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18-29 years</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BB12F1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8F2B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29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4B43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3</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0F1A7D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18</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1C106D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52FA225"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0.416</w:t>
            </w:r>
          </w:p>
        </w:tc>
      </w:tr>
      <w:tr w:rsidR="004855F7" w:rsidRPr="009C5159" w14:paraId="46A66B50"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8376526"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Employment S</w:t>
            </w:r>
            <w:r w:rsidRPr="00C11152">
              <w:rPr>
                <w:rFonts w:ascii="Times New Roman" w:eastAsia="Times New Roman" w:hAnsi="Times New Roman" w:cs="Times New Roman"/>
                <w:color w:val="000000"/>
                <w:sz w:val="18"/>
                <w:szCs w:val="18"/>
                <w:lang w:eastAsia="en-IN"/>
              </w:rPr>
              <w:t>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038B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Unemployed</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4FDDE58"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Employed</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A47794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C80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D490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5864F0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54</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C92AB1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1B98EC2"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0.155</w:t>
            </w:r>
          </w:p>
        </w:tc>
      </w:tr>
      <w:tr w:rsidR="004855F7" w:rsidRPr="009C5159" w14:paraId="19E66ECB"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96FB6C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4C60A"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Non-student</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0EE594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2E4DFD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C71D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8B93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EC6914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2C12FD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854D7C4"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-0.021</w:t>
            </w:r>
          </w:p>
        </w:tc>
      </w:tr>
      <w:tr w:rsidR="004855F7" w:rsidRPr="009C5159" w14:paraId="071A13B3"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8352D80"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Education</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F537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Less than graduate degree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BD25034"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Graduate degree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E5BAF7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804A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78E5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66CED1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100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BCF348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71F4EA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0.133</w:t>
            </w:r>
          </w:p>
        </w:tc>
      </w:tr>
      <w:tr w:rsidR="004855F7" w:rsidRPr="009C5159" w14:paraId="2BDE32C4"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E726D35"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Income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4400D"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&lt;$100,000</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7AA1C99" w14:textId="77777777" w:rsidR="004855F7" w:rsidRPr="009C5159"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9C5159">
              <w:rPr>
                <w:rFonts w:ascii="Times New Roman" w:eastAsia="Times New Roman" w:hAnsi="Times New Roman" w:cs="Times New Roman"/>
                <w:color w:val="000000"/>
                <w:sz w:val="18"/>
                <w:szCs w:val="18"/>
                <w:u w:val="single"/>
                <w:lang w:eastAsia="en-IN"/>
              </w:rPr>
              <w:t>&gt;</w:t>
            </w:r>
            <w:r w:rsidRPr="009C5159">
              <w:rPr>
                <w:rFonts w:ascii="Times New Roman" w:eastAsia="Times New Roman" w:hAnsi="Times New Roman" w:cs="Times New Roman"/>
                <w:color w:val="000000"/>
                <w:sz w:val="18"/>
                <w:szCs w:val="18"/>
                <w:lang w:eastAsia="en-IN"/>
              </w:rPr>
              <w:t>$250,000</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417E64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B3E8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68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B05C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32</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1AA893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65F444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FCBE35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0.17</w:t>
            </w:r>
          </w:p>
        </w:tc>
      </w:tr>
      <w:tr w:rsidR="004855F7" w:rsidRPr="009C5159" w14:paraId="46F581E6"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064E43BA"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Presence of children</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388E4BB"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Not present</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35BB8937"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Present</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768BCE0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C6CEF7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-53</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A2A7B5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3ACBC3B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-47</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361FA23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769ED8F1"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-0.076</w:t>
            </w:r>
          </w:p>
        </w:tc>
      </w:tr>
      <w:tr w:rsidR="004855F7" w:rsidRPr="009C5159" w14:paraId="38CDE7E3" w14:textId="77777777" w:rsidTr="004855F7">
        <w:trPr>
          <w:trHeight w:val="312"/>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53852135"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Built-environment effects</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3557C120" w14:textId="77777777" w:rsidR="004855F7" w:rsidRPr="00C11152"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98BE6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p>
        </w:tc>
      </w:tr>
      <w:tr w:rsidR="004855F7" w:rsidRPr="009C5159" w14:paraId="6B3F4059" w14:textId="77777777" w:rsidTr="003327E4">
        <w:trPr>
          <w:trHeight w:val="504"/>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4E45C137"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 use</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5122BFA"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Rural/suburban</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052DFD3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Urban</w:t>
            </w:r>
          </w:p>
        </w:tc>
        <w:tc>
          <w:tcPr>
            <w:tcW w:w="53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05840A8"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4B55BC6"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C8EA69B"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279A3C76" w14:textId="77777777" w:rsidR="004855F7" w:rsidRPr="000C3A37"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630E3E8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 </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4819BB5"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736203B4"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4948F1D"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Population density</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34440"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99DF056"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B1A101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78AE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8D69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5DD902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FEF5F6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 </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D2C310A"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5836B66A" w14:textId="77777777" w:rsidTr="003327E4">
        <w:trPr>
          <w:trHeight w:val="504"/>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234FDA4"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Land-use mix</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29C3" w14:textId="77777777" w:rsidR="004855F7" w:rsidRPr="00071CAB"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25</w:t>
            </w:r>
            <w:r w:rsidRPr="00C11152">
              <w:rPr>
                <w:rFonts w:ascii="Times New Roman" w:eastAsia="Times New Roman" w:hAnsi="Times New Roman" w:cs="Times New Roman"/>
                <w:color w:val="000000"/>
                <w:sz w:val="18"/>
                <w:szCs w:val="18"/>
                <w:vertAlign w:val="superscript"/>
                <w:lang w:eastAsia="en-IN"/>
              </w:rPr>
              <w:t>th</w:t>
            </w:r>
            <w:r w:rsidRPr="00C11152">
              <w:rPr>
                <w:rFonts w:ascii="Times New Roman" w:eastAsia="Times New Roman" w:hAnsi="Times New Roman" w:cs="Times New Roman"/>
                <w:color w:val="000000"/>
                <w:sz w:val="18"/>
                <w:szCs w:val="18"/>
                <w:lang w:eastAsia="en-IN"/>
              </w:rPr>
              <w:t xml:space="preserve"> percentile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C95E59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75</w:t>
            </w:r>
            <w:r w:rsidRPr="009C5159">
              <w:rPr>
                <w:rFonts w:ascii="Times New Roman" w:eastAsia="Times New Roman" w:hAnsi="Times New Roman" w:cs="Times New Roman"/>
                <w:color w:val="000000"/>
                <w:sz w:val="18"/>
                <w:szCs w:val="18"/>
                <w:vertAlign w:val="superscript"/>
                <w:lang w:eastAsia="en-IN"/>
              </w:rPr>
              <w:t>th</w:t>
            </w:r>
            <w:r w:rsidRPr="009C5159">
              <w:rPr>
                <w:rFonts w:ascii="Times New Roman" w:eastAsia="Times New Roman" w:hAnsi="Times New Roman" w:cs="Times New Roman"/>
                <w:color w:val="000000"/>
                <w:sz w:val="18"/>
                <w:szCs w:val="18"/>
                <w:lang w:eastAsia="en-IN"/>
              </w:rPr>
              <w:t xml:space="preserve"> percentile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D96DF0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7CAD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D812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CBFC5E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417EC8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 </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4D91CE7"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r w:rsidR="004855F7" w:rsidRPr="009C5159" w14:paraId="729F2DEF" w14:textId="77777777" w:rsidTr="003327E4">
        <w:trPr>
          <w:trHeight w:val="504"/>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4600DAF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Retail density</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9DC58F9" w14:textId="77777777" w:rsidR="004855F7" w:rsidRPr="00C11152" w:rsidRDefault="004855F7" w:rsidP="004855F7">
            <w:pPr>
              <w:spacing w:after="0" w:line="240" w:lineRule="auto"/>
              <w:rPr>
                <w:rFonts w:ascii="Times New Roman" w:eastAsia="Times New Roman" w:hAnsi="Times New Roman" w:cs="Times New Roman"/>
                <w:color w:val="000000"/>
                <w:sz w:val="18"/>
                <w:szCs w:val="18"/>
                <w:lang w:eastAsia="en-IN"/>
              </w:rPr>
            </w:pPr>
            <w:r w:rsidRPr="00C11152">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054E00E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C8488F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3871B5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12F8CA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6833AC2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160F51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1FA75CC8"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0C3A37">
              <w:rPr>
                <w:rFonts w:ascii="Times New Roman" w:hAnsi="Times New Roman" w:cs="Times New Roman"/>
                <w:color w:val="000000"/>
                <w:sz w:val="20"/>
                <w:szCs w:val="20"/>
              </w:rPr>
              <w:t>-</w:t>
            </w:r>
          </w:p>
        </w:tc>
      </w:tr>
    </w:tbl>
    <w:p w14:paraId="5FB21C63" w14:textId="77777777" w:rsidR="004855F7" w:rsidRPr="000C3A37" w:rsidRDefault="004855F7" w:rsidP="004855F7">
      <w:pPr>
        <w:rPr>
          <w:rFonts w:ascii="Times New Roman" w:hAnsi="Times New Roman" w:cs="Times New Roman"/>
        </w:rPr>
      </w:pPr>
    </w:p>
    <w:p w14:paraId="4EF7F7D4" w14:textId="48E6BDE5" w:rsidR="004855F7" w:rsidRPr="00AE2F3A" w:rsidRDefault="004855F7" w:rsidP="004855F7">
      <w:pPr>
        <w:spacing w:after="0"/>
        <w:rPr>
          <w:rFonts w:ascii="Times New Roman" w:hAnsi="Times New Roman" w:cs="Times New Roman"/>
        </w:rPr>
      </w:pPr>
      <w:r w:rsidRPr="000C3A37">
        <w:rPr>
          <w:rFonts w:ascii="Times New Roman" w:hAnsi="Times New Roman" w:cs="Times New Roman"/>
        </w:rPr>
        <w:br w:type="page"/>
      </w:r>
      <w:r w:rsidR="005D157F">
        <w:rPr>
          <w:rFonts w:ascii="Times New Roman" w:hAnsi="Times New Roman" w:cs="Times New Roman"/>
          <w:b/>
          <w:bCs/>
        </w:rPr>
        <w:t xml:space="preserve">TABLE </w:t>
      </w:r>
      <w:r w:rsidR="000A3A1B">
        <w:rPr>
          <w:rFonts w:ascii="Times New Roman" w:hAnsi="Times New Roman" w:cs="Times New Roman"/>
          <w:b/>
          <w:bCs/>
        </w:rPr>
        <w:t>5</w:t>
      </w:r>
      <w:r w:rsidRPr="00AE2F3A">
        <w:rPr>
          <w:rFonts w:ascii="Times New Roman" w:hAnsi="Times New Roman" w:cs="Times New Roman"/>
          <w:b/>
          <w:bCs/>
        </w:rPr>
        <w:t xml:space="preserve"> Average Treatment Effect (ATE) for the CTT Dimension</w:t>
      </w:r>
    </w:p>
    <w:tbl>
      <w:tblPr>
        <w:tblW w:w="5000" w:type="pct"/>
        <w:tblLook w:val="04A0" w:firstRow="1" w:lastRow="0" w:firstColumn="1" w:lastColumn="0" w:noHBand="0" w:noVBand="1"/>
      </w:tblPr>
      <w:tblGrid>
        <w:gridCol w:w="1340"/>
        <w:gridCol w:w="1375"/>
        <w:gridCol w:w="1226"/>
        <w:gridCol w:w="993"/>
        <w:gridCol w:w="914"/>
        <w:gridCol w:w="1036"/>
        <w:gridCol w:w="899"/>
        <w:gridCol w:w="722"/>
        <w:gridCol w:w="825"/>
      </w:tblGrid>
      <w:tr w:rsidR="004855F7" w:rsidRPr="00AE2F3A" w14:paraId="65990906" w14:textId="77777777" w:rsidTr="00332DC7">
        <w:trPr>
          <w:trHeight w:val="312"/>
        </w:trPr>
        <w:tc>
          <w:tcPr>
            <w:tcW w:w="718" w:type="pct"/>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14:paraId="19EB4F24" w14:textId="77777777" w:rsidR="004855F7" w:rsidRPr="009C5159"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bookmarkStart w:id="1" w:name="_GoBack" w:colFirst="0" w:colLast="2"/>
            <w:r w:rsidRPr="009C5159">
              <w:rPr>
                <w:rFonts w:ascii="Times New Roman" w:eastAsia="Times New Roman" w:hAnsi="Times New Roman" w:cs="Times New Roman"/>
                <w:b/>
                <w:bCs/>
                <w:color w:val="000000"/>
                <w:sz w:val="18"/>
                <w:szCs w:val="18"/>
                <w:lang w:eastAsia="en-IN"/>
              </w:rPr>
              <w:t>Variable</w:t>
            </w:r>
          </w:p>
        </w:tc>
        <w:tc>
          <w:tcPr>
            <w:tcW w:w="737" w:type="pct"/>
            <w:vMerge w:val="restart"/>
            <w:tcBorders>
              <w:top w:val="double" w:sz="4" w:space="0" w:color="auto"/>
              <w:left w:val="single" w:sz="4" w:space="0" w:color="auto"/>
              <w:bottom w:val="double" w:sz="4" w:space="0" w:color="auto"/>
              <w:right w:val="single" w:sz="4" w:space="0" w:color="auto"/>
            </w:tcBorders>
            <w:shd w:val="clear" w:color="auto" w:fill="auto"/>
            <w:vAlign w:val="center"/>
            <w:hideMark/>
          </w:tcPr>
          <w:p w14:paraId="7347EAB9"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Base Level</w:t>
            </w:r>
          </w:p>
        </w:tc>
        <w:tc>
          <w:tcPr>
            <w:tcW w:w="657" w:type="pct"/>
            <w:vMerge w:val="restart"/>
            <w:tcBorders>
              <w:top w:val="double" w:sz="4" w:space="0" w:color="auto"/>
              <w:left w:val="single" w:sz="4" w:space="0" w:color="auto"/>
              <w:bottom w:val="double" w:sz="4" w:space="0" w:color="auto"/>
              <w:right w:val="double" w:sz="4" w:space="0" w:color="auto"/>
            </w:tcBorders>
            <w:shd w:val="clear" w:color="auto" w:fill="auto"/>
            <w:vAlign w:val="center"/>
            <w:hideMark/>
          </w:tcPr>
          <w:p w14:paraId="2904A276"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Treatment Level</w:t>
            </w:r>
          </w:p>
        </w:tc>
        <w:tc>
          <w:tcPr>
            <w:tcW w:w="2059" w:type="pct"/>
            <w:gridSpan w:val="4"/>
            <w:tcBorders>
              <w:top w:val="double" w:sz="4" w:space="0" w:color="auto"/>
              <w:left w:val="double" w:sz="4" w:space="0" w:color="auto"/>
              <w:bottom w:val="single" w:sz="4" w:space="0" w:color="auto"/>
              <w:right w:val="double" w:sz="4" w:space="0" w:color="auto"/>
            </w:tcBorders>
            <w:shd w:val="clear" w:color="auto" w:fill="auto"/>
            <w:vAlign w:val="center"/>
            <w:hideMark/>
          </w:tcPr>
          <w:p w14:paraId="31D94808"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 Contribution by mediation through</w:t>
            </w:r>
          </w:p>
        </w:tc>
        <w:tc>
          <w:tcPr>
            <w:tcW w:w="387"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77AD3976"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 Direct Effect</w:t>
            </w:r>
          </w:p>
        </w:tc>
        <w:tc>
          <w:tcPr>
            <w:tcW w:w="442"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4B826CE9"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Overall ATE</w:t>
            </w:r>
          </w:p>
        </w:tc>
      </w:tr>
      <w:bookmarkEnd w:id="1"/>
      <w:tr w:rsidR="004855F7" w:rsidRPr="00AE2F3A" w14:paraId="110B42B3" w14:textId="77777777" w:rsidTr="00332DC7">
        <w:trPr>
          <w:trHeight w:val="1440"/>
        </w:trPr>
        <w:tc>
          <w:tcPr>
            <w:tcW w:w="718" w:type="pct"/>
            <w:vMerge/>
            <w:tcBorders>
              <w:top w:val="single" w:sz="4" w:space="0" w:color="auto"/>
              <w:left w:val="double" w:sz="4" w:space="0" w:color="auto"/>
              <w:bottom w:val="double" w:sz="4" w:space="0" w:color="auto"/>
              <w:right w:val="single" w:sz="4" w:space="0" w:color="auto"/>
            </w:tcBorders>
            <w:vAlign w:val="center"/>
            <w:hideMark/>
          </w:tcPr>
          <w:p w14:paraId="3AFC17FA"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737" w:type="pct"/>
            <w:vMerge/>
            <w:tcBorders>
              <w:top w:val="single" w:sz="4" w:space="0" w:color="auto"/>
              <w:left w:val="single" w:sz="4" w:space="0" w:color="auto"/>
              <w:bottom w:val="double" w:sz="4" w:space="0" w:color="auto"/>
              <w:right w:val="single" w:sz="4" w:space="0" w:color="auto"/>
            </w:tcBorders>
            <w:vAlign w:val="center"/>
            <w:hideMark/>
          </w:tcPr>
          <w:p w14:paraId="7430A1C4"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657" w:type="pct"/>
            <w:vMerge/>
            <w:tcBorders>
              <w:top w:val="single" w:sz="4" w:space="0" w:color="auto"/>
              <w:left w:val="single" w:sz="4" w:space="0" w:color="auto"/>
              <w:bottom w:val="double" w:sz="4" w:space="0" w:color="auto"/>
              <w:right w:val="double" w:sz="4" w:space="0" w:color="auto"/>
            </w:tcBorders>
            <w:vAlign w:val="center"/>
            <w:hideMark/>
          </w:tcPr>
          <w:p w14:paraId="08BAD524"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028F8027"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Tech-Savviness increase</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63402E0"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Safety Concern decrease</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45F39C0"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Variety-Seeking Lifestyle increase</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4373438"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r w:rsidRPr="00AE2F3A">
              <w:rPr>
                <w:rFonts w:ascii="Times New Roman" w:eastAsia="Times New Roman" w:hAnsi="Times New Roman" w:cs="Times New Roman"/>
                <w:b/>
                <w:bCs/>
                <w:color w:val="000000"/>
                <w:sz w:val="18"/>
                <w:szCs w:val="18"/>
                <w:lang w:eastAsia="en-IN"/>
              </w:rPr>
              <w:t>IPTT increase</w:t>
            </w:r>
          </w:p>
        </w:tc>
        <w:tc>
          <w:tcPr>
            <w:tcW w:w="387" w:type="pct"/>
            <w:vMerge/>
            <w:tcBorders>
              <w:top w:val="double" w:sz="6" w:space="0" w:color="auto"/>
              <w:left w:val="double" w:sz="4" w:space="0" w:color="auto"/>
              <w:bottom w:val="double" w:sz="4" w:space="0" w:color="auto"/>
              <w:right w:val="double" w:sz="4" w:space="0" w:color="auto"/>
            </w:tcBorders>
            <w:vAlign w:val="center"/>
            <w:hideMark/>
          </w:tcPr>
          <w:p w14:paraId="04DB2E66"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c>
          <w:tcPr>
            <w:tcW w:w="442" w:type="pct"/>
            <w:vMerge/>
            <w:tcBorders>
              <w:top w:val="double" w:sz="6" w:space="0" w:color="auto"/>
              <w:left w:val="double" w:sz="4" w:space="0" w:color="auto"/>
              <w:bottom w:val="double" w:sz="4" w:space="0" w:color="auto"/>
              <w:right w:val="double" w:sz="4" w:space="0" w:color="auto"/>
            </w:tcBorders>
            <w:vAlign w:val="center"/>
            <w:hideMark/>
          </w:tcPr>
          <w:p w14:paraId="678FC1D0" w14:textId="77777777" w:rsidR="004855F7" w:rsidRPr="00AE2F3A" w:rsidRDefault="004855F7" w:rsidP="004855F7">
            <w:pPr>
              <w:spacing w:after="0" w:line="240" w:lineRule="auto"/>
              <w:jc w:val="center"/>
              <w:rPr>
                <w:rFonts w:ascii="Times New Roman" w:eastAsia="Times New Roman" w:hAnsi="Times New Roman" w:cs="Times New Roman"/>
                <w:b/>
                <w:bCs/>
                <w:color w:val="000000"/>
                <w:sz w:val="18"/>
                <w:szCs w:val="18"/>
                <w:lang w:eastAsia="en-IN"/>
              </w:rPr>
            </w:pPr>
          </w:p>
        </w:tc>
      </w:tr>
      <w:tr w:rsidR="004855F7" w:rsidRPr="00AE2F3A" w14:paraId="566D6DD3" w14:textId="77777777" w:rsidTr="00332DC7">
        <w:trPr>
          <w:trHeight w:val="396"/>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780A8359"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Socio-demographic</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465DE19F"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A56702"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r>
      <w:tr w:rsidR="004855F7" w:rsidRPr="00AE2F3A" w14:paraId="61CCA1E6" w14:textId="77777777" w:rsidTr="004855F7">
        <w:trPr>
          <w:trHeight w:val="399"/>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3F1B1709"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Gender</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D4F96E1"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Male</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415BEAB6"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Female</w:t>
            </w:r>
          </w:p>
        </w:tc>
        <w:tc>
          <w:tcPr>
            <w:tcW w:w="532"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E48321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2B589D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55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97705C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662688D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6F5CE4F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59C7D1E8"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-0.023</w:t>
            </w:r>
          </w:p>
        </w:tc>
      </w:tr>
      <w:tr w:rsidR="004855F7" w:rsidRPr="00AE2F3A" w14:paraId="143157BB" w14:textId="77777777" w:rsidTr="004855F7">
        <w:trPr>
          <w:trHeight w:val="425"/>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26BCE9F"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Age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269F9" w14:textId="77777777" w:rsidR="004855F7" w:rsidRPr="00AE2F3A"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AE2F3A">
              <w:rPr>
                <w:rFonts w:ascii="Times New Roman" w:eastAsia="Times New Roman" w:hAnsi="Times New Roman" w:cs="Times New Roman"/>
                <w:color w:val="000000"/>
                <w:sz w:val="18"/>
                <w:szCs w:val="18"/>
                <w:u w:val="single"/>
                <w:lang w:eastAsia="en-IN"/>
              </w:rPr>
              <w:t>&gt;</w:t>
            </w:r>
            <w:r w:rsidRPr="00AE2F3A">
              <w:rPr>
                <w:rFonts w:ascii="Times New Roman" w:eastAsia="Times New Roman" w:hAnsi="Times New Roman" w:cs="Times New Roman"/>
                <w:color w:val="000000"/>
                <w:sz w:val="18"/>
                <w:szCs w:val="18"/>
                <w:lang w:eastAsia="en-IN"/>
              </w:rPr>
              <w:t>65</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50868DA"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18-29 years</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EAB334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A506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46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C63B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F99BEC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8383EE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54</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0D19AED"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0.083</w:t>
            </w:r>
          </w:p>
        </w:tc>
      </w:tr>
      <w:tr w:rsidR="004855F7" w:rsidRPr="00AE2F3A" w14:paraId="58ACC701" w14:textId="77777777" w:rsidTr="004855F7">
        <w:trPr>
          <w:trHeight w:val="540"/>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3FF6E69"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Employment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B84F1"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Unemployed</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B67E060"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Employed</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B17A00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2647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4E6B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0050C2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CB0C547"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48D3812"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0.012</w:t>
            </w:r>
          </w:p>
        </w:tc>
      </w:tr>
      <w:tr w:rsidR="004855F7" w:rsidRPr="00AE2F3A" w14:paraId="0D5C6C24" w14:textId="77777777" w:rsidTr="004855F7">
        <w:trPr>
          <w:trHeight w:val="540"/>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75B619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Student status</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C54E6"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Non-student</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F11AA15"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Student</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3B6E01D"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0955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F396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AB8E5E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2579F9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69215D5"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r>
      <w:tr w:rsidR="004855F7" w:rsidRPr="00AE2F3A" w14:paraId="59BD9772" w14:textId="77777777" w:rsidTr="004855F7">
        <w:trPr>
          <w:trHeight w:val="670"/>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DAD59CD"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Education</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AD434"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Less than graduate degree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D8BBAB7"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Graduate degree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486C0A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93C55"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C39C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732852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282A0F0B"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08FDA7B"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0.013</w:t>
            </w:r>
          </w:p>
        </w:tc>
      </w:tr>
      <w:tr w:rsidR="004855F7" w:rsidRPr="00AE2F3A" w14:paraId="4A947ECC" w14:textId="77777777" w:rsidTr="004855F7">
        <w:trPr>
          <w:trHeight w:val="540"/>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967C681"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Income</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737BF"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&lt;$100,000</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A62A860" w14:textId="77777777" w:rsidR="004855F7" w:rsidRPr="00AE2F3A" w:rsidRDefault="004855F7" w:rsidP="004855F7">
            <w:pPr>
              <w:spacing w:after="0" w:line="240" w:lineRule="auto"/>
              <w:rPr>
                <w:rFonts w:ascii="Times New Roman" w:eastAsia="Times New Roman" w:hAnsi="Times New Roman" w:cs="Times New Roman"/>
                <w:color w:val="000000"/>
                <w:sz w:val="18"/>
                <w:szCs w:val="18"/>
                <w:u w:val="single"/>
                <w:lang w:eastAsia="en-IN"/>
              </w:rPr>
            </w:pPr>
            <w:r w:rsidRPr="00AE2F3A">
              <w:rPr>
                <w:rFonts w:ascii="Times New Roman" w:eastAsia="Times New Roman" w:hAnsi="Times New Roman" w:cs="Times New Roman"/>
                <w:color w:val="000000"/>
                <w:sz w:val="18"/>
                <w:szCs w:val="18"/>
                <w:u w:val="single"/>
                <w:lang w:eastAsia="en-IN"/>
              </w:rPr>
              <w:t>&gt;</w:t>
            </w:r>
            <w:r w:rsidRPr="00AE2F3A">
              <w:rPr>
                <w:rFonts w:ascii="Times New Roman" w:eastAsia="Times New Roman" w:hAnsi="Times New Roman" w:cs="Times New Roman"/>
                <w:color w:val="000000"/>
                <w:sz w:val="18"/>
                <w:szCs w:val="18"/>
                <w:lang w:eastAsia="en-IN"/>
              </w:rPr>
              <w:t>$250,000</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5E24CC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9643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547C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44E611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DEEE4F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70D23051"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0.027</w:t>
            </w:r>
          </w:p>
        </w:tc>
      </w:tr>
      <w:tr w:rsidR="004855F7" w:rsidRPr="00AE2F3A" w14:paraId="63D42CD2" w14:textId="77777777" w:rsidTr="004855F7">
        <w:trPr>
          <w:trHeight w:val="540"/>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DD13D30"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Presence of children</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F25358D"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Not present</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1843743"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Present</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78490BC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5550C9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AD09AC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3FCDA3CC"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4F11A01A"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7237DADC"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-0.012</w:t>
            </w:r>
          </w:p>
        </w:tc>
      </w:tr>
      <w:tr w:rsidR="004855F7" w:rsidRPr="00AE2F3A" w14:paraId="43682C4F" w14:textId="77777777" w:rsidTr="004855F7">
        <w:trPr>
          <w:trHeight w:val="312"/>
        </w:trPr>
        <w:tc>
          <w:tcPr>
            <w:tcW w:w="2111" w:type="pct"/>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14:paraId="5DC85AB7" w14:textId="77777777" w:rsidR="004855F7" w:rsidRPr="009C5159" w:rsidRDefault="004855F7" w:rsidP="004855F7">
            <w:pPr>
              <w:spacing w:after="0" w:line="240" w:lineRule="auto"/>
              <w:rPr>
                <w:rFonts w:ascii="Times New Roman" w:eastAsia="Times New Roman" w:hAnsi="Times New Roman" w:cs="Times New Roman"/>
                <w:b/>
                <w:bCs/>
                <w:i/>
                <w:iCs/>
                <w:color w:val="000000"/>
                <w:sz w:val="18"/>
                <w:szCs w:val="18"/>
                <w:lang w:eastAsia="en-IN"/>
              </w:rPr>
            </w:pPr>
            <w:r w:rsidRPr="009C5159">
              <w:rPr>
                <w:rFonts w:ascii="Times New Roman" w:eastAsia="Times New Roman" w:hAnsi="Times New Roman" w:cs="Times New Roman"/>
                <w:b/>
                <w:bCs/>
                <w:i/>
                <w:iCs/>
                <w:color w:val="000000"/>
                <w:sz w:val="18"/>
                <w:szCs w:val="18"/>
                <w:lang w:eastAsia="en-IN"/>
              </w:rPr>
              <w:t>Built-environment effects</w:t>
            </w:r>
          </w:p>
        </w:tc>
        <w:tc>
          <w:tcPr>
            <w:tcW w:w="2446"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6A4D03EE"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p>
        </w:tc>
        <w:tc>
          <w:tcPr>
            <w:tcW w:w="44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9CBF6B" w14:textId="77777777" w:rsidR="004855F7" w:rsidRPr="00AE2F3A" w:rsidRDefault="004855F7" w:rsidP="004855F7">
            <w:pPr>
              <w:spacing w:after="0" w:line="240" w:lineRule="auto"/>
              <w:jc w:val="right"/>
              <w:rPr>
                <w:rFonts w:ascii="Times New Roman" w:eastAsia="Times New Roman" w:hAnsi="Times New Roman" w:cs="Times New Roman"/>
                <w:color w:val="000000"/>
                <w:sz w:val="18"/>
                <w:szCs w:val="18"/>
                <w:lang w:eastAsia="en-IN"/>
              </w:rPr>
            </w:pPr>
          </w:p>
        </w:tc>
      </w:tr>
      <w:tr w:rsidR="004855F7" w:rsidRPr="00AE2F3A" w14:paraId="18459EC6" w14:textId="77777777" w:rsidTr="004855F7">
        <w:trPr>
          <w:trHeight w:val="552"/>
        </w:trPr>
        <w:tc>
          <w:tcPr>
            <w:tcW w:w="718"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0E78B4A2"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 use</w:t>
            </w:r>
          </w:p>
        </w:tc>
        <w:tc>
          <w:tcPr>
            <w:tcW w:w="73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7B66DD6"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Rural/suburban</w:t>
            </w:r>
          </w:p>
        </w:tc>
        <w:tc>
          <w:tcPr>
            <w:tcW w:w="657"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3CA0936B"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Urban</w:t>
            </w:r>
          </w:p>
        </w:tc>
        <w:tc>
          <w:tcPr>
            <w:tcW w:w="53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7444031"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90"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05F8D37"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55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CB942BC"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82" w:type="pct"/>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2A41F247" w14:textId="77777777" w:rsidR="004855F7" w:rsidRPr="00AE2F3A"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387"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EF84850"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 </w:t>
            </w:r>
          </w:p>
        </w:tc>
        <w:tc>
          <w:tcPr>
            <w:tcW w:w="442"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55FAF995"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r>
      <w:tr w:rsidR="004855F7" w:rsidRPr="00AE2F3A" w14:paraId="1995BF03" w14:textId="77777777" w:rsidTr="004855F7">
        <w:trPr>
          <w:trHeight w:val="540"/>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1E8DD02"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Population density</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36FB8"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0919F16"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D91068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351E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A49AF"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BC9A9F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52898DFE"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 </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2192464"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r>
      <w:tr w:rsidR="004855F7" w:rsidRPr="00AE2F3A" w14:paraId="72CE77DE" w14:textId="77777777" w:rsidTr="004855F7">
        <w:trPr>
          <w:trHeight w:val="588"/>
        </w:trPr>
        <w:tc>
          <w:tcPr>
            <w:tcW w:w="71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0CD8FCA" w14:textId="77777777" w:rsidR="004855F7" w:rsidRPr="009C5159"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Land-use mix</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1FD9F"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25</w:t>
            </w:r>
            <w:r w:rsidRPr="00AE2F3A">
              <w:rPr>
                <w:rFonts w:ascii="Times New Roman" w:eastAsia="Times New Roman" w:hAnsi="Times New Roman" w:cs="Times New Roman"/>
                <w:color w:val="000000"/>
                <w:sz w:val="18"/>
                <w:szCs w:val="18"/>
                <w:vertAlign w:val="superscript"/>
                <w:lang w:eastAsia="en-IN"/>
              </w:rPr>
              <w:t>th</w:t>
            </w:r>
            <w:r w:rsidRPr="00AE2F3A">
              <w:rPr>
                <w:rFonts w:ascii="Times New Roman" w:eastAsia="Times New Roman" w:hAnsi="Times New Roman" w:cs="Times New Roman"/>
                <w:color w:val="000000"/>
                <w:sz w:val="18"/>
                <w:szCs w:val="18"/>
                <w:lang w:eastAsia="en-IN"/>
              </w:rPr>
              <w:t xml:space="preserve"> percentile</w:t>
            </w:r>
          </w:p>
        </w:tc>
        <w:tc>
          <w:tcPr>
            <w:tcW w:w="657"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23B69F2"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75</w:t>
            </w:r>
            <w:r w:rsidRPr="00AE2F3A">
              <w:rPr>
                <w:rFonts w:ascii="Times New Roman" w:eastAsia="Times New Roman" w:hAnsi="Times New Roman" w:cs="Times New Roman"/>
                <w:color w:val="000000"/>
                <w:sz w:val="18"/>
                <w:szCs w:val="18"/>
                <w:vertAlign w:val="superscript"/>
                <w:lang w:eastAsia="en-IN"/>
              </w:rPr>
              <w:t>th</w:t>
            </w:r>
            <w:r w:rsidRPr="00AE2F3A">
              <w:rPr>
                <w:rFonts w:ascii="Times New Roman" w:eastAsia="Times New Roman" w:hAnsi="Times New Roman" w:cs="Times New Roman"/>
                <w:color w:val="000000"/>
                <w:sz w:val="18"/>
                <w:szCs w:val="18"/>
                <w:lang w:eastAsia="en-IN"/>
              </w:rPr>
              <w:t xml:space="preserve"> percentile</w:t>
            </w:r>
          </w:p>
        </w:tc>
        <w:tc>
          <w:tcPr>
            <w:tcW w:w="53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C5C30B3"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4F6F4"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2C3C2"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48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E5CD08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w:t>
            </w:r>
          </w:p>
        </w:tc>
        <w:tc>
          <w:tcPr>
            <w:tcW w:w="387"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69B7B55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-100</w:t>
            </w:r>
          </w:p>
        </w:tc>
        <w:tc>
          <w:tcPr>
            <w:tcW w:w="442"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47B4813A"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-0.001</w:t>
            </w:r>
          </w:p>
        </w:tc>
      </w:tr>
      <w:tr w:rsidR="004855F7" w:rsidRPr="00AE2F3A" w14:paraId="2271752D" w14:textId="77777777" w:rsidTr="004855F7">
        <w:trPr>
          <w:trHeight w:val="540"/>
        </w:trPr>
        <w:tc>
          <w:tcPr>
            <w:tcW w:w="718"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75D96BC4" w14:textId="77777777" w:rsidR="004855F7" w:rsidRPr="00225071" w:rsidRDefault="004855F7" w:rsidP="004855F7">
            <w:pPr>
              <w:spacing w:after="0" w:line="240" w:lineRule="auto"/>
              <w:rPr>
                <w:rFonts w:ascii="Times New Roman" w:eastAsia="Times New Roman" w:hAnsi="Times New Roman" w:cs="Times New Roman"/>
                <w:color w:val="000000"/>
                <w:sz w:val="18"/>
                <w:szCs w:val="18"/>
                <w:lang w:eastAsia="en-IN"/>
              </w:rPr>
            </w:pPr>
            <w:r w:rsidRPr="009C5159">
              <w:rPr>
                <w:rFonts w:ascii="Times New Roman" w:eastAsia="Times New Roman" w:hAnsi="Times New Roman" w:cs="Times New Roman"/>
                <w:color w:val="000000"/>
                <w:sz w:val="18"/>
                <w:szCs w:val="18"/>
                <w:lang w:eastAsia="en-IN"/>
              </w:rPr>
              <w:t>Retail density</w:t>
            </w:r>
          </w:p>
        </w:tc>
        <w:tc>
          <w:tcPr>
            <w:tcW w:w="73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108429A"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E74597">
              <w:rPr>
                <w:rFonts w:ascii="Times New Roman" w:eastAsia="Times New Roman" w:hAnsi="Times New Roman" w:cs="Times New Roman"/>
                <w:color w:val="000000"/>
                <w:sz w:val="18"/>
                <w:szCs w:val="18"/>
                <w:lang w:eastAsia="en-IN"/>
              </w:rPr>
              <w:t>Low/Medium</w:t>
            </w:r>
          </w:p>
        </w:tc>
        <w:tc>
          <w:tcPr>
            <w:tcW w:w="657"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4EFE64A" w14:textId="77777777" w:rsidR="004855F7" w:rsidRPr="00AE2F3A" w:rsidRDefault="004855F7" w:rsidP="004855F7">
            <w:pPr>
              <w:spacing w:after="0" w:line="240" w:lineRule="auto"/>
              <w:rPr>
                <w:rFonts w:ascii="Times New Roman" w:eastAsia="Times New Roman" w:hAnsi="Times New Roman" w:cs="Times New Roman"/>
                <w:color w:val="000000"/>
                <w:sz w:val="18"/>
                <w:szCs w:val="18"/>
                <w:lang w:eastAsia="en-IN"/>
              </w:rPr>
            </w:pPr>
            <w:r w:rsidRPr="00AE2F3A">
              <w:rPr>
                <w:rFonts w:ascii="Times New Roman" w:eastAsia="Times New Roman" w:hAnsi="Times New Roman" w:cs="Times New Roman"/>
                <w:color w:val="000000"/>
                <w:sz w:val="18"/>
                <w:szCs w:val="18"/>
                <w:lang w:eastAsia="en-IN"/>
              </w:rPr>
              <w:t>High</w:t>
            </w:r>
          </w:p>
        </w:tc>
        <w:tc>
          <w:tcPr>
            <w:tcW w:w="53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22625E48"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9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2C7A8E1"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555"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0A6867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8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7F819569"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387"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94DEBF6" w14:textId="77777777" w:rsidR="004855F7" w:rsidRPr="009C5159" w:rsidRDefault="004855F7" w:rsidP="004855F7">
            <w:pPr>
              <w:spacing w:after="0" w:line="240" w:lineRule="auto"/>
              <w:jc w:val="center"/>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c>
          <w:tcPr>
            <w:tcW w:w="442"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2D61F7F0" w14:textId="77777777" w:rsidR="004855F7" w:rsidRPr="009C5159" w:rsidRDefault="004855F7" w:rsidP="004855F7">
            <w:pPr>
              <w:spacing w:after="0" w:line="240" w:lineRule="auto"/>
              <w:jc w:val="right"/>
              <w:rPr>
                <w:rFonts w:ascii="Times New Roman" w:eastAsia="Times New Roman" w:hAnsi="Times New Roman" w:cs="Times New Roman"/>
                <w:color w:val="000000"/>
                <w:sz w:val="18"/>
                <w:szCs w:val="18"/>
                <w:lang w:eastAsia="en-IN"/>
              </w:rPr>
            </w:pPr>
            <w:r w:rsidRPr="00AE2F3A">
              <w:rPr>
                <w:rFonts w:ascii="Times New Roman" w:hAnsi="Times New Roman" w:cs="Times New Roman"/>
                <w:color w:val="000000"/>
                <w:sz w:val="20"/>
                <w:szCs w:val="20"/>
              </w:rPr>
              <w:t>-</w:t>
            </w:r>
          </w:p>
        </w:tc>
      </w:tr>
    </w:tbl>
    <w:p w14:paraId="75A901A8" w14:textId="77777777" w:rsidR="004855F7" w:rsidRPr="00AE2F3A" w:rsidRDefault="004855F7" w:rsidP="004855F7">
      <w:pPr>
        <w:rPr>
          <w:rFonts w:ascii="Times New Roman" w:hAnsi="Times New Roman" w:cs="Times New Roman"/>
        </w:rPr>
      </w:pPr>
    </w:p>
    <w:p w14:paraId="2733950A" w14:textId="77777777" w:rsidR="002C4461" w:rsidRPr="002C4461" w:rsidRDefault="002C4461" w:rsidP="005D157F">
      <w:pPr>
        <w:spacing w:after="0" w:line="276" w:lineRule="auto"/>
        <w:jc w:val="both"/>
        <w:rPr>
          <w:rFonts w:ascii="Times New Roman" w:hAnsi="Times New Roman" w:cs="Times New Roman"/>
          <w:sz w:val="24"/>
          <w:szCs w:val="24"/>
        </w:rPr>
      </w:pPr>
    </w:p>
    <w:p w14:paraId="3FE833BE" w14:textId="16F9BE85" w:rsidR="00B74030" w:rsidRPr="002C4461" w:rsidRDefault="00B74030" w:rsidP="009D2511">
      <w:pPr>
        <w:spacing w:after="0" w:line="276" w:lineRule="auto"/>
        <w:rPr>
          <w:rFonts w:ascii="Times New Roman" w:hAnsi="Times New Roman" w:cs="Times New Roman"/>
          <w:b/>
          <w:bCs/>
          <w:sz w:val="24"/>
          <w:szCs w:val="24"/>
        </w:rPr>
      </w:pPr>
      <w:r w:rsidRPr="002C4461">
        <w:rPr>
          <w:rFonts w:ascii="Times New Roman" w:hAnsi="Times New Roman" w:cs="Times New Roman"/>
          <w:b/>
          <w:bCs/>
          <w:sz w:val="24"/>
          <w:szCs w:val="24"/>
        </w:rPr>
        <w:t>References</w:t>
      </w:r>
    </w:p>
    <w:p w14:paraId="290D7A8D" w14:textId="2CF5BCCE" w:rsidR="002C4461" w:rsidRPr="002C4461" w:rsidRDefault="002C4461" w:rsidP="009D2511">
      <w:pPr>
        <w:spacing w:after="0" w:line="276" w:lineRule="auto"/>
        <w:ind w:left="540" w:hanging="540"/>
        <w:jc w:val="both"/>
        <w:rPr>
          <w:rFonts w:ascii="Times New Roman" w:hAnsi="Times New Roman" w:cs="Times New Roman"/>
          <w:b/>
          <w:bCs/>
          <w:noProof/>
          <w:sz w:val="24"/>
          <w:szCs w:val="24"/>
        </w:rPr>
      </w:pPr>
      <w:r w:rsidRPr="005C58A8">
        <w:rPr>
          <w:rFonts w:ascii="Times New Roman" w:hAnsi="Times New Roman" w:cs="Times New Roman"/>
          <w:sz w:val="24"/>
          <w:szCs w:val="24"/>
        </w:rPr>
        <w:t>Bhat, C.R.</w:t>
      </w:r>
      <w:r>
        <w:rPr>
          <w:rFonts w:ascii="Times New Roman" w:hAnsi="Times New Roman" w:cs="Times New Roman"/>
          <w:sz w:val="24"/>
          <w:szCs w:val="24"/>
        </w:rPr>
        <w:t xml:space="preserve">, </w:t>
      </w:r>
      <w:r w:rsidRPr="005C58A8">
        <w:rPr>
          <w:rFonts w:ascii="Times New Roman" w:hAnsi="Times New Roman" w:cs="Times New Roman"/>
          <w:sz w:val="24"/>
          <w:szCs w:val="24"/>
        </w:rPr>
        <w:t xml:space="preserve">2018. New matrix-based methods for the analytic evaluation of the multivariate cumulative normal distribution function. </w:t>
      </w:r>
      <w:r w:rsidRPr="005C58A8">
        <w:rPr>
          <w:rFonts w:ascii="Times New Roman" w:hAnsi="Times New Roman" w:cs="Times New Roman"/>
          <w:i/>
          <w:iCs/>
          <w:sz w:val="24"/>
          <w:szCs w:val="24"/>
        </w:rPr>
        <w:t>Transportation Research Part B</w:t>
      </w:r>
      <w:r w:rsidRPr="009D2511">
        <w:rPr>
          <w:rFonts w:ascii="Times New Roman" w:hAnsi="Times New Roman" w:cs="Times New Roman"/>
          <w:iCs/>
          <w:sz w:val="24"/>
          <w:szCs w:val="24"/>
        </w:rPr>
        <w:t xml:space="preserve">, </w:t>
      </w:r>
      <w:r w:rsidRPr="003327E4">
        <w:rPr>
          <w:rFonts w:ascii="Times New Roman" w:hAnsi="Times New Roman" w:cs="Times New Roman"/>
          <w:iCs/>
          <w:sz w:val="24"/>
          <w:szCs w:val="24"/>
        </w:rPr>
        <w:t>109</w:t>
      </w:r>
      <w:r w:rsidRPr="009D2511">
        <w:rPr>
          <w:rFonts w:ascii="Times New Roman" w:hAnsi="Times New Roman" w:cs="Times New Roman"/>
          <w:iCs/>
          <w:sz w:val="24"/>
          <w:szCs w:val="24"/>
        </w:rPr>
        <w:t>,</w:t>
      </w:r>
      <w:r w:rsidRPr="009D2511">
        <w:rPr>
          <w:rFonts w:ascii="Times New Roman" w:hAnsi="Times New Roman" w:cs="Times New Roman"/>
          <w:sz w:val="24"/>
          <w:szCs w:val="24"/>
        </w:rPr>
        <w:t xml:space="preserve"> </w:t>
      </w:r>
      <w:r w:rsidRPr="005C58A8">
        <w:rPr>
          <w:rFonts w:ascii="Times New Roman" w:hAnsi="Times New Roman" w:cs="Times New Roman"/>
          <w:sz w:val="24"/>
          <w:szCs w:val="24"/>
        </w:rPr>
        <w:t xml:space="preserve">238–256. </w:t>
      </w:r>
    </w:p>
    <w:p w14:paraId="4D7BE85D" w14:textId="29118878" w:rsidR="002C4461" w:rsidRPr="002C4461" w:rsidRDefault="002C4461" w:rsidP="009D2511">
      <w:pPr>
        <w:spacing w:after="0" w:line="276" w:lineRule="auto"/>
        <w:ind w:left="540" w:hanging="540"/>
        <w:rPr>
          <w:rFonts w:ascii="Times New Roman" w:hAnsi="Times New Roman" w:cs="Times New Roman"/>
          <w:sz w:val="24"/>
          <w:szCs w:val="24"/>
        </w:rPr>
      </w:pPr>
      <w:r w:rsidRPr="002C4461">
        <w:rPr>
          <w:rFonts w:ascii="Times New Roman" w:hAnsi="Times New Roman" w:cs="Times New Roman"/>
          <w:color w:val="222222"/>
          <w:sz w:val="24"/>
          <w:szCs w:val="24"/>
          <w:shd w:val="clear" w:color="auto" w:fill="FFFFFF"/>
        </w:rPr>
        <w:t xml:space="preserve">McKelvey, R.D., and </w:t>
      </w:r>
      <w:proofErr w:type="spellStart"/>
      <w:r w:rsidRPr="002C4461">
        <w:rPr>
          <w:rFonts w:ascii="Times New Roman" w:hAnsi="Times New Roman" w:cs="Times New Roman"/>
          <w:color w:val="222222"/>
          <w:sz w:val="24"/>
          <w:szCs w:val="24"/>
          <w:shd w:val="clear" w:color="auto" w:fill="FFFFFF"/>
        </w:rPr>
        <w:t>Zavoina</w:t>
      </w:r>
      <w:proofErr w:type="spellEnd"/>
      <w:r w:rsidRPr="002C4461">
        <w:rPr>
          <w:rFonts w:ascii="Times New Roman" w:hAnsi="Times New Roman" w:cs="Times New Roman"/>
          <w:color w:val="222222"/>
          <w:sz w:val="24"/>
          <w:szCs w:val="24"/>
          <w:shd w:val="clear" w:color="auto" w:fill="FFFFFF"/>
        </w:rPr>
        <w:t>, W., 1975. A statistical model for the analysis of ordinal level dependent variables. </w:t>
      </w:r>
      <w:r w:rsidRPr="002C4461">
        <w:rPr>
          <w:rFonts w:ascii="Times New Roman" w:hAnsi="Times New Roman" w:cs="Times New Roman"/>
          <w:i/>
          <w:iCs/>
          <w:color w:val="222222"/>
          <w:sz w:val="24"/>
          <w:szCs w:val="24"/>
          <w:shd w:val="clear" w:color="auto" w:fill="FFFFFF"/>
        </w:rPr>
        <w:t xml:space="preserve">Journal of </w:t>
      </w:r>
      <w:r w:rsidR="009D2511">
        <w:rPr>
          <w:rFonts w:ascii="Times New Roman" w:hAnsi="Times New Roman" w:cs="Times New Roman"/>
          <w:i/>
          <w:iCs/>
          <w:color w:val="222222"/>
          <w:sz w:val="24"/>
          <w:szCs w:val="24"/>
          <w:shd w:val="clear" w:color="auto" w:fill="FFFFFF"/>
        </w:rPr>
        <w:t>M</w:t>
      </w:r>
      <w:r w:rsidRPr="002C4461">
        <w:rPr>
          <w:rFonts w:ascii="Times New Roman" w:hAnsi="Times New Roman" w:cs="Times New Roman"/>
          <w:i/>
          <w:iCs/>
          <w:color w:val="222222"/>
          <w:sz w:val="24"/>
          <w:szCs w:val="24"/>
          <w:shd w:val="clear" w:color="auto" w:fill="FFFFFF"/>
        </w:rPr>
        <w:t xml:space="preserve">athematical </w:t>
      </w:r>
      <w:r w:rsidR="009D2511">
        <w:rPr>
          <w:rFonts w:ascii="Times New Roman" w:hAnsi="Times New Roman" w:cs="Times New Roman"/>
          <w:i/>
          <w:iCs/>
          <w:color w:val="222222"/>
          <w:sz w:val="24"/>
          <w:szCs w:val="24"/>
          <w:shd w:val="clear" w:color="auto" w:fill="FFFFFF"/>
        </w:rPr>
        <w:t>S</w:t>
      </w:r>
      <w:r w:rsidRPr="002C4461">
        <w:rPr>
          <w:rFonts w:ascii="Times New Roman" w:hAnsi="Times New Roman" w:cs="Times New Roman"/>
          <w:i/>
          <w:iCs/>
          <w:color w:val="222222"/>
          <w:sz w:val="24"/>
          <w:szCs w:val="24"/>
          <w:shd w:val="clear" w:color="auto" w:fill="FFFFFF"/>
        </w:rPr>
        <w:t>ociology</w:t>
      </w:r>
      <w:r w:rsidRPr="002C4461">
        <w:rPr>
          <w:rFonts w:ascii="Times New Roman" w:hAnsi="Times New Roman" w:cs="Times New Roman"/>
          <w:color w:val="222222"/>
          <w:sz w:val="24"/>
          <w:szCs w:val="24"/>
          <w:shd w:val="clear" w:color="auto" w:fill="FFFFFF"/>
        </w:rPr>
        <w:t>, </w:t>
      </w:r>
      <w:r w:rsidRPr="003327E4">
        <w:rPr>
          <w:rFonts w:ascii="Times New Roman" w:hAnsi="Times New Roman" w:cs="Times New Roman"/>
          <w:iCs/>
          <w:color w:val="222222"/>
          <w:sz w:val="24"/>
          <w:szCs w:val="24"/>
          <w:shd w:val="clear" w:color="auto" w:fill="FFFFFF"/>
        </w:rPr>
        <w:t>4</w:t>
      </w:r>
      <w:r w:rsidRPr="002C4461">
        <w:rPr>
          <w:rFonts w:ascii="Times New Roman" w:hAnsi="Times New Roman" w:cs="Times New Roman"/>
          <w:color w:val="222222"/>
          <w:sz w:val="24"/>
          <w:szCs w:val="24"/>
          <w:shd w:val="clear" w:color="auto" w:fill="FFFFFF"/>
        </w:rPr>
        <w:t>(1), 103</w:t>
      </w:r>
      <w:r w:rsidR="009D2511">
        <w:rPr>
          <w:rFonts w:ascii="Times New Roman" w:hAnsi="Times New Roman" w:cs="Times New Roman"/>
          <w:color w:val="222222"/>
          <w:sz w:val="24"/>
          <w:szCs w:val="24"/>
          <w:shd w:val="clear" w:color="auto" w:fill="FFFFFF"/>
        </w:rPr>
        <w:t>–</w:t>
      </w:r>
      <w:r w:rsidRPr="002C4461">
        <w:rPr>
          <w:rFonts w:ascii="Times New Roman" w:hAnsi="Times New Roman" w:cs="Times New Roman"/>
          <w:color w:val="222222"/>
          <w:sz w:val="24"/>
          <w:szCs w:val="24"/>
          <w:shd w:val="clear" w:color="auto" w:fill="FFFFFF"/>
        </w:rPr>
        <w:t>120.</w:t>
      </w:r>
    </w:p>
    <w:p w14:paraId="060EA553" w14:textId="58D65E0A" w:rsidR="00B74030" w:rsidRPr="002C4461" w:rsidRDefault="00B74030" w:rsidP="009D2511">
      <w:pPr>
        <w:spacing w:after="0" w:line="276" w:lineRule="auto"/>
        <w:ind w:left="540" w:hanging="540"/>
        <w:rPr>
          <w:rFonts w:ascii="Times New Roman" w:hAnsi="Times New Roman" w:cs="Times New Roman"/>
          <w:b/>
          <w:bCs/>
          <w:sz w:val="24"/>
          <w:szCs w:val="24"/>
        </w:rPr>
      </w:pPr>
      <w:r w:rsidRPr="002C4461">
        <w:rPr>
          <w:rFonts w:ascii="Times New Roman" w:hAnsi="Times New Roman" w:cs="Times New Roman"/>
          <w:sz w:val="24"/>
          <w:szCs w:val="24"/>
        </w:rPr>
        <w:t>Mueller, R.O. and Hancock, G.R., 2001. Factor analysis and latent structure</w:t>
      </w:r>
      <w:r w:rsidR="009D2511">
        <w:rPr>
          <w:rFonts w:ascii="Times New Roman" w:hAnsi="Times New Roman" w:cs="Times New Roman"/>
          <w:sz w:val="24"/>
          <w:szCs w:val="24"/>
        </w:rPr>
        <w:t>: C</w:t>
      </w:r>
      <w:r w:rsidRPr="002C4461">
        <w:rPr>
          <w:rFonts w:ascii="Times New Roman" w:hAnsi="Times New Roman" w:cs="Times New Roman"/>
          <w:sz w:val="24"/>
          <w:szCs w:val="24"/>
        </w:rPr>
        <w:t>onfirmatory</w:t>
      </w:r>
      <w:r w:rsidR="009D2511">
        <w:rPr>
          <w:rFonts w:ascii="Times New Roman" w:hAnsi="Times New Roman" w:cs="Times New Roman"/>
          <w:sz w:val="24"/>
          <w:szCs w:val="24"/>
        </w:rPr>
        <w:t xml:space="preserve"> factor analysis</w:t>
      </w:r>
      <w:r w:rsidRPr="002C4461">
        <w:rPr>
          <w:rFonts w:ascii="Times New Roman" w:hAnsi="Times New Roman" w:cs="Times New Roman"/>
          <w:sz w:val="24"/>
          <w:szCs w:val="24"/>
        </w:rPr>
        <w:t xml:space="preserve">. </w:t>
      </w:r>
      <w:r w:rsidRPr="002C4461">
        <w:rPr>
          <w:rFonts w:ascii="Times New Roman" w:hAnsi="Times New Roman" w:cs="Times New Roman"/>
          <w:i/>
          <w:iCs/>
          <w:sz w:val="24"/>
          <w:szCs w:val="24"/>
        </w:rPr>
        <w:t>International Encyclopedia of the Social &amp; Behavioral Sciences</w:t>
      </w:r>
      <w:r w:rsidRPr="002C4461">
        <w:rPr>
          <w:rFonts w:ascii="Times New Roman" w:hAnsi="Times New Roman" w:cs="Times New Roman"/>
          <w:sz w:val="24"/>
          <w:szCs w:val="24"/>
        </w:rPr>
        <w:t>, 5239</w:t>
      </w:r>
      <w:r w:rsidR="009D2511">
        <w:rPr>
          <w:rFonts w:ascii="Times New Roman" w:hAnsi="Times New Roman" w:cs="Times New Roman"/>
          <w:sz w:val="24"/>
          <w:szCs w:val="24"/>
        </w:rPr>
        <w:t>–</w:t>
      </w:r>
      <w:r w:rsidRPr="002C4461">
        <w:rPr>
          <w:rFonts w:ascii="Times New Roman" w:hAnsi="Times New Roman" w:cs="Times New Roman"/>
          <w:sz w:val="24"/>
          <w:szCs w:val="24"/>
        </w:rPr>
        <w:t>5244.</w:t>
      </w:r>
    </w:p>
    <w:sectPr w:rsidR="00B74030" w:rsidRPr="002C4461" w:rsidSect="00B74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2E04" w14:textId="77777777" w:rsidR="00674FE1" w:rsidRDefault="00674FE1" w:rsidP="00302763">
      <w:pPr>
        <w:spacing w:after="0" w:line="240" w:lineRule="auto"/>
      </w:pPr>
      <w:r>
        <w:separator/>
      </w:r>
    </w:p>
  </w:endnote>
  <w:endnote w:type="continuationSeparator" w:id="0">
    <w:p w14:paraId="0334AC5D" w14:textId="77777777" w:rsidR="00674FE1" w:rsidRDefault="00674FE1" w:rsidP="0030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830535"/>
      <w:docPartObj>
        <w:docPartGallery w:val="Page Numbers (Bottom of Page)"/>
        <w:docPartUnique/>
      </w:docPartObj>
    </w:sdtPr>
    <w:sdtEndPr>
      <w:rPr>
        <w:rFonts w:ascii="Times New Roman" w:hAnsi="Times New Roman" w:cs="Times New Roman"/>
        <w:noProof/>
      </w:rPr>
    </w:sdtEndPr>
    <w:sdtContent>
      <w:p w14:paraId="757E6FF7" w14:textId="07F5102C" w:rsidR="003327E4" w:rsidRPr="003327E4" w:rsidRDefault="003327E4" w:rsidP="003327E4">
        <w:pPr>
          <w:pStyle w:val="Footer"/>
          <w:jc w:val="center"/>
          <w:rPr>
            <w:rFonts w:ascii="Times New Roman" w:hAnsi="Times New Roman" w:cs="Times New Roman"/>
          </w:rPr>
        </w:pPr>
        <w:r w:rsidRPr="003327E4">
          <w:rPr>
            <w:rFonts w:ascii="Times New Roman" w:hAnsi="Times New Roman" w:cs="Times New Roman"/>
          </w:rPr>
          <w:fldChar w:fldCharType="begin"/>
        </w:r>
        <w:r w:rsidRPr="003327E4">
          <w:rPr>
            <w:rFonts w:ascii="Times New Roman" w:hAnsi="Times New Roman" w:cs="Times New Roman"/>
          </w:rPr>
          <w:instrText xml:space="preserve"> PAGE   \* MERGEFORMAT </w:instrText>
        </w:r>
        <w:r w:rsidRPr="003327E4">
          <w:rPr>
            <w:rFonts w:ascii="Times New Roman" w:hAnsi="Times New Roman" w:cs="Times New Roman"/>
          </w:rPr>
          <w:fldChar w:fldCharType="separate"/>
        </w:r>
        <w:r w:rsidRPr="003327E4">
          <w:rPr>
            <w:rFonts w:ascii="Times New Roman" w:hAnsi="Times New Roman" w:cs="Times New Roman"/>
            <w:noProof/>
          </w:rPr>
          <w:t>2</w:t>
        </w:r>
        <w:r w:rsidRPr="003327E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58DF" w14:textId="77777777" w:rsidR="00674FE1" w:rsidRDefault="00674FE1" w:rsidP="00302763">
      <w:pPr>
        <w:spacing w:after="0" w:line="240" w:lineRule="auto"/>
      </w:pPr>
      <w:r>
        <w:separator/>
      </w:r>
    </w:p>
  </w:footnote>
  <w:footnote w:type="continuationSeparator" w:id="0">
    <w:p w14:paraId="3C389050" w14:textId="77777777" w:rsidR="00674FE1" w:rsidRDefault="00674FE1" w:rsidP="00302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2"/>
    <w:rsid w:val="00096851"/>
    <w:rsid w:val="000A3A1B"/>
    <w:rsid w:val="00117CB2"/>
    <w:rsid w:val="001549C0"/>
    <w:rsid w:val="001D2BDE"/>
    <w:rsid w:val="00283E18"/>
    <w:rsid w:val="002B25F1"/>
    <w:rsid w:val="002C4461"/>
    <w:rsid w:val="00302763"/>
    <w:rsid w:val="003327E4"/>
    <w:rsid w:val="00332DC7"/>
    <w:rsid w:val="00356670"/>
    <w:rsid w:val="0038444A"/>
    <w:rsid w:val="004855F7"/>
    <w:rsid w:val="005929E3"/>
    <w:rsid w:val="005D157F"/>
    <w:rsid w:val="00674FE1"/>
    <w:rsid w:val="006D7542"/>
    <w:rsid w:val="006F474F"/>
    <w:rsid w:val="0080398E"/>
    <w:rsid w:val="008B1747"/>
    <w:rsid w:val="008D3FBD"/>
    <w:rsid w:val="009D2511"/>
    <w:rsid w:val="00A41AD8"/>
    <w:rsid w:val="00AD5452"/>
    <w:rsid w:val="00AE73D4"/>
    <w:rsid w:val="00B21DDA"/>
    <w:rsid w:val="00B74030"/>
    <w:rsid w:val="00B863AB"/>
    <w:rsid w:val="00B90624"/>
    <w:rsid w:val="00BA4520"/>
    <w:rsid w:val="00C019B5"/>
    <w:rsid w:val="00C9328C"/>
    <w:rsid w:val="00DA16C0"/>
    <w:rsid w:val="00E22B31"/>
    <w:rsid w:val="00EF4DD0"/>
    <w:rsid w:val="00FC477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3F8FABDF"/>
  <w15:chartTrackingRefBased/>
  <w15:docId w15:val="{2E7B2951-1456-46B6-A80B-2BB74C6E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763"/>
  </w:style>
  <w:style w:type="paragraph" w:styleId="Heading1">
    <w:name w:val="heading 1"/>
    <w:basedOn w:val="Normal"/>
    <w:next w:val="Normal"/>
    <w:link w:val="Heading1Char"/>
    <w:uiPriority w:val="9"/>
    <w:qFormat/>
    <w:rsid w:val="00302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302763"/>
    <w:rPr>
      <w:rFonts w:ascii="Times New Roman" w:hAnsi="Times New Roman"/>
      <w:b/>
      <w:bCs/>
      <w:sz w:val="28"/>
    </w:rPr>
  </w:style>
  <w:style w:type="character" w:customStyle="1" w:styleId="Style1Char">
    <w:name w:val="Style1 Char"/>
    <w:basedOn w:val="Heading1Char"/>
    <w:link w:val="Style1"/>
    <w:rsid w:val="00302763"/>
    <w:rPr>
      <w:rFonts w:ascii="Times New Roman" w:eastAsiaTheme="majorEastAsia" w:hAnsi="Times New Roman" w:cstheme="majorBidi"/>
      <w:b/>
      <w:bCs/>
      <w:color w:val="2F5496" w:themeColor="accent1" w:themeShade="BF"/>
      <w:sz w:val="28"/>
      <w:szCs w:val="32"/>
    </w:rPr>
  </w:style>
  <w:style w:type="character" w:customStyle="1" w:styleId="Heading1Char">
    <w:name w:val="Heading 1 Char"/>
    <w:basedOn w:val="DefaultParagraphFont"/>
    <w:link w:val="Heading1"/>
    <w:uiPriority w:val="9"/>
    <w:rsid w:val="0030276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30276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02763"/>
    <w:rPr>
      <w:sz w:val="20"/>
      <w:szCs w:val="20"/>
    </w:rPr>
  </w:style>
  <w:style w:type="character" w:styleId="FootnoteReference">
    <w:name w:val="footnote reference"/>
    <w:basedOn w:val="DefaultParagraphFont"/>
    <w:uiPriority w:val="99"/>
    <w:semiHidden/>
    <w:unhideWhenUsed/>
    <w:rsid w:val="00302763"/>
    <w:rPr>
      <w:vertAlign w:val="superscript"/>
    </w:rPr>
  </w:style>
  <w:style w:type="paragraph" w:styleId="BalloonText">
    <w:name w:val="Balloon Text"/>
    <w:basedOn w:val="Normal"/>
    <w:link w:val="BalloonTextChar"/>
    <w:uiPriority w:val="99"/>
    <w:semiHidden/>
    <w:unhideWhenUsed/>
    <w:rsid w:val="00B7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30"/>
    <w:rPr>
      <w:rFonts w:ascii="Segoe UI" w:hAnsi="Segoe UI" w:cs="Segoe UI"/>
      <w:sz w:val="18"/>
      <w:szCs w:val="18"/>
    </w:rPr>
  </w:style>
  <w:style w:type="paragraph" w:styleId="ListParagraph">
    <w:name w:val="List Paragraph"/>
    <w:basedOn w:val="Normal"/>
    <w:uiPriority w:val="34"/>
    <w:qFormat/>
    <w:rsid w:val="00356670"/>
    <w:pPr>
      <w:ind w:left="720"/>
      <w:contextualSpacing/>
    </w:pPr>
  </w:style>
  <w:style w:type="paragraph" w:styleId="Header">
    <w:name w:val="header"/>
    <w:basedOn w:val="Normal"/>
    <w:link w:val="HeaderChar"/>
    <w:uiPriority w:val="99"/>
    <w:unhideWhenUsed/>
    <w:rsid w:val="00332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E4"/>
  </w:style>
  <w:style w:type="paragraph" w:styleId="Footer">
    <w:name w:val="footer"/>
    <w:basedOn w:val="Normal"/>
    <w:link w:val="FooterChar"/>
    <w:uiPriority w:val="99"/>
    <w:unhideWhenUsed/>
    <w:rsid w:val="0033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oleObject" Target="embeddings/oleObject41.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59.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fontTable" Target="fontTable.xml"/><Relationship Id="rId80" Type="http://schemas.openxmlformats.org/officeDocument/2006/relationships/oleObject" Target="embeddings/oleObject39.bin"/><Relationship Id="rId85" Type="http://schemas.openxmlformats.org/officeDocument/2006/relationships/image" Target="media/image3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60.wmf"/><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2.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image" Target="media/image53.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1.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footnotes" Target="footnote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5</cp:revision>
  <cp:lastPrinted>2021-04-06T21:09:00Z</cp:lastPrinted>
  <dcterms:created xsi:type="dcterms:W3CDTF">2021-04-06T21:05:00Z</dcterms:created>
  <dcterms:modified xsi:type="dcterms:W3CDTF">2021-04-06T21:10:00Z</dcterms:modified>
</cp:coreProperties>
</file>