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6CC70" w14:textId="77777777" w:rsidR="00A37CF0" w:rsidRDefault="00A37CF0" w:rsidP="0038558F">
      <w:pPr>
        <w:spacing w:after="0" w:line="240" w:lineRule="auto"/>
        <w:rPr>
          <w:b/>
          <w:sz w:val="24"/>
          <w:szCs w:val="24"/>
        </w:rPr>
      </w:pPr>
    </w:p>
    <w:p w14:paraId="501EE57A" w14:textId="77777777" w:rsidR="00EE0727" w:rsidRDefault="00EE0727" w:rsidP="0038558F">
      <w:pPr>
        <w:spacing w:after="0" w:line="240" w:lineRule="auto"/>
        <w:rPr>
          <w:b/>
          <w:sz w:val="24"/>
          <w:szCs w:val="24"/>
        </w:rPr>
      </w:pPr>
    </w:p>
    <w:p w14:paraId="4C56613F" w14:textId="77777777" w:rsidR="00EE0727" w:rsidRDefault="00EE0727" w:rsidP="0038558F">
      <w:pPr>
        <w:spacing w:after="0" w:line="240" w:lineRule="auto"/>
        <w:rPr>
          <w:b/>
          <w:sz w:val="24"/>
          <w:szCs w:val="24"/>
        </w:rPr>
      </w:pPr>
    </w:p>
    <w:p w14:paraId="02B2D06E" w14:textId="7DA1A4D7" w:rsidR="00D06BC0" w:rsidRDefault="00CF0117" w:rsidP="0038558F">
      <w:pPr>
        <w:spacing w:after="0" w:line="240" w:lineRule="auto"/>
        <w:rPr>
          <w:sz w:val="24"/>
          <w:szCs w:val="24"/>
        </w:rPr>
      </w:pPr>
      <w:r>
        <w:rPr>
          <w:b/>
          <w:sz w:val="24"/>
          <w:szCs w:val="24"/>
        </w:rPr>
        <w:t xml:space="preserve">AN INTEGRATED </w:t>
      </w:r>
      <w:r w:rsidR="00BE51C7">
        <w:rPr>
          <w:b/>
          <w:sz w:val="24"/>
          <w:szCs w:val="24"/>
        </w:rPr>
        <w:t xml:space="preserve">LATENT CONSTRUCT </w:t>
      </w:r>
      <w:r>
        <w:rPr>
          <w:b/>
          <w:sz w:val="24"/>
          <w:szCs w:val="24"/>
        </w:rPr>
        <w:t xml:space="preserve">MODELING FRAMEWORK FOR PREDICTING PHYSICAL ACTIVITY ENGAGEMENT </w:t>
      </w:r>
      <w:r w:rsidR="00BE51C7">
        <w:rPr>
          <w:b/>
          <w:sz w:val="24"/>
          <w:szCs w:val="24"/>
        </w:rPr>
        <w:t>AND HEALTH OUTCOMES</w:t>
      </w:r>
      <w:r w:rsidR="00D06BC0">
        <w:rPr>
          <w:b/>
          <w:sz w:val="24"/>
          <w:szCs w:val="24"/>
        </w:rPr>
        <w:br/>
      </w:r>
    </w:p>
    <w:p w14:paraId="61A3F339" w14:textId="77777777" w:rsidR="00A37CF0" w:rsidRDefault="00A37CF0" w:rsidP="0038558F">
      <w:pPr>
        <w:spacing w:after="0" w:line="240" w:lineRule="auto"/>
        <w:rPr>
          <w:sz w:val="24"/>
          <w:szCs w:val="24"/>
        </w:rPr>
      </w:pPr>
    </w:p>
    <w:p w14:paraId="28DD8541" w14:textId="77777777" w:rsidR="00EE0727" w:rsidRDefault="00EE0727" w:rsidP="0038558F">
      <w:pPr>
        <w:spacing w:after="0" w:line="240" w:lineRule="auto"/>
        <w:rPr>
          <w:sz w:val="24"/>
          <w:szCs w:val="24"/>
        </w:rPr>
      </w:pPr>
    </w:p>
    <w:p w14:paraId="554DE082" w14:textId="77777777" w:rsidR="00EE0727" w:rsidRPr="00A21F67" w:rsidRDefault="00EE0727" w:rsidP="0038558F">
      <w:pPr>
        <w:spacing w:after="0" w:line="240" w:lineRule="auto"/>
        <w:rPr>
          <w:sz w:val="24"/>
          <w:szCs w:val="24"/>
        </w:rPr>
      </w:pPr>
    </w:p>
    <w:p w14:paraId="20F2BE3D" w14:textId="77777777" w:rsidR="00D06BC0" w:rsidRPr="00A21F67" w:rsidRDefault="00D06BC0" w:rsidP="0038558F">
      <w:pPr>
        <w:spacing w:after="0" w:line="240" w:lineRule="auto"/>
        <w:rPr>
          <w:sz w:val="24"/>
          <w:szCs w:val="24"/>
        </w:rPr>
      </w:pPr>
      <w:r>
        <w:rPr>
          <w:b/>
          <w:sz w:val="24"/>
          <w:szCs w:val="24"/>
        </w:rPr>
        <w:t>Megan M. Hoklas</w:t>
      </w:r>
      <w:r>
        <w:rPr>
          <w:sz w:val="24"/>
          <w:szCs w:val="24"/>
        </w:rPr>
        <w:br/>
        <w:t>The University of Texas at Austin</w:t>
      </w:r>
      <w:r>
        <w:rPr>
          <w:sz w:val="24"/>
          <w:szCs w:val="24"/>
        </w:rPr>
        <w:br/>
        <w:t xml:space="preserve">Department of Civil, Architectural and Environmental </w:t>
      </w:r>
      <w:proofErr w:type="gramStart"/>
      <w:r>
        <w:rPr>
          <w:sz w:val="24"/>
          <w:szCs w:val="24"/>
        </w:rPr>
        <w:t>Engineering</w:t>
      </w:r>
      <w:proofErr w:type="gramEnd"/>
      <w:r>
        <w:rPr>
          <w:sz w:val="24"/>
          <w:szCs w:val="24"/>
        </w:rPr>
        <w:br/>
        <w:t>301 E. Dean Keeton St. Stop C1761, Austin TX 78712</w:t>
      </w:r>
      <w:r>
        <w:rPr>
          <w:sz w:val="24"/>
          <w:szCs w:val="24"/>
        </w:rPr>
        <w:br/>
        <w:t>Phone: 512-471-4535, Fax: 512-475-8744</w:t>
      </w:r>
      <w:r>
        <w:rPr>
          <w:sz w:val="24"/>
          <w:szCs w:val="24"/>
        </w:rPr>
        <w:br/>
        <w:t xml:space="preserve">Email: </w:t>
      </w:r>
      <w:hyperlink r:id="rId9" w:history="1">
        <w:r w:rsidRPr="004D124F">
          <w:rPr>
            <w:rStyle w:val="Hyperlink"/>
            <w:sz w:val="24"/>
            <w:szCs w:val="24"/>
          </w:rPr>
          <w:t>mhoklas@utexas.edu</w:t>
        </w:r>
      </w:hyperlink>
      <w:r>
        <w:rPr>
          <w:sz w:val="24"/>
          <w:szCs w:val="24"/>
        </w:rPr>
        <w:t xml:space="preserve"> </w:t>
      </w:r>
    </w:p>
    <w:p w14:paraId="1B78FF6F" w14:textId="77777777" w:rsidR="00D06BC0" w:rsidRDefault="00D06BC0" w:rsidP="0038558F">
      <w:pPr>
        <w:spacing w:after="0" w:line="240" w:lineRule="auto"/>
        <w:rPr>
          <w:b/>
          <w:sz w:val="24"/>
          <w:szCs w:val="24"/>
        </w:rPr>
      </w:pPr>
    </w:p>
    <w:p w14:paraId="27AC7BD0" w14:textId="20C07963" w:rsidR="00CF0117" w:rsidRPr="00502527" w:rsidRDefault="00CF0117" w:rsidP="00CF0117">
      <w:pPr>
        <w:spacing w:after="0" w:line="240" w:lineRule="auto"/>
        <w:rPr>
          <w:rFonts w:eastAsia="Times New Roman"/>
          <w:bCs/>
          <w:kern w:val="32"/>
          <w:sz w:val="24"/>
          <w:szCs w:val="24"/>
          <w:lang w:val="fr-FR"/>
        </w:rPr>
      </w:pPr>
      <w:r>
        <w:rPr>
          <w:b/>
          <w:sz w:val="24"/>
          <w:szCs w:val="24"/>
        </w:rPr>
        <w:t>Chandra R. Bhat</w:t>
      </w:r>
      <w:r w:rsidR="003E2AB6">
        <w:rPr>
          <w:b/>
          <w:sz w:val="24"/>
          <w:szCs w:val="24"/>
        </w:rPr>
        <w:t xml:space="preserve"> (corresponding author</w:t>
      </w:r>
      <w:proofErr w:type="gramStart"/>
      <w:r w:rsidR="003E2AB6">
        <w:rPr>
          <w:b/>
          <w:sz w:val="24"/>
          <w:szCs w:val="24"/>
        </w:rPr>
        <w:t>)</w:t>
      </w:r>
      <w:proofErr w:type="gramEnd"/>
      <w:r>
        <w:rPr>
          <w:sz w:val="24"/>
          <w:szCs w:val="24"/>
        </w:rPr>
        <w:br/>
        <w:t>The University of Texas at Austin</w:t>
      </w:r>
      <w:r>
        <w:rPr>
          <w:sz w:val="24"/>
          <w:szCs w:val="24"/>
        </w:rPr>
        <w:br/>
        <w:t>Department of Civil, Architectural and Environmental Engineering</w:t>
      </w:r>
      <w:r>
        <w:rPr>
          <w:sz w:val="24"/>
          <w:szCs w:val="24"/>
        </w:rPr>
        <w:br/>
        <w:t>301 E. Dean Keeton St. Stop C1761, Austin TX 78712</w:t>
      </w:r>
      <w:r>
        <w:rPr>
          <w:sz w:val="24"/>
          <w:szCs w:val="24"/>
        </w:rPr>
        <w:br/>
        <w:t>Phone: 512-471-4535, Fax: 512-475-8744</w:t>
      </w:r>
      <w:r>
        <w:rPr>
          <w:sz w:val="24"/>
          <w:szCs w:val="24"/>
        </w:rPr>
        <w:br/>
      </w:r>
      <w:r w:rsidRPr="00502527">
        <w:rPr>
          <w:rFonts w:eastAsia="Times New Roman"/>
          <w:bCs/>
          <w:kern w:val="32"/>
          <w:sz w:val="24"/>
          <w:szCs w:val="24"/>
          <w:lang w:val="fr-FR"/>
        </w:rPr>
        <w:t xml:space="preserve">Email: </w:t>
      </w:r>
      <w:hyperlink r:id="rId10" w:history="1">
        <w:r w:rsidRPr="00502527">
          <w:rPr>
            <w:rStyle w:val="Hyperlink"/>
            <w:kern w:val="32"/>
            <w:sz w:val="24"/>
            <w:szCs w:val="24"/>
            <w:lang w:val="fr-FR"/>
          </w:rPr>
          <w:t>bhat@mail.utexas.edu</w:t>
        </w:r>
      </w:hyperlink>
    </w:p>
    <w:p w14:paraId="0DA91D9E" w14:textId="77777777" w:rsidR="00CF0117" w:rsidRDefault="00CF0117" w:rsidP="0038558F">
      <w:pPr>
        <w:spacing w:after="0" w:line="240" w:lineRule="auto"/>
        <w:rPr>
          <w:b/>
          <w:sz w:val="24"/>
        </w:rPr>
      </w:pPr>
    </w:p>
    <w:p w14:paraId="5DF2AA57" w14:textId="77777777" w:rsidR="0038558F" w:rsidRDefault="004D534E" w:rsidP="0038558F">
      <w:pPr>
        <w:spacing w:after="0" w:line="240" w:lineRule="auto"/>
        <w:rPr>
          <w:sz w:val="24"/>
        </w:rPr>
      </w:pPr>
      <w:r w:rsidRPr="00D5492E">
        <w:rPr>
          <w:b/>
          <w:sz w:val="24"/>
        </w:rPr>
        <w:t>Venu M. Garikapati</w:t>
      </w:r>
      <w:r w:rsidRPr="00D5492E">
        <w:rPr>
          <w:sz w:val="24"/>
        </w:rPr>
        <w:t xml:space="preserve"> </w:t>
      </w:r>
      <w:r>
        <w:rPr>
          <w:sz w:val="24"/>
        </w:rPr>
        <w:br/>
      </w:r>
      <w:r w:rsidR="0038558F">
        <w:rPr>
          <w:sz w:val="24"/>
        </w:rPr>
        <w:t>Arizona State University</w:t>
      </w:r>
    </w:p>
    <w:p w14:paraId="5B69A96C" w14:textId="0563D0BC" w:rsidR="004D534E" w:rsidRDefault="004D534E" w:rsidP="0038558F">
      <w:pPr>
        <w:spacing w:after="0" w:line="240" w:lineRule="auto"/>
        <w:rPr>
          <w:sz w:val="24"/>
        </w:rPr>
      </w:pPr>
      <w:r w:rsidRPr="00D5492E">
        <w:rPr>
          <w:sz w:val="24"/>
        </w:rPr>
        <w:t xml:space="preserve">School of Sustainable Engineering and the Built Environment </w:t>
      </w:r>
      <w:r>
        <w:rPr>
          <w:sz w:val="24"/>
        </w:rPr>
        <w:br/>
      </w:r>
      <w:r w:rsidR="0038558F">
        <w:rPr>
          <w:sz w:val="24"/>
        </w:rPr>
        <w:t>Tempe, AZ 85287-3005</w:t>
      </w:r>
      <w:r w:rsidRPr="00D5492E">
        <w:rPr>
          <w:sz w:val="24"/>
        </w:rPr>
        <w:t xml:space="preserve"> </w:t>
      </w:r>
      <w:r>
        <w:rPr>
          <w:sz w:val="24"/>
        </w:rPr>
        <w:br/>
      </w:r>
      <w:r w:rsidRPr="00D5492E">
        <w:rPr>
          <w:sz w:val="24"/>
        </w:rPr>
        <w:t xml:space="preserve">Tel: (480) 965-3589; Fax: (480) 965-0557 </w:t>
      </w:r>
      <w:r>
        <w:rPr>
          <w:sz w:val="24"/>
        </w:rPr>
        <w:br/>
      </w:r>
      <w:r w:rsidRPr="00D5492E">
        <w:rPr>
          <w:sz w:val="24"/>
        </w:rPr>
        <w:t xml:space="preserve">Email: </w:t>
      </w:r>
      <w:hyperlink r:id="rId11" w:history="1">
        <w:r w:rsidRPr="008940C6">
          <w:rPr>
            <w:rStyle w:val="Hyperlink"/>
            <w:sz w:val="24"/>
          </w:rPr>
          <w:t>venu.garikapati@asu.edu</w:t>
        </w:r>
      </w:hyperlink>
    </w:p>
    <w:p w14:paraId="2029F57C" w14:textId="77777777" w:rsidR="0038558F" w:rsidRDefault="0038558F" w:rsidP="0038558F">
      <w:pPr>
        <w:spacing w:after="0" w:line="240" w:lineRule="auto"/>
        <w:rPr>
          <w:rFonts w:cs="Times New Roman"/>
          <w:b/>
          <w:sz w:val="24"/>
          <w:szCs w:val="24"/>
        </w:rPr>
      </w:pPr>
    </w:p>
    <w:p w14:paraId="046CBA04" w14:textId="77777777" w:rsidR="0038558F" w:rsidRPr="005113DD" w:rsidRDefault="0038558F" w:rsidP="0038558F">
      <w:pPr>
        <w:spacing w:after="0" w:line="240" w:lineRule="auto"/>
        <w:rPr>
          <w:rFonts w:cs="Times New Roman"/>
          <w:b/>
          <w:sz w:val="24"/>
          <w:szCs w:val="24"/>
        </w:rPr>
      </w:pPr>
      <w:r w:rsidRPr="005113DD">
        <w:rPr>
          <w:rFonts w:cs="Times New Roman"/>
          <w:b/>
          <w:sz w:val="24"/>
          <w:szCs w:val="24"/>
        </w:rPr>
        <w:t>Ram M. Pendyala</w:t>
      </w:r>
    </w:p>
    <w:p w14:paraId="5A28F09C" w14:textId="77777777" w:rsidR="0038558F" w:rsidRPr="005113DD" w:rsidRDefault="0038558F" w:rsidP="0038558F">
      <w:pPr>
        <w:spacing w:after="0" w:line="240" w:lineRule="auto"/>
        <w:rPr>
          <w:rFonts w:cs="Times New Roman"/>
          <w:sz w:val="24"/>
          <w:szCs w:val="24"/>
        </w:rPr>
      </w:pPr>
      <w:r w:rsidRPr="005113DD">
        <w:rPr>
          <w:rFonts w:cs="Times New Roman"/>
          <w:sz w:val="24"/>
          <w:szCs w:val="24"/>
        </w:rPr>
        <w:t>Georgia Institute of Technology</w:t>
      </w:r>
    </w:p>
    <w:p w14:paraId="6FA3839C" w14:textId="77777777" w:rsidR="0038558F" w:rsidRPr="005113DD" w:rsidRDefault="0038558F" w:rsidP="0038558F">
      <w:pPr>
        <w:spacing w:after="0" w:line="240" w:lineRule="auto"/>
        <w:rPr>
          <w:rFonts w:cs="Times New Roman"/>
          <w:sz w:val="24"/>
          <w:szCs w:val="24"/>
        </w:rPr>
      </w:pPr>
      <w:r w:rsidRPr="005113DD">
        <w:rPr>
          <w:rFonts w:cs="Times New Roman"/>
          <w:sz w:val="24"/>
          <w:szCs w:val="24"/>
        </w:rPr>
        <w:t>School of Civil and Environmental Engineering</w:t>
      </w:r>
    </w:p>
    <w:p w14:paraId="6EFCE9EF" w14:textId="77777777" w:rsidR="0038558F" w:rsidRPr="005113DD" w:rsidRDefault="0038558F" w:rsidP="0038558F">
      <w:pPr>
        <w:spacing w:after="0" w:line="240" w:lineRule="auto"/>
        <w:rPr>
          <w:rFonts w:cs="Times New Roman"/>
          <w:sz w:val="24"/>
          <w:szCs w:val="24"/>
        </w:rPr>
      </w:pPr>
      <w:r w:rsidRPr="005113DD">
        <w:rPr>
          <w:rFonts w:cs="Times New Roman"/>
          <w:sz w:val="24"/>
          <w:szCs w:val="24"/>
        </w:rPr>
        <w:t xml:space="preserve">Mason Building, 790 Atlantic Drive, Atlanta, GA 30332-0355 </w:t>
      </w:r>
    </w:p>
    <w:p w14:paraId="77A7762C" w14:textId="77777777" w:rsidR="0038558F" w:rsidRPr="005113DD" w:rsidRDefault="0038558F" w:rsidP="0038558F">
      <w:pPr>
        <w:spacing w:after="0" w:line="240" w:lineRule="auto"/>
        <w:rPr>
          <w:rFonts w:cs="Times New Roman"/>
          <w:sz w:val="24"/>
          <w:szCs w:val="24"/>
        </w:rPr>
      </w:pPr>
      <w:r w:rsidRPr="005113DD">
        <w:rPr>
          <w:rFonts w:cs="Times New Roman"/>
          <w:sz w:val="24"/>
          <w:szCs w:val="24"/>
        </w:rPr>
        <w:t xml:space="preserve">Tel: 404-894-2201; Fax: 404-894-2278; Email: </w:t>
      </w:r>
      <w:hyperlink r:id="rId12" w:history="1">
        <w:r w:rsidRPr="0038558F">
          <w:rPr>
            <w:rStyle w:val="Hyperlink"/>
            <w:sz w:val="24"/>
          </w:rPr>
          <w:t>rampendyala@gmail.com</w:t>
        </w:r>
      </w:hyperlink>
      <w:r w:rsidRPr="0038558F">
        <w:rPr>
          <w:rFonts w:cs="Times New Roman"/>
          <w:sz w:val="32"/>
          <w:szCs w:val="24"/>
        </w:rPr>
        <w:t xml:space="preserve">  </w:t>
      </w:r>
    </w:p>
    <w:p w14:paraId="43CE0666" w14:textId="77777777" w:rsidR="006803D3" w:rsidRDefault="006803D3" w:rsidP="0038558F">
      <w:pPr>
        <w:spacing w:after="0" w:line="240" w:lineRule="auto"/>
        <w:rPr>
          <w:rFonts w:cstheme="minorHAnsi"/>
        </w:rPr>
      </w:pPr>
    </w:p>
    <w:p w14:paraId="7C9D1012" w14:textId="77777777" w:rsidR="00F2176A" w:rsidRDefault="00F2176A" w:rsidP="00F2176A">
      <w:pPr>
        <w:spacing w:after="0" w:line="240" w:lineRule="auto"/>
        <w:rPr>
          <w:b/>
          <w:sz w:val="24"/>
        </w:rPr>
      </w:pPr>
      <w:r>
        <w:rPr>
          <w:b/>
          <w:sz w:val="24"/>
        </w:rPr>
        <w:t xml:space="preserve">Dae Hyun You </w:t>
      </w:r>
    </w:p>
    <w:p w14:paraId="1F9C7AE3" w14:textId="307E7029" w:rsidR="00F2176A" w:rsidRDefault="00F2176A" w:rsidP="00F2176A">
      <w:pPr>
        <w:spacing w:after="0" w:line="240" w:lineRule="auto"/>
        <w:rPr>
          <w:sz w:val="24"/>
        </w:rPr>
      </w:pPr>
      <w:r>
        <w:rPr>
          <w:sz w:val="24"/>
        </w:rPr>
        <w:t>Arizona State University</w:t>
      </w:r>
    </w:p>
    <w:p w14:paraId="05BCF112" w14:textId="39057E5A" w:rsidR="00F2176A" w:rsidRPr="00A37CF0" w:rsidRDefault="00F2176A" w:rsidP="0038558F">
      <w:pPr>
        <w:spacing w:after="0" w:line="240" w:lineRule="auto"/>
        <w:rPr>
          <w:sz w:val="24"/>
        </w:rPr>
      </w:pPr>
      <w:r w:rsidRPr="00D5492E">
        <w:rPr>
          <w:sz w:val="24"/>
        </w:rPr>
        <w:t xml:space="preserve">School of Sustainable Engineering and the Built Environment </w:t>
      </w:r>
      <w:r>
        <w:rPr>
          <w:sz w:val="24"/>
        </w:rPr>
        <w:br/>
        <w:t>Tempe, AZ 85287-3005</w:t>
      </w:r>
      <w:r w:rsidRPr="00D5492E">
        <w:rPr>
          <w:sz w:val="24"/>
        </w:rPr>
        <w:t xml:space="preserve"> </w:t>
      </w:r>
      <w:r>
        <w:rPr>
          <w:sz w:val="24"/>
        </w:rPr>
        <w:br/>
      </w:r>
      <w:r w:rsidRPr="00D5492E">
        <w:rPr>
          <w:sz w:val="24"/>
        </w:rPr>
        <w:t xml:space="preserve">Tel: (480) 965-3589; Fax: (480) 965-0557 </w:t>
      </w:r>
      <w:r>
        <w:rPr>
          <w:sz w:val="24"/>
        </w:rPr>
        <w:br/>
      </w:r>
      <w:r w:rsidRPr="00D5492E">
        <w:rPr>
          <w:sz w:val="24"/>
        </w:rPr>
        <w:t xml:space="preserve">Email: </w:t>
      </w:r>
      <w:hyperlink r:id="rId13" w:history="1">
        <w:r w:rsidRPr="003C5FAD">
          <w:rPr>
            <w:rStyle w:val="Hyperlink"/>
            <w:sz w:val="24"/>
          </w:rPr>
          <w:t>dhyou@asu.edu</w:t>
        </w:r>
      </w:hyperlink>
    </w:p>
    <w:p w14:paraId="3C78EA40" w14:textId="77777777" w:rsidR="00F2176A" w:rsidRDefault="00F2176A" w:rsidP="0038558F">
      <w:pPr>
        <w:spacing w:after="0" w:line="240" w:lineRule="auto"/>
        <w:rPr>
          <w:rFonts w:cstheme="minorHAnsi"/>
          <w:sz w:val="24"/>
          <w:szCs w:val="24"/>
        </w:rPr>
      </w:pPr>
    </w:p>
    <w:p w14:paraId="789E7B2E" w14:textId="77777777" w:rsidR="0038558F" w:rsidRDefault="0038558F" w:rsidP="0038558F">
      <w:pPr>
        <w:spacing w:after="0" w:line="240" w:lineRule="auto"/>
        <w:rPr>
          <w:b/>
          <w:sz w:val="24"/>
          <w:szCs w:val="24"/>
        </w:rPr>
      </w:pPr>
    </w:p>
    <w:p w14:paraId="3D3C5F40" w14:textId="77777777" w:rsidR="00EE0727" w:rsidRDefault="00EE0727" w:rsidP="0038558F">
      <w:pPr>
        <w:spacing w:after="0" w:line="240" w:lineRule="auto"/>
        <w:rPr>
          <w:b/>
          <w:sz w:val="24"/>
          <w:szCs w:val="24"/>
        </w:rPr>
        <w:sectPr w:rsidR="00EE0727" w:rsidSect="00562A8F">
          <w:headerReference w:type="default" r:id="rId14"/>
          <w:pgSz w:w="12240" w:h="15840"/>
          <w:pgMar w:top="1440" w:right="1440" w:bottom="1440" w:left="1440" w:header="720" w:footer="720" w:gutter="0"/>
          <w:cols w:space="720"/>
          <w:titlePg/>
          <w:docGrid w:linePitch="360"/>
        </w:sectPr>
      </w:pPr>
    </w:p>
    <w:p w14:paraId="781DD5D8" w14:textId="39D86235" w:rsidR="002D50DA" w:rsidRDefault="002D50DA" w:rsidP="0038558F">
      <w:pPr>
        <w:spacing w:after="0" w:line="240" w:lineRule="auto"/>
        <w:rPr>
          <w:b/>
          <w:sz w:val="24"/>
          <w:szCs w:val="24"/>
        </w:rPr>
      </w:pPr>
      <w:r w:rsidRPr="0038558F">
        <w:rPr>
          <w:b/>
          <w:sz w:val="24"/>
          <w:szCs w:val="24"/>
        </w:rPr>
        <w:lastRenderedPageBreak/>
        <w:t>A</w:t>
      </w:r>
      <w:r w:rsidR="004D534E" w:rsidRPr="0038558F">
        <w:rPr>
          <w:b/>
          <w:sz w:val="24"/>
          <w:szCs w:val="24"/>
        </w:rPr>
        <w:t>bstract</w:t>
      </w:r>
    </w:p>
    <w:p w14:paraId="1A2730AD" w14:textId="775C2786" w:rsidR="00562A8F" w:rsidRDefault="00562A8F" w:rsidP="00562A8F">
      <w:pPr>
        <w:spacing w:after="0" w:line="240" w:lineRule="auto"/>
        <w:jc w:val="both"/>
        <w:rPr>
          <w:sz w:val="24"/>
          <w:szCs w:val="24"/>
        </w:rPr>
      </w:pPr>
      <w:r>
        <w:rPr>
          <w:sz w:val="24"/>
          <w:szCs w:val="24"/>
        </w:rPr>
        <w:t>The health and well-being of individuals is related to their activity-travel patterns. Individuals who undert</w:t>
      </w:r>
      <w:r w:rsidR="00924DB4">
        <w:rPr>
          <w:sz w:val="24"/>
          <w:szCs w:val="24"/>
        </w:rPr>
        <w:t xml:space="preserve">ake physically active episodes such as </w:t>
      </w:r>
      <w:r>
        <w:rPr>
          <w:sz w:val="24"/>
          <w:szCs w:val="24"/>
        </w:rPr>
        <w:t>walk</w:t>
      </w:r>
      <w:r w:rsidR="00924DB4">
        <w:rPr>
          <w:sz w:val="24"/>
          <w:szCs w:val="24"/>
        </w:rPr>
        <w:t>ing and bicycling</w:t>
      </w:r>
      <w:r>
        <w:rPr>
          <w:sz w:val="24"/>
          <w:szCs w:val="24"/>
        </w:rPr>
        <w:t xml:space="preserve"> are likely to have improved health outcomes compared to individuals with sedentary auto-centric lifestyles.  Activity-based travel demand models are able to predict activity-travel patterns of individuals at a high degree of fidelity, thus providing rich information for transportation and public health professionals to infer health outcomes that may be experienced by individuals in various geographic and demographic market segments.  However, models of activity-travel demand do not account for the attitudinal factors and lifestyle preferences that affect activity-travel and mode use patterns.  </w:t>
      </w:r>
      <w:r w:rsidR="00196F63">
        <w:rPr>
          <w:sz w:val="24"/>
          <w:szCs w:val="24"/>
        </w:rPr>
        <w:t xml:space="preserve">Such attitude and preference variables are virtually never collected explicitly in travel surveys, rendering it difficult to include them in model specifications.  This paper </w:t>
      </w:r>
      <w:r w:rsidR="00924DB4">
        <w:rPr>
          <w:sz w:val="24"/>
          <w:szCs w:val="24"/>
        </w:rPr>
        <w:t xml:space="preserve">applies Bhat’s (2014) Generalized Heterogeneous Data Model (GHDM) </w:t>
      </w:r>
      <w:r w:rsidR="00196F63">
        <w:rPr>
          <w:sz w:val="24"/>
          <w:szCs w:val="24"/>
        </w:rPr>
        <w:t>approach</w:t>
      </w:r>
      <w:r w:rsidR="00924DB4">
        <w:rPr>
          <w:sz w:val="24"/>
          <w:szCs w:val="24"/>
        </w:rPr>
        <w:t>,</w:t>
      </w:r>
      <w:r w:rsidR="00196F63">
        <w:rPr>
          <w:sz w:val="24"/>
          <w:szCs w:val="24"/>
        </w:rPr>
        <w:t xml:space="preserve"> whereby latent constructs representing the degree to which individuals are health conscious and inclined to pursue physical activities may be modeled as a function of observed socio-economic and demographic variables and then included as explanatory factors in mode</w:t>
      </w:r>
      <w:r w:rsidR="00924DB4">
        <w:rPr>
          <w:sz w:val="24"/>
          <w:szCs w:val="24"/>
        </w:rPr>
        <w:t>ls of activity-travel outcomes</w:t>
      </w:r>
      <w:r w:rsidR="00196F63">
        <w:rPr>
          <w:sz w:val="24"/>
          <w:szCs w:val="24"/>
        </w:rPr>
        <w:t xml:space="preserve"> and walk and bicycle use.  The model system is estimated on the 2005-2006 </w:t>
      </w:r>
      <w:r w:rsidR="00196F63" w:rsidRPr="00D06BC0">
        <w:rPr>
          <w:sz w:val="24"/>
          <w:szCs w:val="24"/>
        </w:rPr>
        <w:t>National Health and Nutrition Examination Survey (NHANES)</w:t>
      </w:r>
      <w:r>
        <w:rPr>
          <w:sz w:val="24"/>
          <w:szCs w:val="24"/>
        </w:rPr>
        <w:t xml:space="preserve"> </w:t>
      </w:r>
      <w:r w:rsidR="00196F63">
        <w:rPr>
          <w:sz w:val="24"/>
          <w:szCs w:val="24"/>
        </w:rPr>
        <w:t xml:space="preserve">sample, demonstrating the efficacy of the approach and the importance of including such latent constructs in model specifications that purport to forecast activity and time use patterns.   </w:t>
      </w:r>
    </w:p>
    <w:p w14:paraId="1A88C51F" w14:textId="77777777" w:rsidR="00562A8F" w:rsidRPr="0038558F" w:rsidRDefault="00562A8F" w:rsidP="00562A8F">
      <w:pPr>
        <w:spacing w:after="0" w:line="240" w:lineRule="auto"/>
        <w:rPr>
          <w:sz w:val="24"/>
          <w:szCs w:val="24"/>
        </w:rPr>
      </w:pPr>
    </w:p>
    <w:p w14:paraId="2BA1B6D5" w14:textId="77777777" w:rsidR="004D534E" w:rsidRDefault="004D534E" w:rsidP="00562A8F">
      <w:pPr>
        <w:spacing w:after="0" w:line="240" w:lineRule="auto"/>
        <w:rPr>
          <w:b/>
        </w:rPr>
      </w:pPr>
    </w:p>
    <w:p w14:paraId="2542B7A7" w14:textId="4511B5A7" w:rsidR="004D534E" w:rsidRPr="00196F63" w:rsidRDefault="004D534E" w:rsidP="00B40E0B">
      <w:pPr>
        <w:spacing w:after="0" w:line="240" w:lineRule="auto"/>
        <w:jc w:val="both"/>
        <w:rPr>
          <w:sz w:val="24"/>
          <w:szCs w:val="24"/>
        </w:rPr>
      </w:pPr>
      <w:r w:rsidRPr="004D534E">
        <w:rPr>
          <w:b/>
          <w:sz w:val="24"/>
          <w:szCs w:val="24"/>
        </w:rPr>
        <w:t xml:space="preserve">Keywords: </w:t>
      </w:r>
      <w:r w:rsidR="00196F63">
        <w:rPr>
          <w:sz w:val="24"/>
          <w:szCs w:val="24"/>
        </w:rPr>
        <w:t xml:space="preserve">activity-travel and health, </w:t>
      </w:r>
      <w:r w:rsidR="00924DB4">
        <w:rPr>
          <w:sz w:val="24"/>
          <w:szCs w:val="24"/>
        </w:rPr>
        <w:t>generalized heterogeneous data</w:t>
      </w:r>
      <w:r w:rsidR="00196F63">
        <w:rPr>
          <w:sz w:val="24"/>
          <w:szCs w:val="24"/>
        </w:rPr>
        <w:t xml:space="preserve"> model, attitudes and lifestyle preferences, physical activity and health outcomes, activity-travel behavior</w:t>
      </w:r>
      <w:r w:rsidR="000768BB">
        <w:rPr>
          <w:sz w:val="24"/>
          <w:szCs w:val="24"/>
        </w:rPr>
        <w:t xml:space="preserve"> models</w:t>
      </w:r>
    </w:p>
    <w:p w14:paraId="0B8C47BB" w14:textId="77777777" w:rsidR="00D06BC0" w:rsidRDefault="00D06BC0" w:rsidP="00562A8F">
      <w:pPr>
        <w:spacing w:after="0" w:line="240" w:lineRule="auto"/>
      </w:pPr>
    </w:p>
    <w:p w14:paraId="1FA87E0B" w14:textId="77777777" w:rsidR="00D06BC0" w:rsidRDefault="00D06BC0" w:rsidP="00562A8F">
      <w:pPr>
        <w:spacing w:after="0" w:line="240" w:lineRule="auto"/>
      </w:pPr>
    </w:p>
    <w:p w14:paraId="1DF82CD0" w14:textId="77777777" w:rsidR="00D06BC0" w:rsidRDefault="00D06BC0" w:rsidP="00562A8F">
      <w:pPr>
        <w:spacing w:after="0" w:line="240" w:lineRule="auto"/>
      </w:pPr>
    </w:p>
    <w:p w14:paraId="54DBDF9C" w14:textId="77777777" w:rsidR="00D06BC0" w:rsidRDefault="00D06BC0" w:rsidP="00562A8F">
      <w:pPr>
        <w:spacing w:after="0" w:line="240" w:lineRule="auto"/>
      </w:pPr>
    </w:p>
    <w:p w14:paraId="121E386B" w14:textId="77777777" w:rsidR="00D06BC0" w:rsidRDefault="00D06BC0" w:rsidP="00562A8F">
      <w:pPr>
        <w:spacing w:after="0" w:line="240" w:lineRule="auto"/>
      </w:pPr>
    </w:p>
    <w:p w14:paraId="4D9D6A7D" w14:textId="77777777" w:rsidR="00F2176A" w:rsidRDefault="00F2176A" w:rsidP="00562A8F">
      <w:pPr>
        <w:spacing w:after="0" w:line="240" w:lineRule="auto"/>
      </w:pPr>
    </w:p>
    <w:p w14:paraId="2B0B09FD" w14:textId="77777777" w:rsidR="00F2176A" w:rsidRDefault="00F2176A" w:rsidP="00562A8F">
      <w:pPr>
        <w:spacing w:after="0" w:line="240" w:lineRule="auto"/>
      </w:pPr>
    </w:p>
    <w:p w14:paraId="618AFAD0" w14:textId="77777777" w:rsidR="00F2176A" w:rsidRDefault="00F2176A" w:rsidP="00562A8F">
      <w:pPr>
        <w:spacing w:after="0" w:line="240" w:lineRule="auto"/>
      </w:pPr>
    </w:p>
    <w:p w14:paraId="2BC4D77A" w14:textId="77777777" w:rsidR="00F2176A" w:rsidRDefault="00F2176A" w:rsidP="00562A8F">
      <w:pPr>
        <w:spacing w:after="0" w:line="240" w:lineRule="auto"/>
      </w:pPr>
    </w:p>
    <w:p w14:paraId="2C67250F" w14:textId="77777777" w:rsidR="00D06BC0" w:rsidRDefault="00D06BC0" w:rsidP="00DA3A7B">
      <w:pPr>
        <w:spacing w:line="240" w:lineRule="auto"/>
      </w:pPr>
    </w:p>
    <w:p w14:paraId="4DFBBD63" w14:textId="77777777" w:rsidR="00F2176A" w:rsidRPr="0038558F" w:rsidRDefault="00F2176A" w:rsidP="00F2176A">
      <w:pPr>
        <w:spacing w:after="0" w:line="240" w:lineRule="auto"/>
        <w:rPr>
          <w:sz w:val="24"/>
          <w:szCs w:val="24"/>
        </w:rPr>
      </w:pPr>
    </w:p>
    <w:p w14:paraId="0C056F2B" w14:textId="77777777" w:rsidR="00D06BC0" w:rsidRDefault="00D06BC0" w:rsidP="00DA3A7B">
      <w:pPr>
        <w:spacing w:line="240" w:lineRule="auto"/>
        <w:rPr>
          <w:i/>
          <w:sz w:val="24"/>
          <w:szCs w:val="24"/>
        </w:rPr>
        <w:sectPr w:rsidR="00D06BC0" w:rsidSect="00562A8F">
          <w:headerReference w:type="first" r:id="rId15"/>
          <w:pgSz w:w="12240" w:h="15840"/>
          <w:pgMar w:top="1440" w:right="1440" w:bottom="1440" w:left="1440" w:header="720" w:footer="720" w:gutter="0"/>
          <w:cols w:space="720"/>
          <w:titlePg/>
          <w:docGrid w:linePitch="360"/>
        </w:sectPr>
      </w:pPr>
    </w:p>
    <w:p w14:paraId="4786795F" w14:textId="09FEFFF1" w:rsidR="008C6282" w:rsidRPr="00D3312A" w:rsidRDefault="00D3312A" w:rsidP="00D3312A">
      <w:pPr>
        <w:spacing w:after="0"/>
        <w:rPr>
          <w:b/>
          <w:sz w:val="24"/>
        </w:rPr>
      </w:pPr>
      <w:r w:rsidRPr="00D3312A">
        <w:rPr>
          <w:b/>
          <w:sz w:val="24"/>
        </w:rPr>
        <w:lastRenderedPageBreak/>
        <w:t>1.</w:t>
      </w:r>
      <w:r>
        <w:rPr>
          <w:b/>
          <w:sz w:val="24"/>
        </w:rPr>
        <w:t xml:space="preserve"> </w:t>
      </w:r>
      <w:r w:rsidR="00B41BCB" w:rsidRPr="00D3312A">
        <w:rPr>
          <w:b/>
          <w:sz w:val="24"/>
        </w:rPr>
        <w:t>INTRODUCTION</w:t>
      </w:r>
    </w:p>
    <w:p w14:paraId="0912AFCE" w14:textId="6220509F" w:rsidR="00A47972" w:rsidRDefault="0038558F" w:rsidP="00660D43">
      <w:pPr>
        <w:spacing w:after="0" w:line="240" w:lineRule="auto"/>
        <w:jc w:val="both"/>
        <w:rPr>
          <w:sz w:val="24"/>
          <w:szCs w:val="24"/>
        </w:rPr>
      </w:pPr>
      <w:r>
        <w:rPr>
          <w:sz w:val="24"/>
          <w:szCs w:val="24"/>
        </w:rPr>
        <w:t>Recent advances in travel demand modeling have focused on the microsimulation of human activity-travel patterns wit</w:t>
      </w:r>
      <w:r w:rsidR="00924DB4">
        <w:rPr>
          <w:sz w:val="24"/>
          <w:szCs w:val="24"/>
        </w:rPr>
        <w:t>h a view to better understand</w:t>
      </w:r>
      <w:r>
        <w:rPr>
          <w:sz w:val="24"/>
          <w:szCs w:val="24"/>
        </w:rPr>
        <w:t xml:space="preserve"> how, where, when, and why individuals pursue activities and allocate time to various travel and activity episodes (</w:t>
      </w:r>
      <w:r w:rsidR="00070FF1">
        <w:rPr>
          <w:sz w:val="24"/>
          <w:szCs w:val="24"/>
        </w:rPr>
        <w:t>Arentze and Timmermans, 2008</w:t>
      </w:r>
      <w:r>
        <w:rPr>
          <w:sz w:val="24"/>
          <w:szCs w:val="24"/>
        </w:rPr>
        <w:t>).  Models of activity-travel behavior have traditionally used an array of observed explanatory variables to forecast activity-travel and mode usage patterns under a wide variety of scenarios.  These include such variables as built environment attributes, network level of service variables, and household and person socio-economic and demographic variables.  A missing ingredient in the modeling of human activity-travel patterns continues to be attitudinal constructs that capture the lifestyle preferences and proclivity</w:t>
      </w:r>
      <w:r w:rsidR="00002AFE">
        <w:rPr>
          <w:sz w:val="24"/>
          <w:szCs w:val="24"/>
        </w:rPr>
        <w:t xml:space="preserve"> of individuals (Mokhtarian and Salomon, 2001</w:t>
      </w:r>
      <w:r>
        <w:rPr>
          <w:sz w:val="24"/>
          <w:szCs w:val="24"/>
        </w:rPr>
        <w:t>).  In the absence of such constructs, these aspects of human lifestyle are not explicitly accounted for and are presumed to be absorbed in the ra</w:t>
      </w:r>
      <w:r w:rsidR="00A47972">
        <w:rPr>
          <w:sz w:val="24"/>
          <w:szCs w:val="24"/>
        </w:rPr>
        <w:t>ndom error terms of the econometric</w:t>
      </w:r>
      <w:r>
        <w:rPr>
          <w:sz w:val="24"/>
          <w:szCs w:val="24"/>
        </w:rPr>
        <w:t xml:space="preserve"> model chain.</w:t>
      </w:r>
      <w:r w:rsidR="00A47972">
        <w:rPr>
          <w:sz w:val="24"/>
          <w:szCs w:val="24"/>
        </w:rPr>
        <w:t xml:space="preserve"> </w:t>
      </w:r>
    </w:p>
    <w:p w14:paraId="3D6D8BFB" w14:textId="408FC4AD" w:rsidR="00A47972" w:rsidRDefault="00A47972" w:rsidP="00FC3177">
      <w:pPr>
        <w:spacing w:after="0" w:line="240" w:lineRule="auto"/>
        <w:ind w:firstLine="720"/>
        <w:jc w:val="both"/>
        <w:rPr>
          <w:noProof/>
          <w:sz w:val="24"/>
          <w:szCs w:val="24"/>
        </w:rPr>
      </w:pPr>
      <w:r>
        <w:rPr>
          <w:sz w:val="24"/>
          <w:szCs w:val="24"/>
        </w:rPr>
        <w:t>This paper strives to overcome this limitation by presenting a latent variable structural equations modeling approach that includes latent constructs representative of the lifestyle choices or proclivity of individuals.  The motivation for this study is derived from the increasing interest in drawing a connection between human activity-travel patterns and public health outcomes.  P</w:t>
      </w:r>
      <w:r w:rsidR="008C6282">
        <w:rPr>
          <w:sz w:val="24"/>
          <w:szCs w:val="24"/>
        </w:rPr>
        <w:t xml:space="preserve">ublic health </w:t>
      </w:r>
      <w:r w:rsidR="007510F4">
        <w:rPr>
          <w:sz w:val="24"/>
          <w:szCs w:val="24"/>
        </w:rPr>
        <w:t>continues</w:t>
      </w:r>
      <w:r w:rsidR="008C6282">
        <w:rPr>
          <w:sz w:val="24"/>
          <w:szCs w:val="24"/>
        </w:rPr>
        <w:t xml:space="preserve"> to be a top priority globally</w:t>
      </w:r>
      <w:r>
        <w:rPr>
          <w:sz w:val="24"/>
          <w:szCs w:val="24"/>
        </w:rPr>
        <w:t>,</w:t>
      </w:r>
      <w:r w:rsidR="008C6282">
        <w:rPr>
          <w:sz w:val="24"/>
          <w:szCs w:val="24"/>
        </w:rPr>
        <w:t xml:space="preserve"> with </w:t>
      </w:r>
      <w:r>
        <w:rPr>
          <w:sz w:val="24"/>
          <w:szCs w:val="24"/>
        </w:rPr>
        <w:t xml:space="preserve">the </w:t>
      </w:r>
      <w:r w:rsidR="008C6282">
        <w:rPr>
          <w:sz w:val="24"/>
          <w:szCs w:val="24"/>
        </w:rPr>
        <w:t>rise of obesi</w:t>
      </w:r>
      <w:r w:rsidR="007B5158">
        <w:rPr>
          <w:sz w:val="24"/>
          <w:szCs w:val="24"/>
        </w:rPr>
        <w:t>ty in both children and adults</w:t>
      </w:r>
      <w:r>
        <w:rPr>
          <w:sz w:val="24"/>
          <w:szCs w:val="24"/>
        </w:rPr>
        <w:t xml:space="preserve"> contributing to studies of active living and how the built environment and the transportati</w:t>
      </w:r>
      <w:r w:rsidR="00924DB4">
        <w:rPr>
          <w:sz w:val="24"/>
          <w:szCs w:val="24"/>
        </w:rPr>
        <w:t xml:space="preserve">on system can be designed </w:t>
      </w:r>
      <w:r>
        <w:rPr>
          <w:sz w:val="24"/>
          <w:szCs w:val="24"/>
        </w:rPr>
        <w:t>to foster active and healthy lifestyles (</w:t>
      </w:r>
      <w:r w:rsidR="00B327D0" w:rsidRPr="00B327D0">
        <w:rPr>
          <w:sz w:val="24"/>
          <w:szCs w:val="24"/>
        </w:rPr>
        <w:t>Frank, 2000</w:t>
      </w:r>
      <w:r>
        <w:rPr>
          <w:sz w:val="24"/>
          <w:szCs w:val="24"/>
        </w:rPr>
        <w:t>)</w:t>
      </w:r>
      <w:r w:rsidR="007B5158">
        <w:rPr>
          <w:sz w:val="24"/>
          <w:szCs w:val="24"/>
        </w:rPr>
        <w:t xml:space="preserve">. </w:t>
      </w:r>
      <w:r w:rsidR="00FC3177">
        <w:rPr>
          <w:sz w:val="24"/>
          <w:szCs w:val="24"/>
        </w:rPr>
        <w:t xml:space="preserve">Research has shown that walking and biking are the most popular forms of physical activity and therefore planners are striving to create more walking and biking friendly-communities (Steinman </w:t>
      </w:r>
      <w:r w:rsidR="00FC3177" w:rsidRPr="00BC2F1A">
        <w:rPr>
          <w:sz w:val="24"/>
          <w:szCs w:val="24"/>
        </w:rPr>
        <w:t>et al</w:t>
      </w:r>
      <w:r w:rsidR="00FC3177">
        <w:rPr>
          <w:i/>
          <w:sz w:val="24"/>
          <w:szCs w:val="24"/>
        </w:rPr>
        <w:t xml:space="preserve">, </w:t>
      </w:r>
      <w:r w:rsidR="00FC3177">
        <w:rPr>
          <w:sz w:val="24"/>
          <w:szCs w:val="24"/>
        </w:rPr>
        <w:t xml:space="preserve">2010). </w:t>
      </w:r>
      <w:r w:rsidR="00924DB4">
        <w:rPr>
          <w:sz w:val="24"/>
          <w:szCs w:val="24"/>
        </w:rPr>
        <w:t>These strategies are receiving particular attention because i</w:t>
      </w:r>
      <w:r w:rsidR="008C6282">
        <w:rPr>
          <w:sz w:val="24"/>
          <w:szCs w:val="24"/>
        </w:rPr>
        <w:t xml:space="preserve">ndividuals </w:t>
      </w:r>
      <w:r w:rsidR="00BB27B0">
        <w:rPr>
          <w:sz w:val="24"/>
          <w:szCs w:val="24"/>
        </w:rPr>
        <w:t>who</w:t>
      </w:r>
      <w:r>
        <w:rPr>
          <w:sz w:val="24"/>
          <w:szCs w:val="24"/>
        </w:rPr>
        <w:t xml:space="preserve"> are overweight or obese</w:t>
      </w:r>
      <w:r w:rsidR="008C6282">
        <w:rPr>
          <w:sz w:val="24"/>
          <w:szCs w:val="24"/>
        </w:rPr>
        <w:t xml:space="preserve"> </w:t>
      </w:r>
      <w:r>
        <w:rPr>
          <w:sz w:val="24"/>
          <w:szCs w:val="24"/>
        </w:rPr>
        <w:t>are at elevated risk of</w:t>
      </w:r>
      <w:r w:rsidR="008C6282">
        <w:rPr>
          <w:sz w:val="24"/>
          <w:szCs w:val="24"/>
        </w:rPr>
        <w:t xml:space="preserve"> health problems such as coronary heart disease, high blood pressure, stroke, and cancer</w:t>
      </w:r>
      <w:r w:rsidR="00B44B70">
        <w:rPr>
          <w:sz w:val="24"/>
          <w:szCs w:val="24"/>
        </w:rPr>
        <w:t xml:space="preserve"> (</w:t>
      </w:r>
      <w:r w:rsidR="00020234" w:rsidRPr="001A6FCF">
        <w:rPr>
          <w:noProof/>
          <w:sz w:val="24"/>
          <w:szCs w:val="24"/>
        </w:rPr>
        <w:t>National Heart, Lung, and Blood Institute, 2012</w:t>
      </w:r>
      <w:r w:rsidR="00B44B70">
        <w:rPr>
          <w:sz w:val="24"/>
          <w:szCs w:val="24"/>
        </w:rPr>
        <w:t>)</w:t>
      </w:r>
      <w:r w:rsidR="008C6282">
        <w:rPr>
          <w:sz w:val="24"/>
          <w:szCs w:val="24"/>
        </w:rPr>
        <w:t>.</w:t>
      </w:r>
      <w:r w:rsidR="007B5158">
        <w:rPr>
          <w:sz w:val="24"/>
          <w:szCs w:val="24"/>
        </w:rPr>
        <w:t xml:space="preserve"> </w:t>
      </w:r>
      <w:r w:rsidR="00FC3177">
        <w:rPr>
          <w:sz w:val="24"/>
          <w:szCs w:val="24"/>
        </w:rPr>
        <w:t xml:space="preserve">According to the </w:t>
      </w:r>
      <w:r w:rsidR="00FC3177" w:rsidRPr="003633C7">
        <w:rPr>
          <w:sz w:val="24"/>
          <w:szCs w:val="24"/>
        </w:rPr>
        <w:t>U.S. Departmen</w:t>
      </w:r>
      <w:r w:rsidR="00FC3177">
        <w:rPr>
          <w:sz w:val="24"/>
          <w:szCs w:val="24"/>
        </w:rPr>
        <w:t>t of Health and Human Services (</w:t>
      </w:r>
      <w:r w:rsidR="00FC3177" w:rsidRPr="002D46CA">
        <w:rPr>
          <w:sz w:val="24"/>
          <w:szCs w:val="24"/>
        </w:rPr>
        <w:t>199</w:t>
      </w:r>
      <w:r w:rsidR="00FC3177">
        <w:rPr>
          <w:sz w:val="24"/>
          <w:szCs w:val="24"/>
        </w:rPr>
        <w:t>6),</w:t>
      </w:r>
      <w:r w:rsidR="00FC3177" w:rsidRPr="002D46CA">
        <w:rPr>
          <w:sz w:val="24"/>
          <w:szCs w:val="24"/>
        </w:rPr>
        <w:t xml:space="preserve"> the body reacts </w:t>
      </w:r>
      <w:r w:rsidR="00FC3177">
        <w:rPr>
          <w:sz w:val="24"/>
          <w:szCs w:val="24"/>
        </w:rPr>
        <w:t xml:space="preserve">positively </w:t>
      </w:r>
      <w:r w:rsidR="00FC3177" w:rsidRPr="002D46CA">
        <w:rPr>
          <w:sz w:val="24"/>
          <w:szCs w:val="24"/>
        </w:rPr>
        <w:t xml:space="preserve">to physical activity </w:t>
      </w:r>
      <w:r w:rsidR="00FC3177">
        <w:rPr>
          <w:sz w:val="24"/>
          <w:szCs w:val="24"/>
        </w:rPr>
        <w:t>leading to reduced risk</w:t>
      </w:r>
      <w:r w:rsidR="00FC3177" w:rsidRPr="002D46CA">
        <w:rPr>
          <w:sz w:val="24"/>
          <w:szCs w:val="24"/>
        </w:rPr>
        <w:t xml:space="preserve"> of </w:t>
      </w:r>
      <w:r w:rsidR="00FC3177">
        <w:rPr>
          <w:sz w:val="24"/>
          <w:szCs w:val="24"/>
        </w:rPr>
        <w:t xml:space="preserve">adverse </w:t>
      </w:r>
      <w:r w:rsidR="00FC3177" w:rsidRPr="002D46CA">
        <w:rPr>
          <w:sz w:val="24"/>
          <w:szCs w:val="24"/>
        </w:rPr>
        <w:t>medical conditions (</w:t>
      </w:r>
      <w:r w:rsidR="00FC3177" w:rsidRPr="002D46CA">
        <w:rPr>
          <w:noProof/>
          <w:sz w:val="24"/>
          <w:szCs w:val="24"/>
        </w:rPr>
        <w:t>Blair</w:t>
      </w:r>
      <w:r w:rsidR="00FC3177">
        <w:rPr>
          <w:noProof/>
          <w:sz w:val="24"/>
          <w:szCs w:val="24"/>
        </w:rPr>
        <w:t xml:space="preserve"> et al</w:t>
      </w:r>
      <w:r w:rsidR="00FC3177" w:rsidRPr="002D46CA">
        <w:rPr>
          <w:noProof/>
          <w:sz w:val="24"/>
          <w:szCs w:val="24"/>
        </w:rPr>
        <w:t>, 2001)</w:t>
      </w:r>
      <w:r w:rsidR="00FC3177" w:rsidRPr="002D46CA">
        <w:rPr>
          <w:sz w:val="24"/>
          <w:szCs w:val="24"/>
        </w:rPr>
        <w:t>. Kimm</w:t>
      </w:r>
      <w:r w:rsidR="00FC3177">
        <w:rPr>
          <w:sz w:val="24"/>
          <w:szCs w:val="24"/>
        </w:rPr>
        <w:t xml:space="preserve"> et</w:t>
      </w:r>
      <w:r w:rsidR="00FC3177" w:rsidRPr="0014711D">
        <w:rPr>
          <w:sz w:val="24"/>
          <w:szCs w:val="24"/>
        </w:rPr>
        <w:t xml:space="preserve"> al</w:t>
      </w:r>
      <w:r w:rsidR="00FC3177">
        <w:rPr>
          <w:i/>
          <w:sz w:val="24"/>
          <w:szCs w:val="24"/>
        </w:rPr>
        <w:t xml:space="preserve"> </w:t>
      </w:r>
      <w:r w:rsidR="00FC3177" w:rsidRPr="0014711D">
        <w:rPr>
          <w:sz w:val="24"/>
          <w:szCs w:val="24"/>
        </w:rPr>
        <w:t>(</w:t>
      </w:r>
      <w:r w:rsidR="00FC3177">
        <w:rPr>
          <w:sz w:val="24"/>
          <w:szCs w:val="24"/>
        </w:rPr>
        <w:t>2005) found that</w:t>
      </w:r>
      <w:r w:rsidR="00FC3177" w:rsidRPr="002D46CA">
        <w:rPr>
          <w:sz w:val="24"/>
          <w:szCs w:val="24"/>
        </w:rPr>
        <w:t xml:space="preserve"> </w:t>
      </w:r>
      <w:r w:rsidR="00FC3177">
        <w:rPr>
          <w:sz w:val="24"/>
          <w:szCs w:val="24"/>
        </w:rPr>
        <w:t xml:space="preserve">individuals who are less </w:t>
      </w:r>
      <w:r w:rsidR="00FC3177" w:rsidRPr="002D46CA">
        <w:rPr>
          <w:sz w:val="24"/>
          <w:szCs w:val="24"/>
        </w:rPr>
        <w:t>physically active on a regular basis had an increase in BMI</w:t>
      </w:r>
      <w:r w:rsidR="00FC3177">
        <w:rPr>
          <w:sz w:val="24"/>
          <w:szCs w:val="24"/>
        </w:rPr>
        <w:t xml:space="preserve"> (body-mass index), a critical indicator of health</w:t>
      </w:r>
      <w:r w:rsidR="00FC3177" w:rsidRPr="002D46CA">
        <w:rPr>
          <w:sz w:val="24"/>
          <w:szCs w:val="24"/>
        </w:rPr>
        <w:t>.</w:t>
      </w:r>
      <w:r w:rsidR="00FC3177">
        <w:rPr>
          <w:sz w:val="24"/>
          <w:szCs w:val="24"/>
        </w:rPr>
        <w:t xml:space="preserve"> </w:t>
      </w:r>
      <w:r w:rsidR="00B01A0C">
        <w:rPr>
          <w:sz w:val="24"/>
          <w:szCs w:val="24"/>
        </w:rPr>
        <w:t xml:space="preserve">The common recommendation is that individuals should complete at minimum 30 minutes of physical activity at a moderate level five times a week to promote good health (U.S. Department of Health and Human Services 2008). </w:t>
      </w:r>
      <w:r w:rsidR="00B85750">
        <w:rPr>
          <w:noProof/>
          <w:sz w:val="24"/>
          <w:szCs w:val="24"/>
        </w:rPr>
        <w:t>The goal of these programs</w:t>
      </w:r>
      <w:r w:rsidR="00B01A0C">
        <w:rPr>
          <w:noProof/>
          <w:sz w:val="24"/>
          <w:szCs w:val="24"/>
        </w:rPr>
        <w:t xml:space="preserve"> and recommendations</w:t>
      </w:r>
      <w:r w:rsidR="00B85750">
        <w:rPr>
          <w:noProof/>
          <w:sz w:val="24"/>
          <w:szCs w:val="24"/>
        </w:rPr>
        <w:t xml:space="preserve"> </w:t>
      </w:r>
      <w:r w:rsidR="00BB27B0">
        <w:rPr>
          <w:noProof/>
          <w:sz w:val="24"/>
          <w:szCs w:val="24"/>
        </w:rPr>
        <w:t>is</w:t>
      </w:r>
      <w:r w:rsidR="00D15297">
        <w:rPr>
          <w:noProof/>
          <w:sz w:val="24"/>
          <w:szCs w:val="24"/>
        </w:rPr>
        <w:t xml:space="preserve"> to promote healt</w:t>
      </w:r>
      <w:r>
        <w:rPr>
          <w:noProof/>
          <w:sz w:val="24"/>
          <w:szCs w:val="24"/>
        </w:rPr>
        <w:t>h</w:t>
      </w:r>
      <w:r w:rsidR="00D15297">
        <w:rPr>
          <w:noProof/>
          <w:sz w:val="24"/>
          <w:szCs w:val="24"/>
        </w:rPr>
        <w:t xml:space="preserve">ier lifestyles, physical activity, and </w:t>
      </w:r>
      <w:r w:rsidR="00924DB4">
        <w:rPr>
          <w:noProof/>
          <w:sz w:val="24"/>
          <w:szCs w:val="24"/>
        </w:rPr>
        <w:t xml:space="preserve">good </w:t>
      </w:r>
      <w:r w:rsidR="00D15297">
        <w:rPr>
          <w:noProof/>
          <w:sz w:val="24"/>
          <w:szCs w:val="24"/>
        </w:rPr>
        <w:t>nutrition</w:t>
      </w:r>
      <w:r w:rsidR="00924DB4">
        <w:rPr>
          <w:noProof/>
          <w:sz w:val="24"/>
          <w:szCs w:val="24"/>
        </w:rPr>
        <w:t xml:space="preserve"> habits</w:t>
      </w:r>
      <w:r w:rsidR="00D15297">
        <w:rPr>
          <w:noProof/>
          <w:sz w:val="24"/>
          <w:szCs w:val="24"/>
        </w:rPr>
        <w:t>.</w:t>
      </w:r>
      <w:r w:rsidR="006509BB">
        <w:rPr>
          <w:noProof/>
          <w:sz w:val="24"/>
          <w:szCs w:val="24"/>
        </w:rPr>
        <w:t xml:space="preserve"> </w:t>
      </w:r>
    </w:p>
    <w:p w14:paraId="7360D448" w14:textId="48AF9BE6" w:rsidR="008C1ADD" w:rsidRDefault="00A47972" w:rsidP="00A47972">
      <w:pPr>
        <w:spacing w:after="0" w:line="240" w:lineRule="auto"/>
        <w:ind w:firstLine="720"/>
        <w:jc w:val="both"/>
        <w:rPr>
          <w:sz w:val="24"/>
          <w:szCs w:val="24"/>
        </w:rPr>
      </w:pPr>
      <w:r>
        <w:rPr>
          <w:sz w:val="24"/>
          <w:szCs w:val="24"/>
        </w:rPr>
        <w:t>Given this interest in the nexus between transportation and public health, it is encouraging to note that activity-based microsimulation models are able to offer rich information about people’s activity and travel patterns in time and space at a high degree of fidelity</w:t>
      </w:r>
      <w:r w:rsidR="00924DB4">
        <w:rPr>
          <w:sz w:val="24"/>
          <w:szCs w:val="24"/>
        </w:rPr>
        <w:t>. Specifically, a</w:t>
      </w:r>
      <w:r w:rsidR="008C1ADD">
        <w:rPr>
          <w:sz w:val="24"/>
          <w:szCs w:val="24"/>
        </w:rPr>
        <w:t xml:space="preserve">ctivity-based microsimulation models are able to offer measures of walking, bicycling, and physical (recreational/sport) activity engagement that can be used to assess the potential health implications of an individual’s activity-travel and mode usage pattern. </w:t>
      </w:r>
      <w:r w:rsidR="00720E59">
        <w:rPr>
          <w:sz w:val="24"/>
          <w:szCs w:val="24"/>
        </w:rPr>
        <w:t xml:space="preserve">However, </w:t>
      </w:r>
      <w:r w:rsidR="008C1ADD">
        <w:rPr>
          <w:sz w:val="24"/>
          <w:szCs w:val="24"/>
        </w:rPr>
        <w:t xml:space="preserve">there may also be unobserved lifestyle preferences and attitudes that impact the amount of walking, bicycling, and physical activity that a person undertakes.  Those who are more fitness conscious, love the outdoors, and </w:t>
      </w:r>
      <w:r w:rsidR="00924DB4">
        <w:rPr>
          <w:sz w:val="24"/>
          <w:szCs w:val="24"/>
        </w:rPr>
        <w:t xml:space="preserve">are </w:t>
      </w:r>
      <w:r w:rsidR="008C1ADD">
        <w:rPr>
          <w:sz w:val="24"/>
          <w:szCs w:val="24"/>
        </w:rPr>
        <w:t xml:space="preserve">active-living oriented are likely to undertake more physical activity  than those who are less fitness conscious and more prone to sedentary lifestyles .  Travel survey data sets do not include information about such lifestyle preferences and attitudes and hence these variables do not make their way into the activity-based model systems. </w:t>
      </w:r>
    </w:p>
    <w:p w14:paraId="0DE39333" w14:textId="4A16BD42" w:rsidR="00BC2F1A" w:rsidRDefault="008C1ADD" w:rsidP="00FC3177">
      <w:pPr>
        <w:spacing w:after="0" w:line="240" w:lineRule="auto"/>
        <w:ind w:firstLine="720"/>
        <w:jc w:val="both"/>
        <w:rPr>
          <w:sz w:val="24"/>
          <w:szCs w:val="24"/>
        </w:rPr>
      </w:pPr>
      <w:r>
        <w:rPr>
          <w:sz w:val="24"/>
          <w:szCs w:val="24"/>
        </w:rPr>
        <w:lastRenderedPageBreak/>
        <w:t xml:space="preserve">This study attempts to address this gap by formulating a latent variable structural equations model system where latent constructs (or variables) representative of an individual’s lifestyle are modeled as a function of </w:t>
      </w:r>
      <w:r w:rsidR="00FC3177">
        <w:rPr>
          <w:sz w:val="24"/>
          <w:szCs w:val="24"/>
        </w:rPr>
        <w:t xml:space="preserve">observed </w:t>
      </w:r>
      <w:r>
        <w:rPr>
          <w:sz w:val="24"/>
          <w:szCs w:val="24"/>
        </w:rPr>
        <w:t>socio-economic and demographic variables routinely collected in travel surveys.  These latent constructs, together with socio-economic and demographic variables, are then used to predict</w:t>
      </w:r>
      <w:r w:rsidR="00924DB4">
        <w:rPr>
          <w:sz w:val="24"/>
          <w:szCs w:val="24"/>
        </w:rPr>
        <w:t xml:space="preserve"> an array of activity outcomes</w:t>
      </w:r>
      <w:r>
        <w:rPr>
          <w:sz w:val="24"/>
          <w:szCs w:val="24"/>
        </w:rPr>
        <w:t xml:space="preserve"> that describe how people spend time</w:t>
      </w:r>
      <w:r w:rsidR="00FC3177">
        <w:rPr>
          <w:sz w:val="24"/>
          <w:szCs w:val="24"/>
        </w:rPr>
        <w:t xml:space="preserve"> and pursue activities of various types (including walking, bicycling, an</w:t>
      </w:r>
      <w:r w:rsidR="00A61CBD">
        <w:rPr>
          <w:sz w:val="24"/>
          <w:szCs w:val="24"/>
        </w:rPr>
        <w:t xml:space="preserve">d physically active episodes). </w:t>
      </w:r>
      <w:r w:rsidR="00FC3177">
        <w:rPr>
          <w:sz w:val="24"/>
          <w:szCs w:val="24"/>
        </w:rPr>
        <w:t xml:space="preserve">In this research, attitudinal constructs describing </w:t>
      </w:r>
      <w:r w:rsidR="00FD2F4F">
        <w:rPr>
          <w:sz w:val="24"/>
          <w:szCs w:val="24"/>
        </w:rPr>
        <w:t>health consciousness</w:t>
      </w:r>
      <w:r w:rsidR="00857F56">
        <w:rPr>
          <w:sz w:val="24"/>
          <w:szCs w:val="24"/>
        </w:rPr>
        <w:t xml:space="preserve"> and physical activity propensity</w:t>
      </w:r>
      <w:r w:rsidR="00FC3177">
        <w:rPr>
          <w:sz w:val="24"/>
          <w:szCs w:val="24"/>
        </w:rPr>
        <w:t xml:space="preserve"> are modeled as latent variables.  </w:t>
      </w:r>
      <w:r w:rsidR="00924DB4">
        <w:rPr>
          <w:sz w:val="24"/>
          <w:szCs w:val="24"/>
        </w:rPr>
        <w:t xml:space="preserve">The </w:t>
      </w:r>
      <w:r w:rsidR="00FC3177">
        <w:rPr>
          <w:sz w:val="24"/>
          <w:szCs w:val="24"/>
        </w:rPr>
        <w:t xml:space="preserve">model system then utilizes the latent variables as explanatory factors (together with socio-economic and demographic attributes) to predict a series of </w:t>
      </w:r>
      <w:r w:rsidR="00924DB4">
        <w:rPr>
          <w:sz w:val="24"/>
          <w:szCs w:val="24"/>
        </w:rPr>
        <w:t>activity and time use outcomes</w:t>
      </w:r>
      <w:r w:rsidR="00FC3177">
        <w:rPr>
          <w:sz w:val="24"/>
          <w:szCs w:val="24"/>
        </w:rPr>
        <w:t xml:space="preserve"> that are imp</w:t>
      </w:r>
      <w:r w:rsidR="00924DB4">
        <w:rPr>
          <w:sz w:val="24"/>
          <w:szCs w:val="24"/>
        </w:rPr>
        <w:t>ortant to public health</w:t>
      </w:r>
      <w:r w:rsidR="00FC3177">
        <w:rPr>
          <w:sz w:val="24"/>
          <w:szCs w:val="24"/>
        </w:rPr>
        <w:t xml:space="preserve">.  The central idea is that activity-based models in practice could potentially be enhanced in the future to include such latent lifestyle constructs, with a view to better predicting how individuals pursue activities, use modes, and spend time for various types of activities. </w:t>
      </w:r>
    </w:p>
    <w:p w14:paraId="1DD3F190" w14:textId="160094BA" w:rsidR="00D06BC0" w:rsidRDefault="00C503F3" w:rsidP="00660D43">
      <w:pPr>
        <w:spacing w:after="0" w:line="240" w:lineRule="auto"/>
        <w:ind w:firstLine="720"/>
        <w:jc w:val="both"/>
        <w:rPr>
          <w:sz w:val="24"/>
          <w:szCs w:val="24"/>
        </w:rPr>
      </w:pPr>
      <w:r w:rsidRPr="00FD05E6">
        <w:rPr>
          <w:sz w:val="24"/>
          <w:szCs w:val="24"/>
        </w:rPr>
        <w:t>The remain</w:t>
      </w:r>
      <w:r w:rsidR="001803C5">
        <w:rPr>
          <w:sz w:val="24"/>
          <w:szCs w:val="24"/>
        </w:rPr>
        <w:t xml:space="preserve">der </w:t>
      </w:r>
      <w:r w:rsidRPr="00FD05E6">
        <w:rPr>
          <w:sz w:val="24"/>
          <w:szCs w:val="24"/>
        </w:rPr>
        <w:t xml:space="preserve">of this paper </w:t>
      </w:r>
      <w:r w:rsidR="00CA278C">
        <w:rPr>
          <w:sz w:val="24"/>
          <w:szCs w:val="24"/>
        </w:rPr>
        <w:t>is</w:t>
      </w:r>
      <w:r w:rsidRPr="00FD05E6">
        <w:rPr>
          <w:sz w:val="24"/>
          <w:szCs w:val="24"/>
        </w:rPr>
        <w:t xml:space="preserve"> organized as follows. </w:t>
      </w:r>
      <w:r w:rsidR="00D0434A">
        <w:rPr>
          <w:sz w:val="24"/>
          <w:szCs w:val="24"/>
        </w:rPr>
        <w:t>The next</w:t>
      </w:r>
      <w:r w:rsidRPr="00FD05E6">
        <w:rPr>
          <w:sz w:val="24"/>
          <w:szCs w:val="24"/>
        </w:rPr>
        <w:t xml:space="preserve"> </w:t>
      </w:r>
      <w:r w:rsidR="00A61CBD">
        <w:rPr>
          <w:sz w:val="24"/>
          <w:szCs w:val="24"/>
        </w:rPr>
        <w:t xml:space="preserve">section </w:t>
      </w:r>
      <w:r w:rsidRPr="00FD05E6">
        <w:rPr>
          <w:sz w:val="24"/>
          <w:szCs w:val="24"/>
        </w:rPr>
        <w:t xml:space="preserve">describes the data </w:t>
      </w:r>
      <w:r w:rsidR="00CB7899" w:rsidRPr="00FD05E6">
        <w:rPr>
          <w:sz w:val="24"/>
          <w:szCs w:val="24"/>
        </w:rPr>
        <w:t xml:space="preserve">source </w:t>
      </w:r>
      <w:r w:rsidRPr="00FD05E6">
        <w:rPr>
          <w:sz w:val="24"/>
          <w:szCs w:val="24"/>
        </w:rPr>
        <w:t xml:space="preserve">used, the </w:t>
      </w:r>
      <w:r w:rsidR="00CB7899" w:rsidRPr="00FD05E6">
        <w:rPr>
          <w:sz w:val="24"/>
          <w:szCs w:val="24"/>
        </w:rPr>
        <w:t xml:space="preserve">data </w:t>
      </w:r>
      <w:r w:rsidRPr="00FD05E6">
        <w:rPr>
          <w:sz w:val="24"/>
          <w:szCs w:val="24"/>
        </w:rPr>
        <w:t>formation process, and</w:t>
      </w:r>
      <w:r w:rsidR="00CB7899" w:rsidRPr="00FD05E6">
        <w:rPr>
          <w:sz w:val="24"/>
          <w:szCs w:val="24"/>
        </w:rPr>
        <w:t xml:space="preserve"> the hypothesized impact of the latent variables</w:t>
      </w:r>
      <w:r w:rsidRPr="00FD05E6">
        <w:rPr>
          <w:sz w:val="24"/>
          <w:szCs w:val="24"/>
        </w:rPr>
        <w:t xml:space="preserve">. </w:t>
      </w:r>
      <w:r w:rsidR="00D0434A">
        <w:rPr>
          <w:sz w:val="24"/>
          <w:szCs w:val="24"/>
        </w:rPr>
        <w:t xml:space="preserve">The </w:t>
      </w:r>
      <w:r w:rsidR="00A61CBD">
        <w:rPr>
          <w:sz w:val="24"/>
          <w:szCs w:val="24"/>
        </w:rPr>
        <w:t xml:space="preserve">third </w:t>
      </w:r>
      <w:r w:rsidR="00D0434A">
        <w:rPr>
          <w:sz w:val="24"/>
          <w:szCs w:val="24"/>
        </w:rPr>
        <w:t xml:space="preserve">section details </w:t>
      </w:r>
      <w:r w:rsidR="00A61CBD">
        <w:rPr>
          <w:sz w:val="24"/>
          <w:szCs w:val="24"/>
        </w:rPr>
        <w:t>the</w:t>
      </w:r>
      <w:r w:rsidRPr="00FD05E6">
        <w:rPr>
          <w:sz w:val="24"/>
          <w:szCs w:val="24"/>
        </w:rPr>
        <w:t xml:space="preserve"> methodology used in </w:t>
      </w:r>
      <w:r w:rsidR="00D0434A">
        <w:rPr>
          <w:sz w:val="24"/>
          <w:szCs w:val="24"/>
        </w:rPr>
        <w:t>this effort</w:t>
      </w:r>
      <w:r w:rsidRPr="00FD05E6">
        <w:rPr>
          <w:sz w:val="24"/>
          <w:szCs w:val="24"/>
        </w:rPr>
        <w:t xml:space="preserve">. </w:t>
      </w:r>
      <w:r w:rsidR="00C56C38">
        <w:rPr>
          <w:sz w:val="24"/>
          <w:szCs w:val="24"/>
        </w:rPr>
        <w:t>The fourth</w:t>
      </w:r>
      <w:r w:rsidR="00CB7899" w:rsidRPr="00FD05E6">
        <w:rPr>
          <w:sz w:val="24"/>
          <w:szCs w:val="24"/>
        </w:rPr>
        <w:t xml:space="preserve"> </w:t>
      </w:r>
      <w:r w:rsidR="00C56C38">
        <w:rPr>
          <w:sz w:val="24"/>
          <w:szCs w:val="24"/>
        </w:rPr>
        <w:t xml:space="preserve">section presents </w:t>
      </w:r>
      <w:r w:rsidR="00CB7899" w:rsidRPr="00FD05E6">
        <w:rPr>
          <w:sz w:val="24"/>
          <w:szCs w:val="24"/>
        </w:rPr>
        <w:t>estimation results for the latent constructs</w:t>
      </w:r>
      <w:r w:rsidR="00705CB3">
        <w:rPr>
          <w:sz w:val="24"/>
          <w:szCs w:val="24"/>
        </w:rPr>
        <w:t xml:space="preserve"> and</w:t>
      </w:r>
      <w:r w:rsidR="00D76988">
        <w:rPr>
          <w:sz w:val="24"/>
          <w:szCs w:val="24"/>
        </w:rPr>
        <w:t xml:space="preserve"> the</w:t>
      </w:r>
      <w:r w:rsidR="007D6D25" w:rsidRPr="00FD05E6">
        <w:rPr>
          <w:sz w:val="24"/>
          <w:szCs w:val="24"/>
        </w:rPr>
        <w:t xml:space="preserve"> </w:t>
      </w:r>
      <w:r w:rsidR="00A61CBD">
        <w:rPr>
          <w:sz w:val="24"/>
          <w:szCs w:val="24"/>
        </w:rPr>
        <w:t xml:space="preserve">activity </w:t>
      </w:r>
      <w:r w:rsidR="00D76988">
        <w:rPr>
          <w:sz w:val="24"/>
          <w:szCs w:val="24"/>
        </w:rPr>
        <w:t>outcomes</w:t>
      </w:r>
      <w:r w:rsidR="00705CB3">
        <w:rPr>
          <w:sz w:val="24"/>
          <w:szCs w:val="24"/>
        </w:rPr>
        <w:t>.</w:t>
      </w:r>
      <w:r w:rsidR="007D6D25" w:rsidRPr="00FD05E6">
        <w:rPr>
          <w:sz w:val="24"/>
          <w:szCs w:val="24"/>
        </w:rPr>
        <w:t xml:space="preserve"> </w:t>
      </w:r>
      <w:r w:rsidR="004D199B">
        <w:rPr>
          <w:sz w:val="24"/>
          <w:szCs w:val="24"/>
        </w:rPr>
        <w:t xml:space="preserve">The </w:t>
      </w:r>
      <w:r w:rsidR="003834EB">
        <w:rPr>
          <w:sz w:val="24"/>
          <w:szCs w:val="24"/>
        </w:rPr>
        <w:t xml:space="preserve">fifth and </w:t>
      </w:r>
      <w:r w:rsidR="004D199B">
        <w:rPr>
          <w:sz w:val="24"/>
          <w:szCs w:val="24"/>
        </w:rPr>
        <w:t xml:space="preserve">final section </w:t>
      </w:r>
      <w:r w:rsidR="00A61CBD">
        <w:rPr>
          <w:sz w:val="24"/>
          <w:szCs w:val="24"/>
        </w:rPr>
        <w:t>offers</w:t>
      </w:r>
      <w:r w:rsidR="004D199B">
        <w:rPr>
          <w:sz w:val="24"/>
          <w:szCs w:val="24"/>
        </w:rPr>
        <w:t xml:space="preserve"> </w:t>
      </w:r>
      <w:r w:rsidR="004D199B" w:rsidRPr="00FD05E6">
        <w:rPr>
          <w:sz w:val="24"/>
          <w:szCs w:val="24"/>
        </w:rPr>
        <w:t>concl</w:t>
      </w:r>
      <w:r w:rsidR="004D199B">
        <w:rPr>
          <w:sz w:val="24"/>
          <w:szCs w:val="24"/>
        </w:rPr>
        <w:t>usions</w:t>
      </w:r>
      <w:r w:rsidR="00CB7899" w:rsidRPr="00FD05E6">
        <w:rPr>
          <w:sz w:val="24"/>
          <w:szCs w:val="24"/>
        </w:rPr>
        <w:t xml:space="preserve"> and </w:t>
      </w:r>
      <w:r w:rsidR="0092579D">
        <w:rPr>
          <w:rFonts w:cs="Times New Roman"/>
          <w:sz w:val="24"/>
          <w:szCs w:val="24"/>
        </w:rPr>
        <w:t>directions for future research</w:t>
      </w:r>
      <w:r w:rsidR="00CB7899" w:rsidRPr="00FD05E6">
        <w:rPr>
          <w:sz w:val="24"/>
          <w:szCs w:val="24"/>
        </w:rPr>
        <w:t>.</w:t>
      </w:r>
      <w:r w:rsidR="00CB7899">
        <w:rPr>
          <w:sz w:val="24"/>
          <w:szCs w:val="24"/>
        </w:rPr>
        <w:t xml:space="preserve"> </w:t>
      </w:r>
    </w:p>
    <w:p w14:paraId="7A7C58DA" w14:textId="77777777" w:rsidR="00660D43" w:rsidRPr="00C92C33" w:rsidRDefault="00660D43" w:rsidP="00660D43">
      <w:pPr>
        <w:spacing w:after="0" w:line="240" w:lineRule="auto"/>
        <w:rPr>
          <w:sz w:val="24"/>
          <w:szCs w:val="24"/>
        </w:rPr>
      </w:pPr>
    </w:p>
    <w:p w14:paraId="66E6D563" w14:textId="343C060C" w:rsidR="00D06BC0" w:rsidRPr="00660D43" w:rsidRDefault="00D3312A" w:rsidP="00660D43">
      <w:pPr>
        <w:spacing w:after="0"/>
        <w:rPr>
          <w:b/>
          <w:sz w:val="24"/>
        </w:rPr>
      </w:pPr>
      <w:r>
        <w:rPr>
          <w:b/>
          <w:sz w:val="24"/>
        </w:rPr>
        <w:t xml:space="preserve">2. </w:t>
      </w:r>
      <w:r w:rsidR="00660D43" w:rsidRPr="00660D43">
        <w:rPr>
          <w:b/>
          <w:sz w:val="24"/>
        </w:rPr>
        <w:t xml:space="preserve">DATA </w:t>
      </w:r>
      <w:r w:rsidR="00660D43">
        <w:rPr>
          <w:b/>
          <w:sz w:val="24"/>
        </w:rPr>
        <w:t>DESCRIPTION</w:t>
      </w:r>
      <w:r w:rsidR="00660D43" w:rsidRPr="00660D43">
        <w:rPr>
          <w:b/>
          <w:sz w:val="24"/>
        </w:rPr>
        <w:t xml:space="preserve"> </w:t>
      </w:r>
    </w:p>
    <w:p w14:paraId="7F460DC2" w14:textId="1D94F847" w:rsidR="00660D43" w:rsidRDefault="00D06BC0" w:rsidP="00660D43">
      <w:pPr>
        <w:spacing w:after="0" w:line="240" w:lineRule="auto"/>
        <w:jc w:val="both"/>
        <w:rPr>
          <w:sz w:val="24"/>
          <w:szCs w:val="24"/>
        </w:rPr>
      </w:pPr>
      <w:r w:rsidRPr="00D06BC0">
        <w:rPr>
          <w:sz w:val="24"/>
          <w:szCs w:val="24"/>
        </w:rPr>
        <w:t xml:space="preserve">The data set for </w:t>
      </w:r>
      <w:r w:rsidR="00641158">
        <w:rPr>
          <w:sz w:val="24"/>
          <w:szCs w:val="24"/>
        </w:rPr>
        <w:t>this paper is derived from the</w:t>
      </w:r>
      <w:r w:rsidRPr="00D06BC0">
        <w:rPr>
          <w:sz w:val="24"/>
          <w:szCs w:val="24"/>
        </w:rPr>
        <w:t xml:space="preserve"> 2005-2006 National Health and Nutrition Examination Survey (NHANES), which incorporates </w:t>
      </w:r>
      <w:r w:rsidR="00171D5B">
        <w:rPr>
          <w:sz w:val="24"/>
          <w:szCs w:val="24"/>
        </w:rPr>
        <w:t xml:space="preserve">information from </w:t>
      </w:r>
      <w:r w:rsidRPr="00D06BC0">
        <w:rPr>
          <w:sz w:val="24"/>
          <w:szCs w:val="24"/>
        </w:rPr>
        <w:t xml:space="preserve">both interviews and physical </w:t>
      </w:r>
      <w:r w:rsidR="00171D5B">
        <w:rPr>
          <w:sz w:val="24"/>
          <w:szCs w:val="24"/>
        </w:rPr>
        <w:t xml:space="preserve">health </w:t>
      </w:r>
      <w:r w:rsidRPr="00D06BC0">
        <w:rPr>
          <w:sz w:val="24"/>
          <w:szCs w:val="24"/>
        </w:rPr>
        <w:t>examinations into the s</w:t>
      </w:r>
      <w:r w:rsidR="00171D5B">
        <w:rPr>
          <w:sz w:val="24"/>
          <w:szCs w:val="24"/>
        </w:rPr>
        <w:t>urvey. The NHANES</w:t>
      </w:r>
      <w:r w:rsidRPr="00D06BC0">
        <w:rPr>
          <w:sz w:val="24"/>
          <w:szCs w:val="24"/>
        </w:rPr>
        <w:t xml:space="preserve"> is administered by the National Center for Health Statistics (NCHS) as part of the Centers for Disease Control and Prevention’s (CDC) initiative to produce national health statistics. </w:t>
      </w:r>
      <w:r w:rsidR="00171D5B">
        <w:rPr>
          <w:sz w:val="24"/>
          <w:szCs w:val="24"/>
        </w:rPr>
        <w:t>The survey is administered to a</w:t>
      </w:r>
      <w:r w:rsidRPr="00D06BC0">
        <w:rPr>
          <w:sz w:val="24"/>
          <w:szCs w:val="24"/>
        </w:rPr>
        <w:t xml:space="preserve"> national</w:t>
      </w:r>
      <w:r w:rsidR="00171D5B">
        <w:rPr>
          <w:sz w:val="24"/>
          <w:szCs w:val="24"/>
        </w:rPr>
        <w:t>ly</w:t>
      </w:r>
      <w:r w:rsidRPr="00D06BC0">
        <w:rPr>
          <w:sz w:val="24"/>
          <w:szCs w:val="24"/>
        </w:rPr>
        <w:t xml:space="preserve"> representative sample of approximately 5,0</w:t>
      </w:r>
      <w:r w:rsidR="00171D5B">
        <w:rPr>
          <w:sz w:val="24"/>
          <w:szCs w:val="24"/>
        </w:rPr>
        <w:t>00 people each year</w:t>
      </w:r>
      <w:r w:rsidRPr="00D06BC0">
        <w:rPr>
          <w:sz w:val="24"/>
          <w:szCs w:val="24"/>
        </w:rPr>
        <w:t>. The 2005-2006 data set</w:t>
      </w:r>
      <w:r w:rsidR="00171D5B">
        <w:rPr>
          <w:sz w:val="24"/>
          <w:szCs w:val="24"/>
        </w:rPr>
        <w:t>, which covers a period of two years,</w:t>
      </w:r>
      <w:r w:rsidRPr="00D06BC0">
        <w:rPr>
          <w:sz w:val="24"/>
          <w:szCs w:val="24"/>
        </w:rPr>
        <w:t xml:space="preserve"> </w:t>
      </w:r>
      <w:r w:rsidR="001F35C6">
        <w:rPr>
          <w:sz w:val="24"/>
          <w:szCs w:val="24"/>
        </w:rPr>
        <w:t>solicited</w:t>
      </w:r>
      <w:r w:rsidRPr="00D06BC0">
        <w:rPr>
          <w:sz w:val="24"/>
          <w:szCs w:val="24"/>
        </w:rPr>
        <w:t xml:space="preserve"> responses from a total of 10,348 individuals. </w:t>
      </w:r>
      <w:r w:rsidR="00171D5B">
        <w:rPr>
          <w:sz w:val="24"/>
          <w:szCs w:val="24"/>
        </w:rPr>
        <w:t>The primary</w:t>
      </w:r>
      <w:r w:rsidR="00CE461A">
        <w:rPr>
          <w:sz w:val="24"/>
          <w:szCs w:val="24"/>
        </w:rPr>
        <w:t xml:space="preserve"> </w:t>
      </w:r>
      <w:r w:rsidR="00171D5B">
        <w:rPr>
          <w:sz w:val="24"/>
          <w:szCs w:val="24"/>
        </w:rPr>
        <w:t xml:space="preserve">reason </w:t>
      </w:r>
      <w:r w:rsidR="00CE461A">
        <w:rPr>
          <w:sz w:val="24"/>
          <w:szCs w:val="24"/>
        </w:rPr>
        <w:t xml:space="preserve">for choosing this specific </w:t>
      </w:r>
      <w:r w:rsidR="00171D5B">
        <w:rPr>
          <w:sz w:val="24"/>
          <w:szCs w:val="24"/>
        </w:rPr>
        <w:t xml:space="preserve">version of the </w:t>
      </w:r>
      <w:r w:rsidR="00CE461A">
        <w:rPr>
          <w:sz w:val="24"/>
          <w:szCs w:val="24"/>
        </w:rPr>
        <w:t xml:space="preserve">NHANES </w:t>
      </w:r>
      <w:r w:rsidR="00171D5B">
        <w:rPr>
          <w:sz w:val="24"/>
          <w:szCs w:val="24"/>
        </w:rPr>
        <w:t>is that the 2005-2006 survey included</w:t>
      </w:r>
      <w:r w:rsidR="00393C9D">
        <w:rPr>
          <w:sz w:val="24"/>
          <w:szCs w:val="24"/>
        </w:rPr>
        <w:t xml:space="preserve"> </w:t>
      </w:r>
      <w:r w:rsidR="00171D5B">
        <w:rPr>
          <w:sz w:val="24"/>
          <w:szCs w:val="24"/>
        </w:rPr>
        <w:t>a</w:t>
      </w:r>
      <w:r w:rsidR="00393C9D">
        <w:rPr>
          <w:sz w:val="24"/>
          <w:szCs w:val="24"/>
        </w:rPr>
        <w:t xml:space="preserve"> ‘</w:t>
      </w:r>
      <w:r w:rsidR="00CE461A" w:rsidRPr="00393C9D">
        <w:rPr>
          <w:sz w:val="24"/>
          <w:szCs w:val="24"/>
        </w:rPr>
        <w:t>Physical Activity</w:t>
      </w:r>
      <w:r w:rsidR="007738E5">
        <w:rPr>
          <w:sz w:val="24"/>
          <w:szCs w:val="24"/>
        </w:rPr>
        <w:t xml:space="preserve"> and</w:t>
      </w:r>
      <w:r w:rsidR="00CE461A" w:rsidRPr="00393C9D">
        <w:rPr>
          <w:sz w:val="24"/>
          <w:szCs w:val="24"/>
        </w:rPr>
        <w:t xml:space="preserve"> Individual Activi</w:t>
      </w:r>
      <w:r w:rsidR="00DE6849" w:rsidRPr="00393C9D">
        <w:rPr>
          <w:sz w:val="24"/>
          <w:szCs w:val="24"/>
        </w:rPr>
        <w:t>ties</w:t>
      </w:r>
      <w:r w:rsidR="00DE6849">
        <w:rPr>
          <w:sz w:val="24"/>
          <w:szCs w:val="24"/>
        </w:rPr>
        <w:t xml:space="preserve"> </w:t>
      </w:r>
      <w:r w:rsidR="00393C9D">
        <w:rPr>
          <w:sz w:val="24"/>
          <w:szCs w:val="24"/>
        </w:rPr>
        <w:t>D</w:t>
      </w:r>
      <w:r w:rsidR="00DE6849">
        <w:rPr>
          <w:sz w:val="24"/>
          <w:szCs w:val="24"/>
        </w:rPr>
        <w:t>ata</w:t>
      </w:r>
      <w:r w:rsidR="00393C9D">
        <w:rPr>
          <w:sz w:val="24"/>
          <w:szCs w:val="24"/>
        </w:rPr>
        <w:t>’</w:t>
      </w:r>
      <w:r w:rsidR="00171D5B">
        <w:rPr>
          <w:sz w:val="24"/>
          <w:szCs w:val="24"/>
        </w:rPr>
        <w:t xml:space="preserve"> section, which is not included in </w:t>
      </w:r>
      <w:r w:rsidR="00CE461A">
        <w:rPr>
          <w:sz w:val="24"/>
          <w:szCs w:val="24"/>
        </w:rPr>
        <w:t xml:space="preserve">newer </w:t>
      </w:r>
      <w:r w:rsidR="007738E5">
        <w:rPr>
          <w:sz w:val="24"/>
          <w:szCs w:val="24"/>
        </w:rPr>
        <w:t xml:space="preserve">versions of </w:t>
      </w:r>
      <w:r w:rsidR="00171D5B">
        <w:rPr>
          <w:sz w:val="24"/>
          <w:szCs w:val="24"/>
        </w:rPr>
        <w:t>the survey</w:t>
      </w:r>
      <w:r w:rsidR="00CE461A">
        <w:rPr>
          <w:sz w:val="24"/>
          <w:szCs w:val="24"/>
        </w:rPr>
        <w:t>. This</w:t>
      </w:r>
      <w:r w:rsidR="00661012">
        <w:rPr>
          <w:sz w:val="24"/>
          <w:szCs w:val="24"/>
        </w:rPr>
        <w:t xml:space="preserve"> section</w:t>
      </w:r>
      <w:r w:rsidR="00171D5B">
        <w:rPr>
          <w:sz w:val="24"/>
          <w:szCs w:val="24"/>
        </w:rPr>
        <w:t xml:space="preserve"> of the survey offered</w:t>
      </w:r>
      <w:r w:rsidR="00CE461A">
        <w:rPr>
          <w:sz w:val="24"/>
          <w:szCs w:val="24"/>
        </w:rPr>
        <w:t xml:space="preserve"> detailed information on specific leisure-time activities </w:t>
      </w:r>
      <w:r w:rsidR="00171D5B">
        <w:rPr>
          <w:sz w:val="24"/>
          <w:szCs w:val="24"/>
        </w:rPr>
        <w:t>pursued by those</w:t>
      </w:r>
      <w:r w:rsidR="00CE461A">
        <w:rPr>
          <w:sz w:val="24"/>
          <w:szCs w:val="24"/>
        </w:rPr>
        <w:t xml:space="preserve"> 12 </w:t>
      </w:r>
      <w:r w:rsidR="00171D5B">
        <w:rPr>
          <w:sz w:val="24"/>
          <w:szCs w:val="24"/>
        </w:rPr>
        <w:t xml:space="preserve">years of age </w:t>
      </w:r>
      <w:r w:rsidR="00CE461A">
        <w:rPr>
          <w:sz w:val="24"/>
          <w:szCs w:val="24"/>
        </w:rPr>
        <w:t xml:space="preserve">and </w:t>
      </w:r>
      <w:r w:rsidR="00171D5B">
        <w:rPr>
          <w:sz w:val="24"/>
          <w:szCs w:val="24"/>
        </w:rPr>
        <w:t>older</w:t>
      </w:r>
      <w:r w:rsidR="00CE461A">
        <w:rPr>
          <w:sz w:val="24"/>
          <w:szCs w:val="24"/>
        </w:rPr>
        <w:t xml:space="preserve">, including </w:t>
      </w:r>
      <w:r w:rsidR="00171D5B">
        <w:rPr>
          <w:sz w:val="24"/>
          <w:szCs w:val="24"/>
        </w:rPr>
        <w:t xml:space="preserve">data on </w:t>
      </w:r>
      <w:r w:rsidR="00CE461A">
        <w:rPr>
          <w:sz w:val="24"/>
          <w:szCs w:val="24"/>
        </w:rPr>
        <w:t xml:space="preserve">the </w:t>
      </w:r>
      <w:r w:rsidR="00171D5B">
        <w:rPr>
          <w:sz w:val="24"/>
          <w:szCs w:val="24"/>
        </w:rPr>
        <w:t>specific</w:t>
      </w:r>
      <w:r w:rsidR="00CE461A">
        <w:rPr>
          <w:sz w:val="24"/>
          <w:szCs w:val="24"/>
        </w:rPr>
        <w:t xml:space="preserve"> activity the respondent participated in, </w:t>
      </w:r>
      <w:r w:rsidR="00171D5B">
        <w:rPr>
          <w:sz w:val="24"/>
          <w:szCs w:val="24"/>
        </w:rPr>
        <w:t xml:space="preserve">the </w:t>
      </w:r>
      <w:r w:rsidR="00CE461A">
        <w:rPr>
          <w:sz w:val="24"/>
          <w:szCs w:val="24"/>
        </w:rPr>
        <w:t xml:space="preserve">intensity level of the activity, </w:t>
      </w:r>
      <w:r w:rsidR="00171D5B">
        <w:rPr>
          <w:sz w:val="24"/>
          <w:szCs w:val="24"/>
        </w:rPr>
        <w:t xml:space="preserve">the </w:t>
      </w:r>
      <w:r w:rsidR="00CE461A">
        <w:rPr>
          <w:sz w:val="24"/>
          <w:szCs w:val="24"/>
        </w:rPr>
        <w:t xml:space="preserve">number of episodes completed within the </w:t>
      </w:r>
      <w:r w:rsidR="00171D5B">
        <w:rPr>
          <w:sz w:val="24"/>
          <w:szCs w:val="24"/>
        </w:rPr>
        <w:t xml:space="preserve">past </w:t>
      </w:r>
      <w:r w:rsidR="00CE461A">
        <w:rPr>
          <w:sz w:val="24"/>
          <w:szCs w:val="24"/>
        </w:rPr>
        <w:t xml:space="preserve">month, and average duration of an episode for that activity. </w:t>
      </w:r>
      <w:r w:rsidR="00FC7471">
        <w:rPr>
          <w:sz w:val="24"/>
          <w:szCs w:val="24"/>
        </w:rPr>
        <w:t>The initial dataset downlo</w:t>
      </w:r>
      <w:r w:rsidR="00437EFB">
        <w:rPr>
          <w:sz w:val="24"/>
          <w:szCs w:val="24"/>
        </w:rPr>
        <w:t>aded from the NHANES website</w:t>
      </w:r>
      <w:r w:rsidR="00FC7471">
        <w:rPr>
          <w:sz w:val="24"/>
          <w:szCs w:val="24"/>
        </w:rPr>
        <w:t xml:space="preserve"> consisted of responses from a total of 6,408 individuals. </w:t>
      </w:r>
      <w:r w:rsidR="00642CF9" w:rsidRPr="00642CF9">
        <w:rPr>
          <w:sz w:val="24"/>
          <w:szCs w:val="24"/>
        </w:rPr>
        <w:t xml:space="preserve">After extensive cleaning and filtering of the data, the estimation data set </w:t>
      </w:r>
      <w:r w:rsidR="00201CBD">
        <w:rPr>
          <w:sz w:val="24"/>
          <w:szCs w:val="24"/>
        </w:rPr>
        <w:t>consisted of responses</w:t>
      </w:r>
      <w:r w:rsidR="00642CF9">
        <w:rPr>
          <w:sz w:val="24"/>
          <w:szCs w:val="24"/>
        </w:rPr>
        <w:t xml:space="preserve"> from 4,111 </w:t>
      </w:r>
      <w:r w:rsidR="00FC7471">
        <w:rPr>
          <w:sz w:val="24"/>
          <w:szCs w:val="24"/>
        </w:rPr>
        <w:t>individuals</w:t>
      </w:r>
      <w:r w:rsidR="00642CF9">
        <w:rPr>
          <w:sz w:val="24"/>
          <w:szCs w:val="24"/>
        </w:rPr>
        <w:t>.</w:t>
      </w:r>
    </w:p>
    <w:p w14:paraId="13D3FE46" w14:textId="4EAFD3F5" w:rsidR="00660D43" w:rsidRDefault="00BB1FA0" w:rsidP="00660D43">
      <w:pPr>
        <w:spacing w:after="0" w:line="240" w:lineRule="auto"/>
        <w:ind w:firstLine="720"/>
        <w:jc w:val="both"/>
        <w:rPr>
          <w:sz w:val="24"/>
        </w:rPr>
      </w:pPr>
      <w:r>
        <w:rPr>
          <w:sz w:val="24"/>
        </w:rPr>
        <w:t>Seventeen dependen</w:t>
      </w:r>
      <w:r w:rsidR="00924DB4">
        <w:rPr>
          <w:sz w:val="24"/>
        </w:rPr>
        <w:t>t variables, or outcomes (also sometimes referred to as indicators)</w:t>
      </w:r>
      <w:r w:rsidR="008E476D">
        <w:rPr>
          <w:sz w:val="24"/>
        </w:rPr>
        <w:t>,</w:t>
      </w:r>
      <w:r>
        <w:rPr>
          <w:sz w:val="24"/>
        </w:rPr>
        <w:t xml:space="preserve"> related to health or physical activity participation were considered for this study. </w:t>
      </w:r>
      <w:r w:rsidR="00660D43">
        <w:rPr>
          <w:sz w:val="24"/>
        </w:rPr>
        <w:t>T</w:t>
      </w:r>
      <w:r w:rsidR="00924DB4">
        <w:rPr>
          <w:sz w:val="24"/>
        </w:rPr>
        <w:t>he first health outcome</w:t>
      </w:r>
      <w:r w:rsidR="00DD430D">
        <w:rPr>
          <w:sz w:val="24"/>
        </w:rPr>
        <w:t xml:space="preserve"> considered </w:t>
      </w:r>
      <w:r w:rsidR="003F5B2A">
        <w:rPr>
          <w:sz w:val="24"/>
        </w:rPr>
        <w:t xml:space="preserve">is </w:t>
      </w:r>
      <w:r w:rsidR="007340EA">
        <w:rPr>
          <w:sz w:val="24"/>
        </w:rPr>
        <w:t>the blood pressure of the individuals. Systolic and diastolic blood</w:t>
      </w:r>
      <w:r w:rsidR="00437EFB">
        <w:rPr>
          <w:sz w:val="24"/>
        </w:rPr>
        <w:t xml:space="preserve"> pressure readings were taken for</w:t>
      </w:r>
      <w:r w:rsidR="007340EA">
        <w:rPr>
          <w:sz w:val="24"/>
        </w:rPr>
        <w:t xml:space="preserve"> e</w:t>
      </w:r>
      <w:r w:rsidR="00437EFB">
        <w:rPr>
          <w:sz w:val="24"/>
        </w:rPr>
        <w:t>ach individual, with repetitive measurements taken</w:t>
      </w:r>
      <w:r w:rsidR="007340EA">
        <w:rPr>
          <w:sz w:val="24"/>
        </w:rPr>
        <w:t xml:space="preserve"> to capture the best blood pressure readings.</w:t>
      </w:r>
      <w:r w:rsidR="00660D43">
        <w:rPr>
          <w:sz w:val="24"/>
        </w:rPr>
        <w:t xml:space="preserve"> </w:t>
      </w:r>
      <w:r w:rsidR="003F5B2A">
        <w:rPr>
          <w:sz w:val="24"/>
        </w:rPr>
        <w:t>Body mass i</w:t>
      </w:r>
      <w:r w:rsidR="00924DB4">
        <w:rPr>
          <w:sz w:val="24"/>
        </w:rPr>
        <w:t>ndex is another health outcome</w:t>
      </w:r>
      <w:r w:rsidR="003F5B2A">
        <w:rPr>
          <w:sz w:val="24"/>
        </w:rPr>
        <w:t xml:space="preserve"> used in this study. </w:t>
      </w:r>
      <w:r w:rsidR="00437EFB">
        <w:rPr>
          <w:sz w:val="24"/>
        </w:rPr>
        <w:t>T</w:t>
      </w:r>
      <w:r w:rsidR="00685100">
        <w:rPr>
          <w:sz w:val="24"/>
        </w:rPr>
        <w:t>rained health technicians</w:t>
      </w:r>
      <w:r w:rsidR="00437EFB">
        <w:rPr>
          <w:sz w:val="24"/>
        </w:rPr>
        <w:t xml:space="preserve"> </w:t>
      </w:r>
      <w:r w:rsidR="003F5B2A">
        <w:rPr>
          <w:sz w:val="24"/>
        </w:rPr>
        <w:t>measure</w:t>
      </w:r>
      <w:r w:rsidR="00437EFB">
        <w:rPr>
          <w:sz w:val="24"/>
        </w:rPr>
        <w:t>d</w:t>
      </w:r>
      <w:r w:rsidR="003F5B2A">
        <w:rPr>
          <w:sz w:val="24"/>
        </w:rPr>
        <w:t xml:space="preserve"> the body mass index of each participant in kg/m</w:t>
      </w:r>
      <w:r w:rsidR="003F5B2A">
        <w:rPr>
          <w:sz w:val="24"/>
          <w:vertAlign w:val="superscript"/>
        </w:rPr>
        <w:t>2</w:t>
      </w:r>
      <w:r w:rsidR="00437EFB">
        <w:rPr>
          <w:sz w:val="24"/>
        </w:rPr>
        <w:t xml:space="preserve"> (defined as weight defined by square of the height).</w:t>
      </w:r>
      <w:r w:rsidR="003F5B2A">
        <w:rPr>
          <w:sz w:val="24"/>
        </w:rPr>
        <w:t xml:space="preserve"> Using body mass index groupings provided by the CDC, individuals were placed into one of </w:t>
      </w:r>
      <w:r w:rsidR="002B27BA">
        <w:rPr>
          <w:sz w:val="24"/>
        </w:rPr>
        <w:t>three categories: underweight and</w:t>
      </w:r>
      <w:r w:rsidR="003F5B2A">
        <w:rPr>
          <w:sz w:val="24"/>
        </w:rPr>
        <w:t xml:space="preserve"> normal weight, overweight, or obese</w:t>
      </w:r>
      <w:r w:rsidR="003F5B2A" w:rsidRPr="00F97570">
        <w:rPr>
          <w:sz w:val="24"/>
        </w:rPr>
        <w:t xml:space="preserve">. </w:t>
      </w:r>
      <w:r w:rsidR="00924DB4">
        <w:rPr>
          <w:sz w:val="24"/>
        </w:rPr>
        <w:t>The next health outcome</w:t>
      </w:r>
      <w:r w:rsidR="00E86412">
        <w:rPr>
          <w:sz w:val="24"/>
        </w:rPr>
        <w:t xml:space="preserve">, </w:t>
      </w:r>
      <w:r w:rsidR="003E5C93">
        <w:rPr>
          <w:sz w:val="24"/>
        </w:rPr>
        <w:t>self-rated h</w:t>
      </w:r>
      <w:r w:rsidR="00E86412">
        <w:rPr>
          <w:sz w:val="24"/>
        </w:rPr>
        <w:t>ealth, refer</w:t>
      </w:r>
      <w:r w:rsidR="00E01FDE">
        <w:rPr>
          <w:sz w:val="24"/>
        </w:rPr>
        <w:t>s</w:t>
      </w:r>
      <w:r w:rsidR="00E86412">
        <w:rPr>
          <w:sz w:val="24"/>
        </w:rPr>
        <w:t xml:space="preserve"> to how participants of the survey rated their </w:t>
      </w:r>
      <w:r w:rsidR="008E476D">
        <w:rPr>
          <w:sz w:val="24"/>
        </w:rPr>
        <w:t>general level of health</w:t>
      </w:r>
      <w:r w:rsidR="00E86412">
        <w:rPr>
          <w:sz w:val="24"/>
        </w:rPr>
        <w:t xml:space="preserve"> on a five-point scale (poor, fair, good, very good, and </w:t>
      </w:r>
      <w:r w:rsidR="00E86412">
        <w:rPr>
          <w:sz w:val="24"/>
        </w:rPr>
        <w:lastRenderedPageBreak/>
        <w:t xml:space="preserve">excellent). </w:t>
      </w:r>
      <w:r w:rsidR="006569EF">
        <w:rPr>
          <w:sz w:val="24"/>
        </w:rPr>
        <w:t xml:space="preserve">Another health </w:t>
      </w:r>
      <w:r w:rsidR="00437EFB">
        <w:rPr>
          <w:sz w:val="24"/>
        </w:rPr>
        <w:t>measure</w:t>
      </w:r>
      <w:r w:rsidR="006569EF">
        <w:rPr>
          <w:sz w:val="24"/>
        </w:rPr>
        <w:t xml:space="preserve"> used in this study </w:t>
      </w:r>
      <w:r w:rsidR="00924DB4">
        <w:rPr>
          <w:sz w:val="24"/>
        </w:rPr>
        <w:t xml:space="preserve">is </w:t>
      </w:r>
      <w:r w:rsidR="00437EFB">
        <w:rPr>
          <w:sz w:val="24"/>
        </w:rPr>
        <w:t>an indicator of whether</w:t>
      </w:r>
      <w:r w:rsidR="006569EF">
        <w:rPr>
          <w:sz w:val="24"/>
        </w:rPr>
        <w:t xml:space="preserve"> individuals were covered by health insurance or </w:t>
      </w:r>
      <w:r w:rsidR="00437EFB">
        <w:rPr>
          <w:sz w:val="24"/>
        </w:rPr>
        <w:t>any kind</w:t>
      </w:r>
      <w:r w:rsidR="006569EF">
        <w:rPr>
          <w:sz w:val="24"/>
        </w:rPr>
        <w:t xml:space="preserve"> of health care plan</w:t>
      </w:r>
      <w:r w:rsidR="00DD430D">
        <w:rPr>
          <w:sz w:val="24"/>
        </w:rPr>
        <w:t xml:space="preserve">. </w:t>
      </w:r>
      <w:r w:rsidR="00182593">
        <w:rPr>
          <w:sz w:val="24"/>
        </w:rPr>
        <w:t>In</w:t>
      </w:r>
      <w:r w:rsidR="00DD430D">
        <w:rPr>
          <w:sz w:val="24"/>
        </w:rPr>
        <w:t xml:space="preserve"> </w:t>
      </w:r>
      <w:r w:rsidR="00201CBD">
        <w:rPr>
          <w:sz w:val="24"/>
        </w:rPr>
        <w:t>the final data set</w:t>
      </w:r>
      <w:r w:rsidR="00437EFB">
        <w:rPr>
          <w:sz w:val="24"/>
        </w:rPr>
        <w:t xml:space="preserve"> used</w:t>
      </w:r>
      <w:r w:rsidR="00182593">
        <w:rPr>
          <w:sz w:val="24"/>
        </w:rPr>
        <w:t xml:space="preserve"> for analysis</w:t>
      </w:r>
      <w:r w:rsidR="00437EFB">
        <w:rPr>
          <w:sz w:val="24"/>
        </w:rPr>
        <w:t>, 21.2 percent</w:t>
      </w:r>
      <w:r w:rsidR="00DD430D">
        <w:rPr>
          <w:sz w:val="24"/>
        </w:rPr>
        <w:t xml:space="preserve"> were not covered by any type of insurance </w:t>
      </w:r>
      <w:r w:rsidR="00437EFB">
        <w:rPr>
          <w:sz w:val="24"/>
        </w:rPr>
        <w:t>or health care plan. Finally, there are</w:t>
      </w:r>
      <w:r w:rsidR="00DD430D">
        <w:rPr>
          <w:sz w:val="24"/>
        </w:rPr>
        <w:t xml:space="preserve"> three health indicators</w:t>
      </w:r>
      <w:r w:rsidR="00437EFB">
        <w:rPr>
          <w:sz w:val="24"/>
        </w:rPr>
        <w:t xml:space="preserve"> which specify</w:t>
      </w:r>
      <w:r w:rsidR="00DD430D">
        <w:rPr>
          <w:sz w:val="24"/>
        </w:rPr>
        <w:t xml:space="preserve"> whether a doctor has ever told the individuals that they have allergies, asthma, or diabetes. </w:t>
      </w:r>
    </w:p>
    <w:p w14:paraId="7BA2B1DE" w14:textId="6429F3D1" w:rsidR="00437EFB" w:rsidRDefault="00CA0743" w:rsidP="00E27F83">
      <w:pPr>
        <w:spacing w:after="0" w:line="240" w:lineRule="auto"/>
        <w:ind w:firstLine="720"/>
        <w:jc w:val="both"/>
        <w:rPr>
          <w:rFonts w:cs="Times New Roman"/>
          <w:sz w:val="24"/>
          <w:szCs w:val="24"/>
        </w:rPr>
      </w:pPr>
      <w:r>
        <w:rPr>
          <w:sz w:val="24"/>
        </w:rPr>
        <w:t xml:space="preserve">Along with the </w:t>
      </w:r>
      <w:r w:rsidR="00437EFB">
        <w:rPr>
          <w:sz w:val="24"/>
        </w:rPr>
        <w:t xml:space="preserve">seven </w:t>
      </w:r>
      <w:r>
        <w:rPr>
          <w:sz w:val="24"/>
        </w:rPr>
        <w:t xml:space="preserve">health </w:t>
      </w:r>
      <w:r w:rsidR="00924DB4">
        <w:rPr>
          <w:sz w:val="24"/>
        </w:rPr>
        <w:t>outcomes</w:t>
      </w:r>
      <w:r>
        <w:rPr>
          <w:sz w:val="24"/>
        </w:rPr>
        <w:t xml:space="preserve">, there were ten physical activity participation </w:t>
      </w:r>
      <w:r w:rsidR="00924DB4">
        <w:rPr>
          <w:sz w:val="24"/>
        </w:rPr>
        <w:t xml:space="preserve">outcomes </w:t>
      </w:r>
      <w:r w:rsidR="008E476D">
        <w:rPr>
          <w:sz w:val="24"/>
        </w:rPr>
        <w:t>included in this study</w:t>
      </w:r>
      <w:r w:rsidR="00A91773">
        <w:rPr>
          <w:sz w:val="24"/>
        </w:rPr>
        <w:t xml:space="preserve">. </w:t>
      </w:r>
      <w:r w:rsidR="003645D6">
        <w:rPr>
          <w:sz w:val="24"/>
        </w:rPr>
        <w:t>T</w:t>
      </w:r>
      <w:r w:rsidR="00522159">
        <w:rPr>
          <w:sz w:val="24"/>
        </w:rPr>
        <w:t xml:space="preserve">he physical activities </w:t>
      </w:r>
      <w:r w:rsidR="00924DB4">
        <w:rPr>
          <w:sz w:val="24"/>
        </w:rPr>
        <w:t>from the survey were classified</w:t>
      </w:r>
      <w:r w:rsidR="003645D6">
        <w:rPr>
          <w:sz w:val="24"/>
        </w:rPr>
        <w:t xml:space="preserve"> into</w:t>
      </w:r>
      <w:r w:rsidR="00522159">
        <w:rPr>
          <w:sz w:val="24"/>
        </w:rPr>
        <w:t xml:space="preserve"> four cate</w:t>
      </w:r>
      <w:r w:rsidR="00437EFB">
        <w:rPr>
          <w:sz w:val="24"/>
        </w:rPr>
        <w:t>gories: bicycling</w:t>
      </w:r>
      <w:r w:rsidR="00522159">
        <w:rPr>
          <w:sz w:val="24"/>
        </w:rPr>
        <w:t xml:space="preserve">, walking, moderate “other”, and vigorous “other”. The “other” category </w:t>
      </w:r>
      <w:r w:rsidR="00437EFB">
        <w:rPr>
          <w:sz w:val="24"/>
        </w:rPr>
        <w:t>included an assortment of</w:t>
      </w:r>
      <w:r w:rsidR="00522159">
        <w:rPr>
          <w:sz w:val="24"/>
        </w:rPr>
        <w:t xml:space="preserve"> 46 leisure activities</w:t>
      </w:r>
      <w:r w:rsidR="00E55216">
        <w:rPr>
          <w:sz w:val="24"/>
        </w:rPr>
        <w:t xml:space="preserve"> (other than walk and bike)</w:t>
      </w:r>
      <w:r w:rsidR="00437EFB">
        <w:rPr>
          <w:sz w:val="24"/>
        </w:rPr>
        <w:t>. Moderate intensity i</w:t>
      </w:r>
      <w:r w:rsidR="00522159">
        <w:rPr>
          <w:sz w:val="24"/>
        </w:rPr>
        <w:t xml:space="preserve">s defined by the survey as causing light sweating or a moderate increase in </w:t>
      </w:r>
      <w:r w:rsidR="00A23FB5">
        <w:rPr>
          <w:sz w:val="24"/>
        </w:rPr>
        <w:t xml:space="preserve">the </w:t>
      </w:r>
      <w:r w:rsidR="00522159">
        <w:rPr>
          <w:sz w:val="24"/>
        </w:rPr>
        <w:t xml:space="preserve">heart rate, while vigorous intensity </w:t>
      </w:r>
      <w:r w:rsidR="00437EFB">
        <w:rPr>
          <w:sz w:val="24"/>
        </w:rPr>
        <w:t xml:space="preserve">is associated with </w:t>
      </w:r>
      <w:r w:rsidR="00522159">
        <w:rPr>
          <w:sz w:val="24"/>
        </w:rPr>
        <w:t>h</w:t>
      </w:r>
      <w:r w:rsidR="00A23FB5">
        <w:rPr>
          <w:sz w:val="24"/>
        </w:rPr>
        <w:t>eavy sweating or a large increase</w:t>
      </w:r>
      <w:r w:rsidR="00522159">
        <w:rPr>
          <w:sz w:val="24"/>
        </w:rPr>
        <w:t xml:space="preserve"> in </w:t>
      </w:r>
      <w:r w:rsidR="00A23FB5">
        <w:rPr>
          <w:sz w:val="24"/>
        </w:rPr>
        <w:t xml:space="preserve">the </w:t>
      </w:r>
      <w:r w:rsidR="00522159">
        <w:rPr>
          <w:sz w:val="24"/>
        </w:rPr>
        <w:t xml:space="preserve">heart rate. </w:t>
      </w:r>
      <w:r w:rsidR="00924DB4">
        <w:rPr>
          <w:sz w:val="24"/>
        </w:rPr>
        <w:t>The first four outcome</w:t>
      </w:r>
      <w:r w:rsidR="00A23FB5">
        <w:rPr>
          <w:sz w:val="24"/>
        </w:rPr>
        <w:t xml:space="preserve"> variables </w:t>
      </w:r>
      <w:r w:rsidR="00437EFB">
        <w:rPr>
          <w:sz w:val="24"/>
        </w:rPr>
        <w:t>measure the</w:t>
      </w:r>
      <w:r w:rsidR="00A23FB5">
        <w:rPr>
          <w:sz w:val="24"/>
        </w:rPr>
        <w:t xml:space="preserve"> average duration </w:t>
      </w:r>
      <w:r w:rsidR="00924DB4">
        <w:rPr>
          <w:sz w:val="24"/>
        </w:rPr>
        <w:t xml:space="preserve">(in minutes per month) </w:t>
      </w:r>
      <w:r w:rsidR="00A23FB5">
        <w:rPr>
          <w:sz w:val="24"/>
        </w:rPr>
        <w:t xml:space="preserve">of </w:t>
      </w:r>
      <w:r w:rsidR="00924DB4">
        <w:rPr>
          <w:sz w:val="24"/>
        </w:rPr>
        <w:t xml:space="preserve">engaging in </w:t>
      </w:r>
      <w:r w:rsidR="00A23FB5">
        <w:rPr>
          <w:sz w:val="24"/>
        </w:rPr>
        <w:t>t</w:t>
      </w:r>
      <w:r w:rsidR="00924DB4">
        <w:rPr>
          <w:sz w:val="24"/>
        </w:rPr>
        <w:t>he four physical activity categories</w:t>
      </w:r>
      <w:r w:rsidR="00A23FB5">
        <w:rPr>
          <w:sz w:val="24"/>
        </w:rPr>
        <w:t>.</w:t>
      </w:r>
      <w:r w:rsidR="00437EFB">
        <w:rPr>
          <w:sz w:val="24"/>
        </w:rPr>
        <w:t xml:space="preserve"> </w:t>
      </w:r>
      <w:r w:rsidR="00A23FB5">
        <w:rPr>
          <w:sz w:val="24"/>
        </w:rPr>
        <w:t xml:space="preserve"> </w:t>
      </w:r>
      <w:r w:rsidR="006569EF">
        <w:rPr>
          <w:rFonts w:cs="Times New Roman"/>
          <w:sz w:val="24"/>
          <w:szCs w:val="24"/>
        </w:rPr>
        <w:t>For modeling purpose</w:t>
      </w:r>
      <w:r w:rsidR="008E476D">
        <w:rPr>
          <w:rFonts w:cs="Times New Roman"/>
          <w:sz w:val="24"/>
          <w:szCs w:val="24"/>
        </w:rPr>
        <w:t>s</w:t>
      </w:r>
      <w:r w:rsidR="006569EF">
        <w:rPr>
          <w:rFonts w:cs="Times New Roman"/>
          <w:sz w:val="24"/>
          <w:szCs w:val="24"/>
        </w:rPr>
        <w:t xml:space="preserve">, </w:t>
      </w:r>
      <w:r w:rsidR="00437EFB">
        <w:rPr>
          <w:rFonts w:cs="Times New Roman"/>
          <w:sz w:val="24"/>
          <w:szCs w:val="24"/>
        </w:rPr>
        <w:t>a</w:t>
      </w:r>
      <w:r w:rsidR="006569EF">
        <w:rPr>
          <w:rFonts w:cs="Times New Roman"/>
          <w:sz w:val="24"/>
          <w:szCs w:val="24"/>
        </w:rPr>
        <w:t xml:space="preserve"> logarithmic transformation </w:t>
      </w:r>
      <w:r w:rsidR="00E55216">
        <w:rPr>
          <w:rFonts w:cs="Times New Roman"/>
          <w:sz w:val="24"/>
          <w:szCs w:val="24"/>
        </w:rPr>
        <w:t xml:space="preserve">is used for the </w:t>
      </w:r>
      <w:r w:rsidR="00A23FB5">
        <w:rPr>
          <w:rFonts w:cs="Times New Roman"/>
          <w:sz w:val="24"/>
          <w:szCs w:val="24"/>
        </w:rPr>
        <w:t>four</w:t>
      </w:r>
      <w:r w:rsidR="006569EF">
        <w:rPr>
          <w:rFonts w:cs="Times New Roman"/>
          <w:sz w:val="24"/>
          <w:szCs w:val="24"/>
        </w:rPr>
        <w:t xml:space="preserve"> continuous </w:t>
      </w:r>
      <w:r w:rsidR="00437EFB">
        <w:rPr>
          <w:rFonts w:cs="Times New Roman"/>
          <w:sz w:val="24"/>
          <w:szCs w:val="24"/>
        </w:rPr>
        <w:t xml:space="preserve">duration </w:t>
      </w:r>
      <w:r w:rsidR="006569EF">
        <w:rPr>
          <w:rFonts w:cs="Times New Roman"/>
          <w:sz w:val="24"/>
          <w:szCs w:val="24"/>
        </w:rPr>
        <w:t>variables to avoid prediction of negative values.</w:t>
      </w:r>
      <w:r w:rsidR="00A23FB5">
        <w:rPr>
          <w:rFonts w:cs="Times New Roman"/>
          <w:sz w:val="24"/>
          <w:szCs w:val="24"/>
        </w:rPr>
        <w:t xml:space="preserve"> </w:t>
      </w:r>
    </w:p>
    <w:p w14:paraId="50388F1C" w14:textId="62CA9D5B" w:rsidR="00427BBF" w:rsidRPr="00DE6849" w:rsidRDefault="00924DB4" w:rsidP="00437EFB">
      <w:pPr>
        <w:spacing w:after="0" w:line="240" w:lineRule="auto"/>
        <w:ind w:firstLine="720"/>
        <w:jc w:val="both"/>
        <w:rPr>
          <w:sz w:val="24"/>
          <w:szCs w:val="24"/>
        </w:rPr>
      </w:pPr>
      <w:r>
        <w:rPr>
          <w:rFonts w:cs="Times New Roman"/>
          <w:sz w:val="24"/>
          <w:szCs w:val="24"/>
        </w:rPr>
        <w:t>The next four outcome</w:t>
      </w:r>
      <w:r w:rsidR="00A23FB5">
        <w:rPr>
          <w:rFonts w:cs="Times New Roman"/>
          <w:sz w:val="24"/>
          <w:szCs w:val="24"/>
        </w:rPr>
        <w:t xml:space="preserve"> variables, specified as count</w:t>
      </w:r>
      <w:r w:rsidR="00C91CB8">
        <w:rPr>
          <w:rFonts w:cs="Times New Roman"/>
          <w:sz w:val="24"/>
          <w:szCs w:val="24"/>
        </w:rPr>
        <w:t xml:space="preserve"> variables</w:t>
      </w:r>
      <w:r w:rsidR="00A23FB5">
        <w:rPr>
          <w:rFonts w:cs="Times New Roman"/>
          <w:sz w:val="24"/>
          <w:szCs w:val="24"/>
        </w:rPr>
        <w:t xml:space="preserve">, describe the number of times the individual participated in each </w:t>
      </w:r>
      <w:r w:rsidR="008E476D">
        <w:rPr>
          <w:rFonts w:cs="Times New Roman"/>
          <w:sz w:val="24"/>
          <w:szCs w:val="24"/>
        </w:rPr>
        <w:t xml:space="preserve">of the </w:t>
      </w:r>
      <w:r w:rsidR="00A23FB5">
        <w:rPr>
          <w:rFonts w:cs="Times New Roman"/>
          <w:sz w:val="24"/>
          <w:szCs w:val="24"/>
        </w:rPr>
        <w:t xml:space="preserve">physical activity groups over </w:t>
      </w:r>
      <w:r w:rsidR="00B42D0B">
        <w:rPr>
          <w:rFonts w:cs="Times New Roman"/>
          <w:sz w:val="24"/>
          <w:szCs w:val="24"/>
        </w:rPr>
        <w:t>the period of a month</w:t>
      </w:r>
      <w:r w:rsidR="00A23FB5">
        <w:rPr>
          <w:rFonts w:cs="Times New Roman"/>
          <w:sz w:val="24"/>
          <w:szCs w:val="24"/>
        </w:rPr>
        <w:t xml:space="preserve">. </w:t>
      </w:r>
      <w:r w:rsidR="00117F49">
        <w:rPr>
          <w:rFonts w:cs="Times New Roman"/>
          <w:sz w:val="24"/>
          <w:szCs w:val="24"/>
        </w:rPr>
        <w:t>The final two indicators considered are the average number of hour</w:t>
      </w:r>
      <w:r w:rsidR="00EC4D03">
        <w:rPr>
          <w:rFonts w:cs="Times New Roman"/>
          <w:sz w:val="24"/>
          <w:szCs w:val="24"/>
        </w:rPr>
        <w:t>s that the participants watch television</w:t>
      </w:r>
      <w:r w:rsidR="00117F49">
        <w:rPr>
          <w:rFonts w:cs="Times New Roman"/>
          <w:sz w:val="24"/>
          <w:szCs w:val="24"/>
        </w:rPr>
        <w:t xml:space="preserve"> and </w:t>
      </w:r>
      <w:r w:rsidR="00EC4D03">
        <w:rPr>
          <w:rFonts w:cs="Times New Roman"/>
          <w:sz w:val="24"/>
          <w:szCs w:val="24"/>
        </w:rPr>
        <w:t xml:space="preserve">the </w:t>
      </w:r>
      <w:r w:rsidR="00117F49">
        <w:rPr>
          <w:rFonts w:cs="Times New Roman"/>
          <w:sz w:val="24"/>
          <w:szCs w:val="24"/>
        </w:rPr>
        <w:t xml:space="preserve">number of hours they use the computer in </w:t>
      </w:r>
      <w:r w:rsidR="00EC4D03">
        <w:rPr>
          <w:rFonts w:cs="Times New Roman"/>
          <w:sz w:val="24"/>
          <w:szCs w:val="24"/>
        </w:rPr>
        <w:t>a</w:t>
      </w:r>
      <w:r w:rsidR="00117F49">
        <w:rPr>
          <w:rFonts w:cs="Times New Roman"/>
          <w:sz w:val="24"/>
          <w:szCs w:val="24"/>
        </w:rPr>
        <w:t xml:space="preserve"> day. </w:t>
      </w:r>
      <w:r w:rsidR="00EC4D03">
        <w:rPr>
          <w:rFonts w:cs="Times New Roman"/>
          <w:sz w:val="24"/>
          <w:szCs w:val="24"/>
        </w:rPr>
        <w:t>Both indicators had six</w:t>
      </w:r>
      <w:r w:rsidR="00117F49" w:rsidRPr="002D3BC6">
        <w:rPr>
          <w:rFonts w:cs="Times New Roman"/>
          <w:sz w:val="24"/>
          <w:szCs w:val="24"/>
        </w:rPr>
        <w:t xml:space="preserve"> resp</w:t>
      </w:r>
      <w:r w:rsidR="00C91CB8">
        <w:rPr>
          <w:rFonts w:cs="Times New Roman"/>
          <w:sz w:val="24"/>
          <w:szCs w:val="24"/>
        </w:rPr>
        <w:t>onse categories, i.e.</w:t>
      </w:r>
      <w:r w:rsidR="00EC4D03">
        <w:rPr>
          <w:rFonts w:cs="Times New Roman"/>
          <w:sz w:val="24"/>
          <w:szCs w:val="24"/>
        </w:rPr>
        <w:t>,</w:t>
      </w:r>
      <w:r w:rsidR="00C91CB8">
        <w:rPr>
          <w:rFonts w:cs="Times New Roman"/>
          <w:sz w:val="24"/>
          <w:szCs w:val="24"/>
        </w:rPr>
        <w:t xml:space="preserve"> 0 hours, ≤</w:t>
      </w:r>
      <w:r w:rsidR="00117F49" w:rsidRPr="002D3BC6">
        <w:rPr>
          <w:rFonts w:cs="Times New Roman"/>
          <w:sz w:val="24"/>
          <w:szCs w:val="24"/>
        </w:rPr>
        <w:t xml:space="preserve">1 hour, </w:t>
      </w:r>
      <w:r w:rsidR="00EC4D03">
        <w:rPr>
          <w:rFonts w:cs="Times New Roman"/>
          <w:sz w:val="24"/>
          <w:szCs w:val="24"/>
        </w:rPr>
        <w:t>&gt;1-</w:t>
      </w:r>
      <w:r w:rsidR="00117F49" w:rsidRPr="002D3BC6">
        <w:rPr>
          <w:rFonts w:cs="Times New Roman"/>
          <w:sz w:val="24"/>
          <w:szCs w:val="24"/>
        </w:rPr>
        <w:t xml:space="preserve">2 hours, </w:t>
      </w:r>
      <w:r w:rsidR="00EC4D03">
        <w:rPr>
          <w:rFonts w:cs="Times New Roman"/>
          <w:sz w:val="24"/>
          <w:szCs w:val="24"/>
        </w:rPr>
        <w:t>&gt;2-</w:t>
      </w:r>
      <w:r w:rsidR="00117F49" w:rsidRPr="002D3BC6">
        <w:rPr>
          <w:rFonts w:cs="Times New Roman"/>
          <w:sz w:val="24"/>
          <w:szCs w:val="24"/>
        </w:rPr>
        <w:t xml:space="preserve">3 hours, </w:t>
      </w:r>
      <w:r w:rsidR="00EC4D03">
        <w:rPr>
          <w:rFonts w:cs="Times New Roman"/>
          <w:sz w:val="24"/>
          <w:szCs w:val="24"/>
        </w:rPr>
        <w:t>&gt;3-</w:t>
      </w:r>
      <w:r w:rsidR="00117F49" w:rsidRPr="002D3BC6">
        <w:rPr>
          <w:rFonts w:cs="Times New Roman"/>
          <w:sz w:val="24"/>
          <w:szCs w:val="24"/>
        </w:rPr>
        <w:t xml:space="preserve">4 hours, and </w:t>
      </w:r>
      <w:r w:rsidR="00EC4D03">
        <w:rPr>
          <w:rFonts w:cs="Times New Roman"/>
          <w:sz w:val="24"/>
          <w:szCs w:val="24"/>
        </w:rPr>
        <w:t>&gt;4</w:t>
      </w:r>
      <w:r w:rsidR="00117F49" w:rsidRPr="002D3BC6">
        <w:rPr>
          <w:rFonts w:cs="Times New Roman"/>
          <w:sz w:val="24"/>
          <w:szCs w:val="24"/>
        </w:rPr>
        <w:t xml:space="preserve"> hours.</w:t>
      </w:r>
      <w:r w:rsidR="00117F49">
        <w:rPr>
          <w:rFonts w:cs="Times New Roman"/>
          <w:sz w:val="24"/>
          <w:szCs w:val="24"/>
        </w:rPr>
        <w:t xml:space="preserve">  </w:t>
      </w:r>
      <w:r w:rsidR="008D3B47">
        <w:rPr>
          <w:sz w:val="24"/>
          <w:szCs w:val="24"/>
        </w:rPr>
        <w:t>The explanatory variables include</w:t>
      </w:r>
      <w:r w:rsidR="00845A1E">
        <w:rPr>
          <w:sz w:val="24"/>
          <w:szCs w:val="24"/>
        </w:rPr>
        <w:t>d in this study are</w:t>
      </w:r>
      <w:r w:rsidR="008D3B47">
        <w:rPr>
          <w:sz w:val="24"/>
          <w:szCs w:val="24"/>
        </w:rPr>
        <w:t xml:space="preserve"> age, ethnicity</w:t>
      </w:r>
      <w:r w:rsidR="001C7DB5">
        <w:rPr>
          <w:sz w:val="24"/>
          <w:szCs w:val="24"/>
        </w:rPr>
        <w:t>, education status, gender</w:t>
      </w:r>
      <w:r w:rsidR="00A37EDA">
        <w:rPr>
          <w:sz w:val="24"/>
          <w:szCs w:val="24"/>
        </w:rPr>
        <w:t xml:space="preserve">, and household </w:t>
      </w:r>
      <w:r w:rsidR="00EC4D03">
        <w:rPr>
          <w:sz w:val="24"/>
          <w:szCs w:val="24"/>
        </w:rPr>
        <w:t xml:space="preserve">annual </w:t>
      </w:r>
      <w:r w:rsidR="00A37EDA">
        <w:rPr>
          <w:sz w:val="24"/>
          <w:szCs w:val="24"/>
        </w:rPr>
        <w:t xml:space="preserve">income. </w:t>
      </w:r>
      <w:r w:rsidR="00D10794">
        <w:rPr>
          <w:sz w:val="24"/>
          <w:szCs w:val="24"/>
        </w:rPr>
        <w:t>The</w:t>
      </w:r>
      <w:r w:rsidR="00A37EDA">
        <w:rPr>
          <w:sz w:val="24"/>
          <w:szCs w:val="24"/>
        </w:rPr>
        <w:t xml:space="preserve"> age </w:t>
      </w:r>
      <w:r w:rsidR="00D10794">
        <w:rPr>
          <w:sz w:val="24"/>
          <w:szCs w:val="24"/>
        </w:rPr>
        <w:t xml:space="preserve">and income </w:t>
      </w:r>
      <w:r w:rsidR="00A37EDA">
        <w:rPr>
          <w:sz w:val="24"/>
          <w:szCs w:val="24"/>
        </w:rPr>
        <w:t>variable</w:t>
      </w:r>
      <w:r w:rsidR="00D10794">
        <w:rPr>
          <w:sz w:val="24"/>
          <w:szCs w:val="24"/>
        </w:rPr>
        <w:t>s</w:t>
      </w:r>
      <w:r w:rsidR="00A37EDA">
        <w:rPr>
          <w:sz w:val="24"/>
          <w:szCs w:val="24"/>
        </w:rPr>
        <w:t xml:space="preserve"> </w:t>
      </w:r>
      <w:r w:rsidR="00D10794">
        <w:rPr>
          <w:sz w:val="24"/>
          <w:szCs w:val="24"/>
        </w:rPr>
        <w:t xml:space="preserve">were aggregated </w:t>
      </w:r>
      <w:r w:rsidR="00EC4D03">
        <w:rPr>
          <w:sz w:val="24"/>
          <w:szCs w:val="24"/>
        </w:rPr>
        <w:t xml:space="preserve">into four categories each.  The categories for age are: </w:t>
      </w:r>
      <w:r w:rsidR="00A37EDA">
        <w:rPr>
          <w:sz w:val="24"/>
          <w:szCs w:val="24"/>
        </w:rPr>
        <w:t>12-19 years, 20-44 years, 45-64</w:t>
      </w:r>
      <w:r w:rsidR="00215CB2">
        <w:rPr>
          <w:sz w:val="24"/>
          <w:szCs w:val="24"/>
        </w:rPr>
        <w:t xml:space="preserve"> years, and 65 years or greater, </w:t>
      </w:r>
      <w:r w:rsidR="00EC4D03">
        <w:rPr>
          <w:sz w:val="24"/>
          <w:szCs w:val="24"/>
        </w:rPr>
        <w:t xml:space="preserve">while the categories for income are </w:t>
      </w:r>
      <w:r w:rsidR="00D10794">
        <w:rPr>
          <w:sz w:val="24"/>
          <w:szCs w:val="24"/>
        </w:rPr>
        <w:t>&lt;</w:t>
      </w:r>
      <w:r w:rsidR="00A37EDA">
        <w:rPr>
          <w:sz w:val="24"/>
          <w:szCs w:val="24"/>
        </w:rPr>
        <w:t xml:space="preserve"> $25,000, $25,000-$44,999, $45,000-$64,999, and </w:t>
      </w:r>
      <w:r w:rsidR="00D10794">
        <w:rPr>
          <w:rFonts w:cs="Times New Roman"/>
          <w:sz w:val="24"/>
          <w:szCs w:val="24"/>
        </w:rPr>
        <w:t>≥</w:t>
      </w:r>
      <w:r w:rsidR="00D10794">
        <w:rPr>
          <w:sz w:val="24"/>
          <w:szCs w:val="24"/>
        </w:rPr>
        <w:t xml:space="preserve"> </w:t>
      </w:r>
      <w:r w:rsidR="00A37EDA">
        <w:rPr>
          <w:sz w:val="24"/>
          <w:szCs w:val="24"/>
        </w:rPr>
        <w:t xml:space="preserve">$65,000. </w:t>
      </w:r>
      <w:r w:rsidR="000768BB">
        <w:rPr>
          <w:sz w:val="24"/>
          <w:szCs w:val="24"/>
        </w:rPr>
        <w:t xml:space="preserve">A complete profile of the survey sample used in this study is shown in Table 1. </w:t>
      </w:r>
      <w:r w:rsidR="00B52008">
        <w:rPr>
          <w:sz w:val="24"/>
          <w:szCs w:val="24"/>
        </w:rPr>
        <w:t xml:space="preserve">It is found that about one-half of the individuals in the sample have normal blood pressure.  However, about two-thirds of the sample are either overweight or obese.  </w:t>
      </w:r>
      <w:r w:rsidR="00B55E13">
        <w:rPr>
          <w:sz w:val="24"/>
          <w:szCs w:val="24"/>
        </w:rPr>
        <w:t xml:space="preserve">More than one-in-five (22 percent) spend four or more hours per day watching television. </w:t>
      </w:r>
      <w:r w:rsidR="00C9490C">
        <w:rPr>
          <w:sz w:val="24"/>
          <w:szCs w:val="24"/>
        </w:rPr>
        <w:t xml:space="preserve">The statistics on the monthly durations and counts of participation in the four physical activity categories are not provided in Table 1 to conserve on space. But, essentially, the average </w:t>
      </w:r>
      <w:r w:rsidR="001C322E">
        <w:rPr>
          <w:sz w:val="24"/>
          <w:szCs w:val="24"/>
        </w:rPr>
        <w:t xml:space="preserve">monthly </w:t>
      </w:r>
      <w:r w:rsidR="00C9490C">
        <w:rPr>
          <w:sz w:val="24"/>
          <w:szCs w:val="24"/>
        </w:rPr>
        <w:t xml:space="preserve">duration in bicycling was about 75 minutes, in walking was about 230 minutes (just shy of four hours), in moderate “other” activities was 387 minutes (about 6.5 hours), and in moderate “vigorous” was 430 minutes (about 7 hours). </w:t>
      </w:r>
      <w:r w:rsidR="001C322E">
        <w:rPr>
          <w:sz w:val="24"/>
          <w:szCs w:val="24"/>
        </w:rPr>
        <w:t>For the corresponding counts, about 87% of respondents did not have any participation episodes in</w:t>
      </w:r>
      <w:r w:rsidR="005378FB">
        <w:rPr>
          <w:sz w:val="24"/>
          <w:szCs w:val="24"/>
        </w:rPr>
        <w:t xml:space="preserve"> bicycling (average count of 1.66</w:t>
      </w:r>
      <w:r w:rsidR="001C322E">
        <w:rPr>
          <w:sz w:val="24"/>
          <w:szCs w:val="24"/>
        </w:rPr>
        <w:t>), 68% did not have any participation episodes</w:t>
      </w:r>
      <w:r w:rsidR="005378FB">
        <w:rPr>
          <w:sz w:val="24"/>
          <w:szCs w:val="24"/>
        </w:rPr>
        <w:t xml:space="preserve"> in walking (average count of 5.68</w:t>
      </w:r>
      <w:r w:rsidR="001C322E">
        <w:rPr>
          <w:sz w:val="24"/>
          <w:szCs w:val="24"/>
        </w:rPr>
        <w:t>), 58% did not have any participation episodes in moder</w:t>
      </w:r>
      <w:r w:rsidR="005378FB">
        <w:rPr>
          <w:sz w:val="24"/>
          <w:szCs w:val="24"/>
        </w:rPr>
        <w:t>ate “other” (average count of 7.84</w:t>
      </w:r>
      <w:r w:rsidR="001C322E">
        <w:rPr>
          <w:sz w:val="24"/>
          <w:szCs w:val="24"/>
        </w:rPr>
        <w:t>), and 61% did not have any participation episodes in vigorous “other”</w:t>
      </w:r>
      <w:r w:rsidR="005378FB">
        <w:rPr>
          <w:sz w:val="24"/>
          <w:szCs w:val="24"/>
        </w:rPr>
        <w:t xml:space="preserve"> (average count of 8.85)</w:t>
      </w:r>
      <w:r w:rsidR="001C322E">
        <w:rPr>
          <w:sz w:val="24"/>
          <w:szCs w:val="24"/>
        </w:rPr>
        <w:t>.</w:t>
      </w:r>
    </w:p>
    <w:p w14:paraId="6AB67D15" w14:textId="744DF9B3" w:rsidR="00CA78AC" w:rsidRDefault="00714DDF" w:rsidP="008B6309">
      <w:pPr>
        <w:spacing w:after="0" w:line="240" w:lineRule="auto"/>
        <w:ind w:firstLine="720"/>
        <w:jc w:val="both"/>
        <w:rPr>
          <w:sz w:val="24"/>
        </w:rPr>
      </w:pPr>
      <w:r>
        <w:rPr>
          <w:sz w:val="24"/>
        </w:rPr>
        <w:t>T</w:t>
      </w:r>
      <w:r w:rsidR="00CA78AC">
        <w:rPr>
          <w:sz w:val="24"/>
        </w:rPr>
        <w:t xml:space="preserve">wo latent </w:t>
      </w:r>
      <w:r w:rsidR="00A635F9">
        <w:rPr>
          <w:sz w:val="24"/>
        </w:rPr>
        <w:t xml:space="preserve">variable </w:t>
      </w:r>
      <w:r w:rsidR="00CA78AC">
        <w:rPr>
          <w:sz w:val="24"/>
        </w:rPr>
        <w:t>constructs</w:t>
      </w:r>
      <w:r>
        <w:rPr>
          <w:sz w:val="24"/>
        </w:rPr>
        <w:t xml:space="preserve"> were </w:t>
      </w:r>
      <w:r w:rsidR="008B668C">
        <w:rPr>
          <w:sz w:val="24"/>
        </w:rPr>
        <w:t>developed in this study</w:t>
      </w:r>
      <w:r w:rsidR="00CA78AC">
        <w:rPr>
          <w:sz w:val="24"/>
        </w:rPr>
        <w:t xml:space="preserve">: Health Consciousness and Physical Activity Propensity. The first latent variable “Health Consciousness” depicts an attitude </w:t>
      </w:r>
      <w:r w:rsidR="008E476D">
        <w:rPr>
          <w:sz w:val="24"/>
        </w:rPr>
        <w:t xml:space="preserve">or awareness </w:t>
      </w:r>
      <w:r w:rsidR="00BA12B1">
        <w:rPr>
          <w:sz w:val="24"/>
        </w:rPr>
        <w:t>towards</w:t>
      </w:r>
      <w:r w:rsidR="00CA78AC">
        <w:rPr>
          <w:sz w:val="24"/>
        </w:rPr>
        <w:t xml:space="preserve"> one’s health. Those who are more health-conscious </w:t>
      </w:r>
      <w:r w:rsidR="008B668C">
        <w:rPr>
          <w:sz w:val="24"/>
        </w:rPr>
        <w:t>presumably</w:t>
      </w:r>
      <w:r w:rsidR="00CA78AC">
        <w:rPr>
          <w:sz w:val="24"/>
        </w:rPr>
        <w:t xml:space="preserve"> lead a lifestyle that promotes </w:t>
      </w:r>
      <w:r w:rsidR="008B668C">
        <w:rPr>
          <w:sz w:val="24"/>
        </w:rPr>
        <w:t xml:space="preserve">good </w:t>
      </w:r>
      <w:r w:rsidR="00CA78AC">
        <w:rPr>
          <w:sz w:val="24"/>
        </w:rPr>
        <w:t>health</w:t>
      </w:r>
      <w:r w:rsidR="00190A6C">
        <w:rPr>
          <w:sz w:val="24"/>
        </w:rPr>
        <w:t xml:space="preserve"> and </w:t>
      </w:r>
      <w:r w:rsidR="00AC07EA">
        <w:rPr>
          <w:sz w:val="24"/>
        </w:rPr>
        <w:t>focus on improving their health</w:t>
      </w:r>
      <w:r w:rsidR="00CA78AC">
        <w:rPr>
          <w:sz w:val="24"/>
        </w:rPr>
        <w:t>.</w:t>
      </w:r>
      <w:r w:rsidR="00190A6C">
        <w:rPr>
          <w:sz w:val="24"/>
        </w:rPr>
        <w:t xml:space="preserve"> </w:t>
      </w:r>
      <w:r w:rsidR="00CA78AC">
        <w:rPr>
          <w:sz w:val="24"/>
        </w:rPr>
        <w:t>The second latent variable “Physical Activity Propensity” reflects an individual’s natural inclination to participate in physical activities</w:t>
      </w:r>
      <w:r w:rsidR="00AC07EA">
        <w:rPr>
          <w:sz w:val="24"/>
        </w:rPr>
        <w:t xml:space="preserve"> and is representative of the lifestyle (active or not) that an individual adopts</w:t>
      </w:r>
      <w:r w:rsidR="00CA78AC">
        <w:rPr>
          <w:sz w:val="24"/>
        </w:rPr>
        <w:t xml:space="preserve">. </w:t>
      </w:r>
      <w:r w:rsidR="00190A6C">
        <w:rPr>
          <w:sz w:val="24"/>
        </w:rPr>
        <w:t>Individuals who have a higher physical activity propensity will tend to participate in more physic</w:t>
      </w:r>
      <w:r w:rsidR="00AC07EA">
        <w:rPr>
          <w:sz w:val="24"/>
        </w:rPr>
        <w:t>al activities, and choose to bicycle</w:t>
      </w:r>
      <w:r w:rsidR="00190A6C">
        <w:rPr>
          <w:sz w:val="24"/>
        </w:rPr>
        <w:t xml:space="preserve"> or walk.</w:t>
      </w:r>
    </w:p>
    <w:p w14:paraId="4F09AEE5" w14:textId="77777777" w:rsidR="008B6309" w:rsidRDefault="008B6309" w:rsidP="008B6309">
      <w:pPr>
        <w:spacing w:after="0" w:line="240" w:lineRule="auto"/>
        <w:ind w:firstLine="720"/>
        <w:jc w:val="both"/>
        <w:rPr>
          <w:sz w:val="24"/>
        </w:rPr>
      </w:pPr>
    </w:p>
    <w:p w14:paraId="4A1B836A" w14:textId="77777777" w:rsidR="001C322E" w:rsidRDefault="001C322E">
      <w:pPr>
        <w:rPr>
          <w:b/>
          <w:sz w:val="24"/>
        </w:rPr>
      </w:pPr>
      <w:r>
        <w:rPr>
          <w:b/>
          <w:sz w:val="24"/>
        </w:rPr>
        <w:br w:type="page"/>
      </w:r>
    </w:p>
    <w:p w14:paraId="75E97D25" w14:textId="0A967BE4" w:rsidR="00D06BC0" w:rsidRPr="008B6309" w:rsidRDefault="00D3312A" w:rsidP="008B6309">
      <w:pPr>
        <w:spacing w:after="0"/>
        <w:rPr>
          <w:b/>
          <w:sz w:val="24"/>
        </w:rPr>
      </w:pPr>
      <w:r>
        <w:rPr>
          <w:b/>
          <w:sz w:val="24"/>
        </w:rPr>
        <w:lastRenderedPageBreak/>
        <w:t xml:space="preserve">3. </w:t>
      </w:r>
      <w:r w:rsidR="008B6309" w:rsidRPr="008B6309">
        <w:rPr>
          <w:b/>
          <w:sz w:val="24"/>
        </w:rPr>
        <w:t xml:space="preserve">MODEL STRUCTURE </w:t>
      </w:r>
    </w:p>
    <w:p w14:paraId="1972F193" w14:textId="1ACABAD8" w:rsidR="00D06BC0" w:rsidRDefault="00CA257B" w:rsidP="00DA3A7B">
      <w:pPr>
        <w:spacing w:after="0" w:line="240" w:lineRule="auto"/>
        <w:jc w:val="both"/>
        <w:rPr>
          <w:noProof/>
          <w:sz w:val="24"/>
          <w:szCs w:val="24"/>
        </w:rPr>
      </w:pPr>
      <w:r>
        <w:rPr>
          <w:noProof/>
          <w:sz w:val="24"/>
          <w:szCs w:val="24"/>
        </w:rPr>
        <w:t xml:space="preserve">This section presents the model structure </w:t>
      </w:r>
      <w:r w:rsidR="00BE51C7">
        <w:rPr>
          <w:noProof/>
          <w:sz w:val="24"/>
          <w:szCs w:val="24"/>
        </w:rPr>
        <w:t>and methodology adopted in this paper.  First, the modeling framework is described to provide an understanding of how the various indicators and latent constructs are related in an integrated model system.  Following the presentation of the framework, the paper offers a brief overview of the modeling methodology</w:t>
      </w:r>
      <w:r w:rsidR="00D06BC0" w:rsidRPr="00380A04">
        <w:rPr>
          <w:noProof/>
          <w:sz w:val="24"/>
          <w:szCs w:val="24"/>
        </w:rPr>
        <w:t xml:space="preserve"> </w:t>
      </w:r>
      <w:r w:rsidR="00BE51C7">
        <w:rPr>
          <w:noProof/>
          <w:sz w:val="24"/>
          <w:szCs w:val="24"/>
        </w:rPr>
        <w:t xml:space="preserve">and formulation. </w:t>
      </w:r>
      <w:r w:rsidR="00D06BC0" w:rsidRPr="00380A04">
        <w:rPr>
          <w:noProof/>
          <w:sz w:val="24"/>
          <w:szCs w:val="24"/>
        </w:rPr>
        <w:t xml:space="preserve"> </w:t>
      </w:r>
    </w:p>
    <w:p w14:paraId="5A2A73D6" w14:textId="77777777" w:rsidR="008B6309" w:rsidRDefault="008B6309" w:rsidP="00DA3A7B">
      <w:pPr>
        <w:spacing w:after="0" w:line="240" w:lineRule="auto"/>
        <w:jc w:val="both"/>
        <w:rPr>
          <w:noProof/>
          <w:sz w:val="24"/>
          <w:szCs w:val="24"/>
        </w:rPr>
      </w:pPr>
    </w:p>
    <w:p w14:paraId="3303D9AE" w14:textId="26883301" w:rsidR="00AC07EA" w:rsidRPr="00AC07EA" w:rsidRDefault="00AC07EA" w:rsidP="00DA3A7B">
      <w:pPr>
        <w:spacing w:after="0" w:line="240" w:lineRule="auto"/>
        <w:jc w:val="both"/>
        <w:rPr>
          <w:b/>
          <w:noProof/>
          <w:sz w:val="24"/>
          <w:szCs w:val="24"/>
        </w:rPr>
      </w:pPr>
      <w:r>
        <w:rPr>
          <w:b/>
          <w:noProof/>
          <w:sz w:val="24"/>
          <w:szCs w:val="24"/>
        </w:rPr>
        <w:t>3.1 Model Framework</w:t>
      </w:r>
    </w:p>
    <w:p w14:paraId="5667540F" w14:textId="24502580" w:rsidR="009B2239" w:rsidRDefault="009B2239" w:rsidP="00DA3A7B">
      <w:pPr>
        <w:spacing w:after="0" w:line="240" w:lineRule="auto"/>
        <w:jc w:val="both"/>
        <w:rPr>
          <w:noProof/>
          <w:sz w:val="24"/>
          <w:szCs w:val="24"/>
        </w:rPr>
      </w:pPr>
      <w:r>
        <w:rPr>
          <w:noProof/>
          <w:sz w:val="24"/>
          <w:szCs w:val="24"/>
        </w:rPr>
        <w:t>The model framework is presented in Figure 1. There are two sets of exogenous variables.  The first set constitute socio-economic and demographic variables such as age, ethnicity, gender, education, and household income.  The second set are exogenous health variables such as having asthma, allergies, or diabetes, and having health insurance or a health care plan.  While it may be argued that the health conditions (asthma, allergies, and diabetes) are outcomes, it is often the case that these health conditions are not entirely under the control of the individual and may be significantly influenced by famil</w:t>
      </w:r>
      <w:r w:rsidR="005B08EB">
        <w:rPr>
          <w:noProof/>
          <w:sz w:val="24"/>
          <w:szCs w:val="24"/>
        </w:rPr>
        <w:t>y history and heredity (</w:t>
      </w:r>
      <w:r w:rsidR="00B327D0" w:rsidRPr="00B327D0">
        <w:rPr>
          <w:sz w:val="24"/>
          <w:szCs w:val="24"/>
        </w:rPr>
        <w:t>University of Maryland Medical Center, 2011</w:t>
      </w:r>
      <w:r>
        <w:rPr>
          <w:noProof/>
          <w:sz w:val="24"/>
          <w:szCs w:val="24"/>
        </w:rPr>
        <w:t xml:space="preserve">).  </w:t>
      </w:r>
    </w:p>
    <w:p w14:paraId="231422EB" w14:textId="77777777" w:rsidR="009B2239" w:rsidRDefault="009B2239" w:rsidP="00DA3A7B">
      <w:pPr>
        <w:spacing w:after="0" w:line="240" w:lineRule="auto"/>
        <w:jc w:val="both"/>
        <w:rPr>
          <w:noProof/>
          <w:sz w:val="24"/>
          <w:szCs w:val="24"/>
        </w:rPr>
      </w:pPr>
      <w:r>
        <w:rPr>
          <w:noProof/>
          <w:sz w:val="24"/>
          <w:szCs w:val="24"/>
        </w:rPr>
        <w:tab/>
        <w:t xml:space="preserve">There are two health and physical activity related latent constructs that are considered in this paper.  Both of these constructs, health consciousness and physical activity propensity, are modeled as a function of socio-economic and demographic variables as well as exogenous health variables.  In this particular study, it was found that exogenous health variables were not significant in the physical activity propensity latent variable equation and hence an arrow from exogenous health variables to the physical activity propensity is suppressed in the figure. </w:t>
      </w:r>
    </w:p>
    <w:p w14:paraId="41410EA8" w14:textId="130A2309" w:rsidR="0030080F" w:rsidRDefault="009B2239" w:rsidP="00DA3A7B">
      <w:pPr>
        <w:spacing w:after="0" w:line="240" w:lineRule="auto"/>
        <w:jc w:val="both"/>
        <w:rPr>
          <w:noProof/>
          <w:sz w:val="24"/>
          <w:szCs w:val="24"/>
        </w:rPr>
      </w:pPr>
      <w:r>
        <w:rPr>
          <w:noProof/>
          <w:sz w:val="24"/>
          <w:szCs w:val="24"/>
        </w:rPr>
        <w:tab/>
        <w:t xml:space="preserve">The </w:t>
      </w:r>
      <w:r w:rsidR="00924DB4">
        <w:rPr>
          <w:noProof/>
          <w:sz w:val="24"/>
          <w:szCs w:val="24"/>
        </w:rPr>
        <w:t xml:space="preserve">ultimate goal of the equations </w:t>
      </w:r>
      <w:r>
        <w:rPr>
          <w:noProof/>
          <w:sz w:val="24"/>
          <w:szCs w:val="24"/>
        </w:rPr>
        <w:t>system is to offer a framework that allows the prediction</w:t>
      </w:r>
      <w:r w:rsidR="00924DB4">
        <w:rPr>
          <w:noProof/>
          <w:sz w:val="24"/>
          <w:szCs w:val="24"/>
        </w:rPr>
        <w:t xml:space="preserve"> of the physical activity outcomes</w:t>
      </w:r>
      <w:r>
        <w:rPr>
          <w:noProof/>
          <w:sz w:val="24"/>
          <w:szCs w:val="24"/>
        </w:rPr>
        <w:t xml:space="preserve">, activity and time allocation patterns, and mode usage (walking and bicycling), while explicitly incorporating </w:t>
      </w:r>
      <w:r w:rsidR="0030080F">
        <w:rPr>
          <w:noProof/>
          <w:sz w:val="24"/>
          <w:szCs w:val="24"/>
        </w:rPr>
        <w:t>latent variables or constructs that reflect health consciousness and physical activity propensity (lifestyle). As shown in t</w:t>
      </w:r>
      <w:r w:rsidR="00C06251">
        <w:rPr>
          <w:noProof/>
          <w:sz w:val="24"/>
          <w:szCs w:val="24"/>
        </w:rPr>
        <w:t>he figure, the health outcomes</w:t>
      </w:r>
      <w:r w:rsidR="0030080F">
        <w:rPr>
          <w:noProof/>
          <w:sz w:val="24"/>
          <w:szCs w:val="24"/>
        </w:rPr>
        <w:t xml:space="preserve"> are modeled as a function of exogenous health variables, socio-economic and demographic variables, and the two latent constructs of health consciousness and physical activity propensity.  Similarly, the </w:t>
      </w:r>
      <w:r w:rsidR="00C06251">
        <w:rPr>
          <w:noProof/>
          <w:sz w:val="24"/>
          <w:szCs w:val="24"/>
        </w:rPr>
        <w:t>ten physical activity outcomes</w:t>
      </w:r>
      <w:r w:rsidR="0030080F">
        <w:rPr>
          <w:noProof/>
          <w:sz w:val="24"/>
          <w:szCs w:val="24"/>
        </w:rPr>
        <w:t xml:space="preserve"> are also modeled as a function of these four entities. A rather notable limitation of this study is the absence of built environment attributes and network level of service characteristics as explanatory factors.    The households (respondents) are not geo-coded to any level of geography making it impossible to match such secondary attributes to the records in the data set. On the other hand, this is a unique data set that includes both a series of measures related to health, and a series of variables related to physical activity engagement and bicycling and walking.  Reflecting the influence of latent health and lifestyle constructs on health outcomes and physical activity indicators requires a data set that includes these two types of information.  For this reason, this data set has been utilized for this research</w:t>
      </w:r>
      <w:r w:rsidR="00BA12B1">
        <w:rPr>
          <w:noProof/>
          <w:sz w:val="24"/>
          <w:szCs w:val="24"/>
        </w:rPr>
        <w:t>,</w:t>
      </w:r>
      <w:r w:rsidR="0030080F">
        <w:rPr>
          <w:noProof/>
          <w:sz w:val="24"/>
          <w:szCs w:val="24"/>
        </w:rPr>
        <w:t xml:space="preserve"> and future research efforts should aim to include contextual variables in the modeling effort. </w:t>
      </w:r>
    </w:p>
    <w:p w14:paraId="0873208A" w14:textId="4FB0C5BF" w:rsidR="00BA12B1" w:rsidRDefault="0030080F" w:rsidP="0030080F">
      <w:pPr>
        <w:spacing w:after="0" w:line="240" w:lineRule="auto"/>
        <w:ind w:firstLine="720"/>
        <w:jc w:val="both"/>
        <w:rPr>
          <w:noProof/>
          <w:sz w:val="24"/>
          <w:szCs w:val="24"/>
        </w:rPr>
      </w:pPr>
      <w:r>
        <w:rPr>
          <w:noProof/>
          <w:sz w:val="24"/>
          <w:szCs w:val="24"/>
        </w:rPr>
        <w:t xml:space="preserve">The set of health </w:t>
      </w:r>
      <w:r w:rsidR="00C06251">
        <w:rPr>
          <w:noProof/>
          <w:sz w:val="24"/>
          <w:szCs w:val="24"/>
        </w:rPr>
        <w:t>and physical activity outcomes</w:t>
      </w:r>
      <w:r w:rsidR="00BA12B1">
        <w:rPr>
          <w:noProof/>
          <w:sz w:val="24"/>
          <w:szCs w:val="24"/>
        </w:rPr>
        <w:t xml:space="preserve"> (three health</w:t>
      </w:r>
      <w:r w:rsidR="00C06251">
        <w:rPr>
          <w:noProof/>
          <w:sz w:val="24"/>
          <w:szCs w:val="24"/>
        </w:rPr>
        <w:t xml:space="preserve"> outcomes</w:t>
      </w:r>
      <w:r w:rsidR="00BA12B1">
        <w:rPr>
          <w:noProof/>
          <w:sz w:val="24"/>
          <w:szCs w:val="24"/>
        </w:rPr>
        <w:t xml:space="preserve"> and ten</w:t>
      </w:r>
      <w:r w:rsidR="00C06251">
        <w:rPr>
          <w:noProof/>
          <w:sz w:val="24"/>
          <w:szCs w:val="24"/>
        </w:rPr>
        <w:t xml:space="preserve"> physical activity outcomes</w:t>
      </w:r>
      <w:r>
        <w:rPr>
          <w:noProof/>
          <w:sz w:val="24"/>
          <w:szCs w:val="24"/>
        </w:rPr>
        <w:t xml:space="preserve">) constitute a mix of dependent variable types including nominal variables, ordered variables, and continuous variables.  The modeling methodology needs to accommodate this mixture of variable types in a simultaneous equations modeling framework. </w:t>
      </w:r>
      <w:r w:rsidR="00C06251">
        <w:rPr>
          <w:noProof/>
          <w:sz w:val="24"/>
          <w:szCs w:val="24"/>
        </w:rPr>
        <w:t xml:space="preserve">In this paper, we use Bhat’s (2014) Generalized Heterogeneous Data Model (GHDM) framework for the analysis. </w:t>
      </w:r>
      <w:r w:rsidR="00AC07EA" w:rsidRPr="00380A04">
        <w:rPr>
          <w:noProof/>
          <w:sz w:val="24"/>
          <w:szCs w:val="24"/>
        </w:rPr>
        <w:t xml:space="preserve">There are two components to the </w:t>
      </w:r>
      <w:r w:rsidR="00AC07EA">
        <w:rPr>
          <w:noProof/>
          <w:sz w:val="24"/>
          <w:szCs w:val="24"/>
        </w:rPr>
        <w:t xml:space="preserve">proposed </w:t>
      </w:r>
      <w:r w:rsidR="00AC07EA" w:rsidRPr="00380A04">
        <w:rPr>
          <w:noProof/>
          <w:sz w:val="24"/>
          <w:szCs w:val="24"/>
        </w:rPr>
        <w:t>model</w:t>
      </w:r>
      <w:r w:rsidR="00AC07EA">
        <w:rPr>
          <w:noProof/>
          <w:sz w:val="24"/>
          <w:szCs w:val="24"/>
        </w:rPr>
        <w:t xml:space="preserve"> structure</w:t>
      </w:r>
      <w:r w:rsidR="00AC07EA" w:rsidRPr="00380A04">
        <w:rPr>
          <w:noProof/>
          <w:sz w:val="24"/>
          <w:szCs w:val="24"/>
        </w:rPr>
        <w:t xml:space="preserve">: (1) the latent variable </w:t>
      </w:r>
      <w:r w:rsidR="00C06251">
        <w:rPr>
          <w:noProof/>
          <w:sz w:val="24"/>
          <w:szCs w:val="24"/>
        </w:rPr>
        <w:t>structural equations model</w:t>
      </w:r>
      <w:r w:rsidR="00AC07EA" w:rsidRPr="00380A04">
        <w:rPr>
          <w:noProof/>
          <w:sz w:val="24"/>
          <w:szCs w:val="24"/>
        </w:rPr>
        <w:t xml:space="preserve">, and (2) the latent variable measurement equation model. </w:t>
      </w:r>
    </w:p>
    <w:p w14:paraId="6060666F" w14:textId="78C6865D" w:rsidR="00AC07EA" w:rsidRDefault="00AC07EA" w:rsidP="0030080F">
      <w:pPr>
        <w:spacing w:after="0" w:line="240" w:lineRule="auto"/>
        <w:ind w:firstLine="720"/>
        <w:jc w:val="both"/>
        <w:rPr>
          <w:noProof/>
          <w:sz w:val="24"/>
          <w:szCs w:val="24"/>
        </w:rPr>
      </w:pPr>
      <w:r>
        <w:rPr>
          <w:noProof/>
          <w:sz w:val="24"/>
          <w:szCs w:val="24"/>
        </w:rPr>
        <w:lastRenderedPageBreak/>
        <w:t>Only a brief account of the m</w:t>
      </w:r>
      <w:r w:rsidR="00BA12B1">
        <w:rPr>
          <w:noProof/>
          <w:sz w:val="24"/>
          <w:szCs w:val="24"/>
        </w:rPr>
        <w:t xml:space="preserve">odeling methodology </w:t>
      </w:r>
      <w:r>
        <w:rPr>
          <w:noProof/>
          <w:sz w:val="24"/>
          <w:szCs w:val="24"/>
        </w:rPr>
        <w:t xml:space="preserve">is provided here in the interest of brevity. </w:t>
      </w:r>
      <w:r w:rsidR="00C06251">
        <w:rPr>
          <w:noProof/>
          <w:sz w:val="24"/>
          <w:szCs w:val="24"/>
        </w:rPr>
        <w:t xml:space="preserve">The reader is referred to Bhat (2014) for details. </w:t>
      </w:r>
      <w:r>
        <w:rPr>
          <w:noProof/>
          <w:sz w:val="24"/>
          <w:szCs w:val="24"/>
        </w:rPr>
        <w:t>F</w:t>
      </w:r>
      <w:r w:rsidRPr="00380A04">
        <w:rPr>
          <w:noProof/>
          <w:sz w:val="24"/>
          <w:szCs w:val="24"/>
        </w:rPr>
        <w:t xml:space="preserve">or ease </w:t>
      </w:r>
      <w:r>
        <w:rPr>
          <w:noProof/>
          <w:sz w:val="24"/>
          <w:szCs w:val="24"/>
        </w:rPr>
        <w:t>of</w:t>
      </w:r>
      <w:r w:rsidRPr="00380A04">
        <w:rPr>
          <w:noProof/>
          <w:sz w:val="24"/>
          <w:szCs w:val="24"/>
        </w:rPr>
        <w:t xml:space="preserve"> notation, a cross-sectional model</w:t>
      </w:r>
      <w:r>
        <w:rPr>
          <w:noProof/>
          <w:sz w:val="24"/>
          <w:szCs w:val="24"/>
        </w:rPr>
        <w:t xml:space="preserve"> is presented</w:t>
      </w:r>
      <w:r w:rsidRPr="00380A04">
        <w:rPr>
          <w:noProof/>
          <w:sz w:val="24"/>
          <w:szCs w:val="24"/>
        </w:rPr>
        <w:t xml:space="preserve">. </w:t>
      </w:r>
      <w:r>
        <w:rPr>
          <w:noProof/>
          <w:sz w:val="24"/>
          <w:szCs w:val="24"/>
        </w:rPr>
        <w:t>Where</w:t>
      </w:r>
      <w:r w:rsidRPr="00380A04">
        <w:rPr>
          <w:noProof/>
          <w:sz w:val="24"/>
          <w:szCs w:val="24"/>
        </w:rPr>
        <w:t xml:space="preserve"> appropriate, index </w:t>
      </w:r>
      <w:r w:rsidRPr="00380A04">
        <w:rPr>
          <w:i/>
          <w:noProof/>
          <w:sz w:val="24"/>
          <w:szCs w:val="24"/>
        </w:rPr>
        <w:t>q</w:t>
      </w:r>
      <w:r w:rsidRPr="00380A04">
        <w:rPr>
          <w:noProof/>
          <w:sz w:val="24"/>
          <w:szCs w:val="24"/>
        </w:rPr>
        <w:t xml:space="preserve"> for decision-makers </w:t>
      </w:r>
      <w:r>
        <w:rPr>
          <w:noProof/>
          <w:sz w:val="24"/>
          <w:szCs w:val="24"/>
        </w:rPr>
        <w:t xml:space="preserve">is supressed </w:t>
      </w:r>
      <w:r w:rsidRPr="00380A04">
        <w:rPr>
          <w:noProof/>
          <w:sz w:val="24"/>
          <w:szCs w:val="24"/>
        </w:rPr>
        <w:t>(</w:t>
      </w:r>
      <w:r w:rsidRPr="00380A04">
        <w:rPr>
          <w:i/>
          <w:noProof/>
          <w:sz w:val="24"/>
          <w:szCs w:val="24"/>
        </w:rPr>
        <w:t>q</w:t>
      </w:r>
      <w:r w:rsidRPr="00380A04">
        <w:rPr>
          <w:noProof/>
          <w:sz w:val="24"/>
          <w:szCs w:val="24"/>
        </w:rPr>
        <w:t>=1,2,…</w:t>
      </w:r>
      <w:r w:rsidRPr="00380A04">
        <w:rPr>
          <w:i/>
          <w:noProof/>
          <w:sz w:val="24"/>
          <w:szCs w:val="24"/>
        </w:rPr>
        <w:t xml:space="preserve"> Q</w:t>
      </w:r>
      <w:r w:rsidRPr="00380A04">
        <w:rPr>
          <w:noProof/>
          <w:sz w:val="24"/>
          <w:szCs w:val="24"/>
        </w:rPr>
        <w:t xml:space="preserve">), and </w:t>
      </w:r>
      <w:r>
        <w:rPr>
          <w:noProof/>
          <w:sz w:val="24"/>
          <w:szCs w:val="24"/>
        </w:rPr>
        <w:t xml:space="preserve">it is </w:t>
      </w:r>
      <w:r w:rsidRPr="00380A04">
        <w:rPr>
          <w:noProof/>
          <w:sz w:val="24"/>
          <w:szCs w:val="24"/>
        </w:rPr>
        <w:t>assume</w:t>
      </w:r>
      <w:r>
        <w:rPr>
          <w:noProof/>
          <w:sz w:val="24"/>
          <w:szCs w:val="24"/>
        </w:rPr>
        <w:t>d</w:t>
      </w:r>
      <w:r w:rsidRPr="00380A04">
        <w:rPr>
          <w:noProof/>
          <w:sz w:val="24"/>
          <w:szCs w:val="24"/>
        </w:rPr>
        <w:t xml:space="preserve"> that all error terms are independent and identically distributed across decision-makers.</w:t>
      </w:r>
    </w:p>
    <w:p w14:paraId="4B75BA06" w14:textId="77777777" w:rsidR="0030080F" w:rsidRPr="00380A04" w:rsidRDefault="0030080F" w:rsidP="00BA12B1">
      <w:pPr>
        <w:spacing w:after="0" w:line="240" w:lineRule="auto"/>
        <w:jc w:val="both"/>
        <w:rPr>
          <w:noProof/>
          <w:sz w:val="24"/>
          <w:szCs w:val="24"/>
        </w:rPr>
      </w:pPr>
    </w:p>
    <w:p w14:paraId="69AA5510" w14:textId="1C2E8A8D" w:rsidR="00AB0A32" w:rsidRPr="008B6309" w:rsidRDefault="00AC07EA" w:rsidP="008B6309">
      <w:pPr>
        <w:spacing w:after="0"/>
        <w:rPr>
          <w:b/>
          <w:sz w:val="24"/>
        </w:rPr>
      </w:pPr>
      <w:r>
        <w:rPr>
          <w:b/>
          <w:sz w:val="24"/>
        </w:rPr>
        <w:t>3.2</w:t>
      </w:r>
      <w:r w:rsidR="00D3312A">
        <w:rPr>
          <w:b/>
          <w:sz w:val="24"/>
        </w:rPr>
        <w:t xml:space="preserve"> </w:t>
      </w:r>
      <w:r>
        <w:rPr>
          <w:b/>
          <w:sz w:val="24"/>
        </w:rPr>
        <w:t>Latent Variable Structural Equations Model (SEM)</w:t>
      </w:r>
    </w:p>
    <w:p w14:paraId="468E3DA6" w14:textId="77777777" w:rsidR="00AB0A32" w:rsidRDefault="00AB0A32" w:rsidP="008B6309">
      <w:pPr>
        <w:spacing w:after="0" w:line="240" w:lineRule="auto"/>
        <w:contextualSpacing/>
        <w:rPr>
          <w:noProof/>
          <w:sz w:val="24"/>
          <w:szCs w:val="24"/>
        </w:rPr>
      </w:pPr>
      <w:r w:rsidRPr="00380A04">
        <w:rPr>
          <w:noProof/>
          <w:sz w:val="24"/>
          <w:szCs w:val="24"/>
        </w:rPr>
        <w:t xml:space="preserve">Let </w:t>
      </w:r>
      <w:r w:rsidRPr="00380A04">
        <w:rPr>
          <w:i/>
          <w:noProof/>
          <w:sz w:val="24"/>
          <w:szCs w:val="24"/>
        </w:rPr>
        <w:t>l</w:t>
      </w:r>
      <w:r w:rsidRPr="00380A04">
        <w:rPr>
          <w:noProof/>
          <w:sz w:val="24"/>
          <w:szCs w:val="24"/>
        </w:rPr>
        <w:t xml:space="preserve"> be an index for latent variables (</w:t>
      </w:r>
      <w:r w:rsidRPr="00380A04">
        <w:rPr>
          <w:i/>
          <w:noProof/>
          <w:sz w:val="24"/>
          <w:szCs w:val="24"/>
        </w:rPr>
        <w:t>l</w:t>
      </w:r>
      <w:r w:rsidRPr="00380A04">
        <w:rPr>
          <w:noProof/>
          <w:sz w:val="24"/>
          <w:szCs w:val="24"/>
        </w:rPr>
        <w:t>=1,2,…</w:t>
      </w:r>
      <w:r w:rsidRPr="00380A04">
        <w:rPr>
          <w:i/>
          <w:noProof/>
          <w:sz w:val="24"/>
          <w:szCs w:val="24"/>
        </w:rPr>
        <w:t>L</w:t>
      </w:r>
      <w:r w:rsidRPr="00380A04">
        <w:rPr>
          <w:noProof/>
          <w:sz w:val="24"/>
          <w:szCs w:val="24"/>
        </w:rPr>
        <w:t xml:space="preserve">). Consider the latent variable </w:t>
      </w:r>
      <w:r w:rsidRPr="00FC49A3">
        <w:rPr>
          <w:noProof/>
          <w:position w:val="-12"/>
          <w:sz w:val="24"/>
          <w:szCs w:val="24"/>
        </w:rPr>
        <w:object w:dxaOrig="260" w:dyaOrig="380" w14:anchorId="4CAFE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5pt;height:22.45pt" o:ole="">
            <v:imagedata r:id="rId16" o:title=""/>
          </v:shape>
          <o:OLEObject Type="Embed" ProgID="Equation.3" ShapeID="_x0000_i1025" DrawAspect="Content" ObjectID="_1506934544" r:id="rId17"/>
        </w:object>
      </w:r>
      <w:r w:rsidRPr="00380A04">
        <w:rPr>
          <w:noProof/>
          <w:sz w:val="24"/>
          <w:szCs w:val="24"/>
        </w:rPr>
        <w:t xml:space="preserve"> and write it as a linear function of covariates: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2"/>
        <w:gridCol w:w="824"/>
      </w:tblGrid>
      <w:tr w:rsidR="00AB0A32" w14:paraId="7A789554" w14:textId="77777777">
        <w:tc>
          <w:tcPr>
            <w:tcW w:w="4570" w:type="pct"/>
          </w:tcPr>
          <w:p w14:paraId="59DFE64A" w14:textId="77777777" w:rsidR="00AB0A32" w:rsidRDefault="00AB0A32" w:rsidP="00AB0A32">
            <w:pPr>
              <w:jc w:val="center"/>
              <w:rPr>
                <w:noProof/>
                <w:sz w:val="24"/>
                <w:szCs w:val="24"/>
              </w:rPr>
            </w:pPr>
            <w:r w:rsidRPr="00252A4D">
              <w:rPr>
                <w:noProof/>
                <w:position w:val="-14"/>
                <w:sz w:val="24"/>
                <w:szCs w:val="24"/>
              </w:rPr>
              <w:object w:dxaOrig="1480" w:dyaOrig="400" w14:anchorId="1489EA82">
                <v:shape id="_x0000_i1026" type="#_x0000_t75" style="width:74.8pt;height:20.55pt" o:ole="">
                  <v:imagedata r:id="rId18" o:title=""/>
                </v:shape>
                <o:OLEObject Type="Embed" ProgID="Equation.3" ShapeID="_x0000_i1026" DrawAspect="Content" ObjectID="_1506934545" r:id="rId19"/>
              </w:object>
            </w:r>
          </w:p>
        </w:tc>
        <w:tc>
          <w:tcPr>
            <w:tcW w:w="430" w:type="pct"/>
          </w:tcPr>
          <w:p w14:paraId="7D928EAE" w14:textId="77777777" w:rsidR="00AB0A32" w:rsidRDefault="00AB0A32" w:rsidP="00AB0A32">
            <w:pPr>
              <w:jc w:val="right"/>
              <w:rPr>
                <w:noProof/>
                <w:sz w:val="24"/>
                <w:szCs w:val="24"/>
              </w:rPr>
            </w:pPr>
            <w:r w:rsidRPr="00380A04">
              <w:rPr>
                <w:noProof/>
                <w:sz w:val="24"/>
                <w:szCs w:val="24"/>
              </w:rPr>
              <w:t>(</w:t>
            </w:r>
            <w:r>
              <w:rPr>
                <w:noProof/>
                <w:sz w:val="24"/>
                <w:szCs w:val="24"/>
              </w:rPr>
              <w:t>1</w:t>
            </w:r>
            <w:r w:rsidRPr="00380A04">
              <w:rPr>
                <w:noProof/>
                <w:sz w:val="24"/>
                <w:szCs w:val="24"/>
              </w:rPr>
              <w:t>)</w:t>
            </w:r>
          </w:p>
        </w:tc>
      </w:tr>
    </w:tbl>
    <w:p w14:paraId="7F05BBE9" w14:textId="5598AA6F" w:rsidR="00AB0A32" w:rsidRDefault="00AB0A32" w:rsidP="00AB0A32">
      <w:pPr>
        <w:spacing w:line="240" w:lineRule="auto"/>
        <w:contextualSpacing/>
        <w:jc w:val="both"/>
        <w:rPr>
          <w:rFonts w:cs="Times New Roman"/>
          <w:noProof/>
          <w:sz w:val="24"/>
          <w:szCs w:val="24"/>
        </w:rPr>
      </w:pPr>
      <w:r w:rsidRPr="00380A04">
        <w:rPr>
          <w:rFonts w:cs="Times New Roman"/>
          <w:noProof/>
          <w:sz w:val="24"/>
          <w:szCs w:val="24"/>
        </w:rPr>
        <w:t xml:space="preserve">where </w:t>
      </w:r>
      <w:r w:rsidRPr="00DD21E9">
        <w:rPr>
          <w:rFonts w:cs="Times New Roman"/>
          <w:noProof/>
          <w:position w:val="-14"/>
          <w:sz w:val="24"/>
          <w:szCs w:val="24"/>
        </w:rPr>
        <w:object w:dxaOrig="320" w:dyaOrig="380" w14:anchorId="09F634FA">
          <v:shape id="_x0000_i1027" type="#_x0000_t75" style="width:15.9pt;height:19.65pt" o:ole="">
            <v:imagedata r:id="rId20" o:title=""/>
          </v:shape>
          <o:OLEObject Type="Embed" ProgID="Equation.3" ShapeID="_x0000_i1027" DrawAspect="Content" ObjectID="_1506934546" r:id="rId21"/>
        </w:object>
      </w:r>
      <w:r w:rsidRPr="00380A04">
        <w:rPr>
          <w:rFonts w:cs="Times New Roman"/>
          <w:noProof/>
          <w:sz w:val="24"/>
          <w:szCs w:val="24"/>
        </w:rPr>
        <w:t xml:space="preserve"> is a </w:t>
      </w:r>
      <w:r w:rsidRPr="00DD21E9">
        <w:rPr>
          <w:rFonts w:cs="Times New Roman"/>
          <w:noProof/>
          <w:position w:val="-10"/>
          <w:sz w:val="24"/>
          <w:szCs w:val="24"/>
        </w:rPr>
        <w:object w:dxaOrig="700" w:dyaOrig="380" w14:anchorId="455B13B1">
          <v:shape id="_x0000_i1028" type="#_x0000_t75" style="width:35.55pt;height:19.65pt" o:ole="">
            <v:imagedata r:id="rId22" o:title=""/>
          </v:shape>
          <o:OLEObject Type="Embed" ProgID="Equation.3" ShapeID="_x0000_i1028" DrawAspect="Content" ObjectID="_1506934547" r:id="rId23"/>
        </w:object>
      </w:r>
      <w:r w:rsidRPr="00380A04">
        <w:rPr>
          <w:rFonts w:cs="Times New Roman"/>
          <w:noProof/>
          <w:sz w:val="24"/>
          <w:szCs w:val="24"/>
        </w:rPr>
        <w:t xml:space="preserve"> vector of observed covariates, </w:t>
      </w:r>
      <w:r w:rsidRPr="00DD21E9">
        <w:rPr>
          <w:rFonts w:cs="Times New Roman"/>
          <w:noProof/>
          <w:position w:val="-12"/>
          <w:sz w:val="24"/>
          <w:szCs w:val="24"/>
        </w:rPr>
        <w:object w:dxaOrig="260" w:dyaOrig="360" w14:anchorId="520F41F8">
          <v:shape id="_x0000_i1029" type="#_x0000_t75" style="width:12.15pt;height:17.75pt" o:ole="">
            <v:imagedata r:id="rId24" o:title=""/>
          </v:shape>
          <o:OLEObject Type="Embed" ProgID="Equation.3" ShapeID="_x0000_i1029" DrawAspect="Content" ObjectID="_1506934548" r:id="rId25"/>
        </w:object>
      </w:r>
      <w:r>
        <w:rPr>
          <w:rFonts w:cs="Times New Roman"/>
          <w:noProof/>
          <w:sz w:val="24"/>
          <w:szCs w:val="24"/>
        </w:rPr>
        <w:t xml:space="preserve"> </w:t>
      </w:r>
      <w:r w:rsidRPr="00380A04">
        <w:rPr>
          <w:rFonts w:cs="Times New Roman"/>
          <w:noProof/>
          <w:sz w:val="24"/>
          <w:szCs w:val="24"/>
        </w:rPr>
        <w:t xml:space="preserve">is a corresponding </w:t>
      </w:r>
      <w:r w:rsidRPr="00DD21E9">
        <w:rPr>
          <w:rFonts w:cs="Times New Roman"/>
          <w:noProof/>
          <w:position w:val="-10"/>
          <w:sz w:val="24"/>
          <w:szCs w:val="24"/>
        </w:rPr>
        <w:object w:dxaOrig="700" w:dyaOrig="380" w14:anchorId="2E62AAAD">
          <v:shape id="_x0000_i1030" type="#_x0000_t75" style="width:35.55pt;height:19.65pt" o:ole="">
            <v:imagedata r:id="rId26" o:title=""/>
          </v:shape>
          <o:OLEObject Type="Embed" ProgID="Equation.3" ShapeID="_x0000_i1030" DrawAspect="Content" ObjectID="_1506934549" r:id="rId27"/>
        </w:object>
      </w:r>
      <w:r w:rsidRPr="00380A04">
        <w:rPr>
          <w:rFonts w:cs="Times New Roman"/>
          <w:noProof/>
          <w:sz w:val="24"/>
          <w:szCs w:val="24"/>
        </w:rPr>
        <w:t xml:space="preserve"> vector of coefficients, and </w:t>
      </w:r>
      <w:r w:rsidRPr="00DD21E9">
        <w:rPr>
          <w:rFonts w:cs="Times New Roman"/>
          <w:noProof/>
          <w:position w:val="-12"/>
          <w:sz w:val="24"/>
          <w:szCs w:val="24"/>
        </w:rPr>
        <w:object w:dxaOrig="240" w:dyaOrig="360" w14:anchorId="1A3A71B0">
          <v:shape id="_x0000_i1031" type="#_x0000_t75" style="width:12.15pt;height:17.75pt" o:ole="">
            <v:imagedata r:id="rId28" o:title=""/>
          </v:shape>
          <o:OLEObject Type="Embed" ProgID="Equation.3" ShapeID="_x0000_i1031" DrawAspect="Content" ObjectID="_1506934550" r:id="rId29"/>
        </w:object>
      </w:r>
      <w:r w:rsidRPr="00380A04">
        <w:rPr>
          <w:rFonts w:cs="Times New Roman"/>
          <w:noProof/>
          <w:sz w:val="24"/>
          <w:szCs w:val="24"/>
        </w:rPr>
        <w:t xml:space="preserve"> is a random error term assumed to be standard normally distribu</w:t>
      </w:r>
      <w:r>
        <w:rPr>
          <w:rFonts w:cs="Times New Roman"/>
          <w:noProof/>
          <w:sz w:val="24"/>
          <w:szCs w:val="24"/>
        </w:rPr>
        <w:t>ted for identification purposes</w:t>
      </w:r>
      <w:r w:rsidR="00841554" w:rsidRPr="00380A04">
        <w:rPr>
          <w:rFonts w:cs="Times New Roman"/>
          <w:noProof/>
          <w:sz w:val="24"/>
          <w:szCs w:val="24"/>
        </w:rPr>
        <w:fldChar w:fldCharType="begin"/>
      </w:r>
      <w:r w:rsidRPr="00380A04">
        <w:rPr>
          <w:rFonts w:cs="Times New Roman"/>
          <w:noProof/>
          <w:sz w:val="24"/>
          <w:szCs w:val="24"/>
        </w:rPr>
        <w:instrText xml:space="preserve"> ADDIN EN.CITE &lt;EndNote&gt;&lt;Cite ExcludeYear="1"&gt;&lt;Author&gt;Stapleton&lt;/Author&gt;&lt;Year&gt;1978&lt;/Year&gt;&lt;RecNum&gt;64&lt;/RecNum&gt;&lt;Prefix&gt;see &lt;/Prefix&gt;&lt;Suffix&gt;`, 1978&lt;/Suffix&gt;&lt;DisplayText&gt;(see Stapleton, 1978)&lt;/DisplayText&gt;&lt;record&gt;&lt;rec-number&gt;64&lt;/rec-number&gt;&lt;foreign-keys&gt;&lt;key app="EN" db-id="pvx5r9p0tafrfne2pxqxp2x4zvae5vdepf09"&gt;64&lt;/key&gt;&lt;/foreign-keys&gt;&lt;ref-type name="Journal Article"&gt;17&lt;/ref-type&gt;&lt;contributors&gt;&lt;authors&gt;&lt;author&gt;Stapleton, David C&lt;/author&gt;&lt;/authors&gt;&lt;/contributors&gt;&lt;titles&gt;&lt;title&gt;Analyzing political participation data with a MIMIC Model&lt;/title&gt;&lt;secondary-title&gt;Sociological Methodology&lt;/secondary-title&gt;&lt;/titles&gt;&lt;periodical&gt;&lt;full-title&gt;Sociological Methodology&lt;/full-title&gt;&lt;/periodical&gt;&lt;pages&gt;52-74&lt;/pages&gt;&lt;dates&gt;&lt;year&gt;1978&lt;/year&gt;&lt;/dates&gt;&lt;isbn&gt;0081-1750&lt;/isbn&gt;&lt;urls&gt;&lt;/urls&gt;&lt;/record&gt;&lt;/Cite&gt;&lt;/EndNote&gt;</w:instrText>
      </w:r>
      <w:r w:rsidR="00841554" w:rsidRPr="00380A04">
        <w:rPr>
          <w:rFonts w:cs="Times New Roman"/>
          <w:noProof/>
          <w:sz w:val="24"/>
          <w:szCs w:val="24"/>
        </w:rPr>
        <w:fldChar w:fldCharType="end"/>
      </w:r>
      <w:r w:rsidRPr="00380A04">
        <w:rPr>
          <w:rFonts w:cs="Times New Roman"/>
          <w:noProof/>
          <w:sz w:val="24"/>
          <w:szCs w:val="24"/>
        </w:rPr>
        <w:t xml:space="preserve">. Next, define the </w:t>
      </w:r>
      <w:r w:rsidRPr="00DD21E9">
        <w:rPr>
          <w:rFonts w:cs="Times New Roman"/>
          <w:noProof/>
          <w:position w:val="-10"/>
          <w:sz w:val="24"/>
          <w:szCs w:val="24"/>
        </w:rPr>
        <w:object w:dxaOrig="780" w:dyaOrig="380" w14:anchorId="4F282150">
          <v:shape id="_x0000_i1032" type="#_x0000_t75" style="width:39.25pt;height:19.65pt" o:ole="">
            <v:imagedata r:id="rId30" o:title=""/>
          </v:shape>
          <o:OLEObject Type="Embed" ProgID="Equation.3" ShapeID="_x0000_i1032" DrawAspect="Content" ObjectID="_1506934551" r:id="rId31"/>
        </w:object>
      </w:r>
      <w:r>
        <w:rPr>
          <w:rFonts w:cs="Times New Roman"/>
          <w:noProof/>
          <w:sz w:val="24"/>
          <w:szCs w:val="24"/>
        </w:rPr>
        <w:t xml:space="preserve"> </w:t>
      </w:r>
      <w:r w:rsidRPr="00380A04">
        <w:rPr>
          <w:rFonts w:cs="Times New Roman"/>
          <w:noProof/>
          <w:sz w:val="24"/>
          <w:szCs w:val="24"/>
        </w:rPr>
        <w:t>matrix</w:t>
      </w:r>
      <w:r>
        <w:rPr>
          <w:rFonts w:cs="Times New Roman"/>
          <w:noProof/>
          <w:sz w:val="24"/>
          <w:szCs w:val="24"/>
        </w:rPr>
        <w:t xml:space="preserve"> </w:t>
      </w:r>
      <w:r w:rsidRPr="00DD21E9">
        <w:rPr>
          <w:rFonts w:cs="Times New Roman"/>
          <w:noProof/>
          <w:position w:val="-10"/>
          <w:sz w:val="24"/>
          <w:szCs w:val="24"/>
        </w:rPr>
        <w:object w:dxaOrig="1700" w:dyaOrig="340" w14:anchorId="5192D2A1">
          <v:shape id="_x0000_i1033" type="#_x0000_t75" style="width:84.15pt;height:17.75pt" o:ole="">
            <v:imagedata r:id="rId32" o:title=""/>
          </v:shape>
          <o:OLEObject Type="Embed" ProgID="Equation.3" ShapeID="_x0000_i1033" DrawAspect="Content" ObjectID="_1506934552" r:id="rId33"/>
        </w:object>
      </w:r>
      <w:r w:rsidRPr="00380A04">
        <w:rPr>
          <w:rFonts w:cs="Times New Roman"/>
          <w:noProof/>
          <w:sz w:val="24"/>
          <w:szCs w:val="24"/>
        </w:rPr>
        <w:t xml:space="preserve">, and the </w:t>
      </w:r>
      <w:r w:rsidRPr="00DD21E9">
        <w:rPr>
          <w:rFonts w:cs="Times New Roman"/>
          <w:noProof/>
          <w:position w:val="-10"/>
          <w:sz w:val="24"/>
          <w:szCs w:val="24"/>
        </w:rPr>
        <w:object w:dxaOrig="660" w:dyaOrig="320" w14:anchorId="08A738CB">
          <v:shape id="_x0000_i1034" type="#_x0000_t75" style="width:32.75pt;height:15.9pt" o:ole="">
            <v:imagedata r:id="rId34" o:title=""/>
          </v:shape>
          <o:OLEObject Type="Embed" ProgID="Equation.3" ShapeID="_x0000_i1034" DrawAspect="Content" ObjectID="_1506934553" r:id="rId35"/>
        </w:object>
      </w:r>
      <w:r w:rsidRPr="00380A04">
        <w:rPr>
          <w:rFonts w:cs="Times New Roman"/>
          <w:noProof/>
          <w:sz w:val="24"/>
          <w:szCs w:val="24"/>
        </w:rPr>
        <w:t xml:space="preserve">vectors </w:t>
      </w:r>
      <w:r w:rsidRPr="00DD21E9">
        <w:rPr>
          <w:rFonts w:cs="Times New Roman"/>
          <w:noProof/>
          <w:position w:val="-10"/>
          <w:sz w:val="24"/>
          <w:szCs w:val="24"/>
        </w:rPr>
        <w:object w:dxaOrig="1840" w:dyaOrig="360" w14:anchorId="123A701B">
          <v:shape id="_x0000_i1035" type="#_x0000_t75" style="width:92.55pt;height:17.75pt" o:ole="">
            <v:imagedata r:id="rId36" o:title=""/>
          </v:shape>
          <o:OLEObject Type="Embed" ProgID="Equation.3" ShapeID="_x0000_i1035" DrawAspect="Content" ObjectID="_1506934554" r:id="rId37"/>
        </w:object>
      </w:r>
      <w:r w:rsidRPr="00380A04">
        <w:rPr>
          <w:rFonts w:cs="Times New Roman"/>
          <w:noProof/>
          <w:sz w:val="24"/>
          <w:szCs w:val="24"/>
        </w:rPr>
        <w:t xml:space="preserve"> and </w:t>
      </w:r>
      <w:r w:rsidRPr="00DD21E9">
        <w:rPr>
          <w:rFonts w:cs="Times New Roman"/>
          <w:noProof/>
          <w:position w:val="-12"/>
          <w:sz w:val="24"/>
          <w:szCs w:val="24"/>
        </w:rPr>
        <w:object w:dxaOrig="2160" w:dyaOrig="360" w14:anchorId="66EB83AA">
          <v:shape id="_x0000_i1036" type="#_x0000_t75" style="width:108.45pt;height:17.75pt" o:ole="">
            <v:imagedata r:id="rId38" o:title=""/>
          </v:shape>
          <o:OLEObject Type="Embed" ProgID="Equation.3" ShapeID="_x0000_i1036" DrawAspect="Content" ObjectID="_1506934555" r:id="rId39"/>
        </w:object>
      </w:r>
      <w:r w:rsidRPr="00380A04">
        <w:rPr>
          <w:rFonts w:cs="Times New Roman"/>
          <w:noProof/>
          <w:sz w:val="24"/>
          <w:szCs w:val="24"/>
        </w:rPr>
        <w:t xml:space="preserve"> Unlike much of the earlier research in </w:t>
      </w:r>
      <w:r w:rsidR="00BA12B1">
        <w:rPr>
          <w:rFonts w:cs="Times New Roman"/>
          <w:noProof/>
          <w:sz w:val="24"/>
          <w:szCs w:val="24"/>
        </w:rPr>
        <w:t>integrated choice latent variable (ICLV)</w:t>
      </w:r>
      <w:r w:rsidRPr="00380A04">
        <w:rPr>
          <w:rFonts w:cs="Times New Roman"/>
          <w:noProof/>
          <w:sz w:val="24"/>
          <w:szCs w:val="24"/>
        </w:rPr>
        <w:t xml:space="preserve"> modeling, </w:t>
      </w:r>
      <w:r>
        <w:rPr>
          <w:rFonts w:cs="Times New Roman"/>
          <w:noProof/>
          <w:sz w:val="24"/>
          <w:szCs w:val="24"/>
        </w:rPr>
        <w:t>this effort allows</w:t>
      </w:r>
      <w:r w:rsidRPr="00380A04">
        <w:rPr>
          <w:rFonts w:cs="Times New Roman"/>
          <w:noProof/>
          <w:sz w:val="24"/>
          <w:szCs w:val="24"/>
        </w:rPr>
        <w:t xml:space="preserve"> a</w:t>
      </w:r>
      <w:r w:rsidR="00BA12B1">
        <w:rPr>
          <w:rFonts w:cs="Times New Roman"/>
          <w:noProof/>
          <w:sz w:val="24"/>
          <w:szCs w:val="24"/>
        </w:rPr>
        <w:t xml:space="preserve"> multivariate normal</w:t>
      </w:r>
      <w:r w:rsidRPr="00380A04">
        <w:rPr>
          <w:rFonts w:cs="Times New Roman"/>
          <w:noProof/>
          <w:sz w:val="24"/>
          <w:szCs w:val="24"/>
        </w:rPr>
        <w:t xml:space="preserve"> </w:t>
      </w:r>
      <w:r w:rsidR="00BA12B1">
        <w:rPr>
          <w:rFonts w:cs="Times New Roman"/>
          <w:noProof/>
          <w:sz w:val="24"/>
          <w:szCs w:val="24"/>
        </w:rPr>
        <w:t>(</w:t>
      </w:r>
      <w:r>
        <w:rPr>
          <w:rFonts w:cs="Times New Roman"/>
          <w:noProof/>
          <w:sz w:val="24"/>
          <w:szCs w:val="24"/>
        </w:rPr>
        <w:t>MVN</w:t>
      </w:r>
      <w:r w:rsidR="00BA12B1">
        <w:rPr>
          <w:rFonts w:cs="Times New Roman"/>
          <w:noProof/>
          <w:sz w:val="24"/>
          <w:szCs w:val="24"/>
        </w:rPr>
        <w:t>)</w:t>
      </w:r>
      <w:r w:rsidRPr="00380A04">
        <w:rPr>
          <w:rFonts w:cs="Times New Roman"/>
          <w:noProof/>
          <w:sz w:val="24"/>
          <w:szCs w:val="24"/>
        </w:rPr>
        <w:t xml:space="preserve"> correlation structure for </w:t>
      </w:r>
      <w:r w:rsidR="0034685E" w:rsidRPr="00C80888">
        <w:rPr>
          <w:position w:val="-10"/>
        </w:rPr>
        <w:object w:dxaOrig="200" w:dyaOrig="260" w14:anchorId="469CAD67">
          <v:shape id="_x0000_i1037" type="#_x0000_t75" style="width:9.35pt;height:12.15pt" o:ole="">
            <v:imagedata r:id="rId40" o:title=""/>
          </v:shape>
          <o:OLEObject Type="Embed" ProgID="Equation.3" ShapeID="_x0000_i1037" DrawAspect="Content" ObjectID="_1506934556" r:id="rId41"/>
        </w:object>
      </w:r>
      <w:r w:rsidR="0034685E" w:rsidRPr="00FC49A3">
        <w:rPr>
          <w:rFonts w:cs="Times New Roman"/>
          <w:noProof/>
          <w:sz w:val="24"/>
          <w:szCs w:val="24"/>
        </w:rPr>
        <w:t xml:space="preserve"> </w:t>
      </w:r>
      <w:r w:rsidRPr="00380A04">
        <w:rPr>
          <w:rFonts w:cs="Times New Roman"/>
          <w:noProof/>
          <w:sz w:val="24"/>
          <w:szCs w:val="24"/>
        </w:rPr>
        <w:t xml:space="preserve">to accommodate interactions among the unobserved latent variables: </w:t>
      </w:r>
      <w:r w:rsidRPr="00353F74">
        <w:rPr>
          <w:rFonts w:cs="Times New Roman"/>
          <w:noProof/>
          <w:position w:val="-10"/>
          <w:sz w:val="24"/>
          <w:szCs w:val="24"/>
        </w:rPr>
        <w:object w:dxaOrig="1740" w:dyaOrig="340" w14:anchorId="151F5474">
          <v:shape id="_x0000_i1038" type="#_x0000_t75" style="width:86.95pt;height:17.75pt" o:ole="">
            <v:imagedata r:id="rId42" o:title=""/>
          </v:shape>
          <o:OLEObject Type="Embed" ProgID="Equation.3" ShapeID="_x0000_i1038" DrawAspect="Content" ObjectID="_1506934557" r:id="rId43"/>
        </w:object>
      </w:r>
      <w:r w:rsidRPr="00380A04">
        <w:rPr>
          <w:rFonts w:cs="Times New Roman"/>
          <w:noProof/>
          <w:sz w:val="24"/>
          <w:szCs w:val="24"/>
        </w:rPr>
        <w:t xml:space="preserve">, where </w:t>
      </w:r>
      <w:r w:rsidRPr="00E41012">
        <w:rPr>
          <w:position w:val="-10"/>
        </w:rPr>
        <w:object w:dxaOrig="300" w:dyaOrig="340" w14:anchorId="6DF7A740">
          <v:shape id="_x0000_i1039" type="#_x0000_t75" style="width:14.95pt;height:17.75pt" o:ole="">
            <v:imagedata r:id="rId44" o:title=""/>
          </v:shape>
          <o:OLEObject Type="Embed" ProgID="Equation.3" ShapeID="_x0000_i1039" DrawAspect="Content" ObjectID="_1506934558" r:id="rId45"/>
        </w:object>
      </w:r>
      <w:r w:rsidRPr="00380A04">
        <w:rPr>
          <w:rFonts w:cs="Times New Roman"/>
          <w:noProof/>
          <w:sz w:val="24"/>
          <w:szCs w:val="24"/>
        </w:rPr>
        <w:t xml:space="preserve"> is an </w:t>
      </w:r>
      <w:r w:rsidRPr="005E0232">
        <w:rPr>
          <w:rFonts w:cs="Times New Roman"/>
          <w:noProof/>
          <w:position w:val="-10"/>
          <w:sz w:val="24"/>
          <w:szCs w:val="24"/>
        </w:rPr>
        <w:object w:dxaOrig="660" w:dyaOrig="320" w14:anchorId="50D83C88">
          <v:shape id="_x0000_i1040" type="#_x0000_t75" style="width:32.75pt;height:15.9pt" o:ole="">
            <v:imagedata r:id="rId46" o:title=""/>
          </v:shape>
          <o:OLEObject Type="Embed" ProgID="Equation.3" ShapeID="_x0000_i1040" DrawAspect="Content" ObjectID="_1506934559" r:id="rId47"/>
        </w:object>
      </w:r>
      <w:r>
        <w:rPr>
          <w:rFonts w:cs="Times New Roman"/>
          <w:noProof/>
          <w:sz w:val="24"/>
          <w:szCs w:val="24"/>
        </w:rPr>
        <w:t xml:space="preserve"> </w:t>
      </w:r>
      <w:r w:rsidRPr="00380A04">
        <w:rPr>
          <w:rFonts w:cs="Times New Roman"/>
          <w:noProof/>
          <w:sz w:val="24"/>
          <w:szCs w:val="24"/>
        </w:rPr>
        <w:t xml:space="preserve"> column vector of zeros, and </w:t>
      </w:r>
      <w:r w:rsidR="00BA12B1" w:rsidRPr="00FC49A3">
        <w:rPr>
          <w:rFonts w:cs="Times New Roman"/>
          <w:noProof/>
          <w:position w:val="-4"/>
          <w:sz w:val="24"/>
          <w:szCs w:val="24"/>
        </w:rPr>
        <w:object w:dxaOrig="240" w:dyaOrig="260" w14:anchorId="12971808">
          <v:shape id="_x0000_i1041" type="#_x0000_t75" style="width:11.2pt;height:14.05pt" o:ole="">
            <v:imagedata r:id="rId48" o:title=""/>
          </v:shape>
          <o:OLEObject Type="Embed" ProgID="Equation.3" ShapeID="_x0000_i1041" DrawAspect="Content" ObjectID="_1506934560" r:id="rId49"/>
        </w:object>
      </w:r>
      <w:r w:rsidRPr="00380A04">
        <w:rPr>
          <w:rFonts w:cs="Times New Roman"/>
          <w:noProof/>
          <w:sz w:val="24"/>
          <w:szCs w:val="24"/>
        </w:rPr>
        <w:t xml:space="preserve"> is </w:t>
      </w:r>
      <w:r w:rsidR="00BA12B1">
        <w:rPr>
          <w:rFonts w:cs="Times New Roman"/>
          <w:noProof/>
          <w:sz w:val="24"/>
          <w:szCs w:val="24"/>
        </w:rPr>
        <w:t xml:space="preserve">a </w:t>
      </w:r>
      <w:r w:rsidRPr="00E41012">
        <w:rPr>
          <w:position w:val="-10"/>
        </w:rPr>
        <w:object w:dxaOrig="720" w:dyaOrig="320" w14:anchorId="4981B097">
          <v:shape id="_x0000_i1042" type="#_x0000_t75" style="width:36.45pt;height:15.9pt" o:ole="">
            <v:imagedata r:id="rId50" o:title=""/>
          </v:shape>
          <o:OLEObject Type="Embed" ProgID="Equation.3" ShapeID="_x0000_i1042" DrawAspect="Content" ObjectID="_1506934561" r:id="rId51"/>
        </w:object>
      </w:r>
      <w:r w:rsidRPr="00380A04">
        <w:rPr>
          <w:rFonts w:cs="Times New Roman"/>
          <w:noProof/>
          <w:sz w:val="24"/>
          <w:szCs w:val="24"/>
        </w:rPr>
        <w:t xml:space="preserve">correlation matrix. In matrix form, </w:t>
      </w:r>
      <w:r>
        <w:rPr>
          <w:rFonts w:cs="Times New Roman"/>
          <w:noProof/>
          <w:sz w:val="24"/>
          <w:szCs w:val="24"/>
        </w:rPr>
        <w:t>equation</w:t>
      </w:r>
      <w:r w:rsidRPr="00380A04">
        <w:rPr>
          <w:rFonts w:cs="Times New Roman"/>
          <w:noProof/>
          <w:sz w:val="24"/>
          <w:szCs w:val="24"/>
        </w:rPr>
        <w:t xml:space="preserve"> (1) </w:t>
      </w:r>
      <w:r>
        <w:rPr>
          <w:rFonts w:cs="Times New Roman"/>
          <w:noProof/>
          <w:sz w:val="24"/>
          <w:szCs w:val="24"/>
        </w:rPr>
        <w:t xml:space="preserve">may be written </w:t>
      </w:r>
      <w:r w:rsidRPr="00380A04">
        <w:rPr>
          <w:rFonts w:cs="Times New Roman"/>
          <w:noProof/>
          <w:sz w:val="24"/>
          <w:szCs w:val="24"/>
        </w:rPr>
        <w:t>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2"/>
        <w:gridCol w:w="824"/>
      </w:tblGrid>
      <w:tr w:rsidR="00AB0A32" w14:paraId="7C74674F" w14:textId="77777777">
        <w:tc>
          <w:tcPr>
            <w:tcW w:w="4570" w:type="pct"/>
          </w:tcPr>
          <w:p w14:paraId="1A06D85A" w14:textId="77777777" w:rsidR="00AB0A32" w:rsidRDefault="00AB0A32" w:rsidP="00AB0A32">
            <w:pPr>
              <w:jc w:val="center"/>
              <w:rPr>
                <w:noProof/>
                <w:sz w:val="24"/>
                <w:szCs w:val="24"/>
              </w:rPr>
            </w:pPr>
            <w:r w:rsidRPr="00E41012">
              <w:rPr>
                <w:position w:val="-10"/>
              </w:rPr>
              <w:object w:dxaOrig="1180" w:dyaOrig="360" w14:anchorId="0F6067DA">
                <v:shape id="_x0000_i1043" type="#_x0000_t75" style="width:59.85pt;height:17.75pt" o:ole="">
                  <v:imagedata r:id="rId52" o:title=""/>
                </v:shape>
                <o:OLEObject Type="Embed" ProgID="Equation.3" ShapeID="_x0000_i1043" DrawAspect="Content" ObjectID="_1506934562" r:id="rId53"/>
              </w:object>
            </w:r>
          </w:p>
        </w:tc>
        <w:tc>
          <w:tcPr>
            <w:tcW w:w="430" w:type="pct"/>
          </w:tcPr>
          <w:p w14:paraId="13A6AE2B" w14:textId="77777777" w:rsidR="00AB0A32" w:rsidRDefault="00AB0A32" w:rsidP="00AB0A32">
            <w:pPr>
              <w:jc w:val="right"/>
              <w:rPr>
                <w:noProof/>
                <w:sz w:val="24"/>
                <w:szCs w:val="24"/>
              </w:rPr>
            </w:pPr>
            <w:r w:rsidRPr="00380A04">
              <w:rPr>
                <w:noProof/>
                <w:sz w:val="24"/>
                <w:szCs w:val="24"/>
              </w:rPr>
              <w:t>(</w:t>
            </w:r>
            <w:r>
              <w:rPr>
                <w:noProof/>
                <w:sz w:val="24"/>
                <w:szCs w:val="24"/>
              </w:rPr>
              <w:t>2</w:t>
            </w:r>
            <w:r w:rsidRPr="00380A04">
              <w:rPr>
                <w:noProof/>
                <w:sz w:val="24"/>
                <w:szCs w:val="24"/>
              </w:rPr>
              <w:t>)</w:t>
            </w:r>
          </w:p>
        </w:tc>
      </w:tr>
    </w:tbl>
    <w:p w14:paraId="18AC2AAD" w14:textId="77777777" w:rsidR="00AB0A32" w:rsidRPr="00A256A0" w:rsidRDefault="00AB0A32" w:rsidP="00AB0A32">
      <w:pPr>
        <w:spacing w:line="240" w:lineRule="auto"/>
        <w:contextualSpacing/>
        <w:jc w:val="both"/>
      </w:pPr>
    </w:p>
    <w:p w14:paraId="1FEDF4C2" w14:textId="43882314" w:rsidR="00AB0A32" w:rsidRPr="008B6309" w:rsidRDefault="00AC07EA" w:rsidP="008B6309">
      <w:pPr>
        <w:spacing w:after="0"/>
        <w:rPr>
          <w:b/>
          <w:sz w:val="24"/>
        </w:rPr>
      </w:pPr>
      <w:r>
        <w:rPr>
          <w:b/>
          <w:sz w:val="24"/>
        </w:rPr>
        <w:t>3.3</w:t>
      </w:r>
      <w:r w:rsidR="00D3312A">
        <w:rPr>
          <w:b/>
          <w:sz w:val="24"/>
        </w:rPr>
        <w:t xml:space="preserve"> </w:t>
      </w:r>
      <w:r w:rsidR="00AB0A32" w:rsidRPr="008B6309">
        <w:rPr>
          <w:b/>
          <w:sz w:val="24"/>
        </w:rPr>
        <w:t>Latent Variable Measurement Equation Model Components</w:t>
      </w:r>
    </w:p>
    <w:p w14:paraId="7A494824" w14:textId="68210CD7" w:rsidR="00AB0A32" w:rsidRDefault="00AB0A32" w:rsidP="00D50AB8">
      <w:pPr>
        <w:spacing w:after="0" w:line="240" w:lineRule="auto"/>
        <w:jc w:val="both"/>
        <w:rPr>
          <w:noProof/>
          <w:sz w:val="24"/>
          <w:szCs w:val="24"/>
        </w:rPr>
      </w:pPr>
      <w:r>
        <w:rPr>
          <w:noProof/>
          <w:sz w:val="24"/>
          <w:szCs w:val="24"/>
        </w:rPr>
        <w:t>C</w:t>
      </w:r>
      <w:r w:rsidRPr="00380A04">
        <w:rPr>
          <w:noProof/>
          <w:sz w:val="24"/>
          <w:szCs w:val="24"/>
        </w:rPr>
        <w:t xml:space="preserve">onsider a combination of continuous, ordinal, </w:t>
      </w:r>
      <w:r>
        <w:rPr>
          <w:noProof/>
          <w:sz w:val="24"/>
          <w:szCs w:val="24"/>
        </w:rPr>
        <w:t xml:space="preserve">group, </w:t>
      </w:r>
      <w:r w:rsidRPr="00380A04">
        <w:rPr>
          <w:noProof/>
          <w:sz w:val="24"/>
          <w:szCs w:val="24"/>
        </w:rPr>
        <w:t xml:space="preserve">count, and nominal outcomes (indicators) </w:t>
      </w:r>
      <w:r w:rsidR="00BA12B1">
        <w:rPr>
          <w:noProof/>
          <w:sz w:val="24"/>
          <w:szCs w:val="24"/>
        </w:rPr>
        <w:t xml:space="preserve">influenced by the </w:t>
      </w:r>
      <w:r w:rsidRPr="00380A04">
        <w:rPr>
          <w:noProof/>
          <w:sz w:val="24"/>
          <w:szCs w:val="24"/>
        </w:rPr>
        <w:t xml:space="preserve">underlying latent variable vector </w:t>
      </w:r>
      <w:r w:rsidRPr="00FC49A3">
        <w:rPr>
          <w:noProof/>
          <w:position w:val="-6"/>
          <w:sz w:val="24"/>
          <w:szCs w:val="24"/>
        </w:rPr>
        <w:object w:dxaOrig="260" w:dyaOrig="320" w14:anchorId="007CC541">
          <v:shape id="_x0000_i1044" type="#_x0000_t75" style="width:14.05pt;height:14.05pt" o:ole="">
            <v:imagedata r:id="rId54" o:title=""/>
          </v:shape>
          <o:OLEObject Type="Embed" ProgID="Equation.3" ShapeID="_x0000_i1044" DrawAspect="Content" ObjectID="_1506934563" r:id="rId55"/>
        </w:object>
      </w:r>
      <w:r w:rsidRPr="00380A04">
        <w:rPr>
          <w:noProof/>
          <w:sz w:val="24"/>
          <w:szCs w:val="24"/>
        </w:rPr>
        <w:t xml:space="preserve">. </w:t>
      </w:r>
      <w:r>
        <w:rPr>
          <w:noProof/>
          <w:sz w:val="24"/>
          <w:szCs w:val="24"/>
        </w:rPr>
        <w:t>T</w:t>
      </w:r>
      <w:r w:rsidRPr="00380A04">
        <w:rPr>
          <w:noProof/>
          <w:sz w:val="24"/>
          <w:szCs w:val="24"/>
        </w:rPr>
        <w:t>hese outcomes may be a function o</w:t>
      </w:r>
      <w:r w:rsidR="0055369F">
        <w:rPr>
          <w:noProof/>
          <w:sz w:val="24"/>
          <w:szCs w:val="24"/>
        </w:rPr>
        <w:t>f a set of exogenous variables as well</w:t>
      </w:r>
      <w:r w:rsidRPr="00380A04">
        <w:rPr>
          <w:noProof/>
          <w:sz w:val="24"/>
          <w:szCs w:val="24"/>
        </w:rPr>
        <w:t xml:space="preserve">. Let there be </w:t>
      </w:r>
      <w:r w:rsidRPr="00380A04">
        <w:rPr>
          <w:i/>
          <w:noProof/>
          <w:sz w:val="24"/>
          <w:szCs w:val="24"/>
        </w:rPr>
        <w:t>H</w:t>
      </w:r>
      <w:r w:rsidRPr="00380A04">
        <w:rPr>
          <w:noProof/>
          <w:sz w:val="24"/>
          <w:szCs w:val="24"/>
        </w:rPr>
        <w:t xml:space="preserve"> continuous outcomes </w:t>
      </w:r>
      <w:r w:rsidRPr="00E41012">
        <w:rPr>
          <w:position w:val="-10"/>
        </w:rPr>
        <w:object w:dxaOrig="1440" w:dyaOrig="340" w14:anchorId="4DA804C9">
          <v:shape id="_x0000_i1045" type="#_x0000_t75" style="width:1in;height:17.75pt" o:ole="">
            <v:imagedata r:id="rId56" o:title=""/>
          </v:shape>
          <o:OLEObject Type="Embed" ProgID="Equation.3" ShapeID="_x0000_i1045" DrawAspect="Content" ObjectID="_1506934564" r:id="rId57"/>
        </w:object>
      </w:r>
      <w:r>
        <w:t xml:space="preserve"> </w:t>
      </w:r>
      <w:r w:rsidRPr="00380A04">
        <w:rPr>
          <w:noProof/>
          <w:sz w:val="24"/>
          <w:szCs w:val="24"/>
        </w:rPr>
        <w:t xml:space="preserve">with an associated index </w:t>
      </w:r>
      <w:r w:rsidRPr="00380A04">
        <w:rPr>
          <w:i/>
          <w:noProof/>
          <w:sz w:val="24"/>
          <w:szCs w:val="24"/>
        </w:rPr>
        <w:t>h</w:t>
      </w:r>
      <w:r w:rsidRPr="00380A04">
        <w:rPr>
          <w:noProof/>
          <w:sz w:val="24"/>
          <w:szCs w:val="24"/>
        </w:rPr>
        <w:t xml:space="preserve"> </w:t>
      </w:r>
      <w:r w:rsidRPr="00E41012">
        <w:rPr>
          <w:position w:val="-10"/>
        </w:rPr>
        <w:object w:dxaOrig="1480" w:dyaOrig="320" w14:anchorId="41CC795F">
          <v:shape id="_x0000_i1046" type="#_x0000_t75" style="width:74.8pt;height:15.9pt" o:ole="">
            <v:imagedata r:id="rId58" o:title=""/>
          </v:shape>
          <o:OLEObject Type="Embed" ProgID="Equation.3" ShapeID="_x0000_i1046" DrawAspect="Content" ObjectID="_1506934565" r:id="rId59"/>
        </w:object>
      </w:r>
      <w:r w:rsidRPr="00380A04">
        <w:rPr>
          <w:noProof/>
          <w:sz w:val="24"/>
          <w:szCs w:val="24"/>
        </w:rPr>
        <w:t xml:space="preserve">. Let </w:t>
      </w:r>
      <w:r w:rsidRPr="00E41012">
        <w:rPr>
          <w:position w:val="-12"/>
        </w:rPr>
        <w:object w:dxaOrig="1960" w:dyaOrig="380" w14:anchorId="5C591B75">
          <v:shape id="_x0000_i1047" type="#_x0000_t75" style="width:98.2pt;height:19.65pt" o:ole="">
            <v:imagedata r:id="rId60" o:title=""/>
          </v:shape>
          <o:OLEObject Type="Embed" ProgID="Equation.3" ShapeID="_x0000_i1047" DrawAspect="Content" ObjectID="_1506934566" r:id="rId61"/>
        </w:object>
      </w:r>
      <w:r w:rsidRPr="00380A04">
        <w:rPr>
          <w:noProof/>
          <w:position w:val="-14"/>
          <w:sz w:val="24"/>
          <w:szCs w:val="24"/>
        </w:rPr>
        <w:t xml:space="preserve"> </w:t>
      </w:r>
      <w:r>
        <w:rPr>
          <w:noProof/>
          <w:sz w:val="24"/>
          <w:szCs w:val="24"/>
        </w:rPr>
        <w:t>be the usual linear regression function</w:t>
      </w:r>
      <w:r w:rsidRPr="00380A04">
        <w:rPr>
          <w:noProof/>
          <w:sz w:val="24"/>
          <w:szCs w:val="24"/>
        </w:rPr>
        <w:t xml:space="preserve">, </w:t>
      </w:r>
      <w:r w:rsidR="00C06251" w:rsidRPr="00380A04">
        <w:rPr>
          <w:noProof/>
          <w:sz w:val="24"/>
          <w:szCs w:val="24"/>
        </w:rPr>
        <w:t xml:space="preserve">where </w:t>
      </w:r>
      <w:r w:rsidR="00C06251" w:rsidRPr="00FC49A3">
        <w:rPr>
          <w:noProof/>
          <w:position w:val="-6"/>
          <w:sz w:val="24"/>
          <w:szCs w:val="24"/>
        </w:rPr>
        <w:object w:dxaOrig="220" w:dyaOrig="220" w14:anchorId="443505F2">
          <v:shape id="_x0000_i1048" type="#_x0000_t75" style="width:11.2pt;height:11.2pt" o:ole="">
            <v:imagedata r:id="rId62" o:title=""/>
          </v:shape>
          <o:OLEObject Type="Embed" ProgID="Equation.3" ShapeID="_x0000_i1048" DrawAspect="Content" ObjectID="_1506934567" r:id="rId63"/>
        </w:object>
      </w:r>
      <w:r w:rsidR="00C06251" w:rsidRPr="00380A04">
        <w:rPr>
          <w:noProof/>
          <w:sz w:val="24"/>
          <w:szCs w:val="24"/>
        </w:rPr>
        <w:t xml:space="preserve"> is an </w:t>
      </w:r>
      <w:r w:rsidR="00C06251" w:rsidRPr="00FC49A3">
        <w:rPr>
          <w:noProof/>
          <w:position w:val="-10"/>
          <w:sz w:val="24"/>
          <w:szCs w:val="24"/>
        </w:rPr>
        <w:object w:dxaOrig="680" w:dyaOrig="320" w14:anchorId="4131F798">
          <v:shape id="_x0000_i1049" type="#_x0000_t75" style="width:34.6pt;height:15.9pt" o:ole="">
            <v:imagedata r:id="rId64" o:title=""/>
          </v:shape>
          <o:OLEObject Type="Embed" ProgID="Equation.3" ShapeID="_x0000_i1049" DrawAspect="Content" ObjectID="_1506934568" r:id="rId65"/>
        </w:object>
      </w:r>
      <w:r w:rsidR="00C06251" w:rsidRPr="00380A04">
        <w:rPr>
          <w:noProof/>
          <w:sz w:val="24"/>
          <w:szCs w:val="24"/>
        </w:rPr>
        <w:t xml:space="preserve">vector of exogenous variables </w:t>
      </w:r>
      <w:r w:rsidR="00C06251" w:rsidRPr="00A0000E">
        <w:rPr>
          <w:rFonts w:cs="Times New Roman"/>
          <w:noProof/>
          <w:sz w:val="24"/>
          <w:szCs w:val="24"/>
        </w:rPr>
        <w:t xml:space="preserve">(including a constant) </w:t>
      </w:r>
      <w:r w:rsidR="00C06251" w:rsidRPr="0021729F">
        <w:rPr>
          <w:rFonts w:cs="Times New Roman"/>
          <w:sz w:val="24"/>
          <w:szCs w:val="24"/>
        </w:rPr>
        <w:t xml:space="preserve">as well as possibly the observed values of other endogenous continuous variables, other endogenous ordinal variables, other </w:t>
      </w:r>
      <w:r w:rsidR="00C06251">
        <w:rPr>
          <w:rFonts w:cs="Times New Roman"/>
          <w:sz w:val="24"/>
          <w:szCs w:val="24"/>
        </w:rPr>
        <w:t xml:space="preserve">endogenous </w:t>
      </w:r>
      <w:r w:rsidR="00C06251" w:rsidRPr="0021729F">
        <w:rPr>
          <w:rFonts w:cs="Times New Roman"/>
          <w:sz w:val="24"/>
          <w:szCs w:val="24"/>
        </w:rPr>
        <w:t>count variables, and other endogenous nominal variables (introduced as dummy variables).</w:t>
      </w:r>
      <w:r w:rsidR="00C06251">
        <w:t xml:space="preserve"> </w:t>
      </w:r>
      <w:r w:rsidR="00C06251" w:rsidRPr="00FC49A3">
        <w:rPr>
          <w:noProof/>
          <w:position w:val="-12"/>
          <w:sz w:val="24"/>
          <w:szCs w:val="24"/>
        </w:rPr>
        <w:object w:dxaOrig="260" w:dyaOrig="360" w14:anchorId="34F46487">
          <v:shape id="_x0000_i1050" type="#_x0000_t75" style="width:12.15pt;height:17.75pt" o:ole="">
            <v:imagedata r:id="rId66" o:title=""/>
          </v:shape>
          <o:OLEObject Type="Embed" ProgID="Equation.3" ShapeID="_x0000_i1050" DrawAspect="Content" ObjectID="_1506934569" r:id="rId67"/>
        </w:object>
      </w:r>
      <w:r w:rsidR="00C06251">
        <w:rPr>
          <w:noProof/>
          <w:sz w:val="24"/>
          <w:szCs w:val="24"/>
        </w:rPr>
        <w:t xml:space="preserve"> is </w:t>
      </w:r>
      <w:r w:rsidR="00C06251" w:rsidRPr="00380A04">
        <w:rPr>
          <w:noProof/>
          <w:sz w:val="24"/>
          <w:szCs w:val="24"/>
        </w:rPr>
        <w:t>a corresponding compatible coefficient vector</w:t>
      </w:r>
      <w:r w:rsidR="00C06251">
        <w:rPr>
          <w:noProof/>
          <w:sz w:val="24"/>
          <w:szCs w:val="24"/>
        </w:rPr>
        <w:t>.</w:t>
      </w:r>
      <w:r w:rsidR="00C06251" w:rsidRPr="00A0000E">
        <w:rPr>
          <w:rStyle w:val="FootnoteReference"/>
        </w:rPr>
        <w:t xml:space="preserve"> </w:t>
      </w:r>
      <w:r w:rsidR="00C06251" w:rsidRPr="00AC2571">
        <w:rPr>
          <w:rStyle w:val="FootnoteReference"/>
        </w:rPr>
        <w:footnoteReference w:id="1"/>
      </w:r>
      <w:r w:rsidR="00C06251" w:rsidRPr="00380A04">
        <w:rPr>
          <w:noProof/>
          <w:sz w:val="24"/>
          <w:szCs w:val="24"/>
        </w:rPr>
        <w:t xml:space="preserve"> </w:t>
      </w:r>
      <w:r w:rsidRPr="00252A4D">
        <w:rPr>
          <w:noProof/>
          <w:position w:val="-12"/>
          <w:sz w:val="24"/>
          <w:szCs w:val="24"/>
        </w:rPr>
        <w:object w:dxaOrig="300" w:dyaOrig="360" w14:anchorId="71ECA995">
          <v:shape id="_x0000_i1051" type="#_x0000_t75" style="width:14.95pt;height:17.75pt" o:ole="">
            <v:imagedata r:id="rId68" o:title=""/>
          </v:shape>
          <o:OLEObject Type="Embed" ProgID="Equation.3" ShapeID="_x0000_i1051" DrawAspect="Content" ObjectID="_1506934570" r:id="rId69"/>
        </w:object>
      </w:r>
      <w:r w:rsidRPr="00380A04">
        <w:rPr>
          <w:noProof/>
          <w:sz w:val="24"/>
          <w:szCs w:val="24"/>
        </w:rPr>
        <w:t xml:space="preserve"> is an </w:t>
      </w:r>
      <w:r w:rsidRPr="00252A4D">
        <w:rPr>
          <w:noProof/>
          <w:position w:val="-10"/>
          <w:sz w:val="24"/>
          <w:szCs w:val="24"/>
        </w:rPr>
        <w:object w:dxaOrig="660" w:dyaOrig="320" w14:anchorId="1F32A015">
          <v:shape id="_x0000_i1052" type="#_x0000_t75" style="width:32.75pt;height:15.9pt" o:ole="">
            <v:imagedata r:id="rId70" o:title=""/>
          </v:shape>
          <o:OLEObject Type="Embed" ProgID="Equation.3" ShapeID="_x0000_i1052" DrawAspect="Content" ObjectID="_1506934571" r:id="rId71"/>
        </w:object>
      </w:r>
      <w:r w:rsidRPr="00380A04">
        <w:rPr>
          <w:noProof/>
          <w:sz w:val="24"/>
          <w:szCs w:val="24"/>
        </w:rPr>
        <w:t xml:space="preserve">vector of latent variable loadings on the </w:t>
      </w:r>
      <w:r w:rsidRPr="00380A04">
        <w:rPr>
          <w:i/>
          <w:noProof/>
          <w:sz w:val="24"/>
          <w:szCs w:val="24"/>
        </w:rPr>
        <w:t>h</w:t>
      </w:r>
      <w:r w:rsidRPr="00380A04">
        <w:rPr>
          <w:i/>
          <w:noProof/>
          <w:sz w:val="24"/>
          <w:szCs w:val="24"/>
          <w:vertAlign w:val="superscript"/>
        </w:rPr>
        <w:t>th</w:t>
      </w:r>
      <w:r w:rsidRPr="00380A04">
        <w:rPr>
          <w:noProof/>
          <w:sz w:val="24"/>
          <w:szCs w:val="24"/>
        </w:rPr>
        <w:t xml:space="preserve"> continuous outcome, and </w:t>
      </w:r>
      <w:r w:rsidRPr="00E41012">
        <w:rPr>
          <w:position w:val="-12"/>
        </w:rPr>
        <w:object w:dxaOrig="260" w:dyaOrig="360" w14:anchorId="74340F48">
          <v:shape id="_x0000_i1053" type="#_x0000_t75" style="width:12.15pt;height:17.75pt" o:ole="">
            <v:imagedata r:id="rId72" o:title=""/>
          </v:shape>
          <o:OLEObject Type="Embed" ProgID="Equation.3" ShapeID="_x0000_i1053" DrawAspect="Content" ObjectID="_1506934572" r:id="rId73"/>
        </w:object>
      </w:r>
      <w:r w:rsidRPr="00380A04">
        <w:rPr>
          <w:noProof/>
          <w:sz w:val="24"/>
          <w:szCs w:val="24"/>
        </w:rPr>
        <w:t xml:space="preserve"> is a normally distributed measurement error term. </w:t>
      </w:r>
    </w:p>
    <w:p w14:paraId="6861911A" w14:textId="26096FCC" w:rsidR="00AB0A32" w:rsidRDefault="00AB0A32" w:rsidP="00AB0A32">
      <w:pPr>
        <w:spacing w:line="240" w:lineRule="auto"/>
        <w:ind w:firstLine="720"/>
        <w:jc w:val="both"/>
        <w:rPr>
          <w:noProof/>
          <w:sz w:val="24"/>
          <w:szCs w:val="24"/>
        </w:rPr>
      </w:pPr>
      <w:r w:rsidRPr="00380A04">
        <w:rPr>
          <w:noProof/>
          <w:sz w:val="24"/>
          <w:szCs w:val="24"/>
        </w:rPr>
        <w:lastRenderedPageBreak/>
        <w:t xml:space="preserve">Next, consider </w:t>
      </w:r>
      <w:r w:rsidRPr="00380A04">
        <w:rPr>
          <w:i/>
          <w:noProof/>
          <w:sz w:val="24"/>
          <w:szCs w:val="24"/>
        </w:rPr>
        <w:t>N</w:t>
      </w:r>
      <w:r w:rsidRPr="00380A04">
        <w:rPr>
          <w:noProof/>
          <w:sz w:val="24"/>
          <w:szCs w:val="24"/>
        </w:rPr>
        <w:t xml:space="preserve"> ordinal outcomes (indicator variables) for the individual, and let </w:t>
      </w:r>
      <w:r w:rsidRPr="00380A04">
        <w:rPr>
          <w:i/>
          <w:noProof/>
          <w:sz w:val="24"/>
          <w:szCs w:val="24"/>
        </w:rPr>
        <w:t>n</w:t>
      </w:r>
      <w:r w:rsidRPr="00380A04">
        <w:rPr>
          <w:noProof/>
          <w:sz w:val="24"/>
          <w:szCs w:val="24"/>
        </w:rPr>
        <w:t xml:space="preserve"> be the index for the ordinal outcomes </w:t>
      </w:r>
      <w:r w:rsidRPr="00E41012">
        <w:rPr>
          <w:position w:val="-10"/>
        </w:rPr>
        <w:object w:dxaOrig="1460" w:dyaOrig="320" w14:anchorId="0C3B2C34">
          <v:shape id="_x0000_i1054" type="#_x0000_t75" style="width:72.95pt;height:15.9pt" o:ole="">
            <v:imagedata r:id="rId74" o:title=""/>
          </v:shape>
          <o:OLEObject Type="Embed" ProgID="Equation.3" ShapeID="_x0000_i1054" DrawAspect="Content" ObjectID="_1506934573" r:id="rId75"/>
        </w:object>
      </w:r>
      <w:r w:rsidRPr="00380A04">
        <w:rPr>
          <w:noProof/>
          <w:sz w:val="24"/>
          <w:szCs w:val="24"/>
        </w:rPr>
        <w:t xml:space="preserve">. Also, let </w:t>
      </w:r>
      <w:r w:rsidRPr="00E41012">
        <w:rPr>
          <w:position w:val="-12"/>
        </w:rPr>
        <w:object w:dxaOrig="300" w:dyaOrig="360" w14:anchorId="551B81DC">
          <v:shape id="_x0000_i1055" type="#_x0000_t75" style="width:14.95pt;height:17.75pt" o:ole="">
            <v:imagedata r:id="rId76" o:title=""/>
          </v:shape>
          <o:OLEObject Type="Embed" ProgID="Equation.3" ShapeID="_x0000_i1055" DrawAspect="Content" ObjectID="_1506934574" r:id="rId77"/>
        </w:object>
      </w:r>
      <w:r>
        <w:t xml:space="preserve"> </w:t>
      </w:r>
      <w:r w:rsidRPr="00380A04">
        <w:rPr>
          <w:noProof/>
          <w:sz w:val="24"/>
          <w:szCs w:val="24"/>
        </w:rPr>
        <w:t xml:space="preserve">be the number of categories for the </w:t>
      </w:r>
      <w:r w:rsidRPr="00380A04">
        <w:rPr>
          <w:i/>
          <w:noProof/>
          <w:sz w:val="24"/>
          <w:szCs w:val="24"/>
        </w:rPr>
        <w:t>n</w:t>
      </w:r>
      <w:r w:rsidRPr="00380A04">
        <w:rPr>
          <w:i/>
          <w:noProof/>
          <w:sz w:val="24"/>
          <w:szCs w:val="24"/>
          <w:vertAlign w:val="superscript"/>
        </w:rPr>
        <w:t>th</w:t>
      </w:r>
      <w:r w:rsidRPr="00380A04">
        <w:rPr>
          <w:noProof/>
          <w:sz w:val="24"/>
          <w:szCs w:val="24"/>
        </w:rPr>
        <w:t xml:space="preserve"> ordinal outcome </w:t>
      </w:r>
      <w:r w:rsidRPr="00E41012">
        <w:rPr>
          <w:position w:val="-12"/>
        </w:rPr>
        <w:object w:dxaOrig="840" w:dyaOrig="360" w14:anchorId="1B51ACE4">
          <v:shape id="_x0000_i1056" type="#_x0000_t75" style="width:42.1pt;height:17.75pt" o:ole="">
            <v:imagedata r:id="rId78" o:title=""/>
          </v:shape>
          <o:OLEObject Type="Embed" ProgID="Equation.3" ShapeID="_x0000_i1056" DrawAspect="Content" ObjectID="_1506934575" r:id="rId79"/>
        </w:object>
      </w:r>
      <w:r>
        <w:t xml:space="preserve"> </w:t>
      </w:r>
      <w:r w:rsidRPr="00380A04">
        <w:rPr>
          <w:noProof/>
          <w:sz w:val="24"/>
          <w:szCs w:val="24"/>
        </w:rPr>
        <w:t>and let the corresponding index be</w:t>
      </w:r>
      <w:r w:rsidRPr="00E41012">
        <w:rPr>
          <w:position w:val="-12"/>
        </w:rPr>
        <w:object w:dxaOrig="1820" w:dyaOrig="360" w14:anchorId="276263BF">
          <v:shape id="_x0000_i1057" type="#_x0000_t75" style="width:91.65pt;height:17.75pt" o:ole="">
            <v:imagedata r:id="rId80" o:title=""/>
          </v:shape>
          <o:OLEObject Type="Embed" ProgID="Equation.3" ShapeID="_x0000_i1057" DrawAspect="Content" ObjectID="_1506934576" r:id="rId81"/>
        </w:object>
      </w:r>
      <w:r w:rsidRPr="00380A04">
        <w:rPr>
          <w:noProof/>
          <w:sz w:val="24"/>
          <w:szCs w:val="24"/>
        </w:rPr>
        <w:t>. Let</w:t>
      </w:r>
      <w:r>
        <w:rPr>
          <w:noProof/>
          <w:sz w:val="24"/>
          <w:szCs w:val="24"/>
        </w:rPr>
        <w:t xml:space="preserve"> </w:t>
      </w:r>
      <w:r w:rsidRPr="00E41012">
        <w:rPr>
          <w:position w:val="-12"/>
        </w:rPr>
        <w:object w:dxaOrig="300" w:dyaOrig="380" w14:anchorId="049963B7">
          <v:shape id="_x0000_i1058" type="#_x0000_t75" style="width:14.95pt;height:19.65pt" o:ole="">
            <v:imagedata r:id="rId82" o:title=""/>
          </v:shape>
          <o:OLEObject Type="Embed" ProgID="Equation.3" ShapeID="_x0000_i1058" DrawAspect="Content" ObjectID="_1506934577" r:id="rId83"/>
        </w:object>
      </w:r>
      <w:r w:rsidRPr="00380A04">
        <w:rPr>
          <w:noProof/>
          <w:sz w:val="24"/>
          <w:szCs w:val="24"/>
        </w:rPr>
        <w:t xml:space="preserve"> be the latent underlying variable whose horizontal partitioning leads to the observed outcome for the </w:t>
      </w:r>
      <w:r w:rsidRPr="00380A04">
        <w:rPr>
          <w:i/>
          <w:noProof/>
          <w:sz w:val="24"/>
          <w:szCs w:val="24"/>
        </w:rPr>
        <w:t>n</w:t>
      </w:r>
      <w:r w:rsidRPr="00380A04">
        <w:rPr>
          <w:i/>
          <w:noProof/>
          <w:sz w:val="24"/>
          <w:szCs w:val="24"/>
          <w:vertAlign w:val="superscript"/>
        </w:rPr>
        <w:t>th</w:t>
      </w:r>
      <w:r w:rsidRPr="00380A04">
        <w:rPr>
          <w:noProof/>
          <w:sz w:val="24"/>
          <w:szCs w:val="24"/>
        </w:rPr>
        <w:t xml:space="preserve"> ordinal variable. Assume that the individual under consideration chooses the </w:t>
      </w:r>
      <w:r w:rsidRPr="00E41012">
        <w:rPr>
          <w:position w:val="-12"/>
        </w:rPr>
        <w:object w:dxaOrig="320" w:dyaOrig="380" w14:anchorId="0B932858">
          <v:shape id="_x0000_i1059" type="#_x0000_t75" style="width:15.9pt;height:19.65pt" o:ole="">
            <v:imagedata r:id="rId84" o:title=""/>
          </v:shape>
          <o:OLEObject Type="Embed" ProgID="Equation.3" ShapeID="_x0000_i1059" DrawAspect="Content" ObjectID="_1506934578" r:id="rId85"/>
        </w:object>
      </w:r>
      <w:r w:rsidRPr="00380A04">
        <w:rPr>
          <w:noProof/>
          <w:sz w:val="24"/>
          <w:szCs w:val="24"/>
        </w:rPr>
        <w:t xml:space="preserve"> ordinal category. Then, in the usu</w:t>
      </w:r>
      <w:r w:rsidR="00BA12B1">
        <w:rPr>
          <w:noProof/>
          <w:sz w:val="24"/>
          <w:szCs w:val="24"/>
        </w:rPr>
        <w:t>al ordered response formulation for the individual</w:t>
      </w:r>
      <w:r w:rsidRPr="00380A04">
        <w:rPr>
          <w:noProof/>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2"/>
        <w:gridCol w:w="824"/>
      </w:tblGrid>
      <w:tr w:rsidR="00AB0A32" w14:paraId="6D8E0C21" w14:textId="77777777">
        <w:tc>
          <w:tcPr>
            <w:tcW w:w="4570" w:type="pct"/>
          </w:tcPr>
          <w:p w14:paraId="02086E63" w14:textId="77777777" w:rsidR="00AB0A32" w:rsidRDefault="00BA12B1" w:rsidP="00AB0A32">
            <w:pPr>
              <w:jc w:val="center"/>
              <w:rPr>
                <w:noProof/>
                <w:sz w:val="24"/>
                <w:szCs w:val="24"/>
              </w:rPr>
            </w:pPr>
            <w:r w:rsidRPr="00C90E3B">
              <w:rPr>
                <w:position w:val="-14"/>
              </w:rPr>
              <w:object w:dxaOrig="4740" w:dyaOrig="420" w14:anchorId="277F68AD">
                <v:shape id="_x0000_i1060" type="#_x0000_t75" style="width:236.55pt;height:20.55pt" o:ole="">
                  <v:imagedata r:id="rId86" o:title=""/>
                </v:shape>
                <o:OLEObject Type="Embed" ProgID="Equation.3" ShapeID="_x0000_i1060" DrawAspect="Content" ObjectID="_1506934579" r:id="rId87"/>
              </w:object>
            </w:r>
          </w:p>
        </w:tc>
        <w:tc>
          <w:tcPr>
            <w:tcW w:w="430" w:type="pct"/>
          </w:tcPr>
          <w:p w14:paraId="187F7A93" w14:textId="77777777" w:rsidR="00AB0A32" w:rsidRDefault="00AB0A32" w:rsidP="00AB0A32">
            <w:pPr>
              <w:jc w:val="right"/>
              <w:rPr>
                <w:noProof/>
                <w:sz w:val="24"/>
                <w:szCs w:val="24"/>
              </w:rPr>
            </w:pPr>
            <w:r w:rsidRPr="00380A04">
              <w:rPr>
                <w:noProof/>
                <w:sz w:val="24"/>
                <w:szCs w:val="24"/>
              </w:rPr>
              <w:t>(</w:t>
            </w:r>
            <w:r>
              <w:rPr>
                <w:noProof/>
                <w:sz w:val="24"/>
                <w:szCs w:val="24"/>
              </w:rPr>
              <w:t>3</w:t>
            </w:r>
            <w:r w:rsidRPr="00380A04">
              <w:rPr>
                <w:noProof/>
                <w:sz w:val="24"/>
                <w:szCs w:val="24"/>
              </w:rPr>
              <w:t>)</w:t>
            </w:r>
          </w:p>
        </w:tc>
      </w:tr>
    </w:tbl>
    <w:p w14:paraId="7D743DB4" w14:textId="7A671181" w:rsidR="00AB0A32" w:rsidRDefault="00D50AB8" w:rsidP="00AB0A32">
      <w:pPr>
        <w:spacing w:after="0" w:line="240" w:lineRule="auto"/>
        <w:ind w:firstLine="720"/>
        <w:jc w:val="both"/>
        <w:rPr>
          <w:noProof/>
          <w:sz w:val="24"/>
          <w:szCs w:val="24"/>
        </w:rPr>
      </w:pPr>
      <w:r>
        <w:rPr>
          <w:noProof/>
          <w:sz w:val="24"/>
          <w:szCs w:val="24"/>
        </w:rPr>
        <w:t>In equation (3)</w:t>
      </w:r>
      <w:r w:rsidR="00AB0A32" w:rsidRPr="00380A04">
        <w:rPr>
          <w:noProof/>
          <w:sz w:val="24"/>
          <w:szCs w:val="24"/>
        </w:rPr>
        <w:t xml:space="preserve"> </w:t>
      </w:r>
      <w:r w:rsidR="00AB0A32" w:rsidRPr="00E41012">
        <w:rPr>
          <w:position w:val="-6"/>
        </w:rPr>
        <w:object w:dxaOrig="220" w:dyaOrig="220" w14:anchorId="5DDF6ADF">
          <v:shape id="_x0000_i1061" type="#_x0000_t75" style="width:11.2pt;height:11.2pt" o:ole="">
            <v:imagedata r:id="rId88" o:title=""/>
          </v:shape>
          <o:OLEObject Type="Embed" ProgID="Equation.3" ShapeID="_x0000_i1061" DrawAspect="Content" ObjectID="_1506934580" r:id="rId89"/>
        </w:object>
      </w:r>
      <w:r w:rsidR="00C06251">
        <w:rPr>
          <w:noProof/>
          <w:sz w:val="24"/>
          <w:szCs w:val="24"/>
        </w:rPr>
        <w:t xml:space="preserve"> is a fixed vector of </w:t>
      </w:r>
      <w:r w:rsidR="00AB0A32" w:rsidRPr="00380A04">
        <w:rPr>
          <w:noProof/>
          <w:sz w:val="24"/>
          <w:szCs w:val="24"/>
        </w:rPr>
        <w:t xml:space="preserve">variables as defined earlier, </w:t>
      </w:r>
      <w:r w:rsidR="00AB0A32" w:rsidRPr="00E41012">
        <w:rPr>
          <w:position w:val="-12"/>
        </w:rPr>
        <w:object w:dxaOrig="279" w:dyaOrig="360" w14:anchorId="5F13C56D">
          <v:shape id="_x0000_i1062" type="#_x0000_t75" style="width:14.05pt;height:17.75pt" o:ole="">
            <v:imagedata r:id="rId90" o:title=""/>
          </v:shape>
          <o:OLEObject Type="Embed" ProgID="Equation.3" ShapeID="_x0000_i1062" DrawAspect="Content" ObjectID="_1506934581" r:id="rId91"/>
        </w:object>
      </w:r>
      <w:r w:rsidR="00AB0A32" w:rsidRPr="00380A04">
        <w:rPr>
          <w:noProof/>
          <w:position w:val="-12"/>
          <w:sz w:val="24"/>
          <w:szCs w:val="24"/>
        </w:rPr>
        <w:t xml:space="preserve"> </w:t>
      </w:r>
      <w:r w:rsidR="00AB0A32" w:rsidRPr="00380A04">
        <w:rPr>
          <w:noProof/>
          <w:sz w:val="24"/>
          <w:szCs w:val="24"/>
        </w:rPr>
        <w:t xml:space="preserve">is a corresponding vector of coefficients to be estimated, </w:t>
      </w:r>
      <w:r w:rsidR="00AB0A32" w:rsidRPr="00E41012">
        <w:rPr>
          <w:position w:val="-12"/>
        </w:rPr>
        <w:object w:dxaOrig="300" w:dyaOrig="400" w14:anchorId="1489CD54">
          <v:shape id="_x0000_i1063" type="#_x0000_t75" style="width:14.95pt;height:20.55pt" o:ole="">
            <v:imagedata r:id="rId92" o:title=""/>
          </v:shape>
          <o:OLEObject Type="Embed" ProgID="Equation.3" ShapeID="_x0000_i1063" DrawAspect="Content" ObjectID="_1506934582" r:id="rId93"/>
        </w:object>
      </w:r>
      <w:r w:rsidR="00AB0A32" w:rsidRPr="00380A04">
        <w:rPr>
          <w:noProof/>
          <w:sz w:val="24"/>
          <w:szCs w:val="24"/>
        </w:rPr>
        <w:t xml:space="preserve"> is an </w:t>
      </w:r>
      <w:r w:rsidR="00AB0A32" w:rsidRPr="00E41012">
        <w:rPr>
          <w:position w:val="-10"/>
        </w:rPr>
        <w:object w:dxaOrig="639" w:dyaOrig="320" w14:anchorId="0596C41F">
          <v:shape id="_x0000_i1064" type="#_x0000_t75" style="width:32.75pt;height:15.9pt" o:ole="">
            <v:imagedata r:id="rId94" o:title=""/>
          </v:shape>
          <o:OLEObject Type="Embed" ProgID="Equation.3" ShapeID="_x0000_i1064" DrawAspect="Content" ObjectID="_1506934583" r:id="rId95"/>
        </w:object>
      </w:r>
      <w:r w:rsidR="00AB0A32">
        <w:rPr>
          <w:noProof/>
          <w:sz w:val="24"/>
          <w:szCs w:val="24"/>
        </w:rPr>
        <w:t xml:space="preserve"> </w:t>
      </w:r>
      <w:r w:rsidR="00AB0A32" w:rsidRPr="00380A04">
        <w:rPr>
          <w:noProof/>
          <w:sz w:val="24"/>
          <w:szCs w:val="24"/>
        </w:rPr>
        <w:t xml:space="preserve">vector of latent variable loadings on the </w:t>
      </w:r>
      <w:r w:rsidR="00AB0A32" w:rsidRPr="00380A04">
        <w:rPr>
          <w:i/>
          <w:noProof/>
          <w:sz w:val="24"/>
          <w:szCs w:val="24"/>
        </w:rPr>
        <w:t>n</w:t>
      </w:r>
      <w:r w:rsidR="00AB0A32" w:rsidRPr="00380A04">
        <w:rPr>
          <w:i/>
          <w:noProof/>
          <w:sz w:val="24"/>
          <w:szCs w:val="24"/>
          <w:vertAlign w:val="superscript"/>
        </w:rPr>
        <w:t>th</w:t>
      </w:r>
      <w:r w:rsidR="00AB0A32" w:rsidRPr="00380A04">
        <w:rPr>
          <w:noProof/>
          <w:sz w:val="24"/>
          <w:szCs w:val="24"/>
        </w:rPr>
        <w:t xml:space="preserve"> continuous outcome, the </w:t>
      </w:r>
      <w:r w:rsidR="00AB0A32" w:rsidRPr="00E41012">
        <w:rPr>
          <w:position w:val="-10"/>
        </w:rPr>
        <w:object w:dxaOrig="240" w:dyaOrig="320" w14:anchorId="03EE7A02">
          <v:shape id="_x0000_i1065" type="#_x0000_t75" style="width:12.15pt;height:15.9pt" o:ole="">
            <v:imagedata r:id="rId96" o:title=""/>
          </v:shape>
          <o:OLEObject Type="Embed" ProgID="Equation.3" ShapeID="_x0000_i1065" DrawAspect="Content" ObjectID="_1506934584" r:id="rId97"/>
        </w:object>
      </w:r>
      <w:r w:rsidR="00AB0A32" w:rsidRPr="00380A04">
        <w:rPr>
          <w:noProof/>
          <w:sz w:val="24"/>
          <w:szCs w:val="24"/>
        </w:rPr>
        <w:t xml:space="preserve"> terms represent thresholds, and </w:t>
      </w:r>
      <w:r w:rsidR="00AB0A32" w:rsidRPr="00E41012">
        <w:rPr>
          <w:position w:val="-12"/>
        </w:rPr>
        <w:object w:dxaOrig="260" w:dyaOrig="360" w14:anchorId="6ECB60A9">
          <v:shape id="_x0000_i1066" type="#_x0000_t75" style="width:12.15pt;height:17.75pt" o:ole="">
            <v:imagedata r:id="rId98" o:title=""/>
          </v:shape>
          <o:OLEObject Type="Embed" ProgID="Equation.3" ShapeID="_x0000_i1066" DrawAspect="Content" ObjectID="_1506934585" r:id="rId99"/>
        </w:object>
      </w:r>
      <w:r w:rsidR="00AB0A32" w:rsidRPr="00380A04">
        <w:rPr>
          <w:noProof/>
          <w:sz w:val="24"/>
          <w:szCs w:val="24"/>
        </w:rPr>
        <w:t xml:space="preserve"> is the standard normal random error for the </w:t>
      </w:r>
      <w:r w:rsidR="00AB0A32" w:rsidRPr="00380A04">
        <w:rPr>
          <w:i/>
          <w:noProof/>
          <w:sz w:val="24"/>
          <w:szCs w:val="24"/>
        </w:rPr>
        <w:t>n</w:t>
      </w:r>
      <w:r w:rsidR="00AB0A32" w:rsidRPr="00380A04">
        <w:rPr>
          <w:i/>
          <w:noProof/>
          <w:sz w:val="24"/>
          <w:szCs w:val="24"/>
          <w:vertAlign w:val="superscript"/>
        </w:rPr>
        <w:t>th</w:t>
      </w:r>
      <w:r w:rsidR="00AB0A32" w:rsidRPr="00380A04">
        <w:rPr>
          <w:i/>
          <w:noProof/>
          <w:sz w:val="24"/>
          <w:szCs w:val="24"/>
        </w:rPr>
        <w:t xml:space="preserve"> </w:t>
      </w:r>
      <w:r w:rsidR="00AB0A32" w:rsidRPr="00380A04">
        <w:rPr>
          <w:noProof/>
          <w:sz w:val="24"/>
          <w:szCs w:val="24"/>
        </w:rPr>
        <w:t xml:space="preserve">ordinal outcome. For each ordinal </w:t>
      </w:r>
      <w:proofErr w:type="gramStart"/>
      <w:r w:rsidR="00AB0A32" w:rsidRPr="00380A04">
        <w:rPr>
          <w:noProof/>
          <w:sz w:val="24"/>
          <w:szCs w:val="24"/>
        </w:rPr>
        <w:t>outcome,</w:t>
      </w:r>
      <w:r w:rsidR="00AB0A32" w:rsidRPr="00E41012">
        <w:rPr>
          <w:position w:val="-14"/>
        </w:rPr>
        <w:object w:dxaOrig="6820" w:dyaOrig="380" w14:anchorId="0B482D9B">
          <v:shape id="_x0000_i1067" type="#_x0000_t75" style="width:342.25pt;height:19.65pt" o:ole="">
            <v:imagedata r:id="rId100" o:title=""/>
          </v:shape>
          <o:OLEObject Type="Embed" ProgID="Equation.3" ShapeID="_x0000_i1067" DrawAspect="Content" ObjectID="_1506934586" r:id="rId101"/>
        </w:object>
      </w:r>
      <w:r w:rsidR="00AB0A32" w:rsidRPr="00380A04">
        <w:rPr>
          <w:noProof/>
          <w:sz w:val="24"/>
          <w:szCs w:val="24"/>
        </w:rPr>
        <w:t>.</w:t>
      </w:r>
      <w:proofErr w:type="gramEnd"/>
      <w:r w:rsidR="00AB0A32" w:rsidRPr="00380A04">
        <w:rPr>
          <w:noProof/>
          <w:sz w:val="24"/>
          <w:szCs w:val="24"/>
        </w:rPr>
        <w:t xml:space="preserve"> </w:t>
      </w:r>
    </w:p>
    <w:p w14:paraId="6F701BFF" w14:textId="05C1F5B1" w:rsidR="00AB0A32" w:rsidRDefault="00AB0A32" w:rsidP="00AB0A32">
      <w:pPr>
        <w:spacing w:after="0" w:line="240" w:lineRule="auto"/>
        <w:ind w:firstLine="720"/>
        <w:jc w:val="both"/>
        <w:rPr>
          <w:noProof/>
          <w:sz w:val="24"/>
          <w:szCs w:val="24"/>
        </w:rPr>
      </w:pPr>
      <w:r w:rsidRPr="00F77B62">
        <w:rPr>
          <w:noProof/>
          <w:sz w:val="24"/>
          <w:szCs w:val="24"/>
        </w:rPr>
        <w:t xml:space="preserve">Consider </w:t>
      </w:r>
      <w:r>
        <w:rPr>
          <w:i/>
          <w:noProof/>
          <w:sz w:val="24"/>
          <w:szCs w:val="24"/>
        </w:rPr>
        <w:t>V</w:t>
      </w:r>
      <w:r w:rsidRPr="00F77B62">
        <w:rPr>
          <w:noProof/>
          <w:sz w:val="24"/>
          <w:szCs w:val="24"/>
        </w:rPr>
        <w:t xml:space="preserve"> grouped outcomes (indicator variables) for the individual, and let </w:t>
      </w:r>
      <w:r w:rsidRPr="00FC027E">
        <w:rPr>
          <w:i/>
          <w:noProof/>
          <w:sz w:val="24"/>
          <w:szCs w:val="24"/>
        </w:rPr>
        <w:t>v</w:t>
      </w:r>
      <w:r w:rsidRPr="00F77B62">
        <w:rPr>
          <w:noProof/>
          <w:sz w:val="24"/>
          <w:szCs w:val="24"/>
        </w:rPr>
        <w:t xml:space="preserve"> be the index for the grouped outcomes</w:t>
      </w:r>
      <w:r>
        <w:rPr>
          <w:noProof/>
          <w:szCs w:val="24"/>
        </w:rPr>
        <w:t xml:space="preserve"> </w:t>
      </w:r>
      <w:r w:rsidRPr="00E41012">
        <w:rPr>
          <w:position w:val="-10"/>
        </w:rPr>
        <w:object w:dxaOrig="1400" w:dyaOrig="320" w14:anchorId="6B0A50AC">
          <v:shape id="_x0000_i1068" type="#_x0000_t75" style="width:69.2pt;height:15.9pt" o:ole="">
            <v:imagedata r:id="rId102" o:title=""/>
          </v:shape>
          <o:OLEObject Type="Embed" ProgID="Equation.3" ShapeID="_x0000_i1068" DrawAspect="Content" ObjectID="_1506934587" r:id="rId103"/>
        </w:object>
      </w:r>
      <w:r w:rsidRPr="00F77B62">
        <w:rPr>
          <w:noProof/>
          <w:sz w:val="24"/>
          <w:szCs w:val="24"/>
        </w:rPr>
        <w:t xml:space="preserve">. Also, let </w:t>
      </w:r>
      <w:r w:rsidRPr="00E41012">
        <w:rPr>
          <w:position w:val="-12"/>
        </w:rPr>
        <w:object w:dxaOrig="279" w:dyaOrig="360" w14:anchorId="05C5CDA0">
          <v:shape id="_x0000_i1069" type="#_x0000_t75" style="width:14.05pt;height:17.75pt" o:ole="">
            <v:imagedata r:id="rId104" o:title=""/>
          </v:shape>
          <o:OLEObject Type="Embed" ProgID="Equation.3" ShapeID="_x0000_i1069" DrawAspect="Content" ObjectID="_1506934588" r:id="rId105"/>
        </w:object>
      </w:r>
      <w:r>
        <w:rPr>
          <w:noProof/>
          <w:sz w:val="24"/>
          <w:szCs w:val="24"/>
        </w:rPr>
        <w:t xml:space="preserve"> </w:t>
      </w:r>
      <w:r w:rsidRPr="00F77B62">
        <w:rPr>
          <w:noProof/>
          <w:sz w:val="24"/>
          <w:szCs w:val="24"/>
        </w:rPr>
        <w:t xml:space="preserve">be the number of categories for the </w:t>
      </w:r>
      <w:r>
        <w:rPr>
          <w:i/>
          <w:noProof/>
          <w:sz w:val="24"/>
          <w:szCs w:val="24"/>
        </w:rPr>
        <w:t>v</w:t>
      </w:r>
      <w:r>
        <w:rPr>
          <w:i/>
          <w:noProof/>
          <w:sz w:val="24"/>
          <w:szCs w:val="24"/>
          <w:vertAlign w:val="superscript"/>
        </w:rPr>
        <w:t>th</w:t>
      </w:r>
      <w:r w:rsidRPr="00F77B62">
        <w:rPr>
          <w:noProof/>
          <w:sz w:val="24"/>
          <w:szCs w:val="24"/>
        </w:rPr>
        <w:t xml:space="preserve"> grouped outcome</w:t>
      </w:r>
      <w:r>
        <w:rPr>
          <w:noProof/>
          <w:sz w:val="24"/>
          <w:szCs w:val="24"/>
        </w:rPr>
        <w:t xml:space="preserve"> </w:t>
      </w:r>
      <w:r w:rsidRPr="00E41012">
        <w:rPr>
          <w:position w:val="-12"/>
        </w:rPr>
        <w:object w:dxaOrig="820" w:dyaOrig="360" w14:anchorId="106E1F69">
          <v:shape id="_x0000_i1070" type="#_x0000_t75" style="width:41.15pt;height:17.75pt" o:ole="">
            <v:imagedata r:id="rId106" o:title=""/>
          </v:shape>
          <o:OLEObject Type="Embed" ProgID="Equation.3" ShapeID="_x0000_i1070" DrawAspect="Content" ObjectID="_1506934589" r:id="rId107"/>
        </w:object>
      </w:r>
      <w:r w:rsidRPr="00F77B62">
        <w:rPr>
          <w:noProof/>
          <w:sz w:val="24"/>
          <w:szCs w:val="24"/>
        </w:rPr>
        <w:t xml:space="preserve"> and let the corresponding index be</w:t>
      </w:r>
      <w:r>
        <w:rPr>
          <w:noProof/>
          <w:sz w:val="24"/>
          <w:szCs w:val="24"/>
        </w:rPr>
        <w:t xml:space="preserve"> </w:t>
      </w:r>
      <w:r w:rsidRPr="00E41012">
        <w:rPr>
          <w:position w:val="-12"/>
        </w:rPr>
        <w:object w:dxaOrig="1780" w:dyaOrig="360" w14:anchorId="6BB7C008">
          <v:shape id="_x0000_i1071" type="#_x0000_t75" style="width:89.75pt;height:17.75pt" o:ole="">
            <v:imagedata r:id="rId108" o:title=""/>
          </v:shape>
          <o:OLEObject Type="Embed" ProgID="Equation.3" ShapeID="_x0000_i1071" DrawAspect="Content" ObjectID="_1506934590" r:id="rId109"/>
        </w:object>
      </w:r>
      <w:r w:rsidRPr="00F77B62">
        <w:rPr>
          <w:noProof/>
          <w:sz w:val="24"/>
          <w:szCs w:val="24"/>
        </w:rPr>
        <w:t>. Let</w:t>
      </w:r>
      <w:r>
        <w:rPr>
          <w:noProof/>
          <w:sz w:val="24"/>
          <w:szCs w:val="24"/>
        </w:rPr>
        <w:t xml:space="preserve"> </w:t>
      </w:r>
      <w:r w:rsidRPr="00E41012">
        <w:rPr>
          <w:position w:val="-12"/>
        </w:rPr>
        <w:object w:dxaOrig="279" w:dyaOrig="380" w14:anchorId="034ED84A">
          <v:shape id="_x0000_i1072" type="#_x0000_t75" style="width:14.05pt;height:19.65pt" o:ole="">
            <v:imagedata r:id="rId110" o:title=""/>
          </v:shape>
          <o:OLEObject Type="Embed" ProgID="Equation.3" ShapeID="_x0000_i1072" DrawAspect="Content" ObjectID="_1506934591" r:id="rId111"/>
        </w:object>
      </w:r>
      <w:r>
        <w:rPr>
          <w:noProof/>
          <w:sz w:val="24"/>
          <w:szCs w:val="24"/>
        </w:rPr>
        <w:t xml:space="preserve"> </w:t>
      </w:r>
      <w:r w:rsidRPr="00F77B62">
        <w:rPr>
          <w:noProof/>
          <w:sz w:val="24"/>
          <w:szCs w:val="24"/>
        </w:rPr>
        <w:t xml:space="preserve">be the latent underlying variable whose horizontal partitioning leads to the observed outcome for the </w:t>
      </w:r>
      <w:r>
        <w:rPr>
          <w:i/>
          <w:noProof/>
          <w:sz w:val="24"/>
          <w:szCs w:val="24"/>
        </w:rPr>
        <w:t>v</w:t>
      </w:r>
      <w:r>
        <w:rPr>
          <w:i/>
          <w:noProof/>
          <w:sz w:val="24"/>
          <w:szCs w:val="24"/>
          <w:vertAlign w:val="superscript"/>
        </w:rPr>
        <w:t>th</w:t>
      </w:r>
      <w:r w:rsidRPr="00F77B62">
        <w:rPr>
          <w:noProof/>
          <w:sz w:val="24"/>
          <w:szCs w:val="24"/>
        </w:rPr>
        <w:t xml:space="preserve"> </w:t>
      </w:r>
      <w:r>
        <w:rPr>
          <w:noProof/>
          <w:sz w:val="24"/>
          <w:szCs w:val="24"/>
        </w:rPr>
        <w:t>grouped</w:t>
      </w:r>
      <w:r w:rsidRPr="00F77B62">
        <w:rPr>
          <w:noProof/>
          <w:sz w:val="24"/>
          <w:szCs w:val="24"/>
        </w:rPr>
        <w:t xml:space="preserve"> variable. Assume that the individual under consideration chooses the </w:t>
      </w:r>
      <w:r w:rsidRPr="00E41012">
        <w:rPr>
          <w:position w:val="-12"/>
        </w:rPr>
        <w:object w:dxaOrig="320" w:dyaOrig="380" w14:anchorId="02CC3939">
          <v:shape id="_x0000_i1073" type="#_x0000_t75" style="width:15.9pt;height:19.65pt" o:ole="">
            <v:imagedata r:id="rId112" o:title=""/>
          </v:shape>
          <o:OLEObject Type="Embed" ProgID="Equation.3" ShapeID="_x0000_i1073" DrawAspect="Content" ObjectID="_1506934592" r:id="rId113"/>
        </w:object>
      </w:r>
      <w:r w:rsidRPr="00F77B62">
        <w:rPr>
          <w:noProof/>
          <w:sz w:val="24"/>
          <w:szCs w:val="24"/>
        </w:rPr>
        <w:t xml:space="preserve"> grouped category. Then, in the grouped response formulation for the </w:t>
      </w:r>
      <w:r>
        <w:rPr>
          <w:noProof/>
          <w:sz w:val="24"/>
          <w:szCs w:val="24"/>
        </w:rPr>
        <w:t>indivdual</w:t>
      </w:r>
      <w:r w:rsidRPr="00F77B62">
        <w:rPr>
          <w:noProof/>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2"/>
        <w:gridCol w:w="824"/>
      </w:tblGrid>
      <w:tr w:rsidR="00AB0A32" w14:paraId="0DBA607D" w14:textId="77777777">
        <w:tc>
          <w:tcPr>
            <w:tcW w:w="4570" w:type="pct"/>
          </w:tcPr>
          <w:p w14:paraId="3AEEFE59" w14:textId="77777777" w:rsidR="00AB0A32" w:rsidRDefault="00AB0A32" w:rsidP="00AB0A32">
            <w:pPr>
              <w:jc w:val="center"/>
              <w:rPr>
                <w:noProof/>
                <w:sz w:val="24"/>
                <w:szCs w:val="24"/>
              </w:rPr>
            </w:pPr>
            <w:r w:rsidRPr="00C90E3B">
              <w:rPr>
                <w:position w:val="-14"/>
              </w:rPr>
              <w:object w:dxaOrig="4560" w:dyaOrig="420" w14:anchorId="6FBBE4DF">
                <v:shape id="_x0000_i1074" type="#_x0000_t75" style="width:228.15pt;height:20.55pt" o:ole="">
                  <v:imagedata r:id="rId114" o:title=""/>
                </v:shape>
                <o:OLEObject Type="Embed" ProgID="Equation.3" ShapeID="_x0000_i1074" DrawAspect="Content" ObjectID="_1506934593" r:id="rId115"/>
              </w:object>
            </w:r>
          </w:p>
        </w:tc>
        <w:tc>
          <w:tcPr>
            <w:tcW w:w="430" w:type="pct"/>
          </w:tcPr>
          <w:p w14:paraId="7DA067C8" w14:textId="77777777" w:rsidR="00AB0A32" w:rsidRDefault="00AB0A32" w:rsidP="00AB0A32">
            <w:pPr>
              <w:jc w:val="right"/>
              <w:rPr>
                <w:noProof/>
                <w:sz w:val="24"/>
                <w:szCs w:val="24"/>
              </w:rPr>
            </w:pPr>
            <w:r w:rsidRPr="00380A04">
              <w:rPr>
                <w:noProof/>
                <w:sz w:val="24"/>
                <w:szCs w:val="24"/>
              </w:rPr>
              <w:t>(</w:t>
            </w:r>
            <w:r>
              <w:rPr>
                <w:noProof/>
                <w:sz w:val="24"/>
                <w:szCs w:val="24"/>
              </w:rPr>
              <w:t>4</w:t>
            </w:r>
            <w:r w:rsidRPr="00380A04">
              <w:rPr>
                <w:noProof/>
                <w:sz w:val="24"/>
                <w:szCs w:val="24"/>
              </w:rPr>
              <w:t>)</w:t>
            </w:r>
          </w:p>
        </w:tc>
      </w:tr>
    </w:tbl>
    <w:p w14:paraId="42146690" w14:textId="1665D863" w:rsidR="00AB0A32" w:rsidRDefault="00AB0A32" w:rsidP="00BA12B1">
      <w:pPr>
        <w:spacing w:after="0" w:line="240" w:lineRule="auto"/>
        <w:jc w:val="both"/>
        <w:rPr>
          <w:noProof/>
          <w:sz w:val="24"/>
          <w:szCs w:val="24"/>
        </w:rPr>
      </w:pPr>
      <w:r w:rsidRPr="00380A04">
        <w:rPr>
          <w:noProof/>
          <w:sz w:val="24"/>
          <w:szCs w:val="24"/>
        </w:rPr>
        <w:t xml:space="preserve">where </w:t>
      </w:r>
      <w:r w:rsidRPr="00E41012">
        <w:rPr>
          <w:position w:val="-6"/>
        </w:rPr>
        <w:object w:dxaOrig="220" w:dyaOrig="220" w14:anchorId="16483373">
          <v:shape id="_x0000_i1075" type="#_x0000_t75" style="width:11.2pt;height:11.2pt" o:ole="">
            <v:imagedata r:id="rId116" o:title=""/>
          </v:shape>
          <o:OLEObject Type="Embed" ProgID="Equation.3" ShapeID="_x0000_i1075" DrawAspect="Content" ObjectID="_1506934594" r:id="rId117"/>
        </w:object>
      </w:r>
      <w:r w:rsidR="00C06251">
        <w:rPr>
          <w:noProof/>
          <w:sz w:val="24"/>
          <w:szCs w:val="24"/>
        </w:rPr>
        <w:t xml:space="preserve"> is a fixed vector of </w:t>
      </w:r>
      <w:r w:rsidRPr="00380A04">
        <w:rPr>
          <w:noProof/>
          <w:sz w:val="24"/>
          <w:szCs w:val="24"/>
        </w:rPr>
        <w:t xml:space="preserve">variables as defined earlier, </w:t>
      </w:r>
      <w:r w:rsidRPr="00E41012">
        <w:rPr>
          <w:position w:val="-12"/>
        </w:rPr>
        <w:object w:dxaOrig="260" w:dyaOrig="360" w14:anchorId="6AEA7919">
          <v:shape id="_x0000_i1076" type="#_x0000_t75" style="width:12.15pt;height:17.75pt" o:ole="">
            <v:imagedata r:id="rId118" o:title=""/>
          </v:shape>
          <o:OLEObject Type="Embed" ProgID="Equation.3" ShapeID="_x0000_i1076" DrawAspect="Content" ObjectID="_1506934595" r:id="rId119"/>
        </w:object>
      </w:r>
      <w:r w:rsidRPr="00380A04">
        <w:rPr>
          <w:noProof/>
          <w:position w:val="-12"/>
          <w:sz w:val="24"/>
          <w:szCs w:val="24"/>
        </w:rPr>
        <w:t xml:space="preserve"> </w:t>
      </w:r>
      <w:r w:rsidRPr="00380A04">
        <w:rPr>
          <w:noProof/>
          <w:sz w:val="24"/>
          <w:szCs w:val="24"/>
        </w:rPr>
        <w:t xml:space="preserve">is a corresponding vector of coefficients to be estimated, </w:t>
      </w:r>
      <w:r w:rsidRPr="00E41012">
        <w:rPr>
          <w:position w:val="-12"/>
        </w:rPr>
        <w:object w:dxaOrig="279" w:dyaOrig="400" w14:anchorId="4034A85F">
          <v:shape id="_x0000_i1077" type="#_x0000_t75" style="width:14.05pt;height:20.55pt" o:ole="">
            <v:imagedata r:id="rId120" o:title=""/>
          </v:shape>
          <o:OLEObject Type="Embed" ProgID="Equation.3" ShapeID="_x0000_i1077" DrawAspect="Content" ObjectID="_1506934596" r:id="rId121"/>
        </w:object>
      </w:r>
      <w:r w:rsidRPr="00380A04">
        <w:rPr>
          <w:noProof/>
          <w:sz w:val="24"/>
          <w:szCs w:val="24"/>
        </w:rPr>
        <w:t xml:space="preserve"> is an </w:t>
      </w:r>
      <w:r w:rsidRPr="00E41012">
        <w:rPr>
          <w:position w:val="-10"/>
        </w:rPr>
        <w:object w:dxaOrig="639" w:dyaOrig="320" w14:anchorId="3F2C1AC1">
          <v:shape id="_x0000_i1078" type="#_x0000_t75" style="width:32.75pt;height:15.9pt" o:ole="">
            <v:imagedata r:id="rId122" o:title=""/>
          </v:shape>
          <o:OLEObject Type="Embed" ProgID="Equation.3" ShapeID="_x0000_i1078" DrawAspect="Content" ObjectID="_1506934597" r:id="rId123"/>
        </w:object>
      </w:r>
      <w:r w:rsidRPr="00380A04">
        <w:rPr>
          <w:noProof/>
          <w:sz w:val="24"/>
          <w:szCs w:val="24"/>
        </w:rPr>
        <w:t xml:space="preserve">vector of latent variable loadings on the </w:t>
      </w:r>
      <w:r>
        <w:rPr>
          <w:i/>
          <w:noProof/>
          <w:sz w:val="24"/>
          <w:szCs w:val="24"/>
        </w:rPr>
        <w:t>v</w:t>
      </w:r>
      <w:r>
        <w:rPr>
          <w:i/>
          <w:noProof/>
          <w:sz w:val="24"/>
          <w:szCs w:val="24"/>
          <w:vertAlign w:val="superscript"/>
        </w:rPr>
        <w:t>th</w:t>
      </w:r>
      <w:r w:rsidRPr="00380A04">
        <w:rPr>
          <w:noProof/>
          <w:sz w:val="24"/>
          <w:szCs w:val="24"/>
        </w:rPr>
        <w:t xml:space="preserve"> </w:t>
      </w:r>
      <w:r>
        <w:rPr>
          <w:noProof/>
          <w:sz w:val="24"/>
          <w:szCs w:val="24"/>
        </w:rPr>
        <w:t>grouped</w:t>
      </w:r>
      <w:r w:rsidRPr="00380A04">
        <w:rPr>
          <w:noProof/>
          <w:sz w:val="24"/>
          <w:szCs w:val="24"/>
        </w:rPr>
        <w:t xml:space="preserve"> outcome, the </w:t>
      </w:r>
      <w:r w:rsidRPr="00E41012">
        <w:rPr>
          <w:position w:val="-10"/>
        </w:rPr>
        <w:object w:dxaOrig="240" w:dyaOrig="320" w14:anchorId="1A0B3A94">
          <v:shape id="_x0000_i1079" type="#_x0000_t75" style="width:12.15pt;height:15.9pt" o:ole="">
            <v:imagedata r:id="rId124" o:title=""/>
          </v:shape>
          <o:OLEObject Type="Embed" ProgID="Equation.3" ShapeID="_x0000_i1079" DrawAspect="Content" ObjectID="_1506934598" r:id="rId125"/>
        </w:object>
      </w:r>
      <w:r w:rsidRPr="00380A04">
        <w:rPr>
          <w:noProof/>
          <w:sz w:val="24"/>
          <w:szCs w:val="24"/>
        </w:rPr>
        <w:t xml:space="preserve"> terms represent thresholds, and </w:t>
      </w:r>
      <w:r w:rsidRPr="00E41012">
        <w:rPr>
          <w:position w:val="-12"/>
        </w:rPr>
        <w:object w:dxaOrig="260" w:dyaOrig="360" w14:anchorId="3BD2F8C9">
          <v:shape id="_x0000_i1080" type="#_x0000_t75" style="width:12.15pt;height:17.75pt" o:ole="">
            <v:imagedata r:id="rId126" o:title=""/>
          </v:shape>
          <o:OLEObject Type="Embed" ProgID="Equation.3" ShapeID="_x0000_i1080" DrawAspect="Content" ObjectID="_1506934599" r:id="rId127"/>
        </w:object>
      </w:r>
      <w:r w:rsidRPr="00380A04">
        <w:rPr>
          <w:noProof/>
          <w:sz w:val="24"/>
          <w:szCs w:val="24"/>
        </w:rPr>
        <w:t xml:space="preserve"> is the standard normal random error for the </w:t>
      </w:r>
      <w:r>
        <w:rPr>
          <w:i/>
          <w:noProof/>
          <w:sz w:val="24"/>
          <w:szCs w:val="24"/>
        </w:rPr>
        <w:t>v</w:t>
      </w:r>
      <w:r>
        <w:rPr>
          <w:i/>
          <w:noProof/>
          <w:sz w:val="24"/>
          <w:szCs w:val="24"/>
          <w:vertAlign w:val="superscript"/>
        </w:rPr>
        <w:t>th</w:t>
      </w:r>
      <w:r w:rsidRPr="00380A04">
        <w:rPr>
          <w:i/>
          <w:noProof/>
          <w:sz w:val="24"/>
          <w:szCs w:val="24"/>
        </w:rPr>
        <w:t xml:space="preserve"> </w:t>
      </w:r>
      <w:r>
        <w:rPr>
          <w:noProof/>
          <w:sz w:val="24"/>
          <w:szCs w:val="24"/>
        </w:rPr>
        <w:t>grouped</w:t>
      </w:r>
      <w:r w:rsidRPr="00380A04">
        <w:rPr>
          <w:noProof/>
          <w:sz w:val="24"/>
          <w:szCs w:val="24"/>
        </w:rPr>
        <w:t xml:space="preserve"> outcome. For each </w:t>
      </w:r>
      <w:r>
        <w:rPr>
          <w:noProof/>
          <w:sz w:val="24"/>
          <w:szCs w:val="24"/>
        </w:rPr>
        <w:t>grouped</w:t>
      </w:r>
      <w:r w:rsidRPr="00380A04">
        <w:rPr>
          <w:noProof/>
          <w:sz w:val="24"/>
          <w:szCs w:val="24"/>
        </w:rPr>
        <w:t xml:space="preserve"> outcome</w:t>
      </w:r>
      <w:proofErr w:type="gramStart"/>
      <w:r w:rsidRPr="00380A04">
        <w:rPr>
          <w:noProof/>
          <w:sz w:val="24"/>
          <w:szCs w:val="24"/>
        </w:rPr>
        <w:t xml:space="preserve">, </w:t>
      </w:r>
      <w:r w:rsidRPr="00E41012">
        <w:rPr>
          <w:position w:val="-14"/>
        </w:rPr>
        <w:object w:dxaOrig="5940" w:dyaOrig="380" w14:anchorId="279F19A1">
          <v:shape id="_x0000_i1081" type="#_x0000_t75" style="width:297.35pt;height:18.7pt" o:ole="">
            <v:imagedata r:id="rId128" o:title=""/>
          </v:shape>
          <o:OLEObject Type="Embed" ProgID="Equation.3" ShapeID="_x0000_i1081" DrawAspect="Content" ObjectID="_1506934600" r:id="rId129"/>
        </w:object>
      </w:r>
      <w:r>
        <w:rPr>
          <w:noProof/>
          <w:sz w:val="24"/>
          <w:szCs w:val="24"/>
        </w:rPr>
        <w:t>,</w:t>
      </w:r>
      <w:proofErr w:type="gramEnd"/>
      <w:r>
        <w:rPr>
          <w:noProof/>
          <w:sz w:val="24"/>
          <w:szCs w:val="24"/>
        </w:rPr>
        <w:t xml:space="preserve"> </w:t>
      </w:r>
      <w:r w:rsidRPr="00306275">
        <w:rPr>
          <w:noProof/>
          <w:sz w:val="24"/>
          <w:szCs w:val="24"/>
        </w:rPr>
        <w:t>which are observed thresholds that do not need to be estimated</w:t>
      </w:r>
      <w:r>
        <w:rPr>
          <w:noProof/>
          <w:sz w:val="24"/>
          <w:szCs w:val="24"/>
        </w:rPr>
        <w:t xml:space="preserve">. </w:t>
      </w:r>
    </w:p>
    <w:p w14:paraId="3A18D3A1" w14:textId="4A435808" w:rsidR="00A67F0D" w:rsidRDefault="00AB0A32" w:rsidP="00AB0A32">
      <w:pPr>
        <w:spacing w:after="0" w:line="240" w:lineRule="auto"/>
        <w:ind w:firstLine="720"/>
        <w:jc w:val="both"/>
        <w:rPr>
          <w:rFonts w:cs="Times New Roman"/>
          <w:noProof/>
          <w:sz w:val="24"/>
          <w:szCs w:val="24"/>
        </w:rPr>
      </w:pPr>
      <w:r w:rsidRPr="00380A04">
        <w:rPr>
          <w:rFonts w:cs="Times New Roman"/>
          <w:noProof/>
          <w:sz w:val="24"/>
          <w:szCs w:val="24"/>
        </w:rPr>
        <w:t xml:space="preserve">Let there be </w:t>
      </w:r>
      <w:r w:rsidRPr="00380A04">
        <w:rPr>
          <w:rFonts w:cs="Times New Roman"/>
          <w:i/>
          <w:noProof/>
          <w:sz w:val="24"/>
          <w:szCs w:val="24"/>
        </w:rPr>
        <w:t>C</w:t>
      </w:r>
      <w:r w:rsidRPr="00380A04">
        <w:rPr>
          <w:rFonts w:cs="Times New Roman"/>
          <w:noProof/>
          <w:sz w:val="24"/>
          <w:szCs w:val="24"/>
        </w:rPr>
        <w:t xml:space="preserve"> count variables for a household, and let </w:t>
      </w:r>
      <w:r w:rsidRPr="00380A04">
        <w:rPr>
          <w:rFonts w:cs="Times New Roman"/>
          <w:i/>
          <w:noProof/>
          <w:sz w:val="24"/>
          <w:szCs w:val="24"/>
        </w:rPr>
        <w:t xml:space="preserve">c </w:t>
      </w:r>
      <w:r w:rsidRPr="00380A04">
        <w:rPr>
          <w:rFonts w:cs="Times New Roman"/>
          <w:noProof/>
          <w:sz w:val="24"/>
          <w:szCs w:val="24"/>
        </w:rPr>
        <w:t xml:space="preserve">be the index for the count variables </w:t>
      </w:r>
      <w:r w:rsidRPr="00FC49A3">
        <w:rPr>
          <w:rFonts w:cs="Times New Roman"/>
          <w:noProof/>
          <w:position w:val="-10"/>
          <w:sz w:val="24"/>
          <w:szCs w:val="24"/>
        </w:rPr>
        <w:object w:dxaOrig="1440" w:dyaOrig="320" w14:anchorId="1DA6EA77">
          <v:shape id="_x0000_i1082" type="#_x0000_t75" style="width:1in;height:15.9pt" o:ole="">
            <v:imagedata r:id="rId130" o:title=""/>
          </v:shape>
          <o:OLEObject Type="Embed" ProgID="Equation.3" ShapeID="_x0000_i1082" DrawAspect="Content" ObjectID="_1506934601" r:id="rId131"/>
        </w:object>
      </w:r>
      <w:r w:rsidRPr="00380A04">
        <w:rPr>
          <w:rFonts w:cs="Times New Roman"/>
          <w:noProof/>
          <w:sz w:val="24"/>
          <w:szCs w:val="24"/>
        </w:rPr>
        <w:t>. Let the count index be</w:t>
      </w:r>
      <w:r>
        <w:rPr>
          <w:rFonts w:cs="Times New Roman"/>
          <w:noProof/>
          <w:sz w:val="24"/>
          <w:szCs w:val="24"/>
        </w:rPr>
        <w:t xml:space="preserve"> </w:t>
      </w:r>
      <w:r w:rsidRPr="00FC49A3">
        <w:rPr>
          <w:rFonts w:cs="Times New Roman"/>
          <w:noProof/>
          <w:position w:val="-12"/>
          <w:sz w:val="24"/>
          <w:szCs w:val="24"/>
        </w:rPr>
        <w:object w:dxaOrig="260" w:dyaOrig="360" w14:anchorId="277D9AD1">
          <v:shape id="_x0000_i1083" type="#_x0000_t75" style="width:12.15pt;height:18.7pt" o:ole="">
            <v:imagedata r:id="rId132" o:title=""/>
          </v:shape>
          <o:OLEObject Type="Embed" ProgID="Equation.3" ShapeID="_x0000_i1083" DrawAspect="Content" ObjectID="_1506934602" r:id="rId133"/>
        </w:object>
      </w:r>
      <w:r w:rsidRPr="00FC49A3">
        <w:rPr>
          <w:rFonts w:cs="Times New Roman"/>
          <w:noProof/>
          <w:position w:val="-12"/>
          <w:sz w:val="24"/>
          <w:szCs w:val="24"/>
        </w:rPr>
        <w:object w:dxaOrig="1740" w:dyaOrig="360" w14:anchorId="18A917A0">
          <v:shape id="_x0000_i1084" type="#_x0000_t75" style="width:86.05pt;height:18.7pt" o:ole="">
            <v:imagedata r:id="rId134" o:title=""/>
          </v:shape>
          <o:OLEObject Type="Embed" ProgID="Equation.3" ShapeID="_x0000_i1084" DrawAspect="Content" ObjectID="_1506934603" r:id="rId135"/>
        </w:object>
      </w:r>
      <w:r w:rsidRPr="00380A04">
        <w:rPr>
          <w:rFonts w:cs="Times New Roman"/>
          <w:noProof/>
          <w:sz w:val="24"/>
          <w:szCs w:val="24"/>
        </w:rPr>
        <w:t xml:space="preserve"> and let </w:t>
      </w:r>
      <w:r w:rsidRPr="00FC49A3">
        <w:rPr>
          <w:rFonts w:cs="Times New Roman"/>
          <w:noProof/>
          <w:position w:val="-12"/>
          <w:sz w:val="24"/>
          <w:szCs w:val="24"/>
        </w:rPr>
        <w:object w:dxaOrig="279" w:dyaOrig="360" w14:anchorId="29FC047B">
          <v:shape id="_x0000_i1085" type="#_x0000_t75" style="width:14.05pt;height:17.75pt" o:ole="">
            <v:imagedata r:id="rId136" o:title=""/>
          </v:shape>
          <o:OLEObject Type="Embed" ProgID="Equation.3" ShapeID="_x0000_i1085" DrawAspect="Content" ObjectID="_1506934604" r:id="rId137"/>
        </w:object>
      </w:r>
      <w:r w:rsidRPr="00380A04">
        <w:rPr>
          <w:rFonts w:cs="Times New Roman"/>
          <w:noProof/>
          <w:sz w:val="24"/>
          <w:szCs w:val="24"/>
        </w:rPr>
        <w:t>be the actual observed count value for the household. Then, following t</w:t>
      </w:r>
      <w:r w:rsidR="00BA12B1">
        <w:rPr>
          <w:rFonts w:cs="Times New Roman"/>
          <w:noProof/>
          <w:sz w:val="24"/>
          <w:szCs w:val="24"/>
        </w:rPr>
        <w:t>he recasting of a count model as</w:t>
      </w:r>
      <w:r w:rsidRPr="00380A04">
        <w:rPr>
          <w:rFonts w:cs="Times New Roman"/>
          <w:noProof/>
          <w:sz w:val="24"/>
          <w:szCs w:val="24"/>
        </w:rPr>
        <w:t xml:space="preserve"> a generalized ordered-response probit formulation </w:t>
      </w:r>
      <w:r w:rsidR="00B44B70">
        <w:rPr>
          <w:rFonts w:cs="Times New Roman"/>
          <w:noProof/>
          <w:sz w:val="24"/>
          <w:szCs w:val="24"/>
        </w:rPr>
        <w:t>(</w:t>
      </w:r>
      <w:hyperlink w:anchor="_ENREF_17" w:tooltip="Castro, 2011 #46" w:history="1">
        <w:r w:rsidR="00020234">
          <w:rPr>
            <w:rFonts w:cs="Times New Roman"/>
            <w:noProof/>
            <w:sz w:val="24"/>
            <w:szCs w:val="24"/>
          </w:rPr>
          <w:t xml:space="preserve">Castro </w:t>
        </w:r>
        <w:r w:rsidR="00BC2F1A">
          <w:rPr>
            <w:rFonts w:cs="Times New Roman"/>
            <w:noProof/>
            <w:sz w:val="24"/>
            <w:szCs w:val="24"/>
          </w:rPr>
          <w:t>et al,</w:t>
        </w:r>
      </w:hyperlink>
      <w:r w:rsidR="00D50AB8">
        <w:rPr>
          <w:rFonts w:cs="Times New Roman"/>
          <w:noProof/>
          <w:sz w:val="24"/>
          <w:szCs w:val="24"/>
        </w:rPr>
        <w:t xml:space="preserve"> 2011</w:t>
      </w:r>
      <w:r w:rsidR="00020234">
        <w:rPr>
          <w:rFonts w:cs="Times New Roman"/>
          <w:noProof/>
          <w:sz w:val="24"/>
          <w:szCs w:val="24"/>
        </w:rPr>
        <w:t xml:space="preserve">; </w:t>
      </w:r>
      <w:r w:rsidR="00020234" w:rsidRPr="00020234">
        <w:rPr>
          <w:sz w:val="24"/>
        </w:rPr>
        <w:t>Bhat</w:t>
      </w:r>
      <w:r w:rsidR="00020234">
        <w:rPr>
          <w:sz w:val="24"/>
        </w:rPr>
        <w:t xml:space="preserve"> </w:t>
      </w:r>
      <w:r w:rsidR="00BC2F1A">
        <w:rPr>
          <w:sz w:val="24"/>
        </w:rPr>
        <w:t>et al,</w:t>
      </w:r>
      <w:r w:rsidR="00316632">
        <w:rPr>
          <w:sz w:val="24"/>
        </w:rPr>
        <w:t xml:space="preserve"> </w:t>
      </w:r>
      <w:r w:rsidR="00020234">
        <w:rPr>
          <w:sz w:val="24"/>
        </w:rPr>
        <w:t>2013)</w:t>
      </w:r>
      <w:r w:rsidR="00841554" w:rsidRPr="00380A04">
        <w:rPr>
          <w:rFonts w:cs="Times New Roman"/>
          <w:noProof/>
          <w:sz w:val="24"/>
          <w:szCs w:val="24"/>
        </w:rPr>
        <w:fldChar w:fldCharType="begin"/>
      </w:r>
      <w:r>
        <w:rPr>
          <w:rFonts w:cs="Times New Roman"/>
          <w:noProof/>
          <w:sz w:val="24"/>
          <w:szCs w:val="24"/>
        </w:rPr>
        <w:instrText xml:space="preserve"> ADDIN EN.CITE &lt;EndNote&gt;&lt;Cite ExcludeYear="1"&gt;&lt;Author&gt;Castro&lt;/Author&gt;&lt;Year&gt;2011&lt;/Year&gt;&lt;RecNum&gt;46&lt;/RecNum&gt;&lt;Prefix&gt;see &lt;/Prefix&gt;&lt;Suffix&gt;`, or CPB`, 2012&lt;/Suffix&gt;&lt;DisplayText&gt;(see Castro et al., or CPB, 2012; Bhat et al., 2013a)&lt;/DisplayText&gt;&lt;record&gt;&lt;rec-number&gt;46&lt;/rec-number&gt;&lt;foreign-keys&gt;&lt;key app="EN" db-id="pvx5r9p0tafrfne2pxqxp2x4zvae5vdepf09"&gt;46&lt;/key&gt;&lt;/foreign-keys&gt;&lt;ref-type name="Journal Article"&gt;17&lt;/ref-type&gt;&lt;contributors&gt;&lt;authors&gt;&lt;author&gt;Castro, Marisol&lt;/author&gt;&lt;author&gt;Paleti, Rajesh&lt;/author&gt;&lt;author&gt;Bhat, Chandra R&lt;/author&gt;&lt;/authors&gt;&lt;/contributors&gt;&lt;titles&gt;&lt;title&gt;A latent variable representation of count data models to accommodate spatial and temporal dependence: Application to predicting crash frequency at intersections&lt;/title&gt;&lt;secondary-title&gt;Transportation research part B: methodological&lt;/secondary-title&gt;&lt;/titles&gt;&lt;periodical&gt;&lt;full-title&gt;Transportation Research Part B: Methodological&lt;/full-title&gt;&lt;/periodical&gt;&lt;pages&gt;253-272&lt;/pages&gt;&lt;volume&gt;46&lt;/volume&gt;&lt;number&gt;1&lt;/number&gt;&lt;dates&gt;&lt;year&gt;2011&lt;/year&gt;&lt;/dates&gt;&lt;isbn&gt;0191-2615&lt;/isbn&gt;&lt;urls&gt;&lt;/urls&gt;&lt;/record&gt;&lt;/Cite&gt;&lt;Cite ExcludeYear="1"&gt;&lt;Author&gt;Bhat&lt;/Author&gt;&lt;Year&gt;2013&lt;/Year&gt;&lt;RecNum&gt;52&lt;/RecNum&gt;&lt;Suffix&gt;`, 2013a&lt;/Suffix&gt;&lt;record&gt;&lt;rec-number&gt;52&lt;/rec-number&gt;&lt;foreign-keys&gt;&lt;key app="EN" db-id="pvx5r9p0tafrfne2pxqxp2x4zvae5vdepf09"&gt;52&lt;/key&gt;&lt;/foreign-keys&gt;&lt;ref-type name="Journal Article"&gt;17&lt;/ref-type&gt;&lt;contributors&gt;&lt;authors&gt;&lt;author&gt;Bhat, Chandra R&lt;/author&gt;&lt;author&gt;Paleti, Rajesh&lt;/author&gt;&lt;author&gt;Castro, Marisol&lt;/author&gt;&lt;/authors&gt;&lt;/contributors&gt;&lt;titles&gt;&lt;title&gt;A New Econometric Approach to Multivariate Count Data Modeling&lt;/title&gt;&lt;/titles&gt;&lt;dates&gt;&lt;year&gt;2013&lt;/year&gt;&lt;/dates&gt;&lt;urls&gt;&lt;/urls&gt;&lt;/record&gt;&lt;/Cite&gt;&lt;/EndNote&gt;</w:instrText>
      </w:r>
      <w:r w:rsidR="00841554" w:rsidRPr="00380A04">
        <w:rPr>
          <w:rFonts w:cs="Times New Roman"/>
          <w:noProof/>
          <w:sz w:val="24"/>
          <w:szCs w:val="24"/>
        </w:rPr>
        <w:fldChar w:fldCharType="end"/>
      </w:r>
      <w:r w:rsidRPr="00380A04">
        <w:rPr>
          <w:rFonts w:cs="Times New Roman"/>
          <w:noProof/>
          <w:sz w:val="24"/>
          <w:szCs w:val="24"/>
        </w:rPr>
        <w:t>, a generalized version of the negative binomial count model may be written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8"/>
        <w:gridCol w:w="1278"/>
      </w:tblGrid>
      <w:tr w:rsidR="00A67F0D" w14:paraId="60E37A20" w14:textId="77777777" w:rsidTr="00A67F0D">
        <w:tc>
          <w:tcPr>
            <w:tcW w:w="8298" w:type="dxa"/>
          </w:tcPr>
          <w:p w14:paraId="73A7B231" w14:textId="4ABB177A" w:rsidR="00A67F0D" w:rsidRDefault="00A67F0D" w:rsidP="00A67F0D">
            <w:pPr>
              <w:jc w:val="center"/>
              <w:rPr>
                <w:rFonts w:cs="Times New Roman"/>
                <w:noProof/>
                <w:sz w:val="24"/>
                <w:szCs w:val="24"/>
              </w:rPr>
            </w:pPr>
            <w:r w:rsidRPr="00FC49A3">
              <w:rPr>
                <w:noProof/>
                <w:position w:val="-14"/>
                <w:sz w:val="24"/>
                <w:szCs w:val="24"/>
              </w:rPr>
              <w:object w:dxaOrig="3340" w:dyaOrig="400" w14:anchorId="3DE30EC9">
                <v:shape id="_x0000_i1086" type="#_x0000_t75" style="width:167.4pt;height:20.55pt" o:ole="">
                  <v:imagedata r:id="rId138" o:title=""/>
                </v:shape>
                <o:OLEObject Type="Embed" ProgID="Equation.3" ShapeID="_x0000_i1086" DrawAspect="Content" ObjectID="_1506934605" r:id="rId139"/>
              </w:object>
            </w:r>
          </w:p>
        </w:tc>
        <w:tc>
          <w:tcPr>
            <w:tcW w:w="1278" w:type="dxa"/>
          </w:tcPr>
          <w:p w14:paraId="036BFD5D" w14:textId="73A8124E" w:rsidR="00A67F0D" w:rsidRDefault="00A67F0D" w:rsidP="00A67F0D">
            <w:pPr>
              <w:jc w:val="right"/>
              <w:rPr>
                <w:rFonts w:cs="Times New Roman"/>
                <w:noProof/>
                <w:sz w:val="24"/>
                <w:szCs w:val="24"/>
              </w:rPr>
            </w:pPr>
            <w:r>
              <w:rPr>
                <w:noProof/>
                <w:sz w:val="24"/>
                <w:szCs w:val="24"/>
              </w:rPr>
              <w:t>(5</w:t>
            </w:r>
            <w:r w:rsidRPr="00380A04">
              <w:rPr>
                <w:noProof/>
                <w:sz w:val="24"/>
                <w:szCs w:val="24"/>
              </w:rPr>
              <w:t>)</w:t>
            </w:r>
          </w:p>
        </w:tc>
      </w:tr>
      <w:tr w:rsidR="00A67F0D" w14:paraId="21487FD7" w14:textId="77777777" w:rsidTr="00A67F0D">
        <w:tc>
          <w:tcPr>
            <w:tcW w:w="8298" w:type="dxa"/>
          </w:tcPr>
          <w:p w14:paraId="11D11750" w14:textId="24003E64" w:rsidR="00A67F0D" w:rsidRDefault="00A67F0D" w:rsidP="00A67F0D">
            <w:pPr>
              <w:jc w:val="center"/>
              <w:rPr>
                <w:rFonts w:cs="Times New Roman"/>
                <w:noProof/>
                <w:sz w:val="24"/>
                <w:szCs w:val="24"/>
              </w:rPr>
            </w:pPr>
            <w:r w:rsidRPr="00FC49A3">
              <w:rPr>
                <w:noProof/>
                <w:position w:val="-34"/>
                <w:sz w:val="24"/>
                <w:szCs w:val="24"/>
              </w:rPr>
              <w:object w:dxaOrig="4680" w:dyaOrig="800" w14:anchorId="1EAADDAB">
                <v:shape id="_x0000_i1087" type="#_x0000_t75" style="width:233.75pt;height:42.1pt" o:ole="">
                  <v:imagedata r:id="rId140" o:title=""/>
                </v:shape>
                <o:OLEObject Type="Embed" ProgID="Equation.3" ShapeID="_x0000_i1087" DrawAspect="Content" ObjectID="_1506934606" r:id="rId141"/>
              </w:object>
            </w:r>
            <w:r w:rsidRPr="00380A04">
              <w:rPr>
                <w:noProof/>
                <w:sz w:val="24"/>
                <w:szCs w:val="24"/>
              </w:rPr>
              <w:t xml:space="preserve">, </w:t>
            </w:r>
            <w:r w:rsidRPr="00FC49A3">
              <w:rPr>
                <w:noProof/>
                <w:position w:val="-30"/>
                <w:sz w:val="24"/>
                <w:szCs w:val="24"/>
              </w:rPr>
              <w:object w:dxaOrig="1219" w:dyaOrig="680" w14:anchorId="1454DB87">
                <v:shape id="_x0000_i1088" type="#_x0000_t75" style="width:66.4pt;height:38.35pt" o:ole="">
                  <v:imagedata r:id="rId142" o:title=""/>
                </v:shape>
                <o:OLEObject Type="Embed" ProgID="Equation.3" ShapeID="_x0000_i1088" DrawAspect="Content" ObjectID="_1506934607" r:id="rId143"/>
              </w:object>
            </w:r>
            <w:r w:rsidRPr="00380A04">
              <w:rPr>
                <w:noProof/>
                <w:sz w:val="24"/>
                <w:szCs w:val="24"/>
              </w:rPr>
              <w:t xml:space="preserve">, and </w:t>
            </w:r>
            <w:r w:rsidRPr="00FC49A3">
              <w:rPr>
                <w:noProof/>
                <w:position w:val="-12"/>
                <w:sz w:val="24"/>
                <w:szCs w:val="24"/>
              </w:rPr>
              <w:object w:dxaOrig="840" w:dyaOrig="380" w14:anchorId="16768D55">
                <v:shape id="_x0000_i1089" type="#_x0000_t75" style="width:44.9pt;height:18.7pt" o:ole="">
                  <v:imagedata r:id="rId144" o:title=""/>
                </v:shape>
                <o:OLEObject Type="Embed" ProgID="Equation.3" ShapeID="_x0000_i1089" DrawAspect="Content" ObjectID="_1506934608" r:id="rId145"/>
              </w:object>
            </w:r>
          </w:p>
        </w:tc>
        <w:tc>
          <w:tcPr>
            <w:tcW w:w="1278" w:type="dxa"/>
          </w:tcPr>
          <w:p w14:paraId="441D46E7" w14:textId="77777777" w:rsidR="00A67F0D" w:rsidRDefault="00A67F0D" w:rsidP="00AB0A32">
            <w:pPr>
              <w:jc w:val="both"/>
              <w:rPr>
                <w:noProof/>
                <w:sz w:val="24"/>
                <w:szCs w:val="24"/>
              </w:rPr>
            </w:pPr>
          </w:p>
          <w:p w14:paraId="1D780AF1" w14:textId="4BF6AE1B" w:rsidR="00A67F0D" w:rsidRDefault="00A67F0D" w:rsidP="00A67F0D">
            <w:pPr>
              <w:jc w:val="right"/>
              <w:rPr>
                <w:rFonts w:cs="Times New Roman"/>
                <w:noProof/>
                <w:sz w:val="24"/>
                <w:szCs w:val="24"/>
              </w:rPr>
            </w:pPr>
            <w:r>
              <w:rPr>
                <w:noProof/>
                <w:sz w:val="24"/>
                <w:szCs w:val="24"/>
              </w:rPr>
              <w:t>(6</w:t>
            </w:r>
            <w:r w:rsidRPr="00380A04">
              <w:rPr>
                <w:noProof/>
                <w:sz w:val="24"/>
                <w:szCs w:val="24"/>
              </w:rPr>
              <w:t>)</w:t>
            </w:r>
          </w:p>
        </w:tc>
      </w:tr>
    </w:tbl>
    <w:p w14:paraId="139C4798" w14:textId="3762AB60" w:rsidR="00AB0A32" w:rsidRDefault="00AB0A32" w:rsidP="00BA12B1">
      <w:pPr>
        <w:spacing w:after="0" w:line="240" w:lineRule="auto"/>
        <w:jc w:val="both"/>
        <w:rPr>
          <w:rFonts w:cs="Times New Roman"/>
          <w:noProof/>
          <w:sz w:val="24"/>
          <w:szCs w:val="24"/>
        </w:rPr>
      </w:pPr>
      <w:r>
        <w:rPr>
          <w:noProof/>
          <w:sz w:val="24"/>
          <w:szCs w:val="24"/>
        </w:rPr>
        <w:t xml:space="preserve">where </w:t>
      </w:r>
      <w:r w:rsidRPr="00FC49A3">
        <w:rPr>
          <w:rFonts w:cs="Times New Roman"/>
          <w:noProof/>
          <w:position w:val="-12"/>
          <w:sz w:val="24"/>
          <w:szCs w:val="24"/>
        </w:rPr>
        <w:object w:dxaOrig="279" w:dyaOrig="380" w14:anchorId="36B4A3B9">
          <v:shape id="_x0000_i1090" type="#_x0000_t75" style="width:14.05pt;height:18.7pt" o:ole="">
            <v:imagedata r:id="rId146" o:title=""/>
          </v:shape>
          <o:OLEObject Type="Embed" ProgID="Equation.3" ShapeID="_x0000_i1090" DrawAspect="Content" ObjectID="_1506934609" r:id="rId147"/>
        </w:object>
      </w:r>
      <w:r w:rsidRPr="00380A04">
        <w:rPr>
          <w:rFonts w:cs="Times New Roman"/>
          <w:noProof/>
          <w:sz w:val="24"/>
          <w:szCs w:val="24"/>
        </w:rPr>
        <w:t xml:space="preserve"> is a latent continuous stochastic propensity variable associated with the count variable  </w:t>
      </w:r>
      <w:r w:rsidRPr="00380A04">
        <w:rPr>
          <w:rFonts w:cs="Times New Roman"/>
          <w:i/>
          <w:noProof/>
          <w:sz w:val="24"/>
          <w:szCs w:val="24"/>
        </w:rPr>
        <w:t xml:space="preserve">c </w:t>
      </w:r>
      <w:r w:rsidRPr="00380A04">
        <w:rPr>
          <w:rFonts w:cs="Times New Roman"/>
          <w:noProof/>
          <w:sz w:val="24"/>
          <w:szCs w:val="24"/>
        </w:rPr>
        <w:t xml:space="preserve"> that maps into the observed count </w:t>
      </w:r>
      <w:r w:rsidRPr="00FC49A3">
        <w:rPr>
          <w:rFonts w:cs="Times New Roman"/>
          <w:noProof/>
          <w:position w:val="-12"/>
          <w:sz w:val="24"/>
          <w:szCs w:val="24"/>
        </w:rPr>
        <w:object w:dxaOrig="279" w:dyaOrig="360" w14:anchorId="4AF9B6CA">
          <v:shape id="_x0000_i1091" type="#_x0000_t75" style="width:14.05pt;height:17.75pt" o:ole="">
            <v:imagedata r:id="rId136" o:title=""/>
          </v:shape>
          <o:OLEObject Type="Embed" ProgID="Equation.3" ShapeID="_x0000_i1091" DrawAspect="Content" ObjectID="_1506934610" r:id="rId148"/>
        </w:object>
      </w:r>
      <w:r w:rsidRPr="00380A04">
        <w:rPr>
          <w:rFonts w:cs="Times New Roman"/>
          <w:noProof/>
          <w:position w:val="-14"/>
          <w:sz w:val="24"/>
          <w:szCs w:val="24"/>
        </w:rPr>
        <w:t xml:space="preserve"> </w:t>
      </w:r>
      <w:r w:rsidRPr="00380A04">
        <w:rPr>
          <w:rFonts w:cs="Times New Roman"/>
          <w:noProof/>
          <w:sz w:val="24"/>
          <w:szCs w:val="24"/>
        </w:rPr>
        <w:t xml:space="preserve">through the </w:t>
      </w:r>
      <w:r w:rsidRPr="00FC49A3">
        <w:rPr>
          <w:rFonts w:cs="Times New Roman"/>
          <w:noProof/>
          <w:position w:val="-12"/>
          <w:sz w:val="24"/>
          <w:szCs w:val="24"/>
        </w:rPr>
        <w:object w:dxaOrig="380" w:dyaOrig="360" w14:anchorId="68E64144">
          <v:shape id="_x0000_i1092" type="#_x0000_t75" style="width:18.7pt;height:18.7pt" o:ole="">
            <v:imagedata r:id="rId149" o:title=""/>
          </v:shape>
          <o:OLEObject Type="Embed" ProgID="Equation.3" ShapeID="_x0000_i1092" DrawAspect="Content" ObjectID="_1506934611" r:id="rId150"/>
        </w:object>
      </w:r>
      <w:r w:rsidRPr="00380A04">
        <w:rPr>
          <w:rFonts w:cs="Times New Roman"/>
          <w:noProof/>
          <w:sz w:val="24"/>
          <w:szCs w:val="24"/>
        </w:rPr>
        <w:t>vector (which is a vertically stacked column vector of thresholds</w:t>
      </w:r>
      <w:r w:rsidRPr="00FC49A3">
        <w:rPr>
          <w:rFonts w:cs="Times New Roman"/>
          <w:noProof/>
          <w:position w:val="-14"/>
          <w:sz w:val="24"/>
          <w:szCs w:val="24"/>
        </w:rPr>
        <w:object w:dxaOrig="2420" w:dyaOrig="380" w14:anchorId="6462BE65">
          <v:shape id="_x0000_i1093" type="#_x0000_t75" style="width:119.7pt;height:18.7pt" o:ole="">
            <v:imagedata r:id="rId151" o:title=""/>
          </v:shape>
          <o:OLEObject Type="Embed" ProgID="Equation.3" ShapeID="_x0000_i1093" DrawAspect="Content" ObjectID="_1506934612" r:id="rId152"/>
        </w:object>
      </w:r>
      <w:r w:rsidRPr="00380A04">
        <w:rPr>
          <w:rFonts w:cs="Times New Roman"/>
          <w:noProof/>
          <w:sz w:val="24"/>
          <w:szCs w:val="24"/>
        </w:rPr>
        <w:t xml:space="preserve"> </w:t>
      </w:r>
      <w:r w:rsidRPr="00FC49A3">
        <w:rPr>
          <w:rFonts w:cs="Times New Roman"/>
          <w:noProof/>
          <w:position w:val="-12"/>
          <w:sz w:val="24"/>
          <w:szCs w:val="24"/>
        </w:rPr>
        <w:object w:dxaOrig="279" w:dyaOrig="380" w14:anchorId="3B2F09B9">
          <v:shape id="_x0000_i1094" type="#_x0000_t75" style="width:14.05pt;height:18.7pt" o:ole="">
            <v:imagedata r:id="rId153" o:title=""/>
          </v:shape>
          <o:OLEObject Type="Embed" ProgID="Equation.3" ShapeID="_x0000_i1094" DrawAspect="Content" ObjectID="_1506934613" r:id="rId154"/>
        </w:object>
      </w:r>
      <w:r w:rsidRPr="00380A04">
        <w:rPr>
          <w:rFonts w:cs="Times New Roman"/>
          <w:noProof/>
          <w:sz w:val="24"/>
          <w:szCs w:val="24"/>
        </w:rPr>
        <w:t xml:space="preserve"> is an </w:t>
      </w:r>
      <w:r w:rsidRPr="00FC49A3">
        <w:rPr>
          <w:rFonts w:cs="Times New Roman"/>
          <w:noProof/>
          <w:position w:val="-10"/>
          <w:sz w:val="24"/>
          <w:szCs w:val="24"/>
        </w:rPr>
        <w:object w:dxaOrig="680" w:dyaOrig="320" w14:anchorId="1694E0AA">
          <v:shape id="_x0000_i1095" type="#_x0000_t75" style="width:33.65pt;height:14.05pt" o:ole="">
            <v:imagedata r:id="rId155" o:title=""/>
          </v:shape>
          <o:OLEObject Type="Embed" ProgID="Equation.3" ShapeID="_x0000_i1095" DrawAspect="Content" ObjectID="_1506934614" r:id="rId156"/>
        </w:object>
      </w:r>
      <w:r w:rsidRPr="00380A04">
        <w:rPr>
          <w:rFonts w:cs="Times New Roman"/>
          <w:noProof/>
          <w:sz w:val="24"/>
          <w:szCs w:val="24"/>
        </w:rPr>
        <w:t xml:space="preserve">vector of latent variable </w:t>
      </w:r>
      <w:r w:rsidRPr="00380A04">
        <w:rPr>
          <w:rFonts w:cs="Times New Roman"/>
          <w:noProof/>
          <w:sz w:val="24"/>
          <w:szCs w:val="24"/>
        </w:rPr>
        <w:lastRenderedPageBreak/>
        <w:t xml:space="preserve">loadings on the </w:t>
      </w:r>
      <w:r w:rsidRPr="00380A04">
        <w:rPr>
          <w:rFonts w:cs="Times New Roman"/>
          <w:i/>
          <w:noProof/>
          <w:sz w:val="24"/>
          <w:szCs w:val="24"/>
        </w:rPr>
        <w:t>c</w:t>
      </w:r>
      <w:r w:rsidRPr="00380A04">
        <w:rPr>
          <w:rFonts w:cs="Times New Roman"/>
          <w:i/>
          <w:noProof/>
          <w:sz w:val="24"/>
          <w:szCs w:val="24"/>
          <w:vertAlign w:val="superscript"/>
        </w:rPr>
        <w:t>th</w:t>
      </w:r>
      <w:r w:rsidRPr="00380A04">
        <w:rPr>
          <w:rFonts w:cs="Times New Roman"/>
          <w:noProof/>
          <w:sz w:val="24"/>
          <w:szCs w:val="24"/>
        </w:rPr>
        <w:t xml:space="preserve"> count outcome, and </w:t>
      </w:r>
      <w:r w:rsidRPr="00FC49A3">
        <w:rPr>
          <w:rFonts w:cs="Times New Roman"/>
          <w:noProof/>
          <w:position w:val="-12"/>
          <w:sz w:val="24"/>
          <w:szCs w:val="24"/>
        </w:rPr>
        <w:object w:dxaOrig="260" w:dyaOrig="360" w14:anchorId="687BA728">
          <v:shape id="_x0000_i1096" type="#_x0000_t75" style="width:12.15pt;height:18.7pt" o:ole="">
            <v:imagedata r:id="rId157" o:title=""/>
          </v:shape>
          <o:OLEObject Type="Embed" ProgID="Equation.3" ShapeID="_x0000_i1096" DrawAspect="Content" ObjectID="_1506934615" r:id="rId158"/>
        </w:object>
      </w:r>
      <w:r w:rsidRPr="00380A04">
        <w:rPr>
          <w:rFonts w:cs="Times New Roman"/>
          <w:noProof/>
          <w:sz w:val="24"/>
          <w:szCs w:val="24"/>
        </w:rPr>
        <w:t xml:space="preserve"> is a standard normal random error term</w:t>
      </w:r>
      <w:r>
        <w:rPr>
          <w:rFonts w:cs="Times New Roman"/>
          <w:noProof/>
          <w:sz w:val="24"/>
          <w:szCs w:val="24"/>
        </w:rPr>
        <w:t xml:space="preserve">. </w:t>
      </w:r>
      <w:r w:rsidRPr="00FC49A3">
        <w:rPr>
          <w:rFonts w:cs="Times New Roman"/>
          <w:noProof/>
          <w:position w:val="-12"/>
          <w:sz w:val="24"/>
          <w:szCs w:val="24"/>
        </w:rPr>
        <w:object w:dxaOrig="260" w:dyaOrig="360" w14:anchorId="6AC89BB8">
          <v:shape id="_x0000_i1097" type="#_x0000_t75" style="width:12.15pt;height:17.75pt" o:ole="">
            <v:imagedata r:id="rId159" o:title=""/>
          </v:shape>
          <o:OLEObject Type="Embed" ProgID="Equation.3" ShapeID="_x0000_i1097" DrawAspect="Content" ObjectID="_1506934616" r:id="rId160"/>
        </w:object>
      </w:r>
      <w:r w:rsidRPr="00380A04">
        <w:rPr>
          <w:rFonts w:cs="Times New Roman"/>
          <w:noProof/>
          <w:sz w:val="24"/>
          <w:szCs w:val="24"/>
        </w:rPr>
        <w:t xml:space="preserve"> is a column vector corresponding to the vector </w:t>
      </w:r>
      <w:r w:rsidRPr="00FC49A3">
        <w:rPr>
          <w:rFonts w:cs="Times New Roman"/>
          <w:noProof/>
          <w:position w:val="-6"/>
          <w:sz w:val="24"/>
          <w:szCs w:val="24"/>
        </w:rPr>
        <w:object w:dxaOrig="220" w:dyaOrig="220" w14:anchorId="2D0ADB27">
          <v:shape id="_x0000_i1098" type="#_x0000_t75" style="width:11.2pt;height:11.2pt" o:ole="">
            <v:imagedata r:id="rId161" o:title=""/>
          </v:shape>
          <o:OLEObject Type="Embed" ProgID="Equation.3" ShapeID="_x0000_i1098" DrawAspect="Content" ObjectID="_1506934617" r:id="rId162"/>
        </w:object>
      </w:r>
      <w:r w:rsidRPr="00380A04">
        <w:rPr>
          <w:rFonts w:cs="Times New Roman"/>
          <w:noProof/>
          <w:sz w:val="24"/>
          <w:szCs w:val="24"/>
        </w:rPr>
        <w:t xml:space="preserve"> (including a constant) of exogenous observable covariates. </w:t>
      </w:r>
      <w:r w:rsidRPr="00FC49A3">
        <w:rPr>
          <w:rFonts w:cs="Times New Roman"/>
          <w:noProof/>
          <w:position w:val="-4"/>
          <w:sz w:val="24"/>
          <w:szCs w:val="24"/>
        </w:rPr>
        <w:object w:dxaOrig="420" w:dyaOrig="300" w14:anchorId="14864402">
          <v:shape id="_x0000_i1099" type="#_x0000_t75" style="width:20.55pt;height:14.05pt" o:ole="">
            <v:imagedata r:id="rId163" o:title=""/>
          </v:shape>
          <o:OLEObject Type="Embed" ProgID="Equation.3" ShapeID="_x0000_i1099" DrawAspect="Content" ObjectID="_1506934618" r:id="rId164"/>
        </w:object>
      </w:r>
      <w:r w:rsidRPr="00380A04">
        <w:rPr>
          <w:rFonts w:cs="Times New Roman"/>
          <w:noProof/>
          <w:sz w:val="24"/>
          <w:szCs w:val="24"/>
        </w:rPr>
        <w:t xml:space="preserve"> in the t</w:t>
      </w:r>
      <w:r>
        <w:rPr>
          <w:rFonts w:cs="Times New Roman"/>
          <w:noProof/>
          <w:sz w:val="24"/>
          <w:szCs w:val="24"/>
        </w:rPr>
        <w:t xml:space="preserve">hreshold function of </w:t>
      </w:r>
      <w:r w:rsidR="00BA12B1">
        <w:rPr>
          <w:rFonts w:cs="Times New Roman"/>
          <w:noProof/>
          <w:sz w:val="24"/>
          <w:szCs w:val="24"/>
        </w:rPr>
        <w:t>E</w:t>
      </w:r>
      <w:r>
        <w:rPr>
          <w:rFonts w:cs="Times New Roman"/>
          <w:noProof/>
          <w:sz w:val="24"/>
          <w:szCs w:val="24"/>
        </w:rPr>
        <w:t>quation (6</w:t>
      </w:r>
      <w:r w:rsidRPr="00380A04">
        <w:rPr>
          <w:rFonts w:cs="Times New Roman"/>
          <w:noProof/>
          <w:sz w:val="24"/>
          <w:szCs w:val="24"/>
        </w:rPr>
        <w:t xml:space="preserve">) is the inverse function of the univariate cumulative standard normal. </w:t>
      </w:r>
      <w:r w:rsidRPr="00FC49A3">
        <w:rPr>
          <w:rFonts w:cs="Times New Roman"/>
          <w:noProof/>
          <w:position w:val="-12"/>
          <w:sz w:val="24"/>
          <w:szCs w:val="24"/>
        </w:rPr>
        <w:object w:dxaOrig="260" w:dyaOrig="360" w14:anchorId="7DEBB639">
          <v:shape id="_x0000_i1100" type="#_x0000_t75" style="width:12.15pt;height:17.75pt" o:ole="">
            <v:imagedata r:id="rId165" o:title=""/>
          </v:shape>
          <o:OLEObject Type="Embed" ProgID="Equation.3" ShapeID="_x0000_i1100" DrawAspect="Content" ObjectID="_1506934619" r:id="rId166"/>
        </w:object>
      </w:r>
      <w:r w:rsidRPr="00380A04">
        <w:rPr>
          <w:rFonts w:cs="Times New Roman"/>
          <w:noProof/>
          <w:sz w:val="24"/>
          <w:szCs w:val="24"/>
        </w:rPr>
        <w:t xml:space="preserve"> is a parameter that provides flexibility to the count formulation, and is related to the dispersion parameter in a traditional negative binomial model </w:t>
      </w:r>
      <w:r w:rsidRPr="00FC49A3">
        <w:rPr>
          <w:rFonts w:cs="Times New Roman"/>
          <w:noProof/>
          <w:position w:val="-12"/>
          <w:sz w:val="24"/>
          <w:szCs w:val="24"/>
        </w:rPr>
        <w:object w:dxaOrig="1200" w:dyaOrig="360" w14:anchorId="56BA9D12">
          <v:shape id="_x0000_i1101" type="#_x0000_t75" style="width:59.85pt;height:17.75pt" o:ole="">
            <v:imagedata r:id="rId167" o:title=""/>
          </v:shape>
          <o:OLEObject Type="Embed" ProgID="Equation.3" ShapeID="_x0000_i1101" DrawAspect="Content" ObjectID="_1506934620" r:id="rId168"/>
        </w:object>
      </w:r>
      <w:r w:rsidRPr="00380A04">
        <w:rPr>
          <w:rFonts w:cs="Times New Roman"/>
          <w:noProof/>
          <w:sz w:val="24"/>
          <w:szCs w:val="24"/>
        </w:rPr>
        <w:t xml:space="preserve">. </w:t>
      </w:r>
      <w:r w:rsidRPr="00FC49A3">
        <w:rPr>
          <w:rFonts w:cs="Times New Roman"/>
          <w:noProof/>
          <w:position w:val="-12"/>
          <w:sz w:val="24"/>
          <w:szCs w:val="24"/>
        </w:rPr>
        <w:object w:dxaOrig="620" w:dyaOrig="360" w14:anchorId="502898D3">
          <v:shape id="_x0000_i1102" type="#_x0000_t75" style="width:32.75pt;height:17.75pt" o:ole="">
            <v:imagedata r:id="rId169" o:title=""/>
          </v:shape>
          <o:OLEObject Type="Embed" ProgID="Equation.3" ShapeID="_x0000_i1102" DrawAspect="Content" ObjectID="_1506934621" r:id="rId170"/>
        </w:object>
      </w:r>
      <w:r w:rsidRPr="00380A04">
        <w:rPr>
          <w:rFonts w:cs="Times New Roman"/>
          <w:noProof/>
          <w:sz w:val="24"/>
          <w:szCs w:val="24"/>
        </w:rPr>
        <w:t xml:space="preserve"> is the traditional gamma function; </w:t>
      </w:r>
      <w:r w:rsidRPr="00FC49A3">
        <w:rPr>
          <w:rFonts w:cs="Times New Roman"/>
          <w:noProof/>
          <w:position w:val="-32"/>
          <w:sz w:val="24"/>
          <w:szCs w:val="24"/>
        </w:rPr>
        <w:object w:dxaOrig="2160" w:dyaOrig="760" w14:anchorId="407BB5F6">
          <v:shape id="_x0000_i1103" type="#_x0000_t75" style="width:108.45pt;height:38.35pt" o:ole="">
            <v:imagedata r:id="rId171" o:title=""/>
          </v:shape>
          <o:OLEObject Type="Embed" ProgID="Equation.3" ShapeID="_x0000_i1103" DrawAspect="Content" ObjectID="_1506934622" r:id="rId172"/>
        </w:object>
      </w:r>
      <w:r w:rsidRPr="00380A04">
        <w:rPr>
          <w:rFonts w:cs="Times New Roman"/>
          <w:noProof/>
          <w:sz w:val="24"/>
          <w:szCs w:val="24"/>
        </w:rPr>
        <w:t>.</w:t>
      </w:r>
    </w:p>
    <w:p w14:paraId="6D735D39" w14:textId="69546381" w:rsidR="00AB0A32" w:rsidRDefault="00AB0A32" w:rsidP="00AB0A32">
      <w:pPr>
        <w:spacing w:after="0" w:line="240" w:lineRule="auto"/>
        <w:ind w:firstLine="720"/>
        <w:jc w:val="both"/>
        <w:rPr>
          <w:rFonts w:cs="Times New Roman"/>
          <w:noProof/>
          <w:sz w:val="24"/>
          <w:szCs w:val="24"/>
        </w:rPr>
      </w:pPr>
      <w:r w:rsidRPr="00380A04">
        <w:rPr>
          <w:rFonts w:cs="Times New Roman"/>
          <w:noProof/>
          <w:sz w:val="24"/>
          <w:szCs w:val="24"/>
        </w:rPr>
        <w:t xml:space="preserve">Finally, let there be </w:t>
      </w:r>
      <w:r w:rsidRPr="00380A04">
        <w:rPr>
          <w:rFonts w:cs="Times New Roman"/>
          <w:i/>
          <w:noProof/>
          <w:sz w:val="24"/>
          <w:szCs w:val="24"/>
        </w:rPr>
        <w:t>G</w:t>
      </w:r>
      <w:r w:rsidRPr="00380A04">
        <w:rPr>
          <w:rFonts w:cs="Times New Roman"/>
          <w:noProof/>
          <w:sz w:val="24"/>
          <w:szCs w:val="24"/>
        </w:rPr>
        <w:t xml:space="preserve"> nominal (unordered-response) variables for an individual, and let </w:t>
      </w:r>
      <w:r w:rsidRPr="00380A04">
        <w:rPr>
          <w:rFonts w:cs="Times New Roman"/>
          <w:i/>
          <w:noProof/>
          <w:sz w:val="24"/>
          <w:szCs w:val="24"/>
        </w:rPr>
        <w:t>g</w:t>
      </w:r>
      <w:r w:rsidRPr="00380A04">
        <w:rPr>
          <w:rFonts w:cs="Times New Roman"/>
          <w:noProof/>
          <w:sz w:val="24"/>
          <w:szCs w:val="24"/>
        </w:rPr>
        <w:t xml:space="preserve"> be the index for the nominal variables (</w:t>
      </w:r>
      <w:r w:rsidRPr="00380A04">
        <w:rPr>
          <w:rFonts w:cs="Times New Roman"/>
          <w:i/>
          <w:noProof/>
          <w:sz w:val="24"/>
          <w:szCs w:val="24"/>
        </w:rPr>
        <w:t>g</w:t>
      </w:r>
      <w:r w:rsidRPr="00380A04">
        <w:rPr>
          <w:rFonts w:cs="Times New Roman"/>
          <w:noProof/>
          <w:sz w:val="24"/>
          <w:szCs w:val="24"/>
        </w:rPr>
        <w:t xml:space="preserve"> = 1, 2, 3, …, </w:t>
      </w:r>
      <w:r w:rsidRPr="00380A04">
        <w:rPr>
          <w:rFonts w:cs="Times New Roman"/>
          <w:i/>
          <w:noProof/>
          <w:sz w:val="24"/>
          <w:szCs w:val="24"/>
        </w:rPr>
        <w:t>G</w:t>
      </w:r>
      <w:r w:rsidRPr="00380A04">
        <w:rPr>
          <w:rFonts w:cs="Times New Roman"/>
          <w:noProof/>
          <w:sz w:val="24"/>
          <w:szCs w:val="24"/>
        </w:rPr>
        <w:t xml:space="preserve">). Also, let </w:t>
      </w:r>
      <w:r w:rsidRPr="00380A04">
        <w:rPr>
          <w:rFonts w:cs="Times New Roman"/>
          <w:i/>
          <w:noProof/>
          <w:sz w:val="24"/>
          <w:szCs w:val="24"/>
        </w:rPr>
        <w:t>I</w:t>
      </w:r>
      <w:r w:rsidRPr="00380A04">
        <w:rPr>
          <w:rFonts w:cs="Times New Roman"/>
          <w:i/>
          <w:noProof/>
          <w:sz w:val="24"/>
          <w:szCs w:val="24"/>
          <w:vertAlign w:val="subscript"/>
        </w:rPr>
        <w:t>g</w:t>
      </w:r>
      <w:r w:rsidRPr="00380A04">
        <w:rPr>
          <w:rFonts w:cs="Times New Roman"/>
          <w:noProof/>
          <w:sz w:val="24"/>
          <w:szCs w:val="24"/>
        </w:rPr>
        <w:t xml:space="preserve"> be the number of alternatives corresponding to the </w:t>
      </w:r>
      <w:r w:rsidRPr="00380A04">
        <w:rPr>
          <w:rFonts w:cs="Times New Roman"/>
          <w:i/>
          <w:noProof/>
          <w:sz w:val="24"/>
          <w:szCs w:val="24"/>
        </w:rPr>
        <w:t>g</w:t>
      </w:r>
      <w:r w:rsidRPr="00380A04">
        <w:rPr>
          <w:rFonts w:cs="Times New Roman"/>
          <w:noProof/>
          <w:sz w:val="24"/>
          <w:szCs w:val="24"/>
          <w:vertAlign w:val="superscript"/>
        </w:rPr>
        <w:t>th</w:t>
      </w:r>
      <w:r w:rsidRPr="00380A04">
        <w:rPr>
          <w:rFonts w:cs="Times New Roman"/>
          <w:noProof/>
          <w:sz w:val="24"/>
          <w:szCs w:val="24"/>
        </w:rPr>
        <w:t xml:space="preserve"> nominal variable (</w:t>
      </w:r>
      <w:r w:rsidRPr="00380A04">
        <w:rPr>
          <w:rFonts w:cs="Times New Roman"/>
          <w:i/>
          <w:noProof/>
          <w:sz w:val="24"/>
          <w:szCs w:val="24"/>
        </w:rPr>
        <w:t>I</w:t>
      </w:r>
      <w:r w:rsidRPr="00380A04">
        <w:rPr>
          <w:rFonts w:cs="Times New Roman"/>
          <w:i/>
          <w:noProof/>
          <w:sz w:val="24"/>
          <w:szCs w:val="24"/>
          <w:vertAlign w:val="subscript"/>
        </w:rPr>
        <w:t>g</w:t>
      </w:r>
      <w:r w:rsidRPr="00FC49A3">
        <w:rPr>
          <w:rFonts w:cs="Times New Roman"/>
          <w:noProof/>
          <w:position w:val="-4"/>
          <w:sz w:val="24"/>
          <w:szCs w:val="24"/>
        </w:rPr>
        <w:object w:dxaOrig="200" w:dyaOrig="240" w14:anchorId="65007A01">
          <v:shape id="_x0000_i1104" type="#_x0000_t75" style="width:11.2pt;height:12.15pt" o:ole="">
            <v:imagedata r:id="rId173" o:title=""/>
          </v:shape>
          <o:OLEObject Type="Embed" ProgID="Equation.3" ShapeID="_x0000_i1104" DrawAspect="Content" ObjectID="_1506934623" r:id="rId174"/>
        </w:object>
      </w:r>
      <w:r w:rsidRPr="00380A04">
        <w:rPr>
          <w:rFonts w:cs="Times New Roman"/>
          <w:noProof/>
          <w:sz w:val="24"/>
          <w:szCs w:val="24"/>
        </w:rPr>
        <w:t xml:space="preserve">3) and let </w:t>
      </w:r>
      <w:r w:rsidRPr="00FC49A3">
        <w:rPr>
          <w:rFonts w:cs="Times New Roman"/>
          <w:noProof/>
          <w:position w:val="-14"/>
          <w:sz w:val="24"/>
          <w:szCs w:val="24"/>
        </w:rPr>
        <w:object w:dxaOrig="220" w:dyaOrig="380" w14:anchorId="5E5557D2">
          <v:shape id="_x0000_i1105" type="#_x0000_t75" style="width:11.2pt;height:18.7pt" o:ole="">
            <v:imagedata r:id="rId175" o:title=""/>
          </v:shape>
          <o:OLEObject Type="Embed" ProgID="Equation.3" ShapeID="_x0000_i1105" DrawAspect="Content" ObjectID="_1506934624" r:id="rId176"/>
        </w:object>
      </w:r>
      <w:r w:rsidRPr="00380A04">
        <w:rPr>
          <w:rFonts w:cs="Times New Roman"/>
          <w:noProof/>
          <w:sz w:val="24"/>
          <w:szCs w:val="24"/>
        </w:rPr>
        <w:t xml:space="preserve"> be the corresponding index (</w:t>
      </w:r>
      <w:r w:rsidRPr="00FC49A3">
        <w:rPr>
          <w:rFonts w:cs="Times New Roman"/>
          <w:noProof/>
          <w:position w:val="-14"/>
          <w:sz w:val="24"/>
          <w:szCs w:val="24"/>
        </w:rPr>
        <w:object w:dxaOrig="220" w:dyaOrig="380" w14:anchorId="0B16FCDE">
          <v:shape id="_x0000_i1106" type="#_x0000_t75" style="width:11.2pt;height:18.7pt" o:ole="">
            <v:imagedata r:id="rId177" o:title=""/>
          </v:shape>
          <o:OLEObject Type="Embed" ProgID="Equation.3" ShapeID="_x0000_i1106" DrawAspect="Content" ObjectID="_1506934625" r:id="rId178"/>
        </w:object>
      </w:r>
      <w:r w:rsidRPr="00380A04">
        <w:rPr>
          <w:rFonts w:cs="Times New Roman"/>
          <w:noProof/>
          <w:sz w:val="24"/>
          <w:szCs w:val="24"/>
          <w:vertAlign w:val="subscript"/>
        </w:rPr>
        <w:t xml:space="preserve"> </w:t>
      </w:r>
      <w:r w:rsidRPr="00380A04">
        <w:rPr>
          <w:rFonts w:cs="Times New Roman"/>
          <w:noProof/>
          <w:sz w:val="24"/>
          <w:szCs w:val="24"/>
        </w:rPr>
        <w:t xml:space="preserve">= 1, 2, 3, …, </w:t>
      </w:r>
      <w:r w:rsidRPr="00380A04">
        <w:rPr>
          <w:rFonts w:cs="Times New Roman"/>
          <w:i/>
          <w:noProof/>
          <w:sz w:val="24"/>
          <w:szCs w:val="24"/>
        </w:rPr>
        <w:t>I</w:t>
      </w:r>
      <w:r w:rsidRPr="00380A04">
        <w:rPr>
          <w:rFonts w:cs="Times New Roman"/>
          <w:i/>
          <w:noProof/>
          <w:sz w:val="24"/>
          <w:szCs w:val="24"/>
          <w:vertAlign w:val="subscript"/>
        </w:rPr>
        <w:t>g</w:t>
      </w:r>
      <w:r w:rsidRPr="00380A04">
        <w:rPr>
          <w:rFonts w:cs="Times New Roman"/>
          <w:noProof/>
          <w:sz w:val="24"/>
          <w:szCs w:val="24"/>
        </w:rPr>
        <w:t xml:space="preserve">). Consider the </w:t>
      </w:r>
      <w:r w:rsidRPr="00380A04">
        <w:rPr>
          <w:rFonts w:cs="Times New Roman"/>
          <w:i/>
          <w:noProof/>
          <w:sz w:val="24"/>
          <w:szCs w:val="24"/>
        </w:rPr>
        <w:t>g</w:t>
      </w:r>
      <w:r w:rsidRPr="00380A04">
        <w:rPr>
          <w:rFonts w:cs="Times New Roman"/>
          <w:noProof/>
          <w:sz w:val="24"/>
          <w:szCs w:val="24"/>
          <w:vertAlign w:val="superscript"/>
        </w:rPr>
        <w:t>th</w:t>
      </w:r>
      <w:r w:rsidRPr="00380A04">
        <w:rPr>
          <w:rFonts w:cs="Times New Roman"/>
          <w:noProof/>
          <w:sz w:val="24"/>
          <w:szCs w:val="24"/>
        </w:rPr>
        <w:t xml:space="preserve"> nominal variable and assume that the individual under consideration chooses the alternative </w:t>
      </w:r>
      <w:r w:rsidRPr="00FC49A3">
        <w:rPr>
          <w:rFonts w:cs="Times New Roman"/>
          <w:noProof/>
          <w:position w:val="-14"/>
          <w:sz w:val="24"/>
          <w:szCs w:val="24"/>
        </w:rPr>
        <w:object w:dxaOrig="340" w:dyaOrig="380" w14:anchorId="0BEF8181">
          <v:shape id="_x0000_i1107" type="#_x0000_t75" style="width:17.75pt;height:18.7pt" o:ole="">
            <v:imagedata r:id="rId179" o:title=""/>
          </v:shape>
          <o:OLEObject Type="Embed" ProgID="Equation.3" ShapeID="_x0000_i1107" DrawAspect="Content" ObjectID="_1506934626" r:id="rId180"/>
        </w:object>
      </w:r>
      <w:r w:rsidRPr="00380A04">
        <w:rPr>
          <w:rFonts w:cs="Times New Roman"/>
          <w:noProof/>
          <w:sz w:val="24"/>
          <w:szCs w:val="24"/>
        </w:rPr>
        <w:t xml:space="preserve">. Also, assume the usual random utility structure for each alternative </w:t>
      </w:r>
      <w:r w:rsidR="00BA12B1">
        <w:rPr>
          <w:rFonts w:cs="Times New Roman"/>
          <w:noProof/>
          <w:sz w:val="24"/>
          <w:szCs w:val="24"/>
        </w:rPr>
        <w:t xml:space="preserve"> </w:t>
      </w:r>
      <w:r w:rsidRPr="00FC49A3">
        <w:rPr>
          <w:rFonts w:cs="Times New Roman"/>
          <w:noProof/>
          <w:position w:val="-14"/>
          <w:sz w:val="24"/>
          <w:szCs w:val="24"/>
        </w:rPr>
        <w:object w:dxaOrig="220" w:dyaOrig="380" w14:anchorId="7E47F5D2">
          <v:shape id="_x0000_i1108" type="#_x0000_t75" style="width:11.2pt;height:18.7pt" o:ole="">
            <v:imagedata r:id="rId181" o:title=""/>
          </v:shape>
          <o:OLEObject Type="Embed" ProgID="Equation.3" ShapeID="_x0000_i1108" DrawAspect="Content" ObjectID="_1506934627" r:id="rId182"/>
        </w:object>
      </w:r>
      <w:r w:rsidRPr="00380A04">
        <w:rPr>
          <w:rFonts w:cs="Times New Roman"/>
          <w:noProof/>
          <w:sz w:val="24"/>
          <w:szCs w:val="24"/>
        </w:rPr>
        <w:t>.</w:t>
      </w:r>
      <w:r w:rsidR="00BA12B1">
        <w:rPr>
          <w:rFonts w:cs="Times New Roman"/>
          <w:noProof/>
          <w:sz w:val="24"/>
          <w:szCs w:val="24"/>
        </w:rPr>
        <w:t xml:space="preserve"> Then,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2"/>
        <w:gridCol w:w="824"/>
      </w:tblGrid>
      <w:tr w:rsidR="00A67F0D" w14:paraId="0FB2AB65" w14:textId="77777777" w:rsidTr="006803D3">
        <w:tc>
          <w:tcPr>
            <w:tcW w:w="4570" w:type="pct"/>
          </w:tcPr>
          <w:p w14:paraId="28F7D8DC" w14:textId="4CC7A07A" w:rsidR="00A67F0D" w:rsidRDefault="00A67F0D" w:rsidP="006803D3">
            <w:pPr>
              <w:jc w:val="center"/>
              <w:rPr>
                <w:noProof/>
                <w:sz w:val="24"/>
                <w:szCs w:val="24"/>
              </w:rPr>
            </w:pPr>
            <w:r w:rsidRPr="00FC49A3">
              <w:rPr>
                <w:noProof/>
                <w:position w:val="-16"/>
                <w:sz w:val="24"/>
                <w:szCs w:val="24"/>
              </w:rPr>
              <w:object w:dxaOrig="3720" w:dyaOrig="440" w14:anchorId="16621B8D">
                <v:shape id="_x0000_i1109" type="#_x0000_t75" style="width:191.7pt;height:23.4pt" o:ole="">
                  <v:imagedata r:id="rId183" o:title=""/>
                </v:shape>
                <o:OLEObject Type="Embed" ProgID="Equation.3" ShapeID="_x0000_i1109" DrawAspect="Content" ObjectID="_1506934628" r:id="rId184"/>
              </w:object>
            </w:r>
          </w:p>
        </w:tc>
        <w:tc>
          <w:tcPr>
            <w:tcW w:w="430" w:type="pct"/>
          </w:tcPr>
          <w:p w14:paraId="47472712" w14:textId="2863279F" w:rsidR="00A67F0D" w:rsidRDefault="00A67F0D" w:rsidP="00A67F0D">
            <w:pPr>
              <w:jc w:val="right"/>
              <w:rPr>
                <w:noProof/>
                <w:sz w:val="24"/>
                <w:szCs w:val="24"/>
              </w:rPr>
            </w:pPr>
            <w:r w:rsidRPr="00380A04">
              <w:rPr>
                <w:noProof/>
                <w:sz w:val="24"/>
                <w:szCs w:val="24"/>
              </w:rPr>
              <w:t>(</w:t>
            </w:r>
            <w:r>
              <w:rPr>
                <w:noProof/>
                <w:sz w:val="24"/>
                <w:szCs w:val="24"/>
              </w:rPr>
              <w:t>7</w:t>
            </w:r>
            <w:r w:rsidRPr="00380A04">
              <w:rPr>
                <w:noProof/>
                <w:sz w:val="24"/>
                <w:szCs w:val="24"/>
              </w:rPr>
              <w:t>)</w:t>
            </w:r>
          </w:p>
        </w:tc>
      </w:tr>
    </w:tbl>
    <w:p w14:paraId="1F6909AD" w14:textId="79C9781D" w:rsidR="00AB0A32" w:rsidRDefault="00AB0A32" w:rsidP="00BA12B1">
      <w:pPr>
        <w:spacing w:after="0" w:line="240" w:lineRule="auto"/>
        <w:jc w:val="both"/>
        <w:rPr>
          <w:rFonts w:cs="Times New Roman"/>
          <w:noProof/>
          <w:sz w:val="24"/>
          <w:szCs w:val="24"/>
        </w:rPr>
      </w:pPr>
      <w:r w:rsidRPr="00380A04">
        <w:rPr>
          <w:noProof/>
          <w:sz w:val="24"/>
          <w:szCs w:val="24"/>
        </w:rPr>
        <w:t xml:space="preserve">where  </w:t>
      </w:r>
      <w:r w:rsidRPr="00FC49A3">
        <w:rPr>
          <w:noProof/>
          <w:position w:val="-6"/>
          <w:sz w:val="24"/>
          <w:szCs w:val="24"/>
        </w:rPr>
        <w:object w:dxaOrig="220" w:dyaOrig="220" w14:anchorId="2404D948">
          <v:shape id="_x0000_i1110" type="#_x0000_t75" style="width:11.2pt;height:11.2pt" o:ole="">
            <v:imagedata r:id="rId185" o:title=""/>
          </v:shape>
          <o:OLEObject Type="Embed" ProgID="Equation.3" ShapeID="_x0000_i1110" DrawAspect="Content" ObjectID="_1506934629" r:id="rId186"/>
        </w:object>
      </w:r>
      <w:r w:rsidRPr="00380A04">
        <w:rPr>
          <w:noProof/>
          <w:sz w:val="24"/>
          <w:szCs w:val="24"/>
        </w:rPr>
        <w:t xml:space="preserve"> is the same fixed vector of exogenous variables as earlier, </w:t>
      </w:r>
      <w:r w:rsidRPr="00FC49A3">
        <w:rPr>
          <w:noProof/>
          <w:position w:val="-16"/>
          <w:sz w:val="24"/>
          <w:szCs w:val="24"/>
        </w:rPr>
        <w:object w:dxaOrig="380" w:dyaOrig="400" w14:anchorId="69105AA6">
          <v:shape id="_x0000_i1111" type="#_x0000_t75" style="width:18.7pt;height:20.55pt" o:ole="">
            <v:imagedata r:id="rId187" o:title=""/>
          </v:shape>
          <o:OLEObject Type="Embed" ProgID="Equation.3" ShapeID="_x0000_i1111" DrawAspect="Content" ObjectID="_1506934630" r:id="rId188"/>
        </w:object>
      </w:r>
      <w:r w:rsidRPr="00380A04">
        <w:rPr>
          <w:noProof/>
          <w:sz w:val="24"/>
          <w:szCs w:val="24"/>
        </w:rPr>
        <w:t xml:space="preserve"> is an </w:t>
      </w:r>
      <w:r w:rsidRPr="00FC49A3">
        <w:rPr>
          <w:noProof/>
          <w:position w:val="-10"/>
          <w:sz w:val="24"/>
          <w:szCs w:val="24"/>
        </w:rPr>
        <w:object w:dxaOrig="680" w:dyaOrig="320" w14:anchorId="337274B0">
          <v:shape id="_x0000_i1112" type="#_x0000_t75" style="width:33.65pt;height:15.9pt" o:ole="">
            <v:imagedata r:id="rId189" o:title=""/>
          </v:shape>
          <o:OLEObject Type="Embed" ProgID="Equation.3" ShapeID="_x0000_i1112" DrawAspect="Content" ObjectID="_1506934631" r:id="rId190"/>
        </w:object>
      </w:r>
      <w:r w:rsidRPr="00380A04">
        <w:rPr>
          <w:noProof/>
          <w:sz w:val="24"/>
          <w:szCs w:val="24"/>
        </w:rPr>
        <w:t xml:space="preserve"> column vector of corresponding coefficients, and </w:t>
      </w:r>
      <w:r w:rsidRPr="00FC49A3">
        <w:rPr>
          <w:noProof/>
          <w:position w:val="-16"/>
          <w:sz w:val="24"/>
          <w:szCs w:val="24"/>
        </w:rPr>
        <w:object w:dxaOrig="380" w:dyaOrig="400" w14:anchorId="48F34A5F">
          <v:shape id="_x0000_i1113" type="#_x0000_t75" style="width:18.7pt;height:20.55pt" o:ole="">
            <v:imagedata r:id="rId191" o:title=""/>
          </v:shape>
          <o:OLEObject Type="Embed" ProgID="Equation.3" ShapeID="_x0000_i1113" DrawAspect="Content" ObjectID="_1506934632" r:id="rId192"/>
        </w:object>
      </w:r>
      <w:r w:rsidRPr="00380A04">
        <w:rPr>
          <w:noProof/>
          <w:sz w:val="24"/>
          <w:szCs w:val="24"/>
        </w:rPr>
        <w:t xml:space="preserve">is a normal error term. </w:t>
      </w:r>
      <w:r w:rsidRPr="00FC49A3">
        <w:rPr>
          <w:noProof/>
          <w:position w:val="-16"/>
          <w:sz w:val="24"/>
          <w:szCs w:val="24"/>
        </w:rPr>
        <w:object w:dxaOrig="420" w:dyaOrig="400" w14:anchorId="3878EE76">
          <v:shape id="_x0000_i1114" type="#_x0000_t75" style="width:20.55pt;height:20.55pt" o:ole="">
            <v:imagedata r:id="rId193" o:title=""/>
          </v:shape>
          <o:OLEObject Type="Embed" ProgID="Equation.3" ShapeID="_x0000_i1114" DrawAspect="Content" ObjectID="_1506934633" r:id="rId194"/>
        </w:object>
      </w:r>
      <w:r w:rsidRPr="00380A04">
        <w:rPr>
          <w:noProof/>
          <w:sz w:val="24"/>
          <w:szCs w:val="24"/>
        </w:rPr>
        <w:t xml:space="preserve"> is a</w:t>
      </w:r>
      <w:r>
        <w:rPr>
          <w:noProof/>
          <w:sz w:val="24"/>
          <w:szCs w:val="24"/>
        </w:rPr>
        <w:t>n</w:t>
      </w:r>
      <w:r w:rsidRPr="00380A04">
        <w:rPr>
          <w:noProof/>
          <w:sz w:val="24"/>
          <w:szCs w:val="24"/>
        </w:rPr>
        <w:t xml:space="preserve"> </w:t>
      </w:r>
      <w:r w:rsidRPr="00FC49A3">
        <w:rPr>
          <w:noProof/>
          <w:position w:val="-16"/>
          <w:sz w:val="24"/>
          <w:szCs w:val="24"/>
        </w:rPr>
        <w:object w:dxaOrig="999" w:dyaOrig="400" w14:anchorId="1260F771">
          <v:shape id="_x0000_i1115" type="#_x0000_t75" style="width:48.6pt;height:17.75pt" o:ole="">
            <v:imagedata r:id="rId195" o:title=""/>
          </v:shape>
          <o:OLEObject Type="Embed" ProgID="Equation.3" ShapeID="_x0000_i1115" DrawAspect="Content" ObjectID="_1506934634" r:id="rId196"/>
        </w:object>
      </w:r>
      <w:r w:rsidRPr="00380A04">
        <w:rPr>
          <w:noProof/>
          <w:sz w:val="24"/>
          <w:szCs w:val="24"/>
        </w:rPr>
        <w:t xml:space="preserve">-matrix of variables interacting with latent variables to influence the utility of alternative </w:t>
      </w:r>
      <w:r w:rsidRPr="00FC49A3">
        <w:rPr>
          <w:noProof/>
          <w:position w:val="-14"/>
          <w:sz w:val="24"/>
          <w:szCs w:val="24"/>
        </w:rPr>
        <w:object w:dxaOrig="220" w:dyaOrig="380" w14:anchorId="2D0163F9">
          <v:shape id="_x0000_i1116" type="#_x0000_t75" style="width:11.2pt;height:18.7pt" o:ole="">
            <v:imagedata r:id="rId181" o:title=""/>
          </v:shape>
          <o:OLEObject Type="Embed" ProgID="Equation.3" ShapeID="_x0000_i1116" DrawAspect="Content" ObjectID="_1506934635" r:id="rId197"/>
        </w:object>
      </w:r>
      <w:r w:rsidRPr="00380A04">
        <w:rPr>
          <w:noProof/>
          <w:sz w:val="24"/>
          <w:szCs w:val="24"/>
        </w:rPr>
        <w:t xml:space="preserve">, and </w:t>
      </w:r>
      <w:r w:rsidRPr="00FC49A3">
        <w:rPr>
          <w:noProof/>
          <w:position w:val="-16"/>
          <w:sz w:val="24"/>
          <w:szCs w:val="24"/>
        </w:rPr>
        <w:object w:dxaOrig="400" w:dyaOrig="400" w14:anchorId="29650A98">
          <v:shape id="_x0000_i1117" type="#_x0000_t75" style="width:20.55pt;height:20.55pt" o:ole="">
            <v:imagedata r:id="rId198" o:title=""/>
          </v:shape>
          <o:OLEObject Type="Embed" ProgID="Equation.3" ShapeID="_x0000_i1117" DrawAspect="Content" ObjectID="_1506934636" r:id="rId199"/>
        </w:object>
      </w:r>
      <w:r w:rsidRPr="00380A04">
        <w:rPr>
          <w:noProof/>
          <w:sz w:val="24"/>
          <w:szCs w:val="24"/>
        </w:rPr>
        <w:t xml:space="preserve"> is a</w:t>
      </w:r>
      <w:r>
        <w:rPr>
          <w:noProof/>
          <w:sz w:val="24"/>
          <w:szCs w:val="24"/>
        </w:rPr>
        <w:t>n</w:t>
      </w:r>
      <w:r w:rsidRPr="00380A04">
        <w:rPr>
          <w:noProof/>
          <w:sz w:val="24"/>
          <w:szCs w:val="24"/>
        </w:rPr>
        <w:t xml:space="preserve"> </w:t>
      </w:r>
      <w:r w:rsidRPr="00FC49A3">
        <w:rPr>
          <w:noProof/>
          <w:position w:val="-16"/>
          <w:sz w:val="24"/>
          <w:szCs w:val="24"/>
        </w:rPr>
        <w:object w:dxaOrig="940" w:dyaOrig="400" w14:anchorId="24543978">
          <v:shape id="_x0000_i1118" type="#_x0000_t75" style="width:47.7pt;height:18.7pt" o:ole="">
            <v:imagedata r:id="rId200" o:title=""/>
          </v:shape>
          <o:OLEObject Type="Embed" ProgID="Equation.3" ShapeID="_x0000_i1118" DrawAspect="Content" ObjectID="_1506934637" r:id="rId201"/>
        </w:object>
      </w:r>
      <w:r w:rsidRPr="00380A04">
        <w:rPr>
          <w:noProof/>
          <w:sz w:val="24"/>
          <w:szCs w:val="24"/>
        </w:rPr>
        <w:t xml:space="preserve">-column vector of coefficients capturing the effects of latent variables and </w:t>
      </w:r>
      <w:r w:rsidR="00BA12B1">
        <w:rPr>
          <w:noProof/>
          <w:sz w:val="24"/>
          <w:szCs w:val="24"/>
        </w:rPr>
        <w:t>their</w:t>
      </w:r>
      <w:r w:rsidRPr="00380A04">
        <w:rPr>
          <w:noProof/>
          <w:sz w:val="24"/>
          <w:szCs w:val="24"/>
        </w:rPr>
        <w:t xml:space="preserve"> interaction effects with other exogenous variables. If each of the latent variables impacts the utility of the alternatives for each nominal variable purely through a constant shift in the utility function, </w:t>
      </w:r>
      <w:r w:rsidRPr="00FC49A3">
        <w:rPr>
          <w:noProof/>
          <w:position w:val="-16"/>
          <w:sz w:val="24"/>
          <w:szCs w:val="24"/>
        </w:rPr>
        <w:object w:dxaOrig="420" w:dyaOrig="400" w14:anchorId="4E2D78AD">
          <v:shape id="_x0000_i1119" type="#_x0000_t75" style="width:20.55pt;height:20.55pt" o:ole="">
            <v:imagedata r:id="rId202" o:title=""/>
          </v:shape>
          <o:OLEObject Type="Embed" ProgID="Equation.3" ShapeID="_x0000_i1119" DrawAspect="Content" ObjectID="_1506934638" r:id="rId203"/>
        </w:object>
      </w:r>
      <w:r w:rsidRPr="00380A04">
        <w:rPr>
          <w:noProof/>
          <w:sz w:val="24"/>
          <w:szCs w:val="24"/>
        </w:rPr>
        <w:t xml:space="preserve">will be an identity matrix of size </w:t>
      </w:r>
      <w:r w:rsidRPr="00380A04">
        <w:rPr>
          <w:i/>
          <w:noProof/>
          <w:sz w:val="24"/>
          <w:szCs w:val="24"/>
        </w:rPr>
        <w:t>L</w:t>
      </w:r>
      <w:r w:rsidRPr="00380A04">
        <w:rPr>
          <w:noProof/>
          <w:sz w:val="24"/>
          <w:szCs w:val="24"/>
        </w:rPr>
        <w:t xml:space="preserve">, and each element of </w:t>
      </w:r>
      <w:r w:rsidRPr="00FC49A3">
        <w:rPr>
          <w:noProof/>
          <w:position w:val="-16"/>
          <w:sz w:val="24"/>
          <w:szCs w:val="24"/>
        </w:rPr>
        <w:object w:dxaOrig="400" w:dyaOrig="400" w14:anchorId="417B54A6">
          <v:shape id="_x0000_i1120" type="#_x0000_t75" style="width:20.55pt;height:20.55pt" o:ole="">
            <v:imagedata r:id="rId198" o:title=""/>
          </v:shape>
          <o:OLEObject Type="Embed" ProgID="Equation.3" ShapeID="_x0000_i1120" DrawAspect="Content" ObjectID="_1506934639" r:id="rId204"/>
        </w:object>
      </w:r>
      <w:r w:rsidRPr="00380A04">
        <w:rPr>
          <w:noProof/>
          <w:sz w:val="24"/>
          <w:szCs w:val="24"/>
        </w:rPr>
        <w:t xml:space="preserve"> will capture the effect of a latent variable on the constant specific to alternative </w:t>
      </w:r>
      <w:r w:rsidRPr="00FC49A3">
        <w:rPr>
          <w:noProof/>
          <w:position w:val="-14"/>
          <w:sz w:val="24"/>
          <w:szCs w:val="24"/>
        </w:rPr>
        <w:object w:dxaOrig="220" w:dyaOrig="380" w14:anchorId="336B28F1">
          <v:shape id="_x0000_i1121" type="#_x0000_t75" style="width:11.2pt;height:18.7pt" o:ole="">
            <v:imagedata r:id="rId181" o:title=""/>
          </v:shape>
          <o:OLEObject Type="Embed" ProgID="Equation.3" ShapeID="_x0000_i1121" DrawAspect="Content" ObjectID="_1506934640" r:id="rId205"/>
        </w:object>
      </w:r>
      <w:r w:rsidRPr="00380A04">
        <w:rPr>
          <w:noProof/>
          <w:sz w:val="24"/>
          <w:szCs w:val="24"/>
        </w:rPr>
        <w:t xml:space="preserve"> of nominal variable </w:t>
      </w:r>
      <w:r w:rsidRPr="00380A04">
        <w:rPr>
          <w:i/>
          <w:noProof/>
          <w:sz w:val="24"/>
          <w:szCs w:val="24"/>
        </w:rPr>
        <w:t>g</w:t>
      </w:r>
      <w:r w:rsidRPr="00380A04">
        <w:rPr>
          <w:noProof/>
          <w:sz w:val="24"/>
          <w:szCs w:val="24"/>
        </w:rPr>
        <w:t xml:space="preserve">.  Let </w:t>
      </w:r>
      <w:r w:rsidR="00C9490C" w:rsidRPr="00FC49A3">
        <w:rPr>
          <w:noProof/>
          <w:position w:val="-16"/>
          <w:sz w:val="24"/>
          <w:szCs w:val="24"/>
        </w:rPr>
        <w:object w:dxaOrig="2020" w:dyaOrig="400" w14:anchorId="310E67B7">
          <v:shape id="_x0000_i1122" type="#_x0000_t75" style="width:102.85pt;height:20.55pt" o:ole="">
            <v:imagedata r:id="rId206" o:title=""/>
          </v:shape>
          <o:OLEObject Type="Embed" ProgID="Equation.3" ShapeID="_x0000_i1122" DrawAspect="Content" ObjectID="_1506934641" r:id="rId207"/>
        </w:object>
      </w:r>
      <w:r w:rsidRPr="00380A04">
        <w:rPr>
          <w:noProof/>
          <w:sz w:val="24"/>
          <w:szCs w:val="24"/>
        </w:rPr>
        <w:t xml:space="preserve"> (</w:t>
      </w:r>
      <w:r w:rsidRPr="00FC49A3">
        <w:rPr>
          <w:noProof/>
          <w:position w:val="-14"/>
          <w:sz w:val="24"/>
          <w:szCs w:val="24"/>
        </w:rPr>
        <w:object w:dxaOrig="580" w:dyaOrig="380" w14:anchorId="10AD99DF">
          <v:shape id="_x0000_i1123" type="#_x0000_t75" style="width:29pt;height:18.7pt" o:ole="">
            <v:imagedata r:id="rId208" o:title=""/>
          </v:shape>
          <o:OLEObject Type="Embed" ProgID="Equation.3" ShapeID="_x0000_i1123" DrawAspect="Content" ObjectID="_1506934642" r:id="rId209"/>
        </w:object>
      </w:r>
      <w:r w:rsidRPr="00380A04">
        <w:rPr>
          <w:noProof/>
          <w:sz w:val="24"/>
          <w:szCs w:val="24"/>
        </w:rPr>
        <w:t xml:space="preserve"> vector), and </w:t>
      </w:r>
      <w:r w:rsidR="00C9490C" w:rsidRPr="00FC49A3">
        <w:rPr>
          <w:noProof/>
          <w:position w:val="-16"/>
          <w:sz w:val="24"/>
          <w:szCs w:val="24"/>
        </w:rPr>
        <w:object w:dxaOrig="1960" w:dyaOrig="400" w14:anchorId="6EF4B0F0">
          <v:shape id="_x0000_i1124" type="#_x0000_t75" style="width:98.2pt;height:20.55pt" o:ole="">
            <v:imagedata r:id="rId210" o:title=""/>
          </v:shape>
          <o:OLEObject Type="Embed" ProgID="Equation.3" ShapeID="_x0000_i1124" DrawAspect="Content" ObjectID="_1506934643" r:id="rId211"/>
        </w:object>
      </w:r>
      <w:r w:rsidRPr="00380A04">
        <w:rPr>
          <w:noProof/>
          <w:sz w:val="24"/>
          <w:szCs w:val="24"/>
        </w:rPr>
        <w:t xml:space="preserve">. </w:t>
      </w:r>
      <w:r w:rsidRPr="00CF0952">
        <w:rPr>
          <w:sz w:val="24"/>
          <w:szCs w:val="24"/>
        </w:rPr>
        <w:t>Taking the difference with respect to the first alternative,</w:t>
      </w:r>
      <w:r w:rsidRPr="00380A04">
        <w:rPr>
          <w:noProof/>
          <w:sz w:val="24"/>
          <w:szCs w:val="24"/>
        </w:rPr>
        <w:t xml:space="preserve"> </w:t>
      </w:r>
      <w:r>
        <w:rPr>
          <w:noProof/>
          <w:sz w:val="24"/>
          <w:szCs w:val="24"/>
        </w:rPr>
        <w:t xml:space="preserve">the </w:t>
      </w:r>
      <w:r w:rsidRPr="00380A04">
        <w:rPr>
          <w:noProof/>
          <w:sz w:val="24"/>
          <w:szCs w:val="24"/>
        </w:rPr>
        <w:t xml:space="preserve">only </w:t>
      </w:r>
      <w:r>
        <w:rPr>
          <w:noProof/>
          <w:sz w:val="24"/>
          <w:szCs w:val="24"/>
        </w:rPr>
        <w:t>estimable</w:t>
      </w:r>
      <w:r w:rsidRPr="00380A04">
        <w:rPr>
          <w:noProof/>
          <w:sz w:val="24"/>
          <w:szCs w:val="24"/>
        </w:rPr>
        <w:t xml:space="preserve"> elements </w:t>
      </w:r>
      <w:r>
        <w:rPr>
          <w:noProof/>
          <w:sz w:val="24"/>
          <w:szCs w:val="24"/>
        </w:rPr>
        <w:t>are found in</w:t>
      </w:r>
      <w:r w:rsidRPr="00380A04">
        <w:rPr>
          <w:noProof/>
          <w:sz w:val="24"/>
          <w:szCs w:val="24"/>
        </w:rPr>
        <w:t xml:space="preserve"> the covariance matrix </w:t>
      </w:r>
      <w:r w:rsidRPr="00FC49A3">
        <w:rPr>
          <w:noProof/>
          <w:position w:val="-14"/>
          <w:sz w:val="24"/>
          <w:szCs w:val="24"/>
        </w:rPr>
        <w:object w:dxaOrig="360" w:dyaOrig="400" w14:anchorId="3C34D87B">
          <v:shape id="_x0000_i1125" type="#_x0000_t75" style="width:17.75pt;height:20.55pt" o:ole="">
            <v:imagedata r:id="rId212" o:title=""/>
          </v:shape>
          <o:OLEObject Type="Embed" ProgID="Equation.3" ShapeID="_x0000_i1125" DrawAspect="Content" ObjectID="_1506934644" r:id="rId213"/>
        </w:object>
      </w:r>
      <w:r w:rsidRPr="00380A04">
        <w:rPr>
          <w:noProof/>
          <w:sz w:val="24"/>
          <w:szCs w:val="24"/>
        </w:rPr>
        <w:t xml:space="preserve"> of the covariance matrix of the error differences, </w:t>
      </w:r>
      <w:r w:rsidR="00C9490C" w:rsidRPr="00FC49A3">
        <w:rPr>
          <w:noProof/>
          <w:position w:val="-16"/>
          <w:sz w:val="24"/>
          <w:szCs w:val="24"/>
        </w:rPr>
        <w:object w:dxaOrig="2079" w:dyaOrig="400" w14:anchorId="5261B2BC">
          <v:shape id="_x0000_i1126" type="#_x0000_t75" style="width:99.1pt;height:20.55pt" o:ole="">
            <v:imagedata r:id="rId214" o:title=""/>
          </v:shape>
          <o:OLEObject Type="Embed" ProgID="Equation.3" ShapeID="_x0000_i1126" DrawAspect="Content" ObjectID="_1506934645" r:id="rId215"/>
        </w:object>
      </w:r>
      <w:r w:rsidRPr="00380A04">
        <w:rPr>
          <w:noProof/>
          <w:sz w:val="24"/>
          <w:szCs w:val="24"/>
        </w:rPr>
        <w:t xml:space="preserve"> (where </w:t>
      </w:r>
      <w:r w:rsidRPr="00FC49A3">
        <w:rPr>
          <w:noProof/>
          <w:position w:val="-14"/>
          <w:sz w:val="24"/>
          <w:szCs w:val="24"/>
        </w:rPr>
        <w:object w:dxaOrig="1359" w:dyaOrig="380" w14:anchorId="0912BE27">
          <v:shape id="_x0000_i1127" type="#_x0000_t75" style="width:69.2pt;height:18.7pt" o:ole="">
            <v:imagedata r:id="rId216" o:title=""/>
          </v:shape>
          <o:OLEObject Type="Embed" ProgID="Equation.3" ShapeID="_x0000_i1127" DrawAspect="Content" ObjectID="_1506934646" r:id="rId217"/>
        </w:object>
      </w:r>
      <w:r w:rsidRPr="00380A04">
        <w:rPr>
          <w:noProof/>
          <w:sz w:val="24"/>
          <w:szCs w:val="24"/>
        </w:rPr>
        <w:t>,</w:t>
      </w:r>
      <w:r w:rsidRPr="00FC49A3">
        <w:rPr>
          <w:noProof/>
          <w:position w:val="-10"/>
          <w:sz w:val="24"/>
          <w:szCs w:val="24"/>
        </w:rPr>
        <w:object w:dxaOrig="520" w:dyaOrig="320" w14:anchorId="2F158834">
          <v:shape id="_x0000_i1128" type="#_x0000_t75" style="width:27.1pt;height:14.05pt" o:ole="">
            <v:imagedata r:id="rId218" o:title=""/>
          </v:shape>
          <o:OLEObject Type="Embed" ProgID="Equation.3" ShapeID="_x0000_i1128" DrawAspect="Content" ObjectID="_1506934647" r:id="rId219"/>
        </w:object>
      </w:r>
      <w:r w:rsidRPr="00380A04">
        <w:rPr>
          <w:noProof/>
          <w:sz w:val="24"/>
          <w:szCs w:val="24"/>
        </w:rPr>
        <w:t>).</w:t>
      </w:r>
      <w:r w:rsidR="00BA12B1">
        <w:rPr>
          <w:noProof/>
          <w:sz w:val="24"/>
          <w:szCs w:val="24"/>
        </w:rPr>
        <w:t xml:space="preserve"> </w:t>
      </w:r>
      <w:r w:rsidRPr="00380A04">
        <w:rPr>
          <w:noProof/>
          <w:sz w:val="24"/>
          <w:szCs w:val="24"/>
        </w:rPr>
        <w:t xml:space="preserve">Further, the variance term at the top left diagonal of </w:t>
      </w:r>
      <w:r w:rsidRPr="00FC49A3">
        <w:rPr>
          <w:noProof/>
          <w:position w:val="-14"/>
          <w:sz w:val="24"/>
          <w:szCs w:val="24"/>
        </w:rPr>
        <w:object w:dxaOrig="360" w:dyaOrig="400" w14:anchorId="681708E8">
          <v:shape id="_x0000_i1129" type="#_x0000_t75" style="width:17.75pt;height:20.55pt" o:ole="">
            <v:imagedata r:id="rId220" o:title=""/>
          </v:shape>
          <o:OLEObject Type="Embed" ProgID="Equation.3" ShapeID="_x0000_i1129" DrawAspect="Content" ObjectID="_1506934648" r:id="rId221"/>
        </w:object>
      </w:r>
      <w:r w:rsidRPr="00380A04">
        <w:rPr>
          <w:noProof/>
          <w:sz w:val="24"/>
          <w:szCs w:val="24"/>
        </w:rPr>
        <w:t xml:space="preserve"> (</w:t>
      </w:r>
      <w:r w:rsidRPr="00380A04">
        <w:rPr>
          <w:i/>
          <w:noProof/>
          <w:sz w:val="24"/>
          <w:szCs w:val="24"/>
        </w:rPr>
        <w:t>g</w:t>
      </w:r>
      <w:r w:rsidRPr="00380A04">
        <w:rPr>
          <w:noProof/>
          <w:sz w:val="24"/>
          <w:szCs w:val="24"/>
        </w:rPr>
        <w:t>=1,2,….,</w:t>
      </w:r>
      <w:r w:rsidRPr="00380A04">
        <w:rPr>
          <w:i/>
          <w:noProof/>
          <w:sz w:val="24"/>
          <w:szCs w:val="24"/>
        </w:rPr>
        <w:t>G</w:t>
      </w:r>
      <w:r w:rsidRPr="00380A04">
        <w:rPr>
          <w:noProof/>
          <w:sz w:val="24"/>
          <w:szCs w:val="24"/>
        </w:rPr>
        <w:t xml:space="preserve">) is set to </w:t>
      </w:r>
      <w:r w:rsidR="00BA12B1">
        <w:rPr>
          <w:noProof/>
          <w:sz w:val="24"/>
          <w:szCs w:val="24"/>
        </w:rPr>
        <w:t>unity</w:t>
      </w:r>
      <w:r w:rsidRPr="00380A04">
        <w:rPr>
          <w:noProof/>
          <w:sz w:val="24"/>
          <w:szCs w:val="24"/>
        </w:rPr>
        <w:t xml:space="preserve"> to account for scale invariance.</w:t>
      </w:r>
    </w:p>
    <w:p w14:paraId="20456551" w14:textId="18E61C4C" w:rsidR="006B13C3" w:rsidRDefault="00AB0A32" w:rsidP="00841554">
      <w:pPr>
        <w:spacing w:after="0" w:line="240" w:lineRule="auto"/>
        <w:ind w:firstLineChars="200" w:firstLine="480"/>
        <w:jc w:val="both"/>
        <w:rPr>
          <w:rFonts w:cs="Times New Roman"/>
          <w:noProof/>
          <w:sz w:val="24"/>
          <w:szCs w:val="24"/>
        </w:rPr>
      </w:pPr>
      <w:r>
        <w:rPr>
          <w:noProof/>
          <w:sz w:val="24"/>
          <w:szCs w:val="24"/>
        </w:rPr>
        <w:t xml:space="preserve"> A comprehensive account of the model structure</w:t>
      </w:r>
      <w:r w:rsidR="00C9490C">
        <w:rPr>
          <w:noProof/>
          <w:sz w:val="24"/>
          <w:szCs w:val="24"/>
        </w:rPr>
        <w:t xml:space="preserve">, sufficient identification conditions, </w:t>
      </w:r>
      <w:r>
        <w:rPr>
          <w:noProof/>
          <w:sz w:val="24"/>
          <w:szCs w:val="24"/>
        </w:rPr>
        <w:t>and estimation proc</w:t>
      </w:r>
      <w:r w:rsidR="00BA12B1">
        <w:rPr>
          <w:noProof/>
          <w:sz w:val="24"/>
          <w:szCs w:val="24"/>
        </w:rPr>
        <w:t>e</w:t>
      </w:r>
      <w:r>
        <w:rPr>
          <w:noProof/>
          <w:sz w:val="24"/>
          <w:szCs w:val="24"/>
        </w:rPr>
        <w:t>dure is beyond the scope of this paper</w:t>
      </w:r>
      <w:r w:rsidR="00C9490C">
        <w:rPr>
          <w:noProof/>
          <w:sz w:val="24"/>
          <w:szCs w:val="24"/>
        </w:rPr>
        <w:t>, but is available in Bhat (2014)</w:t>
      </w:r>
      <w:r>
        <w:rPr>
          <w:noProof/>
          <w:sz w:val="24"/>
          <w:szCs w:val="24"/>
        </w:rPr>
        <w:t xml:space="preserve">. </w:t>
      </w:r>
    </w:p>
    <w:p w14:paraId="047208D1" w14:textId="77777777" w:rsidR="006B13C3" w:rsidRDefault="006B13C3" w:rsidP="006B13C3">
      <w:pPr>
        <w:spacing w:after="0"/>
        <w:rPr>
          <w:b/>
          <w:sz w:val="24"/>
        </w:rPr>
      </w:pPr>
    </w:p>
    <w:p w14:paraId="4DD37705" w14:textId="3AA93C71" w:rsidR="00F30AFC" w:rsidRDefault="00F30AFC" w:rsidP="00294D2A">
      <w:pPr>
        <w:spacing w:after="0" w:line="240" w:lineRule="auto"/>
      </w:pPr>
    </w:p>
    <w:p w14:paraId="7FC7EA1C" w14:textId="263124FB" w:rsidR="00F30AFC" w:rsidRDefault="00F30AFC" w:rsidP="00294D2A">
      <w:pPr>
        <w:spacing w:after="0" w:line="240" w:lineRule="auto"/>
        <w:jc w:val="both"/>
        <w:rPr>
          <w:rFonts w:cs="Times New Roman"/>
          <w:b/>
          <w:sz w:val="24"/>
          <w:szCs w:val="24"/>
        </w:rPr>
      </w:pPr>
      <w:r>
        <w:rPr>
          <w:rFonts w:cs="Times New Roman"/>
          <w:b/>
          <w:sz w:val="24"/>
          <w:szCs w:val="24"/>
        </w:rPr>
        <w:t>4. MODEL ESTIMATION RESULTS</w:t>
      </w:r>
    </w:p>
    <w:p w14:paraId="26B8E147" w14:textId="2AC166CE" w:rsidR="00F30AFC" w:rsidRDefault="00F30AFC" w:rsidP="00ED2CED">
      <w:pPr>
        <w:spacing w:after="0" w:line="240" w:lineRule="auto"/>
        <w:jc w:val="both"/>
        <w:rPr>
          <w:sz w:val="24"/>
          <w:szCs w:val="24"/>
        </w:rPr>
      </w:pPr>
      <w:r>
        <w:rPr>
          <w:rFonts w:cs="Times New Roman"/>
          <w:sz w:val="24"/>
          <w:szCs w:val="24"/>
        </w:rPr>
        <w:t xml:space="preserve">This section presents model estimation results.  Results are presented first for the latent variable structural equation estimation, followed by the results for </w:t>
      </w:r>
      <w:r>
        <w:rPr>
          <w:sz w:val="24"/>
          <w:szCs w:val="24"/>
        </w:rPr>
        <w:t>latent variable measurement equation components (non-nominal and nominal outcomes).</w:t>
      </w:r>
    </w:p>
    <w:p w14:paraId="02819856" w14:textId="77777777" w:rsidR="00294D2A" w:rsidRDefault="00294D2A" w:rsidP="00294D2A">
      <w:pPr>
        <w:spacing w:after="0" w:line="240" w:lineRule="auto"/>
      </w:pPr>
    </w:p>
    <w:p w14:paraId="73AC7B8C" w14:textId="77777777" w:rsidR="001C322E" w:rsidRDefault="001C322E">
      <w:pPr>
        <w:rPr>
          <w:rFonts w:cs="Times New Roman"/>
          <w:b/>
          <w:sz w:val="24"/>
          <w:szCs w:val="24"/>
        </w:rPr>
      </w:pPr>
      <w:r>
        <w:rPr>
          <w:rFonts w:cs="Times New Roman"/>
          <w:b/>
          <w:sz w:val="24"/>
          <w:szCs w:val="24"/>
        </w:rPr>
        <w:br w:type="page"/>
      </w:r>
    </w:p>
    <w:p w14:paraId="78730857" w14:textId="1C8D4C15" w:rsidR="00D434D7" w:rsidRPr="002B5EE0" w:rsidRDefault="00D434D7" w:rsidP="00294D2A">
      <w:pPr>
        <w:spacing w:after="0" w:line="240" w:lineRule="auto"/>
        <w:jc w:val="both"/>
        <w:rPr>
          <w:rFonts w:cs="Times New Roman"/>
          <w:b/>
          <w:sz w:val="24"/>
          <w:szCs w:val="24"/>
        </w:rPr>
      </w:pPr>
      <w:r w:rsidRPr="002B5EE0">
        <w:rPr>
          <w:rFonts w:cs="Times New Roman"/>
          <w:b/>
          <w:sz w:val="24"/>
          <w:szCs w:val="24"/>
        </w:rPr>
        <w:lastRenderedPageBreak/>
        <w:t xml:space="preserve">4.1 </w:t>
      </w:r>
      <w:r w:rsidR="0016626C" w:rsidRPr="002B5EE0">
        <w:rPr>
          <w:rFonts w:cs="Times New Roman"/>
          <w:b/>
          <w:sz w:val="24"/>
          <w:szCs w:val="24"/>
        </w:rPr>
        <w:t xml:space="preserve">Latent Variable </w:t>
      </w:r>
      <w:r w:rsidRPr="002B5EE0">
        <w:rPr>
          <w:rFonts w:cs="Times New Roman"/>
          <w:b/>
          <w:sz w:val="24"/>
          <w:szCs w:val="24"/>
        </w:rPr>
        <w:t xml:space="preserve">Structural Equation </w:t>
      </w:r>
      <w:r w:rsidR="00C70482">
        <w:rPr>
          <w:rFonts w:cs="Times New Roman"/>
          <w:b/>
          <w:sz w:val="24"/>
          <w:szCs w:val="24"/>
        </w:rPr>
        <w:t xml:space="preserve">Model </w:t>
      </w:r>
      <w:r w:rsidRPr="002B5EE0">
        <w:rPr>
          <w:rFonts w:cs="Times New Roman"/>
          <w:b/>
          <w:sz w:val="24"/>
          <w:szCs w:val="24"/>
        </w:rPr>
        <w:t xml:space="preserve">Results  </w:t>
      </w:r>
    </w:p>
    <w:p w14:paraId="3A8A5D38" w14:textId="7579D397" w:rsidR="006A6212" w:rsidRDefault="0010434D" w:rsidP="00936713">
      <w:pPr>
        <w:spacing w:after="0" w:line="240" w:lineRule="auto"/>
        <w:jc w:val="both"/>
        <w:rPr>
          <w:noProof/>
          <w:sz w:val="24"/>
          <w:szCs w:val="24"/>
        </w:rPr>
      </w:pPr>
      <w:r>
        <w:rPr>
          <w:noProof/>
          <w:sz w:val="24"/>
          <w:szCs w:val="24"/>
        </w:rPr>
        <w:t xml:space="preserve">Table </w:t>
      </w:r>
      <w:r w:rsidR="005944DE">
        <w:rPr>
          <w:noProof/>
          <w:sz w:val="24"/>
          <w:szCs w:val="24"/>
        </w:rPr>
        <w:t>2</w:t>
      </w:r>
      <w:r>
        <w:rPr>
          <w:noProof/>
          <w:sz w:val="24"/>
          <w:szCs w:val="24"/>
        </w:rPr>
        <w:t xml:space="preserve"> provides the results for the effects of individual-specific variables on the two latent constructs in</w:t>
      </w:r>
      <w:r w:rsidR="005944DE">
        <w:rPr>
          <w:noProof/>
          <w:sz w:val="24"/>
          <w:szCs w:val="24"/>
        </w:rPr>
        <w:t xml:space="preserve"> the structural equation model. </w:t>
      </w:r>
      <w:r w:rsidR="006A6212">
        <w:rPr>
          <w:noProof/>
          <w:sz w:val="24"/>
          <w:szCs w:val="24"/>
        </w:rPr>
        <w:t>In the case of the ‘Physical Activity Propensity’ latent variable, only age is found to be significant in representing or capturing this trait of an individual. It was found that individuals who had the highest propensity to be physically active are in the 12-19 years age group (the youngest age group), which then decreased in magnitude as the individual’s age increases. Telama</w:t>
      </w:r>
      <w:r w:rsidR="006A6212">
        <w:rPr>
          <w:i/>
          <w:noProof/>
          <w:sz w:val="24"/>
          <w:szCs w:val="24"/>
        </w:rPr>
        <w:t xml:space="preserve"> </w:t>
      </w:r>
      <w:r w:rsidR="006A6212">
        <w:rPr>
          <w:noProof/>
          <w:sz w:val="24"/>
          <w:szCs w:val="24"/>
        </w:rPr>
        <w:t>and Yang</w:t>
      </w:r>
      <w:r w:rsidR="006A6212">
        <w:rPr>
          <w:i/>
          <w:noProof/>
          <w:sz w:val="24"/>
          <w:szCs w:val="24"/>
        </w:rPr>
        <w:t xml:space="preserve"> </w:t>
      </w:r>
      <w:r w:rsidR="006A6212">
        <w:rPr>
          <w:noProof/>
          <w:sz w:val="24"/>
          <w:szCs w:val="24"/>
        </w:rPr>
        <w:t>(</w:t>
      </w:r>
      <w:r w:rsidR="006A6212" w:rsidRPr="00020234">
        <w:rPr>
          <w:noProof/>
          <w:sz w:val="24"/>
          <w:szCs w:val="24"/>
        </w:rPr>
        <w:t>2000</w:t>
      </w:r>
      <w:r w:rsidR="006A6212">
        <w:rPr>
          <w:noProof/>
          <w:sz w:val="24"/>
          <w:szCs w:val="24"/>
        </w:rPr>
        <w:t>) found that after age 12</w:t>
      </w:r>
      <w:r w:rsidR="00A11766">
        <w:rPr>
          <w:noProof/>
          <w:sz w:val="24"/>
          <w:szCs w:val="24"/>
        </w:rPr>
        <w:t>,</w:t>
      </w:r>
      <w:r w:rsidR="006A6212">
        <w:rPr>
          <w:noProof/>
          <w:sz w:val="24"/>
          <w:szCs w:val="24"/>
        </w:rPr>
        <w:t xml:space="preserve"> the frequency of participating in at least 30 minutes of physical activity declined continually</w:t>
      </w:r>
      <w:r w:rsidR="00A11766">
        <w:rPr>
          <w:noProof/>
          <w:sz w:val="24"/>
          <w:szCs w:val="24"/>
        </w:rPr>
        <w:t xml:space="preserve"> up to age 27. This trend may be consistent with the notion that individuals may find it difficult</w:t>
      </w:r>
      <w:r w:rsidR="006A6212">
        <w:rPr>
          <w:noProof/>
          <w:sz w:val="24"/>
          <w:szCs w:val="24"/>
        </w:rPr>
        <w:t xml:space="preserve"> to allocate time for leisure activities due to work commitments, responsibilities, and/or maintaining and caring for their family.</w:t>
      </w:r>
      <w:r w:rsidR="00A11766">
        <w:rPr>
          <w:noProof/>
          <w:sz w:val="24"/>
          <w:szCs w:val="24"/>
        </w:rPr>
        <w:t xml:space="preserve"> In addition, those in the 12-19 year age group may participate in organized sports activities inside or outside of their educational setting. Such activities are likely to diminish with advancing age. </w:t>
      </w:r>
      <w:r w:rsidR="006A6212">
        <w:rPr>
          <w:noProof/>
          <w:sz w:val="24"/>
          <w:szCs w:val="24"/>
        </w:rPr>
        <w:t xml:space="preserve">  </w:t>
      </w:r>
    </w:p>
    <w:p w14:paraId="35984CE0" w14:textId="556E44EA" w:rsidR="00831B8D" w:rsidRDefault="005944DE" w:rsidP="006A6212">
      <w:pPr>
        <w:spacing w:after="0" w:line="240" w:lineRule="auto"/>
        <w:ind w:firstLine="720"/>
        <w:jc w:val="both"/>
        <w:rPr>
          <w:noProof/>
          <w:sz w:val="24"/>
          <w:szCs w:val="24"/>
        </w:rPr>
      </w:pPr>
      <w:r>
        <w:rPr>
          <w:noProof/>
          <w:sz w:val="24"/>
          <w:szCs w:val="24"/>
        </w:rPr>
        <w:t>W</w:t>
      </w:r>
      <w:r w:rsidR="00DE1666">
        <w:rPr>
          <w:noProof/>
          <w:sz w:val="24"/>
          <w:szCs w:val="24"/>
        </w:rPr>
        <w:t xml:space="preserve">ith respect to the </w:t>
      </w:r>
      <w:r w:rsidR="00C13A55">
        <w:rPr>
          <w:sz w:val="24"/>
          <w:szCs w:val="24"/>
        </w:rPr>
        <w:t>“</w:t>
      </w:r>
      <w:r w:rsidR="003376FC">
        <w:rPr>
          <w:sz w:val="24"/>
          <w:szCs w:val="24"/>
        </w:rPr>
        <w:t>H</w:t>
      </w:r>
      <w:r w:rsidR="00C13A55">
        <w:rPr>
          <w:sz w:val="24"/>
          <w:szCs w:val="24"/>
        </w:rPr>
        <w:t xml:space="preserve">ealth </w:t>
      </w:r>
      <w:r w:rsidR="003376FC">
        <w:rPr>
          <w:sz w:val="24"/>
          <w:szCs w:val="24"/>
        </w:rPr>
        <w:t>C</w:t>
      </w:r>
      <w:r w:rsidR="00831B8D">
        <w:rPr>
          <w:sz w:val="24"/>
          <w:szCs w:val="24"/>
        </w:rPr>
        <w:t>onscious</w:t>
      </w:r>
      <w:r w:rsidR="002B70F8">
        <w:rPr>
          <w:sz w:val="24"/>
          <w:szCs w:val="24"/>
        </w:rPr>
        <w:t xml:space="preserve"> Attitude</w:t>
      </w:r>
      <w:r w:rsidR="00831B8D">
        <w:rPr>
          <w:sz w:val="24"/>
          <w:szCs w:val="24"/>
        </w:rPr>
        <w:t>” latent variable, the results indicate that the higher the education status of an individual, the higher their level of health consciousness</w:t>
      </w:r>
      <w:r w:rsidR="00FC46E5">
        <w:rPr>
          <w:sz w:val="24"/>
          <w:szCs w:val="24"/>
        </w:rPr>
        <w:t>.</w:t>
      </w:r>
      <w:r w:rsidR="00831B8D">
        <w:rPr>
          <w:sz w:val="24"/>
          <w:szCs w:val="24"/>
        </w:rPr>
        <w:t xml:space="preserve"> This may be reflective of educated individuals having better knowledge </w:t>
      </w:r>
      <w:r w:rsidR="00A11766">
        <w:rPr>
          <w:sz w:val="24"/>
          <w:szCs w:val="24"/>
        </w:rPr>
        <w:t xml:space="preserve">and greater awareness </w:t>
      </w:r>
      <w:r w:rsidR="00831B8D">
        <w:rPr>
          <w:sz w:val="24"/>
          <w:szCs w:val="24"/>
        </w:rPr>
        <w:t xml:space="preserve">of </w:t>
      </w:r>
      <w:r w:rsidR="00A11766">
        <w:rPr>
          <w:sz w:val="24"/>
          <w:szCs w:val="24"/>
        </w:rPr>
        <w:t xml:space="preserve">the ingredients </w:t>
      </w:r>
      <w:r w:rsidR="00831B8D">
        <w:rPr>
          <w:sz w:val="24"/>
          <w:szCs w:val="24"/>
        </w:rPr>
        <w:t>necessary to lead a healthy life</w:t>
      </w:r>
      <w:r w:rsidR="00A11766">
        <w:rPr>
          <w:sz w:val="24"/>
          <w:szCs w:val="24"/>
        </w:rPr>
        <w:t>, and having the resources necessary to implement these ingredients</w:t>
      </w:r>
      <w:r w:rsidR="00831B8D">
        <w:rPr>
          <w:sz w:val="24"/>
          <w:szCs w:val="24"/>
        </w:rPr>
        <w:t xml:space="preserve"> (</w:t>
      </w:r>
      <w:r w:rsidR="003376FC">
        <w:rPr>
          <w:sz w:val="24"/>
          <w:szCs w:val="24"/>
        </w:rPr>
        <w:t xml:space="preserve">Kenkel, 1991). </w:t>
      </w:r>
      <w:r w:rsidR="00831B8D">
        <w:rPr>
          <w:sz w:val="24"/>
          <w:szCs w:val="24"/>
        </w:rPr>
        <w:t>The gender va</w:t>
      </w:r>
      <w:r w:rsidR="00C13A55">
        <w:rPr>
          <w:sz w:val="24"/>
          <w:szCs w:val="24"/>
        </w:rPr>
        <w:t xml:space="preserve">riable also </w:t>
      </w:r>
      <w:r w:rsidR="00B01A0C">
        <w:rPr>
          <w:sz w:val="24"/>
          <w:szCs w:val="24"/>
        </w:rPr>
        <w:t>contributes to</w:t>
      </w:r>
      <w:r w:rsidR="00C13A55">
        <w:rPr>
          <w:sz w:val="24"/>
          <w:szCs w:val="24"/>
        </w:rPr>
        <w:t xml:space="preserve"> “health </w:t>
      </w:r>
      <w:r w:rsidR="00FC46E5">
        <w:rPr>
          <w:sz w:val="24"/>
          <w:szCs w:val="24"/>
        </w:rPr>
        <w:t>consciousness</w:t>
      </w:r>
      <w:r w:rsidR="00831B8D">
        <w:rPr>
          <w:sz w:val="24"/>
          <w:szCs w:val="24"/>
        </w:rPr>
        <w:t xml:space="preserve">”, with men being less health-conscious than women. </w:t>
      </w:r>
      <w:r w:rsidR="00831B8D" w:rsidRPr="005944DE">
        <w:rPr>
          <w:sz w:val="24"/>
          <w:szCs w:val="24"/>
        </w:rPr>
        <w:t xml:space="preserve">Wardle </w:t>
      </w:r>
      <w:r w:rsidR="00B01A0C">
        <w:rPr>
          <w:sz w:val="24"/>
          <w:szCs w:val="24"/>
        </w:rPr>
        <w:t xml:space="preserve">et al </w:t>
      </w:r>
      <w:r w:rsidR="00831B8D" w:rsidRPr="005944DE">
        <w:rPr>
          <w:sz w:val="24"/>
          <w:szCs w:val="24"/>
        </w:rPr>
        <w:t>(</w:t>
      </w:r>
      <w:r w:rsidR="00020234" w:rsidRPr="005944DE">
        <w:rPr>
          <w:sz w:val="24"/>
          <w:szCs w:val="24"/>
        </w:rPr>
        <w:t>2004</w:t>
      </w:r>
      <w:r w:rsidR="00831B8D" w:rsidRPr="005944DE">
        <w:rPr>
          <w:sz w:val="24"/>
          <w:szCs w:val="24"/>
        </w:rPr>
        <w:t xml:space="preserve">) </w:t>
      </w:r>
      <w:r w:rsidR="00810496" w:rsidRPr="005944DE">
        <w:rPr>
          <w:sz w:val="24"/>
          <w:szCs w:val="24"/>
        </w:rPr>
        <w:t xml:space="preserve">report </w:t>
      </w:r>
      <w:r w:rsidR="00831B8D" w:rsidRPr="005944DE">
        <w:rPr>
          <w:sz w:val="24"/>
          <w:szCs w:val="24"/>
        </w:rPr>
        <w:t xml:space="preserve">similar </w:t>
      </w:r>
      <w:r w:rsidR="00810496" w:rsidRPr="005944DE">
        <w:rPr>
          <w:sz w:val="24"/>
          <w:szCs w:val="24"/>
        </w:rPr>
        <w:t>findings</w:t>
      </w:r>
      <w:r w:rsidR="00831B8D" w:rsidRPr="005944DE">
        <w:rPr>
          <w:sz w:val="24"/>
          <w:szCs w:val="24"/>
        </w:rPr>
        <w:t xml:space="preserve"> stating that women attach a greater importance to healthy eating and</w:t>
      </w:r>
      <w:r w:rsidR="00831B8D">
        <w:rPr>
          <w:sz w:val="24"/>
          <w:szCs w:val="24"/>
        </w:rPr>
        <w:t xml:space="preserve"> are more likely to be </w:t>
      </w:r>
      <w:r w:rsidR="00B01A0C">
        <w:rPr>
          <w:sz w:val="24"/>
          <w:szCs w:val="24"/>
        </w:rPr>
        <w:t>conscious of their nutritional intake</w:t>
      </w:r>
      <w:r w:rsidR="002B5EE0">
        <w:rPr>
          <w:sz w:val="24"/>
          <w:szCs w:val="24"/>
        </w:rPr>
        <w:t xml:space="preserve"> than their male counterparts. </w:t>
      </w:r>
      <w:r w:rsidR="00B01A0C">
        <w:rPr>
          <w:sz w:val="24"/>
          <w:szCs w:val="24"/>
        </w:rPr>
        <w:t xml:space="preserve">The </w:t>
      </w:r>
      <w:r w:rsidR="001122F4">
        <w:rPr>
          <w:sz w:val="24"/>
          <w:szCs w:val="24"/>
        </w:rPr>
        <w:t xml:space="preserve">model </w:t>
      </w:r>
      <w:r w:rsidR="00B01A0C">
        <w:rPr>
          <w:sz w:val="24"/>
          <w:szCs w:val="24"/>
        </w:rPr>
        <w:t xml:space="preserve">also </w:t>
      </w:r>
      <w:r w:rsidR="00831B8D">
        <w:rPr>
          <w:sz w:val="24"/>
          <w:szCs w:val="24"/>
        </w:rPr>
        <w:t>indicates that individuals who have health insurance coverage have a higher level of health consciousness</w:t>
      </w:r>
      <w:r w:rsidR="00CC6406">
        <w:rPr>
          <w:sz w:val="24"/>
          <w:szCs w:val="24"/>
        </w:rPr>
        <w:t xml:space="preserve"> than those who are uninsured</w:t>
      </w:r>
      <w:r w:rsidR="00831B8D">
        <w:rPr>
          <w:sz w:val="24"/>
          <w:szCs w:val="24"/>
        </w:rPr>
        <w:t xml:space="preserve">. </w:t>
      </w:r>
    </w:p>
    <w:p w14:paraId="07AD3E8E" w14:textId="67AEE19B" w:rsidR="001B0720" w:rsidRDefault="00B22F53" w:rsidP="00B01A0C">
      <w:pPr>
        <w:spacing w:after="0" w:line="240" w:lineRule="auto"/>
        <w:ind w:firstLine="720"/>
        <w:jc w:val="both"/>
        <w:rPr>
          <w:sz w:val="24"/>
          <w:szCs w:val="24"/>
        </w:rPr>
      </w:pPr>
      <w:r w:rsidRPr="00923136">
        <w:rPr>
          <w:sz w:val="24"/>
          <w:szCs w:val="24"/>
        </w:rPr>
        <w:t>The correlation coefficient between the  “Health Conscious</w:t>
      </w:r>
      <w:r w:rsidR="00831B8D" w:rsidRPr="00923136">
        <w:rPr>
          <w:sz w:val="24"/>
          <w:szCs w:val="24"/>
        </w:rPr>
        <w:t xml:space="preserve"> Attitude</w:t>
      </w:r>
      <w:r w:rsidRPr="00923136">
        <w:rPr>
          <w:sz w:val="24"/>
          <w:szCs w:val="24"/>
        </w:rPr>
        <w:t>”</w:t>
      </w:r>
      <w:r w:rsidR="00EF2EEF" w:rsidRPr="00923136">
        <w:rPr>
          <w:sz w:val="24"/>
          <w:szCs w:val="24"/>
        </w:rPr>
        <w:t xml:space="preserve"> and “Physical Activity Propensity”</w:t>
      </w:r>
      <w:r w:rsidRPr="00923136">
        <w:rPr>
          <w:sz w:val="24"/>
          <w:szCs w:val="24"/>
        </w:rPr>
        <w:t xml:space="preserve"> latent construct</w:t>
      </w:r>
      <w:r w:rsidR="004E4D3B" w:rsidRPr="00923136">
        <w:rPr>
          <w:sz w:val="24"/>
          <w:szCs w:val="24"/>
        </w:rPr>
        <w:t>s</w:t>
      </w:r>
      <w:r w:rsidRPr="00923136">
        <w:rPr>
          <w:sz w:val="24"/>
          <w:szCs w:val="24"/>
        </w:rPr>
        <w:t xml:space="preserve"> is statistically significant </w:t>
      </w:r>
      <w:r w:rsidR="00B01A0C">
        <w:rPr>
          <w:sz w:val="24"/>
          <w:szCs w:val="24"/>
        </w:rPr>
        <w:t xml:space="preserve">and positive </w:t>
      </w:r>
      <w:r w:rsidRPr="00923136">
        <w:rPr>
          <w:sz w:val="24"/>
          <w:szCs w:val="24"/>
        </w:rPr>
        <w:t xml:space="preserve">at a value 0.122, </w:t>
      </w:r>
      <w:r w:rsidR="004E4D3B" w:rsidRPr="00923136">
        <w:rPr>
          <w:sz w:val="24"/>
          <w:szCs w:val="24"/>
        </w:rPr>
        <w:t xml:space="preserve">indicating that </w:t>
      </w:r>
      <w:r w:rsidRPr="00923136">
        <w:rPr>
          <w:sz w:val="24"/>
          <w:szCs w:val="24"/>
        </w:rPr>
        <w:t>individuals who are</w:t>
      </w:r>
      <w:r w:rsidR="00831B8D" w:rsidRPr="00923136">
        <w:rPr>
          <w:sz w:val="24"/>
          <w:szCs w:val="24"/>
        </w:rPr>
        <w:t xml:space="preserve"> more</w:t>
      </w:r>
      <w:r w:rsidRPr="00923136">
        <w:rPr>
          <w:sz w:val="24"/>
          <w:szCs w:val="24"/>
        </w:rPr>
        <w:t xml:space="preserve"> </w:t>
      </w:r>
      <w:r w:rsidR="00EF2EEF" w:rsidRPr="00923136">
        <w:rPr>
          <w:sz w:val="24"/>
          <w:szCs w:val="24"/>
        </w:rPr>
        <w:t xml:space="preserve">health-conscious </w:t>
      </w:r>
      <w:r w:rsidRPr="00923136">
        <w:rPr>
          <w:sz w:val="24"/>
          <w:szCs w:val="24"/>
        </w:rPr>
        <w:t>are also more</w:t>
      </w:r>
      <w:r w:rsidR="0016626C" w:rsidRPr="00923136">
        <w:rPr>
          <w:sz w:val="24"/>
          <w:szCs w:val="24"/>
        </w:rPr>
        <w:t xml:space="preserve"> </w:t>
      </w:r>
      <w:r w:rsidR="00EF2EEF" w:rsidRPr="00923136">
        <w:rPr>
          <w:sz w:val="24"/>
          <w:szCs w:val="24"/>
        </w:rPr>
        <w:t xml:space="preserve">inclined to participate in physical activity </w:t>
      </w:r>
      <w:r w:rsidR="0016626C" w:rsidRPr="00923136">
        <w:rPr>
          <w:sz w:val="24"/>
          <w:szCs w:val="24"/>
        </w:rPr>
        <w:t xml:space="preserve">than their less </w:t>
      </w:r>
      <w:r w:rsidR="00EF2EEF" w:rsidRPr="00923136">
        <w:rPr>
          <w:sz w:val="24"/>
          <w:szCs w:val="24"/>
        </w:rPr>
        <w:t>health-conscious</w:t>
      </w:r>
      <w:r w:rsidR="0016626C" w:rsidRPr="00923136">
        <w:rPr>
          <w:sz w:val="24"/>
          <w:szCs w:val="24"/>
        </w:rPr>
        <w:t xml:space="preserve"> peers</w:t>
      </w:r>
      <w:r w:rsidRPr="00923136">
        <w:rPr>
          <w:sz w:val="24"/>
          <w:szCs w:val="24"/>
        </w:rPr>
        <w:t>.</w:t>
      </w:r>
      <w:r w:rsidR="00831B8D">
        <w:rPr>
          <w:sz w:val="24"/>
          <w:szCs w:val="24"/>
        </w:rPr>
        <w:t xml:space="preserve"> </w:t>
      </w:r>
    </w:p>
    <w:p w14:paraId="18353C53" w14:textId="77777777" w:rsidR="00283CEC" w:rsidRPr="00BF3C87" w:rsidRDefault="00283CEC" w:rsidP="00B01A0C">
      <w:pPr>
        <w:spacing w:after="0" w:line="240" w:lineRule="auto"/>
        <w:ind w:firstLine="720"/>
        <w:jc w:val="both"/>
        <w:rPr>
          <w:sz w:val="24"/>
          <w:szCs w:val="24"/>
        </w:rPr>
      </w:pPr>
    </w:p>
    <w:p w14:paraId="1C4577FF" w14:textId="1EF5C552" w:rsidR="00D06BC0" w:rsidRPr="00283CEC" w:rsidRDefault="00C503F3" w:rsidP="00B01A0C">
      <w:pPr>
        <w:spacing w:after="0" w:line="240" w:lineRule="auto"/>
        <w:rPr>
          <w:rFonts w:cs="Times New Roman"/>
          <w:b/>
          <w:sz w:val="24"/>
          <w:szCs w:val="24"/>
        </w:rPr>
      </w:pPr>
      <w:r w:rsidRPr="00283CEC">
        <w:rPr>
          <w:rFonts w:cs="Times New Roman"/>
          <w:b/>
          <w:sz w:val="24"/>
          <w:szCs w:val="24"/>
        </w:rPr>
        <w:t>4.2</w:t>
      </w:r>
      <w:r w:rsidR="00D434D7" w:rsidRPr="00283CEC">
        <w:rPr>
          <w:rFonts w:cs="Times New Roman"/>
          <w:b/>
          <w:sz w:val="24"/>
          <w:szCs w:val="24"/>
        </w:rPr>
        <w:t xml:space="preserve"> </w:t>
      </w:r>
      <w:r w:rsidR="0016626C" w:rsidRPr="00283CEC">
        <w:rPr>
          <w:rFonts w:cs="Times New Roman"/>
          <w:b/>
          <w:sz w:val="24"/>
          <w:szCs w:val="24"/>
        </w:rPr>
        <w:t xml:space="preserve">Latent Variable </w:t>
      </w:r>
      <w:r w:rsidR="00D434D7" w:rsidRPr="00283CEC">
        <w:rPr>
          <w:rFonts w:cs="Times New Roman"/>
          <w:b/>
          <w:sz w:val="24"/>
          <w:szCs w:val="24"/>
        </w:rPr>
        <w:t>Measurement Equation Results</w:t>
      </w:r>
      <w:r w:rsidR="00425AC8">
        <w:rPr>
          <w:rFonts w:cs="Times New Roman"/>
          <w:b/>
          <w:sz w:val="24"/>
          <w:szCs w:val="24"/>
        </w:rPr>
        <w:t xml:space="preserve"> (Non-Nominal Outcomes)</w:t>
      </w:r>
      <w:r w:rsidR="00CE31FA" w:rsidRPr="00283CEC">
        <w:rPr>
          <w:rFonts w:cs="Times New Roman"/>
          <w:b/>
          <w:sz w:val="24"/>
          <w:szCs w:val="24"/>
        </w:rPr>
        <w:tab/>
      </w:r>
    </w:p>
    <w:p w14:paraId="30194422" w14:textId="65625405" w:rsidR="00F372C9" w:rsidRDefault="00E45874" w:rsidP="00B01A0C">
      <w:pPr>
        <w:spacing w:after="0" w:line="240" w:lineRule="auto"/>
        <w:jc w:val="both"/>
        <w:rPr>
          <w:sz w:val="24"/>
          <w:szCs w:val="24"/>
        </w:rPr>
      </w:pPr>
      <w:r>
        <w:rPr>
          <w:sz w:val="24"/>
          <w:szCs w:val="24"/>
        </w:rPr>
        <w:t xml:space="preserve">Table </w:t>
      </w:r>
      <w:r w:rsidR="00936713">
        <w:rPr>
          <w:sz w:val="24"/>
          <w:szCs w:val="24"/>
        </w:rPr>
        <w:t>3</w:t>
      </w:r>
      <w:r w:rsidR="00403E1D">
        <w:rPr>
          <w:sz w:val="24"/>
          <w:szCs w:val="24"/>
        </w:rPr>
        <w:t xml:space="preserve"> provides</w:t>
      </w:r>
      <w:r>
        <w:rPr>
          <w:sz w:val="24"/>
          <w:szCs w:val="24"/>
        </w:rPr>
        <w:t xml:space="preserve"> results for the latent variable measurement equation component</w:t>
      </w:r>
      <w:r w:rsidR="00E21EE5">
        <w:rPr>
          <w:sz w:val="24"/>
          <w:szCs w:val="24"/>
        </w:rPr>
        <w:t>s, which consists of twelve</w:t>
      </w:r>
      <w:r>
        <w:rPr>
          <w:sz w:val="24"/>
          <w:szCs w:val="24"/>
        </w:rPr>
        <w:t xml:space="preserve"> </w:t>
      </w:r>
      <w:r w:rsidR="00F05A08">
        <w:rPr>
          <w:sz w:val="24"/>
          <w:szCs w:val="24"/>
        </w:rPr>
        <w:t xml:space="preserve">indicator </w:t>
      </w:r>
      <w:r w:rsidR="00E21EE5">
        <w:rPr>
          <w:sz w:val="24"/>
          <w:szCs w:val="24"/>
        </w:rPr>
        <w:t>variables (four continuous, three</w:t>
      </w:r>
      <w:r>
        <w:rPr>
          <w:sz w:val="24"/>
          <w:szCs w:val="24"/>
        </w:rPr>
        <w:t xml:space="preserve"> group, four count, and one ordinal). </w:t>
      </w:r>
      <w:r w:rsidR="00E21EE5">
        <w:rPr>
          <w:sz w:val="24"/>
          <w:szCs w:val="24"/>
        </w:rPr>
        <w:t>The set of twelve</w:t>
      </w:r>
      <w:r w:rsidR="00403E1D">
        <w:rPr>
          <w:sz w:val="24"/>
          <w:szCs w:val="24"/>
        </w:rPr>
        <w:t xml:space="preserve"> indicator variables </w:t>
      </w:r>
      <w:r w:rsidR="007C7081">
        <w:rPr>
          <w:sz w:val="24"/>
          <w:szCs w:val="24"/>
        </w:rPr>
        <w:t xml:space="preserve">includes two health outcome variables and ten physical activity and activity/time-use variables. </w:t>
      </w:r>
      <w:r w:rsidR="00B759E2">
        <w:rPr>
          <w:sz w:val="24"/>
          <w:szCs w:val="24"/>
        </w:rPr>
        <w:t>The</w:t>
      </w:r>
      <w:r>
        <w:rPr>
          <w:sz w:val="24"/>
          <w:szCs w:val="24"/>
        </w:rPr>
        <w:t xml:space="preserve"> </w:t>
      </w:r>
      <w:r w:rsidR="00B759E2">
        <w:rPr>
          <w:sz w:val="24"/>
          <w:szCs w:val="24"/>
        </w:rPr>
        <w:t xml:space="preserve">results of each component </w:t>
      </w:r>
      <w:r w:rsidR="00403E1D">
        <w:rPr>
          <w:sz w:val="24"/>
          <w:szCs w:val="24"/>
        </w:rPr>
        <w:t>are</w:t>
      </w:r>
      <w:r w:rsidR="00644B6A">
        <w:rPr>
          <w:sz w:val="24"/>
          <w:szCs w:val="24"/>
        </w:rPr>
        <w:t xml:space="preserve"> discussed</w:t>
      </w:r>
      <w:r w:rsidR="00B759E2">
        <w:rPr>
          <w:sz w:val="24"/>
          <w:szCs w:val="24"/>
        </w:rPr>
        <w:t xml:space="preserve"> </w:t>
      </w:r>
      <w:r>
        <w:rPr>
          <w:sz w:val="24"/>
          <w:szCs w:val="24"/>
        </w:rPr>
        <w:t xml:space="preserve">in this section. </w:t>
      </w:r>
    </w:p>
    <w:p w14:paraId="30C1D3C0" w14:textId="04D6C21A" w:rsidR="00D55C15" w:rsidRPr="00D55C15" w:rsidRDefault="00876D76" w:rsidP="00D55C15">
      <w:pPr>
        <w:spacing w:after="0" w:line="240" w:lineRule="auto"/>
        <w:jc w:val="both"/>
        <w:rPr>
          <w:i/>
          <w:sz w:val="24"/>
          <w:szCs w:val="24"/>
        </w:rPr>
      </w:pPr>
      <w:r>
        <w:rPr>
          <w:sz w:val="24"/>
          <w:szCs w:val="24"/>
        </w:rPr>
        <w:tab/>
      </w:r>
      <w:r w:rsidR="00BB260A" w:rsidRPr="00505220">
        <w:rPr>
          <w:sz w:val="24"/>
          <w:szCs w:val="24"/>
        </w:rPr>
        <w:t xml:space="preserve">The first component </w:t>
      </w:r>
      <w:r w:rsidR="001B4891" w:rsidRPr="00505220">
        <w:rPr>
          <w:sz w:val="24"/>
          <w:szCs w:val="24"/>
        </w:rPr>
        <w:t>corresponds to the natural logarithm of walk duration, one of the continuous variables.</w:t>
      </w:r>
      <w:r w:rsidR="00B0790C" w:rsidRPr="00505220">
        <w:rPr>
          <w:sz w:val="24"/>
          <w:szCs w:val="24"/>
        </w:rPr>
        <w:t xml:space="preserve"> </w:t>
      </w:r>
      <w:r w:rsidR="007C7081">
        <w:rPr>
          <w:sz w:val="24"/>
          <w:szCs w:val="24"/>
        </w:rPr>
        <w:t>It is found that those who have a normal weight body mass index (BMI) tend to walk for less duration compared to those with higher (overweight and obese) BMI values</w:t>
      </w:r>
      <w:r w:rsidR="00B0790C" w:rsidRPr="00505220">
        <w:rPr>
          <w:sz w:val="24"/>
          <w:szCs w:val="24"/>
        </w:rPr>
        <w:t>.</w:t>
      </w:r>
      <w:r w:rsidR="00B0790C">
        <w:rPr>
          <w:sz w:val="24"/>
          <w:szCs w:val="24"/>
        </w:rPr>
        <w:t xml:space="preserve"> </w:t>
      </w:r>
      <w:r w:rsidR="007C7081">
        <w:rPr>
          <w:sz w:val="24"/>
          <w:szCs w:val="24"/>
        </w:rPr>
        <w:t>Evidence in the US</w:t>
      </w:r>
      <w:r w:rsidR="00505220">
        <w:rPr>
          <w:sz w:val="24"/>
          <w:szCs w:val="24"/>
        </w:rPr>
        <w:t xml:space="preserve"> </w:t>
      </w:r>
      <w:r w:rsidR="00851DBB">
        <w:rPr>
          <w:sz w:val="24"/>
          <w:szCs w:val="24"/>
        </w:rPr>
        <w:t>support</w:t>
      </w:r>
      <w:r w:rsidR="007C7081">
        <w:rPr>
          <w:sz w:val="24"/>
          <w:szCs w:val="24"/>
        </w:rPr>
        <w:t>s</w:t>
      </w:r>
      <w:r w:rsidR="00851DBB">
        <w:rPr>
          <w:sz w:val="24"/>
          <w:szCs w:val="24"/>
        </w:rPr>
        <w:t xml:space="preserve"> this </w:t>
      </w:r>
      <w:r w:rsidR="007C7081">
        <w:rPr>
          <w:sz w:val="24"/>
          <w:szCs w:val="24"/>
        </w:rPr>
        <w:t>as it has been reported that</w:t>
      </w:r>
      <w:r w:rsidR="0059767B">
        <w:rPr>
          <w:sz w:val="24"/>
          <w:szCs w:val="24"/>
        </w:rPr>
        <w:t xml:space="preserve"> the highest percentage of pe</w:t>
      </w:r>
      <w:r w:rsidR="00644B6A">
        <w:rPr>
          <w:sz w:val="24"/>
          <w:szCs w:val="24"/>
        </w:rPr>
        <w:t>ople walking are</w:t>
      </w:r>
      <w:r w:rsidR="0059767B">
        <w:rPr>
          <w:sz w:val="24"/>
          <w:szCs w:val="24"/>
        </w:rPr>
        <w:t xml:space="preserve"> from the overweight and obese BMI categories (</w:t>
      </w:r>
      <w:r w:rsidR="00020234">
        <w:rPr>
          <w:sz w:val="24"/>
          <w:szCs w:val="24"/>
        </w:rPr>
        <w:t xml:space="preserve">Simpson </w:t>
      </w:r>
      <w:r w:rsidR="00BC2F1A" w:rsidRPr="00666D1D">
        <w:rPr>
          <w:sz w:val="24"/>
          <w:szCs w:val="24"/>
        </w:rPr>
        <w:t>et al</w:t>
      </w:r>
      <w:r w:rsidR="00BC2F1A">
        <w:rPr>
          <w:i/>
          <w:sz w:val="24"/>
          <w:szCs w:val="24"/>
        </w:rPr>
        <w:t>,</w:t>
      </w:r>
      <w:r w:rsidR="009A4758">
        <w:rPr>
          <w:i/>
          <w:sz w:val="24"/>
          <w:szCs w:val="24"/>
        </w:rPr>
        <w:t xml:space="preserve"> </w:t>
      </w:r>
      <w:r w:rsidR="00020234">
        <w:rPr>
          <w:sz w:val="24"/>
          <w:szCs w:val="24"/>
        </w:rPr>
        <w:t>2003</w:t>
      </w:r>
      <w:r w:rsidR="0059767B">
        <w:rPr>
          <w:sz w:val="24"/>
          <w:szCs w:val="24"/>
        </w:rPr>
        <w:t xml:space="preserve">). </w:t>
      </w:r>
      <w:r w:rsidR="007C7081">
        <w:rPr>
          <w:sz w:val="24"/>
          <w:szCs w:val="24"/>
        </w:rPr>
        <w:t>Those with a</w:t>
      </w:r>
      <w:r w:rsidR="007C75D3">
        <w:rPr>
          <w:sz w:val="24"/>
          <w:szCs w:val="24"/>
        </w:rPr>
        <w:t xml:space="preserve">llergies and asthma </w:t>
      </w:r>
      <w:r w:rsidR="007C7081">
        <w:rPr>
          <w:sz w:val="24"/>
          <w:szCs w:val="24"/>
        </w:rPr>
        <w:t xml:space="preserve">are likely to devote less time to walking, presumably because walking outdoors aggravates these conditions creating significant discomfort to the individual </w:t>
      </w:r>
      <w:r w:rsidR="007C75D3">
        <w:rPr>
          <w:sz w:val="24"/>
          <w:szCs w:val="24"/>
        </w:rPr>
        <w:t>(</w:t>
      </w:r>
      <w:r w:rsidR="00020234">
        <w:rPr>
          <w:sz w:val="24"/>
          <w:szCs w:val="24"/>
        </w:rPr>
        <w:t xml:space="preserve">Foty </w:t>
      </w:r>
      <w:r w:rsidR="00BC2F1A" w:rsidRPr="002E4FD9">
        <w:rPr>
          <w:sz w:val="24"/>
          <w:szCs w:val="24"/>
        </w:rPr>
        <w:t>et al,</w:t>
      </w:r>
      <w:r w:rsidR="001E60E7">
        <w:rPr>
          <w:sz w:val="24"/>
          <w:szCs w:val="24"/>
        </w:rPr>
        <w:t xml:space="preserve"> </w:t>
      </w:r>
      <w:r w:rsidR="002E4FD9">
        <w:rPr>
          <w:sz w:val="24"/>
          <w:szCs w:val="24"/>
        </w:rPr>
        <w:t>2013</w:t>
      </w:r>
      <w:r w:rsidR="005737EE">
        <w:rPr>
          <w:sz w:val="24"/>
          <w:szCs w:val="24"/>
        </w:rPr>
        <w:t>)</w:t>
      </w:r>
      <w:r w:rsidR="007C75D3">
        <w:rPr>
          <w:sz w:val="24"/>
          <w:szCs w:val="24"/>
        </w:rPr>
        <w:t>.</w:t>
      </w:r>
      <w:r w:rsidR="00D305AA">
        <w:rPr>
          <w:sz w:val="24"/>
          <w:szCs w:val="24"/>
        </w:rPr>
        <w:t xml:space="preserve"> </w:t>
      </w:r>
      <w:r w:rsidR="00AD5E8E">
        <w:rPr>
          <w:sz w:val="24"/>
          <w:szCs w:val="24"/>
        </w:rPr>
        <w:t>Wa</w:t>
      </w:r>
      <w:r w:rsidR="007C7081">
        <w:rPr>
          <w:sz w:val="24"/>
          <w:szCs w:val="24"/>
        </w:rPr>
        <w:t xml:space="preserve">lk duration is also seen to </w:t>
      </w:r>
      <w:r w:rsidR="00D55C15">
        <w:rPr>
          <w:sz w:val="24"/>
          <w:szCs w:val="24"/>
        </w:rPr>
        <w:t>vary by race and gender</w:t>
      </w:r>
      <w:r w:rsidR="0044600E">
        <w:rPr>
          <w:sz w:val="24"/>
          <w:szCs w:val="24"/>
        </w:rPr>
        <w:t xml:space="preserve">. </w:t>
      </w:r>
      <w:r w:rsidR="00D55C15">
        <w:rPr>
          <w:sz w:val="24"/>
          <w:szCs w:val="24"/>
        </w:rPr>
        <w:t xml:space="preserve">The “Health Conscious” latent variable is found to have a positive impact on walk duration.  This latent construct also has a positive influence on time spent bicycling (Bike Duration) and in fact, is the only explanatory factor that appears significant in the model specification. Clearly, health conscious individuals allocate more time to walking and bicycling. </w:t>
      </w:r>
      <w:r w:rsidR="001C322E">
        <w:rPr>
          <w:sz w:val="24"/>
          <w:szCs w:val="24"/>
        </w:rPr>
        <w:t xml:space="preserve">The error variances of these two continuous </w:t>
      </w:r>
      <w:r w:rsidR="001C322E">
        <w:rPr>
          <w:sz w:val="24"/>
          <w:szCs w:val="24"/>
        </w:rPr>
        <w:lastRenderedPageBreak/>
        <w:t xml:space="preserve">components is fixed to 1.0, because they were very close to 1.0 in most specifications, and we noticed that fixing these led to accelerated convergence. </w:t>
      </w:r>
    </w:p>
    <w:p w14:paraId="33FA511D" w14:textId="59C59952" w:rsidR="00AD5E8E" w:rsidRDefault="00AD5E8E" w:rsidP="00283CEC">
      <w:pPr>
        <w:spacing w:after="0" w:line="240" w:lineRule="auto"/>
        <w:ind w:firstLine="720"/>
        <w:jc w:val="both"/>
        <w:rPr>
          <w:sz w:val="24"/>
          <w:szCs w:val="24"/>
        </w:rPr>
      </w:pPr>
      <w:r>
        <w:rPr>
          <w:sz w:val="24"/>
          <w:szCs w:val="24"/>
        </w:rPr>
        <w:t>The</w:t>
      </w:r>
      <w:r w:rsidR="009C47ED">
        <w:rPr>
          <w:sz w:val="24"/>
          <w:szCs w:val="24"/>
        </w:rPr>
        <w:t xml:space="preserve"> </w:t>
      </w:r>
      <w:r w:rsidR="00D55C15">
        <w:rPr>
          <w:sz w:val="24"/>
          <w:szCs w:val="24"/>
        </w:rPr>
        <w:t>time allocated to moderate physical activities</w:t>
      </w:r>
      <w:r w:rsidR="00866EF2">
        <w:rPr>
          <w:sz w:val="24"/>
          <w:szCs w:val="24"/>
        </w:rPr>
        <w:t xml:space="preserve"> is </w:t>
      </w:r>
      <w:r w:rsidR="00D55C15">
        <w:rPr>
          <w:sz w:val="24"/>
          <w:szCs w:val="24"/>
        </w:rPr>
        <w:t>significantly lower for those who</w:t>
      </w:r>
      <w:r w:rsidR="00866EF2">
        <w:rPr>
          <w:sz w:val="24"/>
          <w:szCs w:val="24"/>
        </w:rPr>
        <w:t xml:space="preserve"> fall within the normal or overweight BMI categories. </w:t>
      </w:r>
      <w:r w:rsidR="00D55C15">
        <w:rPr>
          <w:sz w:val="24"/>
          <w:szCs w:val="24"/>
        </w:rPr>
        <w:t xml:space="preserve">It appears that obese individuals allocate more time to moderate physical activities, presumably in an attempt to improve their health.  It is found that </w:t>
      </w:r>
      <w:r w:rsidR="009154F5">
        <w:rPr>
          <w:sz w:val="24"/>
          <w:szCs w:val="24"/>
        </w:rPr>
        <w:t xml:space="preserve">Hispanic males </w:t>
      </w:r>
      <w:r w:rsidR="00D55C15">
        <w:rPr>
          <w:sz w:val="24"/>
          <w:szCs w:val="24"/>
        </w:rPr>
        <w:t xml:space="preserve">allocate less time to </w:t>
      </w:r>
      <w:r w:rsidR="009154F5">
        <w:rPr>
          <w:sz w:val="24"/>
          <w:szCs w:val="24"/>
        </w:rPr>
        <w:t xml:space="preserve">moderate </w:t>
      </w:r>
      <w:r w:rsidR="00D55C15">
        <w:rPr>
          <w:sz w:val="24"/>
          <w:szCs w:val="24"/>
        </w:rPr>
        <w:t xml:space="preserve">physical </w:t>
      </w:r>
      <w:r w:rsidR="009154F5">
        <w:rPr>
          <w:sz w:val="24"/>
          <w:szCs w:val="24"/>
        </w:rPr>
        <w:t xml:space="preserve">activity, while Caucasian males and females have a positive impact on </w:t>
      </w:r>
      <w:r w:rsidR="0044600E">
        <w:rPr>
          <w:sz w:val="24"/>
          <w:szCs w:val="24"/>
        </w:rPr>
        <w:t xml:space="preserve">activity duration. </w:t>
      </w:r>
      <w:r w:rsidR="00D55C15">
        <w:rPr>
          <w:sz w:val="24"/>
          <w:szCs w:val="24"/>
        </w:rPr>
        <w:t xml:space="preserve">Those with </w:t>
      </w:r>
      <w:r w:rsidR="00B30620">
        <w:rPr>
          <w:sz w:val="24"/>
          <w:szCs w:val="24"/>
        </w:rPr>
        <w:t xml:space="preserve">a normal </w:t>
      </w:r>
      <w:r w:rsidR="00D55C15">
        <w:rPr>
          <w:sz w:val="24"/>
          <w:szCs w:val="24"/>
        </w:rPr>
        <w:t>or</w:t>
      </w:r>
      <w:r w:rsidR="007D4647">
        <w:rPr>
          <w:sz w:val="24"/>
          <w:szCs w:val="24"/>
        </w:rPr>
        <w:t xml:space="preserve"> overweight BMI </w:t>
      </w:r>
      <w:r w:rsidR="00D55C15">
        <w:rPr>
          <w:sz w:val="24"/>
          <w:szCs w:val="24"/>
        </w:rPr>
        <w:t>spend less time on vigorous activities compared to their obese BMI counterparts</w:t>
      </w:r>
      <w:r w:rsidR="00CC7482">
        <w:rPr>
          <w:sz w:val="24"/>
          <w:szCs w:val="24"/>
        </w:rPr>
        <w:t>, who may be attempting to rectify their health through physical activity engagement</w:t>
      </w:r>
      <w:r w:rsidR="00D55C15">
        <w:rPr>
          <w:sz w:val="24"/>
          <w:szCs w:val="24"/>
        </w:rPr>
        <w:t xml:space="preserve">. </w:t>
      </w:r>
      <w:r w:rsidR="00CC7482">
        <w:rPr>
          <w:sz w:val="24"/>
          <w:szCs w:val="24"/>
        </w:rPr>
        <w:t>Those with a</w:t>
      </w:r>
      <w:r w:rsidR="00602FC6">
        <w:rPr>
          <w:sz w:val="24"/>
          <w:szCs w:val="24"/>
        </w:rPr>
        <w:t>ller</w:t>
      </w:r>
      <w:r w:rsidR="00B30620">
        <w:rPr>
          <w:sz w:val="24"/>
          <w:szCs w:val="24"/>
        </w:rPr>
        <w:t>gies</w:t>
      </w:r>
      <w:r w:rsidR="00602FC6">
        <w:rPr>
          <w:sz w:val="24"/>
          <w:szCs w:val="24"/>
        </w:rPr>
        <w:t xml:space="preserve"> </w:t>
      </w:r>
      <w:r w:rsidR="00CC7482">
        <w:rPr>
          <w:sz w:val="24"/>
          <w:szCs w:val="24"/>
        </w:rPr>
        <w:t xml:space="preserve">spend less time pursuing vigorous physical </w:t>
      </w:r>
      <w:r w:rsidR="00602FC6">
        <w:rPr>
          <w:sz w:val="24"/>
          <w:szCs w:val="24"/>
        </w:rPr>
        <w:t xml:space="preserve">activities. </w:t>
      </w:r>
      <w:r w:rsidR="00C228BB">
        <w:rPr>
          <w:sz w:val="24"/>
          <w:szCs w:val="24"/>
        </w:rPr>
        <w:t>Caucasian, African-American, and Hispanic females</w:t>
      </w:r>
      <w:r w:rsidR="00CC7482">
        <w:rPr>
          <w:sz w:val="24"/>
          <w:szCs w:val="24"/>
        </w:rPr>
        <w:t>, and Caucasian males,</w:t>
      </w:r>
      <w:r w:rsidR="00C228BB">
        <w:rPr>
          <w:sz w:val="24"/>
          <w:szCs w:val="24"/>
        </w:rPr>
        <w:t xml:space="preserve"> were all found </w:t>
      </w:r>
      <w:r w:rsidR="00CC7482">
        <w:rPr>
          <w:sz w:val="24"/>
          <w:szCs w:val="24"/>
        </w:rPr>
        <w:t>devote less time to</w:t>
      </w:r>
      <w:r w:rsidR="00C228BB">
        <w:rPr>
          <w:sz w:val="24"/>
          <w:szCs w:val="24"/>
        </w:rPr>
        <w:t xml:space="preserve"> vigorous activities</w:t>
      </w:r>
      <w:r w:rsidR="00CC7482">
        <w:rPr>
          <w:sz w:val="24"/>
          <w:szCs w:val="24"/>
        </w:rPr>
        <w:t>.</w:t>
      </w:r>
      <w:r w:rsidR="00C228BB">
        <w:rPr>
          <w:sz w:val="24"/>
          <w:szCs w:val="24"/>
        </w:rPr>
        <w:t xml:space="preserve"> Only African-Ame</w:t>
      </w:r>
      <w:r w:rsidR="00CC7482">
        <w:rPr>
          <w:sz w:val="24"/>
          <w:szCs w:val="24"/>
        </w:rPr>
        <w:t>rican males were found to pursue</w:t>
      </w:r>
      <w:r w:rsidR="00C228BB">
        <w:rPr>
          <w:sz w:val="24"/>
          <w:szCs w:val="24"/>
        </w:rPr>
        <w:t xml:space="preserve"> longer periods of vigorous</w:t>
      </w:r>
      <w:r w:rsidR="00CC7482">
        <w:rPr>
          <w:sz w:val="24"/>
          <w:szCs w:val="24"/>
        </w:rPr>
        <w:t xml:space="preserve"> physical</w:t>
      </w:r>
      <w:r w:rsidR="00C228BB">
        <w:rPr>
          <w:sz w:val="24"/>
          <w:szCs w:val="24"/>
        </w:rPr>
        <w:t xml:space="preserve"> activities. </w:t>
      </w:r>
    </w:p>
    <w:p w14:paraId="25069124" w14:textId="2147D3D4" w:rsidR="00AD179F" w:rsidRPr="00D57D65" w:rsidRDefault="001C322E" w:rsidP="00283CEC">
      <w:pPr>
        <w:spacing w:after="0" w:line="240" w:lineRule="auto"/>
        <w:ind w:firstLine="720"/>
        <w:jc w:val="both"/>
        <w:rPr>
          <w:sz w:val="24"/>
          <w:szCs w:val="24"/>
        </w:rPr>
      </w:pPr>
      <w:r>
        <w:rPr>
          <w:sz w:val="24"/>
          <w:szCs w:val="24"/>
        </w:rPr>
        <w:t xml:space="preserve">The </w:t>
      </w:r>
      <w:r w:rsidR="002B2A3C">
        <w:rPr>
          <w:sz w:val="24"/>
          <w:szCs w:val="24"/>
        </w:rPr>
        <w:t>self-reported</w:t>
      </w:r>
      <w:r w:rsidR="00D46452">
        <w:rPr>
          <w:sz w:val="24"/>
          <w:szCs w:val="24"/>
        </w:rPr>
        <w:t xml:space="preserve"> health</w:t>
      </w:r>
      <w:r w:rsidR="002B2A3C">
        <w:rPr>
          <w:sz w:val="24"/>
          <w:szCs w:val="24"/>
        </w:rPr>
        <w:t xml:space="preserve"> rating</w:t>
      </w:r>
      <w:r w:rsidR="00A008FD">
        <w:rPr>
          <w:sz w:val="24"/>
          <w:szCs w:val="24"/>
        </w:rPr>
        <w:t xml:space="preserve"> results suggest</w:t>
      </w:r>
      <w:r w:rsidR="002B2A3C">
        <w:rPr>
          <w:sz w:val="24"/>
          <w:szCs w:val="24"/>
        </w:rPr>
        <w:t xml:space="preserve"> that </w:t>
      </w:r>
      <w:r w:rsidR="00A008FD">
        <w:rPr>
          <w:sz w:val="24"/>
          <w:szCs w:val="24"/>
        </w:rPr>
        <w:t>t</w:t>
      </w:r>
      <w:r w:rsidR="002B2A3C">
        <w:rPr>
          <w:sz w:val="24"/>
          <w:szCs w:val="24"/>
        </w:rPr>
        <w:t xml:space="preserve">hose who are obese, diabetic, or have asthma are likely to report a lower state of health, while those who participate in at least 30 minutes of physical activity on a regular basis are likely to report a higher level of health well-being. These findings are consistent with those reported by </w:t>
      </w:r>
      <w:r w:rsidR="002D3BC6">
        <w:rPr>
          <w:sz w:val="24"/>
          <w:szCs w:val="24"/>
        </w:rPr>
        <w:t xml:space="preserve">Okosun </w:t>
      </w:r>
      <w:r w:rsidR="005A3912" w:rsidRPr="005A3912">
        <w:rPr>
          <w:sz w:val="24"/>
          <w:szCs w:val="24"/>
        </w:rPr>
        <w:t>et al</w:t>
      </w:r>
      <w:r w:rsidR="00135689">
        <w:rPr>
          <w:sz w:val="24"/>
          <w:szCs w:val="24"/>
        </w:rPr>
        <w:t xml:space="preserve"> </w:t>
      </w:r>
      <w:r w:rsidR="002D3BC6">
        <w:rPr>
          <w:sz w:val="24"/>
          <w:szCs w:val="24"/>
        </w:rPr>
        <w:t>(</w:t>
      </w:r>
      <w:r w:rsidR="00020234">
        <w:rPr>
          <w:sz w:val="24"/>
          <w:szCs w:val="24"/>
        </w:rPr>
        <w:t>2001</w:t>
      </w:r>
      <w:r w:rsidR="002D3BC6">
        <w:rPr>
          <w:sz w:val="24"/>
          <w:szCs w:val="24"/>
        </w:rPr>
        <w:t xml:space="preserve">) </w:t>
      </w:r>
      <w:r w:rsidR="002B2A3C">
        <w:rPr>
          <w:sz w:val="24"/>
          <w:szCs w:val="24"/>
        </w:rPr>
        <w:t xml:space="preserve">who </w:t>
      </w:r>
      <w:r w:rsidR="002D3BC6">
        <w:rPr>
          <w:sz w:val="24"/>
          <w:szCs w:val="24"/>
        </w:rPr>
        <w:t xml:space="preserve">found an inverse association between the proportion of individuals </w:t>
      </w:r>
      <w:r w:rsidR="004A5AE5">
        <w:rPr>
          <w:sz w:val="24"/>
          <w:szCs w:val="24"/>
        </w:rPr>
        <w:t>reporting excellent health status and</w:t>
      </w:r>
      <w:r w:rsidR="002D3BC6">
        <w:rPr>
          <w:sz w:val="24"/>
          <w:szCs w:val="24"/>
        </w:rPr>
        <w:t xml:space="preserve"> the pr</w:t>
      </w:r>
      <w:r w:rsidR="004A5AE5">
        <w:rPr>
          <w:sz w:val="24"/>
          <w:szCs w:val="24"/>
        </w:rPr>
        <w:t>o</w:t>
      </w:r>
      <w:r w:rsidR="002B2A3C">
        <w:rPr>
          <w:sz w:val="24"/>
          <w:szCs w:val="24"/>
        </w:rPr>
        <w:t>portion of those who were obese</w:t>
      </w:r>
      <w:r w:rsidR="002D3BC6">
        <w:rPr>
          <w:sz w:val="24"/>
          <w:szCs w:val="24"/>
        </w:rPr>
        <w:t>.</w:t>
      </w:r>
      <w:r w:rsidR="002B2A3C">
        <w:rPr>
          <w:sz w:val="24"/>
          <w:szCs w:val="24"/>
        </w:rPr>
        <w:t xml:space="preserve"> As expected, health conscious individuals are more likely to report a higher health rating.  </w:t>
      </w:r>
      <w:r w:rsidR="00D57D65">
        <w:rPr>
          <w:sz w:val="24"/>
          <w:szCs w:val="24"/>
        </w:rPr>
        <w:t xml:space="preserve"> </w:t>
      </w:r>
    </w:p>
    <w:p w14:paraId="07FAD01F" w14:textId="37B2B44D" w:rsidR="00A33163" w:rsidRDefault="008E6C00" w:rsidP="00283CEC">
      <w:pPr>
        <w:spacing w:after="0" w:line="240" w:lineRule="auto"/>
        <w:ind w:firstLine="720"/>
        <w:jc w:val="both"/>
        <w:rPr>
          <w:sz w:val="24"/>
          <w:szCs w:val="24"/>
        </w:rPr>
      </w:pPr>
      <w:r>
        <w:rPr>
          <w:sz w:val="24"/>
          <w:szCs w:val="24"/>
        </w:rPr>
        <w:t>The first group</w:t>
      </w:r>
      <w:r w:rsidR="00A008FD">
        <w:rPr>
          <w:sz w:val="24"/>
          <w:szCs w:val="24"/>
        </w:rPr>
        <w:t>ed</w:t>
      </w:r>
      <w:r>
        <w:rPr>
          <w:sz w:val="24"/>
          <w:szCs w:val="24"/>
        </w:rPr>
        <w:t xml:space="preserve"> variable, blood pressure, is influenced by a number of indicators and socio-demographic variables. </w:t>
      </w:r>
      <w:r w:rsidR="002B2A3C">
        <w:rPr>
          <w:sz w:val="24"/>
          <w:szCs w:val="24"/>
        </w:rPr>
        <w:t xml:space="preserve">Blood pressure is higher for individuals who are overweight, obese, or diabetic.  </w:t>
      </w:r>
      <w:r w:rsidR="00962F75">
        <w:rPr>
          <w:sz w:val="24"/>
          <w:szCs w:val="24"/>
        </w:rPr>
        <w:t xml:space="preserve">The number of hours watching TV </w:t>
      </w:r>
      <w:r w:rsidR="002B2A3C">
        <w:rPr>
          <w:sz w:val="24"/>
          <w:szCs w:val="24"/>
        </w:rPr>
        <w:t xml:space="preserve">(sedentary activity) is associated with higher levels of </w:t>
      </w:r>
      <w:r w:rsidR="00962F75">
        <w:rPr>
          <w:sz w:val="24"/>
          <w:szCs w:val="24"/>
        </w:rPr>
        <w:t>blood pressure, a finding consist</w:t>
      </w:r>
      <w:r w:rsidR="00BF2A91">
        <w:rPr>
          <w:sz w:val="24"/>
          <w:szCs w:val="24"/>
        </w:rPr>
        <w:t>ent</w:t>
      </w:r>
      <w:r w:rsidR="00962F75">
        <w:rPr>
          <w:sz w:val="24"/>
          <w:szCs w:val="24"/>
        </w:rPr>
        <w:t xml:space="preserve"> with </w:t>
      </w:r>
      <w:r w:rsidR="002B2A3C">
        <w:rPr>
          <w:sz w:val="24"/>
          <w:szCs w:val="24"/>
        </w:rPr>
        <w:t xml:space="preserve">that reported by </w:t>
      </w:r>
      <w:r w:rsidR="00962F75">
        <w:rPr>
          <w:sz w:val="24"/>
          <w:szCs w:val="24"/>
        </w:rPr>
        <w:t xml:space="preserve">Sugiyama </w:t>
      </w:r>
      <w:r w:rsidR="00BC2F1A" w:rsidRPr="00C107C5">
        <w:rPr>
          <w:sz w:val="24"/>
          <w:szCs w:val="24"/>
        </w:rPr>
        <w:t>et al</w:t>
      </w:r>
      <w:r w:rsidR="00C107C5">
        <w:rPr>
          <w:sz w:val="24"/>
          <w:szCs w:val="24"/>
        </w:rPr>
        <w:t xml:space="preserve"> </w:t>
      </w:r>
      <w:r w:rsidR="00B44B70">
        <w:rPr>
          <w:sz w:val="24"/>
          <w:szCs w:val="24"/>
        </w:rPr>
        <w:t>(</w:t>
      </w:r>
      <w:r w:rsidR="00020234">
        <w:rPr>
          <w:sz w:val="24"/>
          <w:szCs w:val="24"/>
        </w:rPr>
        <w:t>2007</w:t>
      </w:r>
      <w:r w:rsidR="00B44B70">
        <w:rPr>
          <w:sz w:val="24"/>
          <w:szCs w:val="24"/>
        </w:rPr>
        <w:t>)</w:t>
      </w:r>
      <w:r w:rsidR="00962F75">
        <w:rPr>
          <w:sz w:val="24"/>
          <w:szCs w:val="24"/>
        </w:rPr>
        <w:t xml:space="preserve">. </w:t>
      </w:r>
      <w:r w:rsidR="00FF06A5">
        <w:rPr>
          <w:sz w:val="24"/>
          <w:szCs w:val="24"/>
        </w:rPr>
        <w:t xml:space="preserve">Along </w:t>
      </w:r>
      <w:r w:rsidR="00BF2A91">
        <w:rPr>
          <w:sz w:val="24"/>
          <w:szCs w:val="24"/>
        </w:rPr>
        <w:t>similar lines</w:t>
      </w:r>
      <w:r w:rsidR="00FF06A5">
        <w:rPr>
          <w:sz w:val="24"/>
          <w:szCs w:val="24"/>
        </w:rPr>
        <w:t xml:space="preserve">, the results indicate that participating in any type of physical activity for 30 minutes or more per day will lower blood pressure. </w:t>
      </w:r>
      <w:r w:rsidR="00E678DB">
        <w:rPr>
          <w:sz w:val="24"/>
          <w:szCs w:val="24"/>
        </w:rPr>
        <w:t>Finally, the results indicate that females in general have lower blood pressure than their male counterparts (</w:t>
      </w:r>
      <w:r w:rsidR="00BF2A91">
        <w:rPr>
          <w:sz w:val="24"/>
          <w:szCs w:val="24"/>
        </w:rPr>
        <w:t>see Reckelhoff</w:t>
      </w:r>
      <w:r w:rsidR="00A54484">
        <w:rPr>
          <w:sz w:val="24"/>
          <w:szCs w:val="24"/>
        </w:rPr>
        <w:t>,</w:t>
      </w:r>
      <w:r w:rsidR="00BF2A91">
        <w:rPr>
          <w:sz w:val="24"/>
          <w:szCs w:val="24"/>
        </w:rPr>
        <w:t xml:space="preserve"> 2001</w:t>
      </w:r>
      <w:r w:rsidR="00CB775C">
        <w:rPr>
          <w:sz w:val="24"/>
          <w:szCs w:val="24"/>
        </w:rPr>
        <w:t>,</w:t>
      </w:r>
      <w:r w:rsidR="00BF2A91">
        <w:rPr>
          <w:sz w:val="24"/>
          <w:szCs w:val="24"/>
        </w:rPr>
        <w:t xml:space="preserve"> for similar findings</w:t>
      </w:r>
      <w:r w:rsidR="00E678DB">
        <w:rPr>
          <w:sz w:val="24"/>
          <w:szCs w:val="24"/>
        </w:rPr>
        <w:t>).</w:t>
      </w:r>
      <w:r w:rsidR="00CB775C">
        <w:rPr>
          <w:sz w:val="24"/>
          <w:szCs w:val="24"/>
        </w:rPr>
        <w:t xml:space="preserve">  It is interesting to note that individuals with asthma report lower levels of blood pressure; it appears that those with asthmatic conditions may be adopting healthy lifestyles to minimize the adverse impacts of their asthmatic symptoms and this in turn leads to lower blood pressure readings.  Another interesting finding is that neither of the latent constructs significantly affects blood pressure; it is likely that blood pressure is more of a medical outcome as opposed to an activity/time-use outcome.  While the latter is clearly impacted by latent constructs (representing lifestyle), the former is affected by the activity/time-use patterns rather than the latent constructs per se. </w:t>
      </w:r>
      <w:r w:rsidR="00E678DB">
        <w:rPr>
          <w:sz w:val="24"/>
          <w:szCs w:val="24"/>
        </w:rPr>
        <w:t xml:space="preserve">  </w:t>
      </w:r>
    </w:p>
    <w:p w14:paraId="3C0EF806" w14:textId="20A1FA0B" w:rsidR="00A33163" w:rsidRPr="00425AC8" w:rsidRDefault="00B553AD" w:rsidP="00283CEC">
      <w:pPr>
        <w:spacing w:after="0" w:line="240" w:lineRule="auto"/>
        <w:ind w:firstLine="720"/>
        <w:jc w:val="both"/>
        <w:rPr>
          <w:sz w:val="24"/>
          <w:szCs w:val="24"/>
        </w:rPr>
      </w:pPr>
      <w:r>
        <w:rPr>
          <w:sz w:val="24"/>
          <w:szCs w:val="24"/>
        </w:rPr>
        <w:t xml:space="preserve">The number of </w:t>
      </w:r>
      <w:r w:rsidR="00CB775C">
        <w:rPr>
          <w:sz w:val="24"/>
          <w:szCs w:val="24"/>
        </w:rPr>
        <w:t xml:space="preserve">hours spent watching television </w:t>
      </w:r>
      <w:r>
        <w:rPr>
          <w:sz w:val="24"/>
          <w:szCs w:val="24"/>
        </w:rPr>
        <w:t xml:space="preserve">is </w:t>
      </w:r>
      <w:r w:rsidR="00CB775C">
        <w:rPr>
          <w:sz w:val="24"/>
          <w:szCs w:val="24"/>
        </w:rPr>
        <w:t xml:space="preserve">affected </w:t>
      </w:r>
      <w:r>
        <w:rPr>
          <w:sz w:val="24"/>
          <w:szCs w:val="24"/>
        </w:rPr>
        <w:t>by the “Physical Activity Propensity” latent variable.</w:t>
      </w:r>
      <w:r w:rsidR="00E6327B">
        <w:rPr>
          <w:sz w:val="24"/>
          <w:szCs w:val="24"/>
        </w:rPr>
        <w:t xml:space="preserve"> </w:t>
      </w:r>
      <w:r w:rsidR="00CB775C">
        <w:rPr>
          <w:sz w:val="24"/>
          <w:szCs w:val="24"/>
        </w:rPr>
        <w:t xml:space="preserve">Those who have a higher propensity to engage in physical activities devote less time to watching television, a finding consistent with expectations.  On the other hand, the time allocated to activities on the computer is affected by the education status of the individual rather than any health or physical activity related variables.  </w:t>
      </w:r>
      <w:r w:rsidR="00E1486D">
        <w:rPr>
          <w:sz w:val="24"/>
          <w:szCs w:val="24"/>
        </w:rPr>
        <w:t xml:space="preserve">Consistent with findings </w:t>
      </w:r>
      <w:r w:rsidR="00CB775C">
        <w:rPr>
          <w:sz w:val="24"/>
          <w:szCs w:val="24"/>
        </w:rPr>
        <w:t xml:space="preserve">in </w:t>
      </w:r>
      <w:r w:rsidR="00E1486D">
        <w:rPr>
          <w:sz w:val="24"/>
          <w:szCs w:val="24"/>
        </w:rPr>
        <w:t xml:space="preserve">the American Time </w:t>
      </w:r>
      <w:r w:rsidR="00E1486D" w:rsidRPr="00425AC8">
        <w:rPr>
          <w:sz w:val="24"/>
          <w:szCs w:val="24"/>
        </w:rPr>
        <w:t>Use Survey (</w:t>
      </w:r>
      <w:r w:rsidR="00020234" w:rsidRPr="00425AC8">
        <w:rPr>
          <w:sz w:val="24"/>
          <w:szCs w:val="24"/>
        </w:rPr>
        <w:t>Bureau of Labor Statistics 2013)</w:t>
      </w:r>
      <w:r w:rsidR="00E1486D" w:rsidRPr="00425AC8">
        <w:rPr>
          <w:sz w:val="24"/>
          <w:szCs w:val="24"/>
        </w:rPr>
        <w:t xml:space="preserve">, </w:t>
      </w:r>
      <w:r w:rsidR="00CB775C">
        <w:rPr>
          <w:sz w:val="24"/>
          <w:szCs w:val="24"/>
        </w:rPr>
        <w:t>individuals with a higher level of education spend more time on the computer.</w:t>
      </w:r>
      <w:r w:rsidR="00E1486D" w:rsidRPr="00425AC8">
        <w:rPr>
          <w:sz w:val="24"/>
          <w:szCs w:val="24"/>
        </w:rPr>
        <w:t xml:space="preserve">  </w:t>
      </w:r>
    </w:p>
    <w:p w14:paraId="5E875492" w14:textId="0585E0F0" w:rsidR="00B808BD" w:rsidRDefault="00CB775C" w:rsidP="00425AC8">
      <w:pPr>
        <w:spacing w:after="0" w:line="240" w:lineRule="auto"/>
        <w:ind w:firstLine="720"/>
        <w:jc w:val="both"/>
        <w:rPr>
          <w:sz w:val="24"/>
          <w:szCs w:val="24"/>
        </w:rPr>
      </w:pPr>
      <w:r>
        <w:rPr>
          <w:sz w:val="24"/>
          <w:szCs w:val="24"/>
        </w:rPr>
        <w:t>The</w:t>
      </w:r>
      <w:r w:rsidR="001F10BA" w:rsidRPr="00425AC8">
        <w:rPr>
          <w:sz w:val="24"/>
          <w:szCs w:val="24"/>
        </w:rPr>
        <w:t xml:space="preserve"> number of walking episodes</w:t>
      </w:r>
      <w:r>
        <w:rPr>
          <w:sz w:val="24"/>
          <w:szCs w:val="24"/>
        </w:rPr>
        <w:t xml:space="preserve"> (a count variable) is affected by several variables.  As expected, those who are health conscious (latent construct) are inclined to undertake a greater number of walking episodes.  Those who are normal weight report fewer walking episodes while those who are overweight report a higher number of walking episodes.  It appears that the </w:t>
      </w:r>
      <w:r>
        <w:rPr>
          <w:sz w:val="24"/>
          <w:szCs w:val="24"/>
        </w:rPr>
        <w:lastRenderedPageBreak/>
        <w:t xml:space="preserve">overweight individuals are attempting to shed some of the weight through walking activities </w:t>
      </w:r>
      <w:r w:rsidR="006161F2" w:rsidRPr="00425AC8">
        <w:rPr>
          <w:sz w:val="24"/>
          <w:szCs w:val="24"/>
        </w:rPr>
        <w:t>(</w:t>
      </w:r>
      <w:r w:rsidR="00020234" w:rsidRPr="00425AC8">
        <w:rPr>
          <w:sz w:val="24"/>
          <w:szCs w:val="24"/>
        </w:rPr>
        <w:t xml:space="preserve">Simpson </w:t>
      </w:r>
      <w:r w:rsidR="00BC2F1A" w:rsidRPr="00A54484">
        <w:rPr>
          <w:sz w:val="24"/>
          <w:szCs w:val="24"/>
        </w:rPr>
        <w:t>et al,</w:t>
      </w:r>
      <w:r w:rsidR="00A54484">
        <w:rPr>
          <w:i/>
          <w:sz w:val="24"/>
          <w:szCs w:val="24"/>
        </w:rPr>
        <w:t xml:space="preserve"> </w:t>
      </w:r>
      <w:r w:rsidR="00020234" w:rsidRPr="00425AC8">
        <w:rPr>
          <w:sz w:val="24"/>
          <w:szCs w:val="24"/>
        </w:rPr>
        <w:t>2003</w:t>
      </w:r>
      <w:r w:rsidR="00B44B70" w:rsidRPr="00425AC8">
        <w:rPr>
          <w:sz w:val="24"/>
          <w:szCs w:val="24"/>
        </w:rPr>
        <w:t>)</w:t>
      </w:r>
      <w:r w:rsidR="009A53E9" w:rsidRPr="00425AC8">
        <w:rPr>
          <w:sz w:val="24"/>
          <w:szCs w:val="24"/>
        </w:rPr>
        <w:t>.</w:t>
      </w:r>
      <w:r w:rsidR="00B808BD">
        <w:rPr>
          <w:sz w:val="24"/>
          <w:szCs w:val="24"/>
        </w:rPr>
        <w:t xml:space="preserve"> Hispanic males and African-American males are likely to pursue a greater number of walking episodes; this may, at least in part, be due to the lower levels of auto ownership in Hispanic and African-American households resulting in males in these households walking more than other groups.  Caucasians (whether male or female) show lower levels of walking, as do African-American females.  </w:t>
      </w:r>
      <w:r w:rsidR="00CC1A6E" w:rsidRPr="00425AC8">
        <w:rPr>
          <w:sz w:val="24"/>
          <w:szCs w:val="24"/>
        </w:rPr>
        <w:t xml:space="preserve"> </w:t>
      </w:r>
    </w:p>
    <w:p w14:paraId="254DD1F4" w14:textId="6BD4C6ED" w:rsidR="007D4647" w:rsidRPr="004F1549" w:rsidRDefault="00B808BD" w:rsidP="00B808BD">
      <w:pPr>
        <w:spacing w:after="0" w:line="240" w:lineRule="auto"/>
        <w:ind w:firstLine="720"/>
        <w:jc w:val="both"/>
        <w:rPr>
          <w:sz w:val="24"/>
          <w:szCs w:val="24"/>
        </w:rPr>
      </w:pPr>
      <w:r>
        <w:rPr>
          <w:sz w:val="24"/>
          <w:szCs w:val="24"/>
        </w:rPr>
        <w:t>For the number of biking episodes (a count variable), it is found that gender plays an important part as does age.  F</w:t>
      </w:r>
      <w:r w:rsidR="00B9241B" w:rsidRPr="00425AC8">
        <w:rPr>
          <w:sz w:val="24"/>
          <w:szCs w:val="24"/>
        </w:rPr>
        <w:t xml:space="preserve">emales </w:t>
      </w:r>
      <w:r>
        <w:rPr>
          <w:sz w:val="24"/>
          <w:szCs w:val="24"/>
        </w:rPr>
        <w:t>pursue fewer</w:t>
      </w:r>
      <w:r w:rsidR="00B9241B" w:rsidRPr="00425AC8">
        <w:rPr>
          <w:sz w:val="24"/>
          <w:szCs w:val="24"/>
        </w:rPr>
        <w:t xml:space="preserve"> biking episodes</w:t>
      </w:r>
      <w:r>
        <w:rPr>
          <w:sz w:val="24"/>
          <w:szCs w:val="24"/>
        </w:rPr>
        <w:t xml:space="preserve"> than their male counterparts, regardless of race</w:t>
      </w:r>
      <w:r w:rsidR="00B9241B" w:rsidRPr="00425AC8">
        <w:rPr>
          <w:sz w:val="24"/>
          <w:szCs w:val="24"/>
        </w:rPr>
        <w:t>, a finding consist</w:t>
      </w:r>
      <w:r w:rsidR="00036257" w:rsidRPr="00425AC8">
        <w:rPr>
          <w:sz w:val="24"/>
          <w:szCs w:val="24"/>
        </w:rPr>
        <w:t>ent</w:t>
      </w:r>
      <w:r w:rsidR="00B9241B" w:rsidRPr="00425AC8">
        <w:rPr>
          <w:sz w:val="24"/>
          <w:szCs w:val="24"/>
        </w:rPr>
        <w:t xml:space="preserve"> with </w:t>
      </w:r>
      <w:r>
        <w:rPr>
          <w:sz w:val="24"/>
          <w:szCs w:val="24"/>
        </w:rPr>
        <w:t xml:space="preserve">that reported in </w:t>
      </w:r>
      <w:r w:rsidR="00B9241B" w:rsidRPr="00425AC8">
        <w:rPr>
          <w:sz w:val="24"/>
          <w:szCs w:val="24"/>
        </w:rPr>
        <w:t>past studies (</w:t>
      </w:r>
      <w:r w:rsidR="00020234" w:rsidRPr="00425AC8">
        <w:rPr>
          <w:sz w:val="24"/>
          <w:szCs w:val="24"/>
        </w:rPr>
        <w:t xml:space="preserve">Garrard </w:t>
      </w:r>
      <w:r w:rsidR="00BC2F1A" w:rsidRPr="00F254FB">
        <w:rPr>
          <w:sz w:val="24"/>
          <w:szCs w:val="24"/>
        </w:rPr>
        <w:t>et al</w:t>
      </w:r>
      <w:r w:rsidR="00F254FB" w:rsidRPr="00F254FB">
        <w:rPr>
          <w:sz w:val="24"/>
          <w:szCs w:val="24"/>
        </w:rPr>
        <w:t>, 2008</w:t>
      </w:r>
      <w:r w:rsidR="00B9241B" w:rsidRPr="00425AC8">
        <w:rPr>
          <w:sz w:val="24"/>
          <w:szCs w:val="24"/>
        </w:rPr>
        <w:t>).</w:t>
      </w:r>
      <w:r>
        <w:rPr>
          <w:sz w:val="24"/>
          <w:szCs w:val="24"/>
        </w:rPr>
        <w:t xml:space="preserve"> </w:t>
      </w:r>
      <w:r w:rsidR="001F62FC" w:rsidRPr="00425AC8">
        <w:rPr>
          <w:sz w:val="24"/>
          <w:szCs w:val="24"/>
        </w:rPr>
        <w:t xml:space="preserve">The 12-19 years age group </w:t>
      </w:r>
      <w:r>
        <w:rPr>
          <w:sz w:val="24"/>
          <w:szCs w:val="24"/>
        </w:rPr>
        <w:t>reports a higher number of biking episodes, consistent with the notion that teenagers (with lower levels of auto ownership) are likely to use the bicycle to meet their mobility needs</w:t>
      </w:r>
      <w:r w:rsidR="004F1549" w:rsidRPr="00425AC8">
        <w:rPr>
          <w:sz w:val="24"/>
          <w:szCs w:val="24"/>
        </w:rPr>
        <w:t xml:space="preserve">. Winters </w:t>
      </w:r>
      <w:r w:rsidR="00BC2F1A" w:rsidRPr="007572FC">
        <w:rPr>
          <w:sz w:val="24"/>
          <w:szCs w:val="24"/>
        </w:rPr>
        <w:t>et al</w:t>
      </w:r>
      <w:r w:rsidR="007572FC" w:rsidRPr="00425AC8">
        <w:rPr>
          <w:sz w:val="24"/>
          <w:szCs w:val="24"/>
        </w:rPr>
        <w:t xml:space="preserve"> </w:t>
      </w:r>
      <w:r w:rsidR="001F62FC" w:rsidRPr="00425AC8">
        <w:rPr>
          <w:sz w:val="24"/>
          <w:szCs w:val="24"/>
        </w:rPr>
        <w:t>(</w:t>
      </w:r>
      <w:r w:rsidR="00020234" w:rsidRPr="00425AC8">
        <w:rPr>
          <w:sz w:val="24"/>
          <w:szCs w:val="24"/>
        </w:rPr>
        <w:t>2007</w:t>
      </w:r>
      <w:r w:rsidR="00B44B70" w:rsidRPr="00425AC8">
        <w:rPr>
          <w:sz w:val="24"/>
          <w:szCs w:val="24"/>
        </w:rPr>
        <w:t>)</w:t>
      </w:r>
      <w:r w:rsidR="004F1549" w:rsidRPr="00425AC8">
        <w:rPr>
          <w:sz w:val="24"/>
          <w:szCs w:val="24"/>
        </w:rPr>
        <w:t xml:space="preserve"> found that individuals in the 12 to 19 year age group were three times</w:t>
      </w:r>
      <w:r w:rsidR="004F1549">
        <w:rPr>
          <w:sz w:val="24"/>
          <w:szCs w:val="24"/>
        </w:rPr>
        <w:t xml:space="preserve"> more likely to bicycle than their older counterparts and that bicycling rates decreased steadily with age.</w:t>
      </w:r>
      <w:r w:rsidR="00CA3542">
        <w:rPr>
          <w:sz w:val="24"/>
          <w:szCs w:val="24"/>
        </w:rPr>
        <w:t xml:space="preserve"> </w:t>
      </w:r>
      <w:r>
        <w:rPr>
          <w:sz w:val="24"/>
          <w:szCs w:val="24"/>
        </w:rPr>
        <w:t xml:space="preserve">Health conscious individuals are likely to pursue a greater number of bicycling episodes. </w:t>
      </w:r>
    </w:p>
    <w:p w14:paraId="357C33F7" w14:textId="24CAFC8E" w:rsidR="004B2A60" w:rsidRDefault="00B808BD" w:rsidP="00425AC8">
      <w:pPr>
        <w:spacing w:after="0" w:line="240" w:lineRule="auto"/>
        <w:ind w:firstLine="720"/>
        <w:jc w:val="both"/>
        <w:rPr>
          <w:sz w:val="24"/>
          <w:szCs w:val="24"/>
        </w:rPr>
      </w:pPr>
      <w:r>
        <w:rPr>
          <w:sz w:val="24"/>
          <w:szCs w:val="24"/>
        </w:rPr>
        <w:t xml:space="preserve">Those in the normal weight and overweight categories are likely to pursue fewer moderate physical </w:t>
      </w:r>
      <w:r w:rsidR="00A33163">
        <w:rPr>
          <w:sz w:val="24"/>
          <w:szCs w:val="24"/>
        </w:rPr>
        <w:t xml:space="preserve">activity episodes </w:t>
      </w:r>
      <w:r>
        <w:rPr>
          <w:sz w:val="24"/>
          <w:szCs w:val="24"/>
        </w:rPr>
        <w:t>in comparison to their obese counterparts</w:t>
      </w:r>
      <w:r w:rsidR="00564C22">
        <w:rPr>
          <w:sz w:val="24"/>
          <w:szCs w:val="24"/>
        </w:rPr>
        <w:t xml:space="preserve">. </w:t>
      </w:r>
      <w:r>
        <w:rPr>
          <w:sz w:val="24"/>
          <w:szCs w:val="24"/>
        </w:rPr>
        <w:t>Individuals in the obese category may be attempting to pursue a higher number of such episodes in an attempt to improve their health. Individuals with a</w:t>
      </w:r>
      <w:r w:rsidR="005A2F77">
        <w:rPr>
          <w:sz w:val="24"/>
          <w:szCs w:val="24"/>
        </w:rPr>
        <w:t xml:space="preserve">llergies and asthma </w:t>
      </w:r>
      <w:r>
        <w:rPr>
          <w:sz w:val="24"/>
          <w:szCs w:val="24"/>
        </w:rPr>
        <w:t>report undertaking fewer</w:t>
      </w:r>
      <w:r w:rsidR="005A2F77">
        <w:rPr>
          <w:sz w:val="24"/>
          <w:szCs w:val="24"/>
        </w:rPr>
        <w:t xml:space="preserve"> moderate activity episodes</w:t>
      </w:r>
      <w:r w:rsidR="006C227A">
        <w:rPr>
          <w:sz w:val="24"/>
          <w:szCs w:val="24"/>
        </w:rPr>
        <w:t xml:space="preserve">, </w:t>
      </w:r>
      <w:r>
        <w:rPr>
          <w:sz w:val="24"/>
          <w:szCs w:val="24"/>
        </w:rPr>
        <w:t>consistent with the notion that such conditions limit the ability of individuals to undertake physical activities particularly outdoors</w:t>
      </w:r>
      <w:r w:rsidR="005A2F77">
        <w:rPr>
          <w:sz w:val="24"/>
          <w:szCs w:val="24"/>
        </w:rPr>
        <w:t xml:space="preserve">. </w:t>
      </w:r>
      <w:r>
        <w:rPr>
          <w:sz w:val="24"/>
          <w:szCs w:val="24"/>
        </w:rPr>
        <w:t xml:space="preserve"> </w:t>
      </w:r>
      <w:r w:rsidR="00126723">
        <w:rPr>
          <w:sz w:val="24"/>
          <w:szCs w:val="24"/>
        </w:rPr>
        <w:t xml:space="preserve">African-American and Hispanic </w:t>
      </w:r>
      <w:r>
        <w:rPr>
          <w:sz w:val="24"/>
          <w:szCs w:val="24"/>
        </w:rPr>
        <w:t>individuals (both male and female)</w:t>
      </w:r>
      <w:r w:rsidR="00126723">
        <w:rPr>
          <w:sz w:val="24"/>
          <w:szCs w:val="24"/>
        </w:rPr>
        <w:t xml:space="preserve"> were found to </w:t>
      </w:r>
      <w:r>
        <w:rPr>
          <w:sz w:val="24"/>
          <w:szCs w:val="24"/>
        </w:rPr>
        <w:t xml:space="preserve">report </w:t>
      </w:r>
      <w:r w:rsidR="00E22EE4">
        <w:rPr>
          <w:sz w:val="24"/>
          <w:szCs w:val="24"/>
        </w:rPr>
        <w:t xml:space="preserve">a larger number of </w:t>
      </w:r>
      <w:r w:rsidR="00126723">
        <w:rPr>
          <w:sz w:val="24"/>
          <w:szCs w:val="24"/>
        </w:rPr>
        <w:t xml:space="preserve">vigorous </w:t>
      </w:r>
      <w:r w:rsidR="00E22EE4">
        <w:rPr>
          <w:sz w:val="24"/>
          <w:szCs w:val="24"/>
        </w:rPr>
        <w:t xml:space="preserve">physical </w:t>
      </w:r>
      <w:r w:rsidR="00126723">
        <w:rPr>
          <w:sz w:val="24"/>
          <w:szCs w:val="24"/>
        </w:rPr>
        <w:t>activit</w:t>
      </w:r>
      <w:r w:rsidR="00E22EE4">
        <w:rPr>
          <w:sz w:val="24"/>
          <w:szCs w:val="24"/>
        </w:rPr>
        <w:t xml:space="preserve">y episodes, relative to their Caucasian counterparts. The relationship between race and moderate physical activity episode engagement is less clear. For both moderate and vigorous physical activity engagement, the physical activity propensity (latent construct) is found to be an important and significant predictor.  The significant dispersion parameters on the count dependent variables show that there is considerable heterogeneity in the population with respect to the frequencies of these variables (variance is greater than mean).  </w:t>
      </w:r>
      <w:r w:rsidR="00126723">
        <w:rPr>
          <w:sz w:val="24"/>
          <w:szCs w:val="24"/>
        </w:rPr>
        <w:t xml:space="preserve"> </w:t>
      </w:r>
    </w:p>
    <w:p w14:paraId="4812448C" w14:textId="77777777" w:rsidR="00036257" w:rsidRDefault="00036257" w:rsidP="00425AC8">
      <w:pPr>
        <w:spacing w:after="0" w:line="240" w:lineRule="auto"/>
        <w:jc w:val="both"/>
        <w:rPr>
          <w:sz w:val="24"/>
          <w:szCs w:val="24"/>
        </w:rPr>
      </w:pPr>
    </w:p>
    <w:p w14:paraId="7E48D2AC" w14:textId="54BFB8E7" w:rsidR="00425AC8" w:rsidRDefault="00620831" w:rsidP="00425AC8">
      <w:pPr>
        <w:spacing w:after="0" w:line="240" w:lineRule="auto"/>
        <w:jc w:val="both"/>
        <w:rPr>
          <w:rFonts w:cs="Times New Roman"/>
          <w:b/>
          <w:sz w:val="24"/>
          <w:szCs w:val="24"/>
        </w:rPr>
      </w:pPr>
      <w:r>
        <w:rPr>
          <w:rFonts w:cs="Times New Roman"/>
          <w:b/>
          <w:sz w:val="24"/>
          <w:szCs w:val="24"/>
        </w:rPr>
        <w:t>4.3</w:t>
      </w:r>
      <w:r w:rsidR="00425AC8" w:rsidRPr="00283CEC">
        <w:rPr>
          <w:rFonts w:cs="Times New Roman"/>
          <w:b/>
          <w:sz w:val="24"/>
          <w:szCs w:val="24"/>
        </w:rPr>
        <w:t xml:space="preserve"> Latent Variable Measurement Equation Results</w:t>
      </w:r>
      <w:r w:rsidR="00425AC8">
        <w:rPr>
          <w:rFonts w:cs="Times New Roman"/>
          <w:b/>
          <w:sz w:val="24"/>
          <w:szCs w:val="24"/>
        </w:rPr>
        <w:t xml:space="preserve"> (Nominal Outcome)</w:t>
      </w:r>
    </w:p>
    <w:p w14:paraId="4CE35180" w14:textId="6977CEE2" w:rsidR="00425AC8" w:rsidRDefault="000402D5" w:rsidP="00A706CE">
      <w:pPr>
        <w:spacing w:after="0" w:line="240" w:lineRule="auto"/>
        <w:jc w:val="both"/>
        <w:rPr>
          <w:sz w:val="24"/>
          <w:szCs w:val="24"/>
        </w:rPr>
      </w:pPr>
      <w:r>
        <w:rPr>
          <w:sz w:val="24"/>
          <w:szCs w:val="24"/>
        </w:rPr>
        <w:t xml:space="preserve">Table </w:t>
      </w:r>
      <w:r w:rsidR="00403E1D">
        <w:rPr>
          <w:sz w:val="24"/>
          <w:szCs w:val="24"/>
        </w:rPr>
        <w:t>4</w:t>
      </w:r>
      <w:r w:rsidR="009E4304">
        <w:rPr>
          <w:sz w:val="24"/>
          <w:szCs w:val="24"/>
        </w:rPr>
        <w:t xml:space="preserve"> </w:t>
      </w:r>
      <w:r w:rsidR="00E22EE4">
        <w:rPr>
          <w:sz w:val="24"/>
          <w:szCs w:val="24"/>
        </w:rPr>
        <w:t xml:space="preserve">displays </w:t>
      </w:r>
      <w:r>
        <w:rPr>
          <w:sz w:val="24"/>
          <w:szCs w:val="24"/>
        </w:rPr>
        <w:t xml:space="preserve">estimation results for the nominal outcome variable, body mass index. </w:t>
      </w:r>
      <w:r w:rsidR="00E22EE4">
        <w:rPr>
          <w:sz w:val="24"/>
          <w:szCs w:val="24"/>
        </w:rPr>
        <w:t>The base category is that corresponding to normal weight.  The constants suggest that</w:t>
      </w:r>
      <w:r w:rsidR="009C2521">
        <w:rPr>
          <w:sz w:val="24"/>
          <w:szCs w:val="24"/>
        </w:rPr>
        <w:t xml:space="preserve"> there is a negative baseline</w:t>
      </w:r>
      <w:r w:rsidR="007572FC">
        <w:rPr>
          <w:sz w:val="24"/>
          <w:szCs w:val="24"/>
        </w:rPr>
        <w:t xml:space="preserve"> propensity</w:t>
      </w:r>
      <w:r w:rsidR="009C2521">
        <w:rPr>
          <w:sz w:val="24"/>
          <w:szCs w:val="24"/>
        </w:rPr>
        <w:t xml:space="preserve"> associated with being overweight and a positive baseline </w:t>
      </w:r>
      <w:r w:rsidR="007572FC">
        <w:rPr>
          <w:sz w:val="24"/>
          <w:szCs w:val="24"/>
        </w:rPr>
        <w:t xml:space="preserve">propensity </w:t>
      </w:r>
      <w:r w:rsidR="009C2521">
        <w:rPr>
          <w:sz w:val="24"/>
          <w:szCs w:val="24"/>
        </w:rPr>
        <w:t xml:space="preserve">associated with being obese. </w:t>
      </w:r>
      <w:r w:rsidR="00E22EE4">
        <w:rPr>
          <w:sz w:val="24"/>
          <w:szCs w:val="24"/>
        </w:rPr>
        <w:t xml:space="preserve">In other words, within this sample, individuals are more likely to fall into the obese category relative to other categories all else being equal. </w:t>
      </w:r>
      <w:r w:rsidR="009C2521">
        <w:rPr>
          <w:sz w:val="24"/>
          <w:szCs w:val="24"/>
        </w:rPr>
        <w:t>The results also indicate that watc</w:t>
      </w:r>
      <w:r w:rsidR="00E22EE4">
        <w:rPr>
          <w:sz w:val="24"/>
          <w:szCs w:val="24"/>
        </w:rPr>
        <w:t>hing more than three hours of television</w:t>
      </w:r>
      <w:r w:rsidR="009C2521">
        <w:rPr>
          <w:sz w:val="24"/>
          <w:szCs w:val="24"/>
        </w:rPr>
        <w:t xml:space="preserve"> per day </w:t>
      </w:r>
      <w:r w:rsidR="00E22EE4">
        <w:rPr>
          <w:sz w:val="24"/>
          <w:szCs w:val="24"/>
        </w:rPr>
        <w:t>contributes to</w:t>
      </w:r>
      <w:r w:rsidR="009C2521">
        <w:rPr>
          <w:sz w:val="24"/>
          <w:szCs w:val="24"/>
        </w:rPr>
        <w:t xml:space="preserve"> obesity</w:t>
      </w:r>
      <w:r w:rsidR="00E051C9">
        <w:rPr>
          <w:sz w:val="24"/>
          <w:szCs w:val="24"/>
        </w:rPr>
        <w:t>, a finding consistent with extant</w:t>
      </w:r>
      <w:r w:rsidR="00722329">
        <w:rPr>
          <w:sz w:val="24"/>
          <w:szCs w:val="24"/>
        </w:rPr>
        <w:t xml:space="preserve"> literature (</w:t>
      </w:r>
      <w:r w:rsidR="00020234" w:rsidRPr="007572FC">
        <w:rPr>
          <w:sz w:val="24"/>
          <w:szCs w:val="24"/>
        </w:rPr>
        <w:t xml:space="preserve">Hu </w:t>
      </w:r>
      <w:r w:rsidR="00BC2F1A" w:rsidRPr="007572FC">
        <w:rPr>
          <w:sz w:val="24"/>
          <w:szCs w:val="24"/>
        </w:rPr>
        <w:t>et al</w:t>
      </w:r>
      <w:r w:rsidR="0048760D">
        <w:rPr>
          <w:i/>
          <w:sz w:val="24"/>
          <w:szCs w:val="24"/>
        </w:rPr>
        <w:t>,</w:t>
      </w:r>
      <w:r w:rsidR="0048760D">
        <w:rPr>
          <w:sz w:val="24"/>
          <w:szCs w:val="24"/>
        </w:rPr>
        <w:t xml:space="preserve"> 2003</w:t>
      </w:r>
      <w:r w:rsidR="00415090">
        <w:rPr>
          <w:sz w:val="24"/>
          <w:szCs w:val="24"/>
        </w:rPr>
        <w:t>)</w:t>
      </w:r>
      <w:r w:rsidR="00E051C9">
        <w:rPr>
          <w:sz w:val="24"/>
          <w:szCs w:val="24"/>
        </w:rPr>
        <w:t xml:space="preserve">. </w:t>
      </w:r>
      <w:r w:rsidR="00E22EE4">
        <w:rPr>
          <w:sz w:val="24"/>
          <w:szCs w:val="24"/>
        </w:rPr>
        <w:t xml:space="preserve">Individuals with </w:t>
      </w:r>
      <w:r w:rsidR="00963581">
        <w:rPr>
          <w:sz w:val="24"/>
          <w:szCs w:val="24"/>
        </w:rPr>
        <w:t>a</w:t>
      </w:r>
      <w:r w:rsidR="00414BC7">
        <w:rPr>
          <w:sz w:val="24"/>
          <w:szCs w:val="24"/>
        </w:rPr>
        <w:t xml:space="preserve">sthma </w:t>
      </w:r>
      <w:r w:rsidR="00963581">
        <w:rPr>
          <w:sz w:val="24"/>
          <w:szCs w:val="24"/>
        </w:rPr>
        <w:t>or</w:t>
      </w:r>
      <w:r w:rsidR="00414BC7">
        <w:rPr>
          <w:sz w:val="24"/>
          <w:szCs w:val="24"/>
        </w:rPr>
        <w:t xml:space="preserve"> allergies </w:t>
      </w:r>
      <w:r w:rsidR="00E22EE4">
        <w:rPr>
          <w:sz w:val="24"/>
          <w:szCs w:val="24"/>
        </w:rPr>
        <w:t>are likely to be</w:t>
      </w:r>
      <w:r w:rsidR="00414BC7">
        <w:rPr>
          <w:sz w:val="24"/>
          <w:szCs w:val="24"/>
        </w:rPr>
        <w:t xml:space="preserve"> obese.</w:t>
      </w:r>
      <w:r w:rsidR="00031FDA">
        <w:rPr>
          <w:sz w:val="24"/>
          <w:szCs w:val="24"/>
        </w:rPr>
        <w:t xml:space="preserve"> </w:t>
      </w:r>
      <w:r w:rsidR="000F2188">
        <w:rPr>
          <w:sz w:val="24"/>
          <w:szCs w:val="24"/>
        </w:rPr>
        <w:t>Being</w:t>
      </w:r>
      <w:r w:rsidR="00963581">
        <w:rPr>
          <w:sz w:val="24"/>
          <w:szCs w:val="24"/>
        </w:rPr>
        <w:t xml:space="preserve"> </w:t>
      </w:r>
      <w:r w:rsidR="00E22EE4">
        <w:rPr>
          <w:sz w:val="24"/>
          <w:szCs w:val="24"/>
        </w:rPr>
        <w:t xml:space="preserve">diabetic is also associated with </w:t>
      </w:r>
      <w:r w:rsidR="00963581">
        <w:rPr>
          <w:sz w:val="24"/>
          <w:szCs w:val="24"/>
        </w:rPr>
        <w:t>being overweight and obese, a finding consist</w:t>
      </w:r>
      <w:r w:rsidR="003E2AB6">
        <w:rPr>
          <w:sz w:val="24"/>
          <w:szCs w:val="24"/>
        </w:rPr>
        <w:t>ent</w:t>
      </w:r>
      <w:r w:rsidR="00963581">
        <w:rPr>
          <w:sz w:val="24"/>
          <w:szCs w:val="24"/>
        </w:rPr>
        <w:t xml:space="preserve"> with </w:t>
      </w:r>
      <w:r w:rsidR="00E22EE4">
        <w:rPr>
          <w:sz w:val="24"/>
          <w:szCs w:val="24"/>
        </w:rPr>
        <w:t xml:space="preserve">that reported in </w:t>
      </w:r>
      <w:r w:rsidR="00963581">
        <w:rPr>
          <w:sz w:val="24"/>
          <w:szCs w:val="24"/>
        </w:rPr>
        <w:t>previous studies (</w:t>
      </w:r>
      <w:r w:rsidR="00E22EE4">
        <w:rPr>
          <w:sz w:val="24"/>
          <w:szCs w:val="24"/>
        </w:rPr>
        <w:t xml:space="preserve">e.g., </w:t>
      </w:r>
      <w:r w:rsidR="00020234">
        <w:rPr>
          <w:sz w:val="24"/>
          <w:szCs w:val="24"/>
        </w:rPr>
        <w:t xml:space="preserve">Resnick </w:t>
      </w:r>
      <w:r w:rsidR="00BC2F1A" w:rsidRPr="0048760D">
        <w:rPr>
          <w:sz w:val="24"/>
          <w:szCs w:val="24"/>
        </w:rPr>
        <w:t>et al</w:t>
      </w:r>
      <w:r w:rsidR="00BC2F1A">
        <w:rPr>
          <w:i/>
          <w:sz w:val="24"/>
          <w:szCs w:val="24"/>
        </w:rPr>
        <w:t>,</w:t>
      </w:r>
      <w:r w:rsidR="0048760D" w:rsidRPr="0048760D">
        <w:rPr>
          <w:sz w:val="24"/>
          <w:szCs w:val="24"/>
        </w:rPr>
        <w:t xml:space="preserve"> </w:t>
      </w:r>
      <w:r w:rsidR="00020234">
        <w:rPr>
          <w:sz w:val="24"/>
          <w:szCs w:val="24"/>
        </w:rPr>
        <w:t>2000</w:t>
      </w:r>
      <w:r w:rsidR="00B44B70">
        <w:rPr>
          <w:sz w:val="24"/>
          <w:szCs w:val="24"/>
        </w:rPr>
        <w:t xml:space="preserve">). </w:t>
      </w:r>
      <w:r w:rsidR="00FC7C2E">
        <w:rPr>
          <w:sz w:val="24"/>
          <w:szCs w:val="24"/>
        </w:rPr>
        <w:t xml:space="preserve">It is interesting to note that higher income individuals are more likely to be overweight. Higher income individuals may be more auto-centric in their mode choice, spend more time at work (to earn income) reducing time available for healthy physical activities, and have larger caloric intakes as they dine out more often than their lower income counterparts.  </w:t>
      </w:r>
    </w:p>
    <w:p w14:paraId="183CF951" w14:textId="24973DC9" w:rsidR="00EB1428" w:rsidRDefault="00FC7C2E" w:rsidP="00425AC8">
      <w:pPr>
        <w:spacing w:after="0" w:line="240" w:lineRule="auto"/>
        <w:ind w:firstLine="720"/>
        <w:jc w:val="both"/>
        <w:rPr>
          <w:sz w:val="24"/>
          <w:szCs w:val="24"/>
        </w:rPr>
      </w:pPr>
      <w:r>
        <w:rPr>
          <w:sz w:val="24"/>
          <w:szCs w:val="24"/>
        </w:rPr>
        <w:t>The table also</w:t>
      </w:r>
      <w:r w:rsidR="00EB1428">
        <w:rPr>
          <w:sz w:val="24"/>
          <w:szCs w:val="24"/>
        </w:rPr>
        <w:t xml:space="preserve"> </w:t>
      </w:r>
      <w:r w:rsidR="004859E3">
        <w:rPr>
          <w:sz w:val="24"/>
          <w:szCs w:val="24"/>
        </w:rPr>
        <w:t xml:space="preserve">presents the results of </w:t>
      </w:r>
      <w:r w:rsidR="00A008FD">
        <w:rPr>
          <w:sz w:val="24"/>
          <w:szCs w:val="24"/>
        </w:rPr>
        <w:t xml:space="preserve">the </w:t>
      </w:r>
      <w:r w:rsidR="004859E3">
        <w:rPr>
          <w:sz w:val="24"/>
          <w:szCs w:val="24"/>
        </w:rPr>
        <w:t xml:space="preserve">loading </w:t>
      </w:r>
      <w:r w:rsidR="00A008FD">
        <w:rPr>
          <w:sz w:val="24"/>
          <w:szCs w:val="24"/>
        </w:rPr>
        <w:t xml:space="preserve">of </w:t>
      </w:r>
      <w:r w:rsidR="004859E3">
        <w:rPr>
          <w:sz w:val="24"/>
          <w:szCs w:val="24"/>
        </w:rPr>
        <w:t>the latent variables on the nominal body mass index</w:t>
      </w:r>
      <w:r w:rsidR="008F6929">
        <w:rPr>
          <w:sz w:val="24"/>
          <w:szCs w:val="24"/>
        </w:rPr>
        <w:t xml:space="preserve"> outcome</w:t>
      </w:r>
      <w:r w:rsidR="009836FC">
        <w:rPr>
          <w:sz w:val="24"/>
          <w:szCs w:val="24"/>
        </w:rPr>
        <w:t xml:space="preserve">, with the base </w:t>
      </w:r>
      <w:r>
        <w:rPr>
          <w:sz w:val="24"/>
          <w:szCs w:val="24"/>
        </w:rPr>
        <w:t xml:space="preserve">category </w:t>
      </w:r>
      <w:r w:rsidR="009836FC">
        <w:rPr>
          <w:sz w:val="24"/>
          <w:szCs w:val="24"/>
        </w:rPr>
        <w:t xml:space="preserve">being obese </w:t>
      </w:r>
      <w:r w:rsidR="00C13A55">
        <w:rPr>
          <w:sz w:val="24"/>
          <w:szCs w:val="24"/>
        </w:rPr>
        <w:t>BMI</w:t>
      </w:r>
      <w:r w:rsidR="004859E3">
        <w:rPr>
          <w:sz w:val="24"/>
          <w:szCs w:val="24"/>
        </w:rPr>
        <w:t>.</w:t>
      </w:r>
      <w:r w:rsidR="009836FC">
        <w:rPr>
          <w:sz w:val="24"/>
          <w:szCs w:val="24"/>
        </w:rPr>
        <w:t xml:space="preserve"> </w:t>
      </w:r>
      <w:r w:rsidR="003072B8">
        <w:rPr>
          <w:sz w:val="24"/>
          <w:szCs w:val="24"/>
        </w:rPr>
        <w:t xml:space="preserve">The two latent variables, Health Conscious Attitude and Physical Activity Propensity, were statistically significant for the </w:t>
      </w:r>
      <w:r w:rsidR="003072B8">
        <w:rPr>
          <w:sz w:val="24"/>
          <w:szCs w:val="24"/>
        </w:rPr>
        <w:lastRenderedPageBreak/>
        <w:t>overweight BMI group</w:t>
      </w:r>
      <w:r>
        <w:rPr>
          <w:sz w:val="24"/>
          <w:szCs w:val="24"/>
        </w:rPr>
        <w:t>, albeit with opposite signs. Health conscious individuals show a reduced propensity to be overweight, as expected; however, it appears that they exhibit an equal proclivity towards being normal weight or obese. It is possible that health consciousness is associated with these two categories for different reasons.  Health conscious individuals maintain good health and are of normal weight, or at the other extreme, obese individuals are health conscious as they attempt to improve their health condition.  Physical activity propensity is positively associated with being normal weight or overweight, as opposed to obese, a finding tha</w:t>
      </w:r>
      <w:r w:rsidR="003E2AB6">
        <w:rPr>
          <w:sz w:val="24"/>
          <w:szCs w:val="24"/>
        </w:rPr>
        <w:t>t is intuitive and reasonable. Physical activity increases daily energy expenditures which can assist in weight loss and maintaining a healthy weight (</w:t>
      </w:r>
      <w:r w:rsidR="003E2AB6" w:rsidRPr="00671DFF">
        <w:rPr>
          <w:sz w:val="24"/>
          <w:szCs w:val="24"/>
        </w:rPr>
        <w:t>Hills et al,</w:t>
      </w:r>
      <w:r w:rsidR="003E2AB6">
        <w:rPr>
          <w:sz w:val="24"/>
          <w:szCs w:val="24"/>
        </w:rPr>
        <w:t xml:space="preserve"> </w:t>
      </w:r>
      <w:r w:rsidR="003E2AB6" w:rsidRPr="00671DFF">
        <w:rPr>
          <w:sz w:val="24"/>
          <w:szCs w:val="24"/>
        </w:rPr>
        <w:t>2011</w:t>
      </w:r>
      <w:r w:rsidR="003E2AB6">
        <w:rPr>
          <w:sz w:val="24"/>
          <w:szCs w:val="24"/>
        </w:rPr>
        <w:t>).</w:t>
      </w:r>
    </w:p>
    <w:p w14:paraId="52DF4AB6" w14:textId="77777777" w:rsidR="00185845" w:rsidRDefault="00185845" w:rsidP="00B40E0B">
      <w:pPr>
        <w:spacing w:after="0" w:line="240" w:lineRule="auto"/>
        <w:jc w:val="both"/>
        <w:rPr>
          <w:sz w:val="24"/>
          <w:szCs w:val="24"/>
        </w:rPr>
      </w:pPr>
    </w:p>
    <w:p w14:paraId="111225FE" w14:textId="54E2584D" w:rsidR="00185845" w:rsidRPr="009A040B" w:rsidRDefault="00185845" w:rsidP="00B40E0B">
      <w:pPr>
        <w:spacing w:after="0"/>
        <w:rPr>
          <w:b/>
          <w:sz w:val="24"/>
          <w:szCs w:val="24"/>
        </w:rPr>
      </w:pPr>
      <w:r>
        <w:rPr>
          <w:b/>
          <w:sz w:val="24"/>
          <w:szCs w:val="24"/>
        </w:rPr>
        <w:t>4.4 Measure</w:t>
      </w:r>
      <w:r w:rsidR="009744D6">
        <w:rPr>
          <w:b/>
          <w:sz w:val="24"/>
          <w:szCs w:val="24"/>
        </w:rPr>
        <w:t>s</w:t>
      </w:r>
      <w:r>
        <w:rPr>
          <w:b/>
          <w:sz w:val="24"/>
          <w:szCs w:val="24"/>
        </w:rPr>
        <w:t xml:space="preserve"> of Fit</w:t>
      </w:r>
    </w:p>
    <w:p w14:paraId="7FDC9189" w14:textId="7D81A1C4" w:rsidR="00B40E0B" w:rsidRDefault="00185845" w:rsidP="00425AC8">
      <w:pPr>
        <w:spacing w:after="0" w:line="240" w:lineRule="auto"/>
        <w:jc w:val="both"/>
        <w:rPr>
          <w:sz w:val="24"/>
          <w:szCs w:val="24"/>
        </w:rPr>
      </w:pPr>
      <w:r w:rsidRPr="005D3E04">
        <w:rPr>
          <w:sz w:val="24"/>
          <w:szCs w:val="24"/>
        </w:rPr>
        <w:t>The performance of the GHDM model structure used here may be compared to that of model which do</w:t>
      </w:r>
      <w:r w:rsidR="009744D6">
        <w:rPr>
          <w:sz w:val="24"/>
          <w:szCs w:val="24"/>
        </w:rPr>
        <w:t>es</w:t>
      </w:r>
      <w:r w:rsidRPr="005D3E04">
        <w:rPr>
          <w:sz w:val="24"/>
          <w:szCs w:val="24"/>
        </w:rPr>
        <w:t xml:space="preserve"> not consider latent constructs (NL-GHDM). The model which do</w:t>
      </w:r>
      <w:r w:rsidR="009744D6">
        <w:rPr>
          <w:sz w:val="24"/>
          <w:szCs w:val="24"/>
        </w:rPr>
        <w:t>es</w:t>
      </w:r>
      <w:r w:rsidRPr="005D3E04">
        <w:rPr>
          <w:sz w:val="24"/>
          <w:szCs w:val="24"/>
        </w:rPr>
        <w:t xml:space="preserve"> not consider latent construct does not account for dependencies across different modeling dimensions (non-nominal and nominal outcome variables).  The composite log-likelihood value for the GHDM model (with</w:t>
      </w:r>
      <w:r>
        <w:rPr>
          <w:sz w:val="24"/>
          <w:szCs w:val="24"/>
        </w:rPr>
        <w:t xml:space="preserve"> 132</w:t>
      </w:r>
      <w:r w:rsidRPr="005D3E04">
        <w:rPr>
          <w:sz w:val="24"/>
          <w:szCs w:val="24"/>
        </w:rPr>
        <w:t xml:space="preserve"> parameters) is </w:t>
      </w:r>
      <w:r>
        <w:rPr>
          <w:sz w:val="24"/>
          <w:szCs w:val="24"/>
        </w:rPr>
        <w:t>-490386.23</w:t>
      </w:r>
      <w:r w:rsidRPr="005D3E04">
        <w:rPr>
          <w:sz w:val="24"/>
          <w:szCs w:val="24"/>
        </w:rPr>
        <w:t>, while the corresponding value for the NL-GHDM model (with</w:t>
      </w:r>
      <w:r>
        <w:rPr>
          <w:sz w:val="24"/>
          <w:szCs w:val="24"/>
        </w:rPr>
        <w:t xml:space="preserve"> 110</w:t>
      </w:r>
      <w:r w:rsidRPr="005D3E04">
        <w:rPr>
          <w:sz w:val="24"/>
          <w:szCs w:val="24"/>
        </w:rPr>
        <w:t xml:space="preserve"> parameters) is </w:t>
      </w:r>
      <w:r>
        <w:rPr>
          <w:sz w:val="24"/>
          <w:szCs w:val="24"/>
        </w:rPr>
        <w:t>-</w:t>
      </w:r>
      <w:r w:rsidRPr="005D3E04">
        <w:rPr>
          <w:sz w:val="24"/>
          <w:szCs w:val="24"/>
        </w:rPr>
        <w:t>534146.07. The two models (GHDM and NL-GHDM) may be compared using the adjusted composite likelihood ratio test (ADCLRT) statistics that is approximately chi-squared distributed (see Bhat, 2011 for a detailed discussion). The ADCLRT statistic value is</w:t>
      </w:r>
      <w:r>
        <w:rPr>
          <w:sz w:val="24"/>
          <w:szCs w:val="24"/>
        </w:rPr>
        <w:t xml:space="preserve"> 203.88</w:t>
      </w:r>
      <w:r w:rsidRPr="005D3E04">
        <w:rPr>
          <w:sz w:val="24"/>
          <w:szCs w:val="24"/>
        </w:rPr>
        <w:t xml:space="preserve">, which is larger than the </w:t>
      </w:r>
      <w:r w:rsidR="009744D6">
        <w:rPr>
          <w:sz w:val="24"/>
          <w:szCs w:val="24"/>
        </w:rPr>
        <w:t xml:space="preserve">critical </w:t>
      </w:r>
      <w:r w:rsidRPr="005D3E04">
        <w:rPr>
          <w:sz w:val="24"/>
          <w:szCs w:val="24"/>
        </w:rPr>
        <w:t>chi-square value</w:t>
      </w:r>
      <w:r>
        <w:rPr>
          <w:sz w:val="24"/>
          <w:szCs w:val="24"/>
        </w:rPr>
        <w:t xml:space="preserve"> with 22</w:t>
      </w:r>
      <w:r w:rsidRPr="005D3E04">
        <w:rPr>
          <w:sz w:val="24"/>
          <w:szCs w:val="24"/>
        </w:rPr>
        <w:t xml:space="preserve"> degree of freedom at any level of significance. This clearly illustrates the need to consider the dependencies across various modeling dimensions, which can be done efficiently using </w:t>
      </w:r>
      <w:r w:rsidR="00A008FD">
        <w:rPr>
          <w:sz w:val="24"/>
          <w:szCs w:val="24"/>
        </w:rPr>
        <w:t xml:space="preserve">Bhat’s (2014) </w:t>
      </w:r>
      <w:r w:rsidRPr="005D3E04">
        <w:rPr>
          <w:sz w:val="24"/>
          <w:szCs w:val="24"/>
        </w:rPr>
        <w:t xml:space="preserve">GHDM model.     </w:t>
      </w:r>
    </w:p>
    <w:p w14:paraId="5BE9D783" w14:textId="77777777" w:rsidR="00B40E0B" w:rsidRDefault="00B40E0B" w:rsidP="00425AC8">
      <w:pPr>
        <w:spacing w:after="0" w:line="240" w:lineRule="auto"/>
        <w:jc w:val="both"/>
        <w:rPr>
          <w:sz w:val="24"/>
          <w:szCs w:val="24"/>
        </w:rPr>
      </w:pPr>
    </w:p>
    <w:p w14:paraId="76355784" w14:textId="3BFD63F4" w:rsidR="00F300CD" w:rsidRPr="00425AC8" w:rsidRDefault="00B40E0B" w:rsidP="00425AC8">
      <w:pPr>
        <w:spacing w:after="0" w:line="240" w:lineRule="auto"/>
        <w:jc w:val="both"/>
        <w:rPr>
          <w:rFonts w:cs="Times New Roman"/>
          <w:b/>
          <w:sz w:val="24"/>
          <w:szCs w:val="24"/>
        </w:rPr>
      </w:pPr>
      <w:r>
        <w:rPr>
          <w:rFonts w:cs="Times New Roman"/>
          <w:b/>
          <w:sz w:val="24"/>
          <w:szCs w:val="24"/>
        </w:rPr>
        <w:t>5</w:t>
      </w:r>
      <w:r w:rsidRPr="00425AC8">
        <w:rPr>
          <w:rFonts w:cs="Times New Roman"/>
          <w:b/>
          <w:sz w:val="24"/>
          <w:szCs w:val="24"/>
        </w:rPr>
        <w:t>. CONCLUSIONS</w:t>
      </w:r>
    </w:p>
    <w:p w14:paraId="3711436B" w14:textId="2DBAFBD5" w:rsidR="009466C8" w:rsidRDefault="00FC7C2E" w:rsidP="009466C8">
      <w:pPr>
        <w:spacing w:after="0" w:line="240" w:lineRule="auto"/>
        <w:jc w:val="both"/>
        <w:rPr>
          <w:sz w:val="24"/>
        </w:rPr>
      </w:pPr>
      <w:r>
        <w:rPr>
          <w:sz w:val="24"/>
        </w:rPr>
        <w:t xml:space="preserve">There is increasing interest in drawing connections between activity-travel indicators and public health outcomes. </w:t>
      </w:r>
      <w:r w:rsidR="009466C8">
        <w:rPr>
          <w:sz w:val="24"/>
        </w:rPr>
        <w:t xml:space="preserve">Activity-based models of travel are increasingly providing richer disaggregate information about the types of activities Many of the indicators related to physical activity participation, sedentary activity participation (such as watching television or sitting at the computer for extended periods), and extent of bicycling and walking are measures that public health professionals would be interested in connecting to health outcomes such as body mass index (BMI), blood pressure, and overall state of health. </w:t>
      </w:r>
    </w:p>
    <w:p w14:paraId="5B59F126" w14:textId="56254BFE" w:rsidR="002B3085" w:rsidRDefault="009466C8" w:rsidP="009466C8">
      <w:pPr>
        <w:spacing w:after="0" w:line="240" w:lineRule="auto"/>
        <w:ind w:firstLine="720"/>
        <w:jc w:val="both"/>
        <w:rPr>
          <w:sz w:val="24"/>
        </w:rPr>
      </w:pPr>
      <w:r>
        <w:rPr>
          <w:sz w:val="24"/>
        </w:rPr>
        <w:t xml:space="preserve">However, despite the widespread recognition of the importance of attitudes and lifestyle preferences on activity engagement patterns and mode use, activity-based models fail to include such variables in the model specification.  Engagement in physical activities, and the use of bicycle and walk modes, </w:t>
      </w:r>
      <w:r w:rsidR="0097206B">
        <w:rPr>
          <w:sz w:val="24"/>
        </w:rPr>
        <w:t xml:space="preserve">are likely to be influenced by the lifestyle preferences and attitudes of individuals.  However, such lifestyle preferences and attitudes are rarely, if ever, measured in surveys rendering it difficult to explicitly include such measures in activity model specifications.  </w:t>
      </w:r>
    </w:p>
    <w:p w14:paraId="24853891" w14:textId="781D5DB6" w:rsidR="00EC7E25" w:rsidRDefault="0097206B" w:rsidP="0097206B">
      <w:pPr>
        <w:spacing w:after="0" w:line="240" w:lineRule="auto"/>
        <w:ind w:firstLine="720"/>
        <w:jc w:val="both"/>
        <w:rPr>
          <w:sz w:val="24"/>
        </w:rPr>
      </w:pPr>
      <w:r>
        <w:rPr>
          <w:sz w:val="24"/>
        </w:rPr>
        <w:t xml:space="preserve">This study constitutes an initial attempt to fill this gap by adopting </w:t>
      </w:r>
      <w:r w:rsidR="00A008FD">
        <w:rPr>
          <w:sz w:val="24"/>
        </w:rPr>
        <w:t xml:space="preserve">a GHDM </w:t>
      </w:r>
      <w:r>
        <w:rPr>
          <w:sz w:val="24"/>
        </w:rPr>
        <w:t>model system in which latent constructs that describe an individual’s health consciousness and physical activity propensity are modeled as a function of observed socio-economic and demographic characteristics.  The resulting latent constructs, together with socio-economic and demographic variables, are then used to predict a number o</w:t>
      </w:r>
      <w:r w:rsidR="00A008FD">
        <w:rPr>
          <w:sz w:val="24"/>
        </w:rPr>
        <w:t>f activity engagement outcomes</w:t>
      </w:r>
      <w:r>
        <w:rPr>
          <w:sz w:val="24"/>
        </w:rPr>
        <w:t xml:space="preserve"> (describing frequency and duration of participation in various types of activities – both physically active and sedentary) and health outcomes (such as body mass index, self-reported health well-being, and blood pressure).  The entire system of equations is estimated simultaneously through the use of </w:t>
      </w:r>
      <w:r>
        <w:rPr>
          <w:sz w:val="24"/>
        </w:rPr>
        <w:lastRenderedPageBreak/>
        <w:t xml:space="preserve">the maximum approximate composite marginal likelihood (MACML) estimation approach that greatly simplifies the evaluation of the likelihood function and brings about computational efficiency in the estimation of simultaneous equations model systems that involve a mixture of dependent variable types. </w:t>
      </w:r>
    </w:p>
    <w:p w14:paraId="7ADE4F94" w14:textId="77777777" w:rsidR="00562A8F" w:rsidRDefault="0097206B" w:rsidP="0097206B">
      <w:pPr>
        <w:spacing w:after="0" w:line="240" w:lineRule="auto"/>
        <w:ind w:firstLine="720"/>
        <w:jc w:val="both"/>
        <w:rPr>
          <w:sz w:val="24"/>
        </w:rPr>
      </w:pPr>
      <w:r>
        <w:rPr>
          <w:sz w:val="24"/>
        </w:rPr>
        <w:t xml:space="preserve">The findings of the paper show that latent constructs, health consciousness and physical activity propensity, are related to socio-economic and demographic </w:t>
      </w:r>
      <w:r w:rsidR="007820FE">
        <w:rPr>
          <w:sz w:val="24"/>
        </w:rPr>
        <w:t xml:space="preserve">variables. </w:t>
      </w:r>
      <w:r>
        <w:rPr>
          <w:sz w:val="24"/>
        </w:rPr>
        <w:t>These latent constructs play a significant role in shaping activity-travel and mode use patterns, with those who are more health conscious or inclined towards physically active lifestyles reporting higher levels of physical activity engagement and better health outcomes.  Given the significance of the latent variables in explaining activity engagement and mode use, activity-based microsimulation models may be enriched in terms of the model specification through the inclusion of such latent variables that are themselves functions of observed socio-economic and demographic variables collected in t</w:t>
      </w:r>
      <w:r w:rsidR="007820FE">
        <w:rPr>
          <w:sz w:val="24"/>
        </w:rPr>
        <w:t>ravel surveys.  There has been a reluctance historically to include att</w:t>
      </w:r>
      <w:r w:rsidR="00562A8F">
        <w:rPr>
          <w:sz w:val="24"/>
        </w:rPr>
        <w:t>it</w:t>
      </w:r>
      <w:r w:rsidR="007820FE">
        <w:rPr>
          <w:sz w:val="24"/>
        </w:rPr>
        <w:t>udinal and lifestyle preference variables</w:t>
      </w:r>
      <w:r w:rsidR="00562A8F">
        <w:rPr>
          <w:sz w:val="24"/>
        </w:rPr>
        <w:t xml:space="preserve"> in model specifications because such variables are not typically measured in travel surveys, and more importantly, they are difficult to forecast into the future.  However, the approach proposed in this paper, where latent variables are functions of observed variables and can be included in models of activity-travel behavior, offers a mechanism by which such latent attitudinal and lifestyle constructs can be included in models of activity-travel demand. </w:t>
      </w:r>
    </w:p>
    <w:p w14:paraId="0DFFE8CA" w14:textId="77777777" w:rsidR="00EE0727" w:rsidRDefault="00562A8F" w:rsidP="00562A8F">
      <w:pPr>
        <w:spacing w:after="0" w:line="240" w:lineRule="auto"/>
        <w:ind w:firstLine="720"/>
        <w:jc w:val="both"/>
        <w:rPr>
          <w:sz w:val="24"/>
          <w:szCs w:val="24"/>
        </w:rPr>
      </w:pPr>
      <w:r>
        <w:rPr>
          <w:sz w:val="24"/>
        </w:rPr>
        <w:t xml:space="preserve">The study is not without its limitations. Due to the nature of the study, the survey data set used for this modeling effort had to include both activity-travel indicators as well as health indicators.  The </w:t>
      </w:r>
      <w:r w:rsidRPr="00D06BC0">
        <w:rPr>
          <w:sz w:val="24"/>
          <w:szCs w:val="24"/>
        </w:rPr>
        <w:t>2005-2006 National Health and Nutrition Examination Survey (NHANES)</w:t>
      </w:r>
      <w:r>
        <w:rPr>
          <w:sz w:val="24"/>
          <w:szCs w:val="24"/>
        </w:rPr>
        <w:t xml:space="preserve"> offered such a data set, but this data set suffered from the drawback that it did not include any built environment, contextual, or network level of service variables – all of which invariably affect activity-travel indicators and possibly health outcomes as well.  Future research and data collection efforts should attempt to include all of the variables of interest so that contextual variables may be accounted for in the model specification. </w:t>
      </w:r>
    </w:p>
    <w:p w14:paraId="60085B7F" w14:textId="77777777" w:rsidR="00EE0727" w:rsidRDefault="00EE0727" w:rsidP="00562A8F">
      <w:pPr>
        <w:spacing w:after="0" w:line="240" w:lineRule="auto"/>
        <w:ind w:firstLine="720"/>
        <w:jc w:val="both"/>
        <w:rPr>
          <w:sz w:val="24"/>
          <w:szCs w:val="24"/>
        </w:rPr>
      </w:pPr>
    </w:p>
    <w:p w14:paraId="28CF7988" w14:textId="77777777" w:rsidR="00EE0727" w:rsidRPr="00CC151F" w:rsidRDefault="00EE0727" w:rsidP="00EE0727">
      <w:pPr>
        <w:spacing w:after="0" w:line="240" w:lineRule="auto"/>
        <w:jc w:val="both"/>
        <w:rPr>
          <w:sz w:val="24"/>
          <w:szCs w:val="24"/>
        </w:rPr>
      </w:pPr>
      <w:r w:rsidRPr="00CC151F">
        <w:rPr>
          <w:b/>
          <w:caps/>
          <w:sz w:val="24"/>
          <w:szCs w:val="24"/>
        </w:rPr>
        <w:t>Acknowledgements</w:t>
      </w:r>
    </w:p>
    <w:p w14:paraId="2EAEADC9" w14:textId="3A760D7B" w:rsidR="00562A8F" w:rsidRDefault="00EE0727" w:rsidP="00EE0727">
      <w:pPr>
        <w:spacing w:after="0" w:line="240" w:lineRule="auto"/>
        <w:jc w:val="both"/>
        <w:rPr>
          <w:sz w:val="24"/>
        </w:rPr>
      </w:pPr>
      <w:r w:rsidRPr="00CC151F">
        <w:rPr>
          <w:sz w:val="24"/>
          <w:szCs w:val="24"/>
        </w:rPr>
        <w:t>The authors are grateful to Lisa Macias for her help in formatting this document, and to Subodh Dubey for help with coding and running specifications</w:t>
      </w:r>
      <w:r w:rsidRPr="00CC151F">
        <w:rPr>
          <w:color w:val="000000"/>
          <w:sz w:val="24"/>
          <w:szCs w:val="24"/>
        </w:rPr>
        <w:t>.</w:t>
      </w:r>
      <w:bookmarkStart w:id="0" w:name="_GoBack"/>
      <w:bookmarkEnd w:id="0"/>
      <w:r w:rsidR="00562A8F">
        <w:rPr>
          <w:sz w:val="24"/>
          <w:szCs w:val="24"/>
        </w:rPr>
        <w:t xml:space="preserve"> </w:t>
      </w:r>
      <w:r w:rsidR="007820FE">
        <w:rPr>
          <w:sz w:val="24"/>
        </w:rPr>
        <w:t xml:space="preserve"> </w:t>
      </w:r>
    </w:p>
    <w:p w14:paraId="07315C5C" w14:textId="77777777" w:rsidR="00562A8F" w:rsidRDefault="00562A8F" w:rsidP="000B27AD">
      <w:pPr>
        <w:spacing w:after="0" w:line="240" w:lineRule="auto"/>
        <w:jc w:val="both"/>
        <w:rPr>
          <w:sz w:val="24"/>
        </w:rPr>
      </w:pPr>
    </w:p>
    <w:p w14:paraId="25D7CC86" w14:textId="0BB0F6B0" w:rsidR="00F97570" w:rsidRPr="005944DE" w:rsidRDefault="00562A8F" w:rsidP="000B27AD">
      <w:pPr>
        <w:spacing w:after="0" w:line="240" w:lineRule="auto"/>
        <w:jc w:val="both"/>
        <w:rPr>
          <w:rFonts w:cs="Times New Roman"/>
          <w:b/>
          <w:sz w:val="24"/>
          <w:szCs w:val="24"/>
        </w:rPr>
      </w:pPr>
      <w:r>
        <w:rPr>
          <w:b/>
          <w:sz w:val="24"/>
        </w:rPr>
        <w:t>R</w:t>
      </w:r>
      <w:r w:rsidR="005944DE" w:rsidRPr="005944DE">
        <w:rPr>
          <w:rFonts w:cs="Times New Roman"/>
          <w:b/>
          <w:sz w:val="24"/>
          <w:szCs w:val="24"/>
        </w:rPr>
        <w:t>EFERENCES</w:t>
      </w:r>
    </w:p>
    <w:p w14:paraId="432729D5" w14:textId="77777777" w:rsidR="000B27AD" w:rsidRDefault="001C2B30" w:rsidP="000B27AD">
      <w:pPr>
        <w:spacing w:after="0" w:line="240" w:lineRule="auto"/>
        <w:ind w:left="360" w:hanging="360"/>
        <w:jc w:val="both"/>
        <w:rPr>
          <w:sz w:val="24"/>
          <w:szCs w:val="24"/>
        </w:rPr>
      </w:pPr>
      <w:r>
        <w:rPr>
          <w:sz w:val="24"/>
          <w:szCs w:val="24"/>
        </w:rPr>
        <w:t>Arentze, T., and H. Timmermans. Social Networks, Social Interactions, and Activity-Travel Behavior: A Framework for M</w:t>
      </w:r>
      <w:r w:rsidRPr="009C5520">
        <w:rPr>
          <w:sz w:val="24"/>
          <w:szCs w:val="24"/>
        </w:rPr>
        <w:t>icrosimulation</w:t>
      </w:r>
      <w:r>
        <w:rPr>
          <w:sz w:val="24"/>
          <w:szCs w:val="24"/>
        </w:rPr>
        <w:t xml:space="preserve">. </w:t>
      </w:r>
      <w:r w:rsidRPr="009C5520">
        <w:rPr>
          <w:i/>
          <w:sz w:val="24"/>
          <w:szCs w:val="24"/>
        </w:rPr>
        <w:t>Environment and Planning B: Planning and Design</w:t>
      </w:r>
      <w:r>
        <w:rPr>
          <w:sz w:val="24"/>
          <w:szCs w:val="24"/>
        </w:rPr>
        <w:t>, Vol. 35, 2008, pp. 1012-1027.</w:t>
      </w:r>
    </w:p>
    <w:p w14:paraId="1D5F7BF9" w14:textId="507CB708" w:rsidR="007856E0" w:rsidRPr="005944DE" w:rsidRDefault="007856E0" w:rsidP="000B27AD">
      <w:pPr>
        <w:spacing w:after="0" w:line="240" w:lineRule="auto"/>
        <w:ind w:left="360" w:hanging="360"/>
        <w:jc w:val="both"/>
        <w:rPr>
          <w:sz w:val="24"/>
          <w:szCs w:val="24"/>
        </w:rPr>
      </w:pPr>
      <w:r w:rsidRPr="005944DE">
        <w:rPr>
          <w:sz w:val="24"/>
          <w:szCs w:val="24"/>
        </w:rPr>
        <w:t>Bhat, C.R., S. Astroza, R. Sidharthan, M. Jobair Bin Alam, WH Khushefati. A Joint Count-Continuous Model of Travel Behavior with Selection Based on a Multinomial Probit Residential Density Choice Model. Technical Paper: University of Texas at Austin, 2013.</w:t>
      </w:r>
    </w:p>
    <w:p w14:paraId="7323B1BB" w14:textId="55FB04BC" w:rsidR="007856E0" w:rsidRPr="005944DE" w:rsidRDefault="007856E0" w:rsidP="000B27AD">
      <w:pPr>
        <w:spacing w:after="0" w:line="240" w:lineRule="auto"/>
        <w:ind w:left="360" w:hanging="360"/>
        <w:jc w:val="both"/>
        <w:rPr>
          <w:sz w:val="24"/>
          <w:szCs w:val="24"/>
        </w:rPr>
      </w:pPr>
      <w:r w:rsidRPr="005944DE">
        <w:rPr>
          <w:sz w:val="24"/>
          <w:szCs w:val="24"/>
        </w:rPr>
        <w:t xml:space="preserve">Bhat, C.R. The maximum approximate composite marginal likelihood (MACML) estimation of multinomial probit-based unordered response choice models. </w:t>
      </w:r>
      <w:r w:rsidRPr="005944DE">
        <w:rPr>
          <w:i/>
          <w:sz w:val="24"/>
          <w:szCs w:val="24"/>
        </w:rPr>
        <w:t>Transportation Re</w:t>
      </w:r>
      <w:r w:rsidR="00BA12B1" w:rsidRPr="005944DE">
        <w:rPr>
          <w:i/>
          <w:sz w:val="24"/>
          <w:szCs w:val="24"/>
        </w:rPr>
        <w:t>search Part B</w:t>
      </w:r>
      <w:r w:rsidR="00BA12B1" w:rsidRPr="005944DE">
        <w:rPr>
          <w:sz w:val="24"/>
          <w:szCs w:val="24"/>
        </w:rPr>
        <w:t xml:space="preserve">, Vol. 45, No. 7, </w:t>
      </w:r>
      <w:r w:rsidRPr="005944DE">
        <w:rPr>
          <w:sz w:val="24"/>
          <w:szCs w:val="24"/>
        </w:rPr>
        <w:t>2011, pp. 923-939.</w:t>
      </w:r>
    </w:p>
    <w:p w14:paraId="79CE4F46" w14:textId="417EF6C5" w:rsidR="00A008FD" w:rsidRDefault="00A008FD" w:rsidP="000B27AD">
      <w:pPr>
        <w:spacing w:after="0" w:line="240" w:lineRule="auto"/>
        <w:ind w:left="360" w:hanging="360"/>
        <w:jc w:val="both"/>
        <w:rPr>
          <w:rFonts w:cs="Times New Roman"/>
          <w:sz w:val="24"/>
          <w:szCs w:val="24"/>
        </w:rPr>
      </w:pPr>
      <w:r>
        <w:rPr>
          <w:sz w:val="24"/>
          <w:szCs w:val="24"/>
        </w:rPr>
        <w:t xml:space="preserve">Bhat, C.R. (2014) </w:t>
      </w:r>
      <w:r>
        <w:rPr>
          <w:rFonts w:cs="Times New Roman"/>
          <w:sz w:val="24"/>
          <w:szCs w:val="24"/>
        </w:rPr>
        <w:t>A</w:t>
      </w:r>
      <w:r w:rsidRPr="00A008FD">
        <w:rPr>
          <w:rFonts w:cs="Times New Roman"/>
          <w:sz w:val="24"/>
          <w:szCs w:val="24"/>
        </w:rPr>
        <w:t xml:space="preserve"> new generalize</w:t>
      </w:r>
      <w:r>
        <w:rPr>
          <w:rFonts w:cs="Times New Roman"/>
          <w:sz w:val="24"/>
          <w:szCs w:val="24"/>
        </w:rPr>
        <w:t>d heterogeneous data model (GHDM</w:t>
      </w:r>
      <w:r w:rsidRPr="00A008FD">
        <w:rPr>
          <w:rFonts w:cs="Times New Roman"/>
          <w:sz w:val="24"/>
          <w:szCs w:val="24"/>
        </w:rPr>
        <w:t>) to jointly model mixed types of dependent variables</w:t>
      </w:r>
      <w:r>
        <w:rPr>
          <w:rFonts w:cs="Times New Roman"/>
          <w:sz w:val="24"/>
          <w:szCs w:val="24"/>
        </w:rPr>
        <w:t xml:space="preserve">, Technical Paper, Department of Civil, Architectural, and Environmental Engineering, The University of Texas at Austin, available at </w:t>
      </w:r>
      <w:hyperlink r:id="rId222" w:history="1">
        <w:r w:rsidRPr="009705DE">
          <w:rPr>
            <w:rStyle w:val="Hyperlink"/>
            <w:rFonts w:cs="Times New Roman"/>
            <w:sz w:val="24"/>
            <w:szCs w:val="24"/>
          </w:rPr>
          <w:t>http://www.caee.utexas.edu/prof/bhat/abstracts/GHMD.pdf</w:t>
        </w:r>
      </w:hyperlink>
      <w:r>
        <w:rPr>
          <w:rFonts w:cs="Times New Roman"/>
          <w:sz w:val="24"/>
          <w:szCs w:val="24"/>
        </w:rPr>
        <w:t>.</w:t>
      </w:r>
    </w:p>
    <w:p w14:paraId="3B664E91" w14:textId="7AC42D68" w:rsidR="007856E0" w:rsidRPr="005944DE" w:rsidRDefault="00A008FD" w:rsidP="000B27AD">
      <w:pPr>
        <w:spacing w:after="0" w:line="240" w:lineRule="auto"/>
        <w:ind w:left="360" w:hanging="360"/>
        <w:jc w:val="both"/>
        <w:rPr>
          <w:sz w:val="24"/>
          <w:szCs w:val="24"/>
        </w:rPr>
      </w:pPr>
      <w:r w:rsidRPr="005944DE">
        <w:rPr>
          <w:sz w:val="24"/>
          <w:szCs w:val="24"/>
        </w:rPr>
        <w:lastRenderedPageBreak/>
        <w:t xml:space="preserve"> </w:t>
      </w:r>
      <w:r w:rsidR="007856E0" w:rsidRPr="005944DE">
        <w:rPr>
          <w:sz w:val="24"/>
          <w:szCs w:val="24"/>
        </w:rPr>
        <w:t xml:space="preserve">Blair, S., Y. Cheng, and S. Holder. Is physical activity or physical fitness more important in defining health benefits? </w:t>
      </w:r>
      <w:r w:rsidR="007856E0" w:rsidRPr="005944DE">
        <w:rPr>
          <w:i/>
          <w:sz w:val="24"/>
          <w:szCs w:val="24"/>
        </w:rPr>
        <w:t>Medicine &amp; Science in Sports and Exercise</w:t>
      </w:r>
      <w:r w:rsidR="007856E0" w:rsidRPr="005944DE">
        <w:rPr>
          <w:sz w:val="24"/>
          <w:szCs w:val="24"/>
        </w:rPr>
        <w:t>, Vol. 33, No. 6 (supplementary), 2001, S379-S399.</w:t>
      </w:r>
    </w:p>
    <w:p w14:paraId="5EE0DF6D" w14:textId="77777777" w:rsidR="007856E0" w:rsidRPr="005944DE" w:rsidRDefault="007856E0" w:rsidP="000B27AD">
      <w:pPr>
        <w:spacing w:after="0" w:line="240" w:lineRule="auto"/>
        <w:ind w:left="360" w:hanging="360"/>
        <w:jc w:val="both"/>
        <w:rPr>
          <w:sz w:val="24"/>
          <w:szCs w:val="24"/>
        </w:rPr>
      </w:pPr>
      <w:r w:rsidRPr="005944DE">
        <w:rPr>
          <w:sz w:val="24"/>
          <w:szCs w:val="24"/>
        </w:rPr>
        <w:t>Bureau of Labor Statistics. American Time Use Survey, 2013. http://www.bls.gov/news.release/atus.t11.htm. Accessed May 23, 2014.</w:t>
      </w:r>
    </w:p>
    <w:p w14:paraId="55428F72" w14:textId="77777777" w:rsidR="001C2B30" w:rsidRPr="005944DE" w:rsidRDefault="001C2B30" w:rsidP="000B27AD">
      <w:pPr>
        <w:spacing w:after="0" w:line="240" w:lineRule="auto"/>
        <w:ind w:left="360" w:hanging="360"/>
        <w:jc w:val="both"/>
        <w:rPr>
          <w:sz w:val="24"/>
          <w:szCs w:val="24"/>
        </w:rPr>
      </w:pPr>
      <w:r w:rsidRPr="00DA2370">
        <w:rPr>
          <w:sz w:val="24"/>
          <w:szCs w:val="24"/>
        </w:rPr>
        <w:t>Frank, L.</w:t>
      </w:r>
      <w:r>
        <w:rPr>
          <w:sz w:val="24"/>
          <w:szCs w:val="24"/>
        </w:rPr>
        <w:t xml:space="preserve"> D. Land Use and Transportation Interaction Implications on Public Health and Quality of L</w:t>
      </w:r>
      <w:r w:rsidRPr="00DA2370">
        <w:rPr>
          <w:sz w:val="24"/>
          <w:szCs w:val="24"/>
        </w:rPr>
        <w:t>ife. </w:t>
      </w:r>
      <w:r w:rsidRPr="00DA2370">
        <w:rPr>
          <w:i/>
          <w:sz w:val="24"/>
          <w:szCs w:val="24"/>
        </w:rPr>
        <w:t>Journal of Planning Education and Research</w:t>
      </w:r>
      <w:r w:rsidRPr="00DA2370">
        <w:rPr>
          <w:sz w:val="24"/>
          <w:szCs w:val="24"/>
        </w:rPr>
        <w:t>,</w:t>
      </w:r>
      <w:r>
        <w:rPr>
          <w:sz w:val="24"/>
          <w:szCs w:val="24"/>
        </w:rPr>
        <w:t xml:space="preserve"> Vol. </w:t>
      </w:r>
      <w:r w:rsidRPr="00DA2370">
        <w:rPr>
          <w:sz w:val="24"/>
          <w:szCs w:val="24"/>
        </w:rPr>
        <w:t>20</w:t>
      </w:r>
      <w:r>
        <w:rPr>
          <w:sz w:val="24"/>
          <w:szCs w:val="24"/>
        </w:rPr>
        <w:t>, No. 1</w:t>
      </w:r>
      <w:r w:rsidRPr="00DA2370">
        <w:rPr>
          <w:sz w:val="24"/>
          <w:szCs w:val="24"/>
        </w:rPr>
        <w:t xml:space="preserve">, </w:t>
      </w:r>
      <w:r>
        <w:rPr>
          <w:sz w:val="24"/>
          <w:szCs w:val="24"/>
        </w:rPr>
        <w:t xml:space="preserve">2000, </w:t>
      </w:r>
      <w:r w:rsidRPr="00DA2370">
        <w:rPr>
          <w:sz w:val="24"/>
          <w:szCs w:val="24"/>
        </w:rPr>
        <w:t>pp. 6-22.</w:t>
      </w:r>
    </w:p>
    <w:p w14:paraId="5CADBCF2"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Foty, R., K. Nelligan, T. To, D. Stieb and S. Dell. Children with Asthma are Less Likely to Walk to School. </w:t>
      </w:r>
      <w:r w:rsidRPr="005944DE">
        <w:rPr>
          <w:i/>
          <w:sz w:val="24"/>
          <w:szCs w:val="24"/>
        </w:rPr>
        <w:t>Pediatric Allergy, Immunology, and Pulmonology</w:t>
      </w:r>
      <w:r w:rsidRPr="005944DE">
        <w:rPr>
          <w:sz w:val="24"/>
          <w:szCs w:val="24"/>
        </w:rPr>
        <w:t>, Vol. 26, No. 2, 2013, pp. 81-87.</w:t>
      </w:r>
    </w:p>
    <w:p w14:paraId="15F30A45"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Garrard, J., G. Rose and S. Lo. Promoting Transportation Cycling For Women: The Role of Bicycle Infrastructure. </w:t>
      </w:r>
      <w:r w:rsidRPr="005944DE">
        <w:rPr>
          <w:i/>
          <w:sz w:val="24"/>
          <w:szCs w:val="24"/>
        </w:rPr>
        <w:t>Preventive Medicine</w:t>
      </w:r>
      <w:r w:rsidRPr="005944DE">
        <w:rPr>
          <w:sz w:val="24"/>
          <w:szCs w:val="24"/>
        </w:rPr>
        <w:t>, Vol. 46, No. 1, 2008, pp. 55-59.</w:t>
      </w:r>
    </w:p>
    <w:p w14:paraId="013EFEFF"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Hills, A., L. Andersen, and N. Byrne. Physical Activity and Obesity in Children. </w:t>
      </w:r>
      <w:r w:rsidRPr="005944DE">
        <w:rPr>
          <w:i/>
          <w:sz w:val="24"/>
          <w:szCs w:val="24"/>
        </w:rPr>
        <w:t>British Journal of Sports Medicine</w:t>
      </w:r>
      <w:r w:rsidRPr="005944DE">
        <w:rPr>
          <w:sz w:val="24"/>
          <w:szCs w:val="24"/>
        </w:rPr>
        <w:t>, Vol. 45, No. 11, 2011, pp. 866-870.</w:t>
      </w:r>
    </w:p>
    <w:p w14:paraId="68C92745"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Hu, F., T. Li, G. Colditz, W. Willett and J. Manson. Television Watching and Other Sedentary Behaviors in Relation to Risk of Obesity and Type 2 Diabetes Mellitus in Women. </w:t>
      </w:r>
      <w:r w:rsidRPr="005944DE">
        <w:rPr>
          <w:i/>
          <w:sz w:val="24"/>
          <w:szCs w:val="24"/>
        </w:rPr>
        <w:t>The Journal of the American Medical Association</w:t>
      </w:r>
      <w:r w:rsidRPr="005944DE">
        <w:rPr>
          <w:sz w:val="24"/>
          <w:szCs w:val="24"/>
        </w:rPr>
        <w:t>, Vol. 289, No. 14, 2003, pp. 1785-1791.</w:t>
      </w:r>
    </w:p>
    <w:p w14:paraId="07F46979"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Kenkel, D. S. Health Behavior, Health Knowledge, and Schooling. </w:t>
      </w:r>
      <w:r w:rsidRPr="005944DE">
        <w:rPr>
          <w:i/>
          <w:sz w:val="24"/>
          <w:szCs w:val="24"/>
        </w:rPr>
        <w:t>Journal of Political Economy</w:t>
      </w:r>
      <w:r w:rsidRPr="005944DE">
        <w:rPr>
          <w:sz w:val="24"/>
          <w:szCs w:val="24"/>
        </w:rPr>
        <w:t>, 1991, pp. 287-305.</w:t>
      </w:r>
    </w:p>
    <w:p w14:paraId="467EF902"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Kimm, S., N. Glynn, E. Obarzanek, A. Kriska, S. Daniels, B. Barton, and K. Liu. Relation between the Changes in Physical Activity and Body-Mass Index during Adolescence: A Multicenter Longitudinal Study. </w:t>
      </w:r>
      <w:r w:rsidRPr="005944DE">
        <w:rPr>
          <w:i/>
          <w:sz w:val="24"/>
          <w:szCs w:val="24"/>
        </w:rPr>
        <w:t>The Lancet</w:t>
      </w:r>
      <w:r w:rsidRPr="005944DE">
        <w:rPr>
          <w:sz w:val="24"/>
          <w:szCs w:val="24"/>
        </w:rPr>
        <w:t>, Vol. 366, no. 9482, 2005, pp. 301-307.</w:t>
      </w:r>
    </w:p>
    <w:p w14:paraId="6115CCAF" w14:textId="4C1BB8B2" w:rsidR="001C2B30" w:rsidRDefault="001C2B30" w:rsidP="000B27AD">
      <w:pPr>
        <w:spacing w:after="0" w:line="240" w:lineRule="auto"/>
        <w:ind w:left="360" w:hanging="360"/>
        <w:jc w:val="both"/>
        <w:rPr>
          <w:sz w:val="24"/>
          <w:szCs w:val="24"/>
        </w:rPr>
      </w:pPr>
      <w:r>
        <w:rPr>
          <w:sz w:val="24"/>
          <w:szCs w:val="24"/>
        </w:rPr>
        <w:t xml:space="preserve">Mokhtarian, P. L., and I. Salomon. How Derived is the Demand for Travel? Some Conceptual and Measurement Considerations. </w:t>
      </w:r>
      <w:r w:rsidRPr="00002AFE">
        <w:rPr>
          <w:i/>
          <w:sz w:val="24"/>
          <w:szCs w:val="24"/>
        </w:rPr>
        <w:t>Transportation Research Part A</w:t>
      </w:r>
      <w:r>
        <w:rPr>
          <w:sz w:val="24"/>
          <w:szCs w:val="24"/>
        </w:rPr>
        <w:t>, Vol. 35, No. 8, 2001, pp. 695-719.</w:t>
      </w:r>
    </w:p>
    <w:p w14:paraId="19E5DE14" w14:textId="77777777" w:rsidR="007856E0" w:rsidRPr="005944DE" w:rsidRDefault="007856E0" w:rsidP="000B27AD">
      <w:pPr>
        <w:spacing w:after="0" w:line="240" w:lineRule="auto"/>
        <w:ind w:left="360" w:hanging="360"/>
        <w:jc w:val="both"/>
        <w:rPr>
          <w:sz w:val="24"/>
          <w:szCs w:val="24"/>
        </w:rPr>
      </w:pPr>
      <w:r w:rsidRPr="005944DE">
        <w:rPr>
          <w:sz w:val="24"/>
          <w:szCs w:val="24"/>
        </w:rPr>
        <w:t>National Heart, Lung, and Blood Institute. What are the health risks of overweight and obesity?, July 13, 2012. http://www.nhlbi.nih.gov/health/health-topics/topics/obe/risks.html, Accessed April 15, 2014.</w:t>
      </w:r>
    </w:p>
    <w:p w14:paraId="228557D8"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Okosun, I., S. Choi, T. Matamoros, and A. Dever. Obesity Is Associated with Reduced Self-Rated General Health Status: Evidence from a Representative Sample of White, Black, and Hispanic Americans. </w:t>
      </w:r>
      <w:r w:rsidRPr="005944DE">
        <w:rPr>
          <w:i/>
          <w:sz w:val="24"/>
          <w:szCs w:val="24"/>
        </w:rPr>
        <w:t>Preventive Medicine</w:t>
      </w:r>
      <w:r w:rsidRPr="005944DE">
        <w:rPr>
          <w:sz w:val="24"/>
          <w:szCs w:val="24"/>
        </w:rPr>
        <w:t>, Vol. 32, No. 5, 2001, pp. 429-436.</w:t>
      </w:r>
    </w:p>
    <w:p w14:paraId="2380895E"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Reckelhoff, J. Gender Differences in the Regulation of Blood Pressure. </w:t>
      </w:r>
      <w:r w:rsidRPr="005944DE">
        <w:rPr>
          <w:i/>
          <w:sz w:val="24"/>
          <w:szCs w:val="24"/>
        </w:rPr>
        <w:t>Hypertension</w:t>
      </w:r>
      <w:r w:rsidRPr="005944DE">
        <w:rPr>
          <w:sz w:val="24"/>
          <w:szCs w:val="24"/>
        </w:rPr>
        <w:t>, Vol. 37, No. 5, 2001, pp. 1199-1208.</w:t>
      </w:r>
    </w:p>
    <w:p w14:paraId="1522A4F5"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Resnick, H., P. Valsania, J. Halter, and X. Lin. Relation of Weight Gain and Weight Loss on Subsequent Diabetes Risk in Overweight Adults. </w:t>
      </w:r>
      <w:r w:rsidRPr="005944DE">
        <w:rPr>
          <w:i/>
          <w:sz w:val="24"/>
          <w:szCs w:val="24"/>
        </w:rPr>
        <w:t>Journal of Epidemiology and Community Health</w:t>
      </w:r>
      <w:r w:rsidRPr="005944DE">
        <w:rPr>
          <w:sz w:val="24"/>
          <w:szCs w:val="24"/>
        </w:rPr>
        <w:t>, Vol. 54, No. 8, 2000, pp. 596-602.</w:t>
      </w:r>
    </w:p>
    <w:p w14:paraId="23FC613A"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Simpson, M., M. Serdula, D. Galuska, C. Gillespie, R. Donehoo, C. Macera, and K. Mack. Walking Trends among U.S. adults: The Behavioral Risk Factor Surveillance System, 1987-2000. </w:t>
      </w:r>
      <w:r w:rsidRPr="005944DE">
        <w:rPr>
          <w:i/>
          <w:sz w:val="24"/>
          <w:szCs w:val="24"/>
        </w:rPr>
        <w:t>American Journal of Preventive Medicine</w:t>
      </w:r>
      <w:r w:rsidRPr="005944DE">
        <w:rPr>
          <w:sz w:val="24"/>
          <w:szCs w:val="24"/>
        </w:rPr>
        <w:t>, Vol. 25, No. 2, 2003, pp. 95-100.</w:t>
      </w:r>
    </w:p>
    <w:p w14:paraId="242AB328" w14:textId="42C5AA3F" w:rsidR="007856E0" w:rsidRPr="005944DE" w:rsidRDefault="007856E0" w:rsidP="000B27AD">
      <w:pPr>
        <w:spacing w:after="0" w:line="240" w:lineRule="auto"/>
        <w:ind w:left="360" w:hanging="360"/>
        <w:jc w:val="both"/>
        <w:rPr>
          <w:sz w:val="24"/>
          <w:szCs w:val="24"/>
        </w:rPr>
      </w:pPr>
      <w:r w:rsidRPr="005944DE">
        <w:rPr>
          <w:sz w:val="24"/>
          <w:szCs w:val="24"/>
        </w:rPr>
        <w:t>Steinman, L., M. Doescher, D. Levinger, C. P</w:t>
      </w:r>
      <w:r w:rsidR="001C2B30">
        <w:rPr>
          <w:sz w:val="24"/>
          <w:szCs w:val="24"/>
        </w:rPr>
        <w:t>erry</w:t>
      </w:r>
      <w:r w:rsidR="005944DE">
        <w:rPr>
          <w:sz w:val="24"/>
          <w:szCs w:val="24"/>
        </w:rPr>
        <w:t>, L. Carter, A. Eyler,</w:t>
      </w:r>
      <w:r w:rsidRPr="005944DE">
        <w:rPr>
          <w:sz w:val="24"/>
          <w:szCs w:val="24"/>
        </w:rPr>
        <w:t xml:space="preserve"> and C. Voorhees. Master Plans for Pedestrian and Bicycle Transportation: Community Characteristics. </w:t>
      </w:r>
      <w:r w:rsidRPr="005944DE">
        <w:rPr>
          <w:i/>
          <w:sz w:val="24"/>
          <w:szCs w:val="24"/>
        </w:rPr>
        <w:t>Journal of Physical Activity and Health</w:t>
      </w:r>
      <w:r w:rsidRPr="005944DE">
        <w:rPr>
          <w:sz w:val="24"/>
          <w:szCs w:val="24"/>
        </w:rPr>
        <w:t>, Vol. 7, No. 1, 2010, pp. S60-S66.</w:t>
      </w:r>
    </w:p>
    <w:p w14:paraId="32A8F41A"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Sugiyama, T., G. Healy, D. Dunstan, J. Salmon, and N. Owen. Is Television Viewing Time a Marker of a Broader Pattern of Sedentary Behavior? </w:t>
      </w:r>
      <w:r w:rsidRPr="005944DE">
        <w:rPr>
          <w:i/>
          <w:sz w:val="24"/>
          <w:szCs w:val="24"/>
        </w:rPr>
        <w:t>Annals of Behavioral Medicine</w:t>
      </w:r>
      <w:r w:rsidRPr="005944DE">
        <w:rPr>
          <w:sz w:val="24"/>
          <w:szCs w:val="24"/>
        </w:rPr>
        <w:t>, Vol. 35, No. 2, 2008, pp. 245-250.</w:t>
      </w:r>
    </w:p>
    <w:p w14:paraId="16A962FD" w14:textId="77777777" w:rsidR="007856E0" w:rsidRDefault="007856E0" w:rsidP="000B27AD">
      <w:pPr>
        <w:spacing w:after="0" w:line="240" w:lineRule="auto"/>
        <w:ind w:left="360" w:hanging="360"/>
        <w:jc w:val="both"/>
        <w:rPr>
          <w:sz w:val="24"/>
          <w:szCs w:val="24"/>
        </w:rPr>
      </w:pPr>
      <w:r w:rsidRPr="005944DE">
        <w:rPr>
          <w:sz w:val="24"/>
          <w:szCs w:val="24"/>
        </w:rPr>
        <w:lastRenderedPageBreak/>
        <w:t xml:space="preserve">Telama, R. and X. Yang.  Decline of physical activity from youth to young adulthood in Finland. </w:t>
      </w:r>
      <w:r w:rsidRPr="005944DE">
        <w:rPr>
          <w:i/>
          <w:sz w:val="24"/>
          <w:szCs w:val="24"/>
        </w:rPr>
        <w:t>Medicine and Science in Sports and Exercise</w:t>
      </w:r>
      <w:r w:rsidRPr="005944DE">
        <w:rPr>
          <w:sz w:val="24"/>
          <w:szCs w:val="24"/>
        </w:rPr>
        <w:t xml:space="preserve">, Vol. 32, No. 9, 2000, pp. 1617-1622. </w:t>
      </w:r>
    </w:p>
    <w:p w14:paraId="7CE0BA7B" w14:textId="77777777" w:rsidR="001C2B30" w:rsidRPr="005944DE" w:rsidRDefault="001C2B30" w:rsidP="000B27AD">
      <w:pPr>
        <w:spacing w:after="0" w:line="240" w:lineRule="auto"/>
        <w:ind w:left="360" w:hanging="360"/>
        <w:jc w:val="both"/>
        <w:rPr>
          <w:sz w:val="24"/>
          <w:szCs w:val="24"/>
        </w:rPr>
      </w:pPr>
      <w:r>
        <w:rPr>
          <w:sz w:val="24"/>
          <w:szCs w:val="24"/>
        </w:rPr>
        <w:t xml:space="preserve">University of Maryland Medical Center. </w:t>
      </w:r>
      <w:r w:rsidRPr="005F5233">
        <w:rPr>
          <w:i/>
          <w:sz w:val="24"/>
          <w:szCs w:val="24"/>
        </w:rPr>
        <w:t>Asthma</w:t>
      </w:r>
      <w:r>
        <w:rPr>
          <w:sz w:val="24"/>
          <w:szCs w:val="24"/>
        </w:rPr>
        <w:t xml:space="preserve">. June 2011, </w:t>
      </w:r>
      <w:hyperlink r:id="rId223" w:history="1">
        <w:r w:rsidRPr="00E22C5D">
          <w:rPr>
            <w:rStyle w:val="Hyperlink"/>
            <w:sz w:val="24"/>
            <w:szCs w:val="24"/>
          </w:rPr>
          <w:t>http://umm.edu/health/medical/altmed/condition/asthma</w:t>
        </w:r>
      </w:hyperlink>
      <w:r>
        <w:rPr>
          <w:sz w:val="24"/>
          <w:szCs w:val="24"/>
        </w:rPr>
        <w:t xml:space="preserve">. Accessed August 1, 2014. </w:t>
      </w:r>
    </w:p>
    <w:p w14:paraId="7B4739B5" w14:textId="77777777" w:rsidR="007856E0" w:rsidRPr="005944DE" w:rsidRDefault="007856E0" w:rsidP="000B27AD">
      <w:pPr>
        <w:spacing w:after="0" w:line="240" w:lineRule="auto"/>
        <w:ind w:left="360" w:hanging="360"/>
        <w:jc w:val="both"/>
        <w:rPr>
          <w:sz w:val="24"/>
          <w:szCs w:val="24"/>
        </w:rPr>
      </w:pPr>
      <w:r w:rsidRPr="005944DE">
        <w:rPr>
          <w:sz w:val="24"/>
          <w:szCs w:val="24"/>
        </w:rPr>
        <w:t>U.S. Department of Health and Human Services. Physical Activity and Health: A Report of the Surgeon General. DIANE Publishing, 1996.</w:t>
      </w:r>
    </w:p>
    <w:p w14:paraId="767DBEA0"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U.S. Department of Health and Human Services. Physical Activity Guidelines for Americans, 2008. </w:t>
      </w:r>
    </w:p>
    <w:p w14:paraId="5106F34A" w14:textId="77777777" w:rsidR="007856E0" w:rsidRPr="005944DE" w:rsidRDefault="007856E0" w:rsidP="000B27AD">
      <w:pPr>
        <w:spacing w:after="0" w:line="240" w:lineRule="auto"/>
        <w:ind w:left="360" w:hanging="360"/>
        <w:jc w:val="both"/>
        <w:rPr>
          <w:sz w:val="24"/>
          <w:szCs w:val="24"/>
        </w:rPr>
      </w:pPr>
      <w:r w:rsidRPr="005944DE">
        <w:rPr>
          <w:sz w:val="24"/>
          <w:szCs w:val="24"/>
        </w:rPr>
        <w:t xml:space="preserve">Wardle, J., A. Haase, A. Steptoe, M. Nillapun, K. Jonwutiwes, and F. Bellisie. Gender Differences in Food Choice: The Contribution of Health Beliefs and Dieting. </w:t>
      </w:r>
      <w:r w:rsidRPr="005944DE">
        <w:rPr>
          <w:i/>
          <w:sz w:val="24"/>
          <w:szCs w:val="24"/>
        </w:rPr>
        <w:t>Annals of Behavioral Medicine</w:t>
      </w:r>
      <w:r w:rsidRPr="005944DE">
        <w:rPr>
          <w:sz w:val="24"/>
          <w:szCs w:val="24"/>
        </w:rPr>
        <w:t>, Vol. 27, No. 2, 2004, pp. 107-116.</w:t>
      </w:r>
    </w:p>
    <w:p w14:paraId="0E64B9BA" w14:textId="5E4F50F3" w:rsidR="007856E0" w:rsidRDefault="007856E0" w:rsidP="000B27AD">
      <w:pPr>
        <w:spacing w:after="0" w:line="240" w:lineRule="auto"/>
        <w:ind w:left="360" w:hanging="360"/>
        <w:jc w:val="both"/>
        <w:rPr>
          <w:sz w:val="24"/>
          <w:szCs w:val="24"/>
        </w:rPr>
      </w:pPr>
      <w:r w:rsidRPr="005944DE">
        <w:rPr>
          <w:sz w:val="24"/>
          <w:szCs w:val="24"/>
        </w:rPr>
        <w:t>Winters, M., M. Friesen, M. Koehoorn, and K. Teschke. Utilitarian Bicycling: A Multilevel Analysis of Climate and</w:t>
      </w:r>
      <w:r w:rsidR="005944DE">
        <w:rPr>
          <w:sz w:val="24"/>
          <w:szCs w:val="24"/>
        </w:rPr>
        <w:t xml:space="preserve"> Personal Influences. </w:t>
      </w:r>
      <w:r w:rsidR="005944DE" w:rsidRPr="005944DE">
        <w:rPr>
          <w:i/>
          <w:sz w:val="24"/>
          <w:szCs w:val="24"/>
        </w:rPr>
        <w:t>American J</w:t>
      </w:r>
      <w:r w:rsidRPr="005944DE">
        <w:rPr>
          <w:i/>
          <w:sz w:val="24"/>
          <w:szCs w:val="24"/>
        </w:rPr>
        <w:t>ournal of Preventive Medicine</w:t>
      </w:r>
      <w:r w:rsidRPr="005944DE">
        <w:rPr>
          <w:sz w:val="24"/>
          <w:szCs w:val="24"/>
        </w:rPr>
        <w:t>, Vol. 32, No. 1, 2007, pp. 52-58.</w:t>
      </w:r>
    </w:p>
    <w:p w14:paraId="6DB76274" w14:textId="77777777" w:rsidR="00B6554A" w:rsidRDefault="00B6554A" w:rsidP="000B27AD">
      <w:pPr>
        <w:spacing w:after="0" w:line="240" w:lineRule="auto"/>
        <w:ind w:left="720" w:hanging="720"/>
        <w:jc w:val="both"/>
        <w:rPr>
          <w:noProof/>
          <w:color w:val="FF0000"/>
        </w:rPr>
      </w:pPr>
    </w:p>
    <w:p w14:paraId="2F48EDA9" w14:textId="77777777" w:rsidR="00B6554A" w:rsidRPr="000052D9" w:rsidRDefault="00B6554A" w:rsidP="000B27AD">
      <w:pPr>
        <w:spacing w:after="0" w:line="240" w:lineRule="auto"/>
        <w:ind w:left="720" w:hanging="720"/>
        <w:jc w:val="both"/>
        <w:rPr>
          <w:rFonts w:cs="Times New Roman"/>
          <w:noProof/>
          <w:color w:val="FF0000"/>
          <w:szCs w:val="21"/>
        </w:rPr>
        <w:sectPr w:rsidR="00B6554A" w:rsidRPr="000052D9" w:rsidSect="00EE0727">
          <w:headerReference w:type="default" r:id="rId224"/>
          <w:pgSz w:w="12240" w:h="15840"/>
          <w:pgMar w:top="1440" w:right="1440" w:bottom="1440" w:left="1440" w:header="720" w:footer="720" w:gutter="0"/>
          <w:pgNumType w:start="1"/>
          <w:cols w:space="720"/>
          <w:docGrid w:linePitch="360"/>
        </w:sectPr>
      </w:pPr>
    </w:p>
    <w:p w14:paraId="1BD22711" w14:textId="4A847EFF" w:rsidR="00A916A4" w:rsidRDefault="00FE3890" w:rsidP="00E16953">
      <w:pPr>
        <w:spacing w:line="240" w:lineRule="auto"/>
        <w:rPr>
          <w:sz w:val="24"/>
          <w:szCs w:val="24"/>
        </w:rPr>
      </w:pPr>
      <w:r>
        <w:rPr>
          <w:noProof/>
        </w:rPr>
        <w:lastRenderedPageBreak/>
        <w:drawing>
          <wp:inline distT="0" distB="0" distL="0" distR="0" wp14:anchorId="5808D2CE" wp14:editId="40654D89">
            <wp:extent cx="8229600" cy="45613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229600" cy="4561365"/>
                    </a:xfrm>
                    <a:prstGeom prst="rect">
                      <a:avLst/>
                    </a:prstGeom>
                    <a:noFill/>
                  </pic:spPr>
                </pic:pic>
              </a:graphicData>
            </a:graphic>
          </wp:inline>
        </w:drawing>
      </w:r>
    </w:p>
    <w:p w14:paraId="68317344" w14:textId="57FCD422" w:rsidR="00274CFE" w:rsidRPr="00BA12B1" w:rsidRDefault="00274CFE" w:rsidP="00DA3A7B">
      <w:pPr>
        <w:pStyle w:val="Footer"/>
        <w:jc w:val="center"/>
        <w:rPr>
          <w:b/>
          <w:sz w:val="24"/>
        </w:rPr>
      </w:pPr>
      <w:r w:rsidRPr="00BA12B1">
        <w:rPr>
          <w:b/>
          <w:sz w:val="24"/>
        </w:rPr>
        <w:t>F</w:t>
      </w:r>
      <w:r w:rsidR="007C44E7" w:rsidRPr="00BA12B1">
        <w:rPr>
          <w:b/>
          <w:sz w:val="24"/>
        </w:rPr>
        <w:t xml:space="preserve">IGURE </w:t>
      </w:r>
      <w:r w:rsidR="005D63A1" w:rsidRPr="00BA12B1">
        <w:rPr>
          <w:b/>
          <w:sz w:val="24"/>
        </w:rPr>
        <w:t>1</w:t>
      </w:r>
      <w:r w:rsidR="00432FA9" w:rsidRPr="00BA12B1">
        <w:rPr>
          <w:b/>
          <w:sz w:val="24"/>
        </w:rPr>
        <w:t>.</w:t>
      </w:r>
      <w:r w:rsidR="005D63A1" w:rsidRPr="00BA12B1">
        <w:rPr>
          <w:b/>
          <w:sz w:val="24"/>
        </w:rPr>
        <w:t xml:space="preserve"> </w:t>
      </w:r>
      <w:r w:rsidR="00BA12B1" w:rsidRPr="00BA12B1">
        <w:rPr>
          <w:b/>
          <w:sz w:val="24"/>
        </w:rPr>
        <w:t>Model Framework</w:t>
      </w:r>
    </w:p>
    <w:p w14:paraId="4C1FEB78" w14:textId="77777777" w:rsidR="00274CFE" w:rsidRDefault="00274CFE" w:rsidP="00DA3A7B">
      <w:pPr>
        <w:spacing w:line="240" w:lineRule="auto"/>
        <w:jc w:val="center"/>
        <w:rPr>
          <w:sz w:val="24"/>
          <w:szCs w:val="24"/>
        </w:rPr>
      </w:pPr>
    </w:p>
    <w:p w14:paraId="7F99266B" w14:textId="77777777" w:rsidR="0017675E" w:rsidRDefault="0017675E" w:rsidP="00DA3A7B">
      <w:pPr>
        <w:spacing w:line="240" w:lineRule="auto"/>
        <w:rPr>
          <w:sz w:val="24"/>
          <w:szCs w:val="24"/>
        </w:rPr>
      </w:pPr>
    </w:p>
    <w:p w14:paraId="3163D02E" w14:textId="77777777" w:rsidR="0046484C" w:rsidRPr="0017675E" w:rsidRDefault="0046484C" w:rsidP="00A11766">
      <w:pPr>
        <w:spacing w:after="0" w:line="240" w:lineRule="auto"/>
        <w:rPr>
          <w:sz w:val="24"/>
          <w:szCs w:val="24"/>
        </w:rPr>
        <w:sectPr w:rsidR="0046484C" w:rsidRPr="0017675E">
          <w:headerReference w:type="default" r:id="rId226"/>
          <w:footerReference w:type="default" r:id="rId227"/>
          <w:pgSz w:w="15840" w:h="12240" w:orient="landscape"/>
          <w:pgMar w:top="1440" w:right="1440" w:bottom="1440" w:left="1440" w:header="720" w:footer="720" w:gutter="0"/>
          <w:cols w:space="720"/>
          <w:docGrid w:linePitch="360"/>
        </w:sectPr>
      </w:pPr>
    </w:p>
    <w:p w14:paraId="29F436EA" w14:textId="1B25C6E3" w:rsidR="004C1FF7" w:rsidRDefault="004C1FF7" w:rsidP="00A803D2">
      <w:pPr>
        <w:spacing w:after="0" w:line="240" w:lineRule="auto"/>
        <w:rPr>
          <w:b/>
          <w:sz w:val="24"/>
          <w:szCs w:val="24"/>
        </w:rPr>
      </w:pPr>
      <w:r>
        <w:rPr>
          <w:b/>
          <w:sz w:val="24"/>
          <w:szCs w:val="24"/>
        </w:rPr>
        <w:lastRenderedPageBreak/>
        <w:t>TABLE</w:t>
      </w:r>
      <w:r w:rsidR="00A11766">
        <w:rPr>
          <w:b/>
          <w:sz w:val="24"/>
          <w:szCs w:val="24"/>
        </w:rPr>
        <w:t xml:space="preserve"> 1</w:t>
      </w:r>
      <w:r>
        <w:rPr>
          <w:b/>
          <w:sz w:val="24"/>
          <w:szCs w:val="24"/>
        </w:rPr>
        <w:t>. Descriptive Characteristics of the S</w:t>
      </w:r>
      <w:r w:rsidR="00A803D2">
        <w:rPr>
          <w:b/>
          <w:sz w:val="24"/>
          <w:szCs w:val="24"/>
        </w:rPr>
        <w:t>ample</w:t>
      </w:r>
    </w:p>
    <w:tbl>
      <w:tblPr>
        <w:tblW w:w="5940" w:type="dxa"/>
        <w:tblInd w:w="-23" w:type="dxa"/>
        <w:tblBorders>
          <w:top w:val="single" w:sz="4" w:space="0" w:color="auto"/>
          <w:bottom w:val="single" w:sz="4" w:space="0" w:color="auto"/>
        </w:tblBorders>
        <w:tblLook w:val="04A0" w:firstRow="1" w:lastRow="0" w:firstColumn="1" w:lastColumn="0" w:noHBand="0" w:noVBand="1"/>
      </w:tblPr>
      <w:tblGrid>
        <w:gridCol w:w="4320"/>
        <w:gridCol w:w="1620"/>
      </w:tblGrid>
      <w:tr w:rsidR="00A803D2" w:rsidRPr="00A803D2" w14:paraId="7C2BDA73" w14:textId="77777777" w:rsidTr="00A803D2">
        <w:trPr>
          <w:trHeight w:val="20"/>
        </w:trPr>
        <w:tc>
          <w:tcPr>
            <w:tcW w:w="4320" w:type="dxa"/>
            <w:tcBorders>
              <w:top w:val="single" w:sz="4" w:space="0" w:color="auto"/>
              <w:bottom w:val="single" w:sz="4" w:space="0" w:color="auto"/>
            </w:tcBorders>
            <w:shd w:val="clear" w:color="auto" w:fill="auto"/>
            <w:vAlign w:val="center"/>
            <w:hideMark/>
          </w:tcPr>
          <w:p w14:paraId="1A7AA120"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Demographic Variables</w:t>
            </w:r>
          </w:p>
        </w:tc>
        <w:tc>
          <w:tcPr>
            <w:tcW w:w="1620" w:type="dxa"/>
            <w:tcBorders>
              <w:top w:val="single" w:sz="4" w:space="0" w:color="auto"/>
              <w:bottom w:val="single" w:sz="4" w:space="0" w:color="auto"/>
            </w:tcBorders>
            <w:shd w:val="clear" w:color="auto" w:fill="auto"/>
            <w:vAlign w:val="center"/>
            <w:hideMark/>
          </w:tcPr>
          <w:p w14:paraId="6D84011E"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Sample</w:t>
            </w:r>
          </w:p>
        </w:tc>
      </w:tr>
      <w:tr w:rsidR="00A803D2" w:rsidRPr="00A803D2" w14:paraId="4E253D68" w14:textId="77777777" w:rsidTr="00A803D2">
        <w:trPr>
          <w:trHeight w:val="20"/>
        </w:trPr>
        <w:tc>
          <w:tcPr>
            <w:tcW w:w="4320" w:type="dxa"/>
            <w:tcBorders>
              <w:top w:val="single" w:sz="4" w:space="0" w:color="auto"/>
            </w:tcBorders>
            <w:shd w:val="clear" w:color="auto" w:fill="auto"/>
            <w:vAlign w:val="center"/>
            <w:hideMark/>
          </w:tcPr>
          <w:p w14:paraId="3968660A"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 xml:space="preserve">Gender </w:t>
            </w:r>
          </w:p>
        </w:tc>
        <w:tc>
          <w:tcPr>
            <w:tcW w:w="1620" w:type="dxa"/>
            <w:tcBorders>
              <w:top w:val="single" w:sz="4" w:space="0" w:color="auto"/>
            </w:tcBorders>
            <w:shd w:val="clear" w:color="auto" w:fill="auto"/>
            <w:vAlign w:val="center"/>
            <w:hideMark/>
          </w:tcPr>
          <w:p w14:paraId="751F55A3"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 </w:t>
            </w:r>
          </w:p>
        </w:tc>
      </w:tr>
      <w:tr w:rsidR="00A803D2" w:rsidRPr="00A803D2" w14:paraId="3BB13DAA" w14:textId="77777777" w:rsidTr="00A803D2">
        <w:trPr>
          <w:trHeight w:val="20"/>
        </w:trPr>
        <w:tc>
          <w:tcPr>
            <w:tcW w:w="4320" w:type="dxa"/>
            <w:shd w:val="clear" w:color="auto" w:fill="auto"/>
            <w:vAlign w:val="center"/>
            <w:hideMark/>
          </w:tcPr>
          <w:p w14:paraId="05B1ADE7"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Female</w:t>
            </w:r>
          </w:p>
        </w:tc>
        <w:tc>
          <w:tcPr>
            <w:tcW w:w="1620" w:type="dxa"/>
            <w:shd w:val="clear" w:color="auto" w:fill="auto"/>
            <w:vAlign w:val="center"/>
            <w:hideMark/>
          </w:tcPr>
          <w:p w14:paraId="0C6938B5"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50.64%</w:t>
            </w:r>
          </w:p>
        </w:tc>
      </w:tr>
      <w:tr w:rsidR="00A803D2" w:rsidRPr="00A803D2" w14:paraId="7B5F3DA1" w14:textId="77777777" w:rsidTr="00A803D2">
        <w:trPr>
          <w:trHeight w:val="20"/>
        </w:trPr>
        <w:tc>
          <w:tcPr>
            <w:tcW w:w="4320" w:type="dxa"/>
            <w:tcBorders>
              <w:bottom w:val="single" w:sz="4" w:space="0" w:color="auto"/>
            </w:tcBorders>
            <w:shd w:val="clear" w:color="auto" w:fill="auto"/>
            <w:vAlign w:val="center"/>
            <w:hideMark/>
          </w:tcPr>
          <w:p w14:paraId="1997684B"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Male</w:t>
            </w:r>
          </w:p>
        </w:tc>
        <w:tc>
          <w:tcPr>
            <w:tcW w:w="1620" w:type="dxa"/>
            <w:tcBorders>
              <w:bottom w:val="single" w:sz="4" w:space="0" w:color="auto"/>
            </w:tcBorders>
            <w:shd w:val="clear" w:color="auto" w:fill="auto"/>
            <w:vAlign w:val="center"/>
            <w:hideMark/>
          </w:tcPr>
          <w:p w14:paraId="6088CE4D"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49.36%</w:t>
            </w:r>
          </w:p>
        </w:tc>
      </w:tr>
      <w:tr w:rsidR="00A803D2" w:rsidRPr="00A803D2" w14:paraId="32DAB6E0" w14:textId="77777777" w:rsidTr="00A803D2">
        <w:trPr>
          <w:trHeight w:val="20"/>
        </w:trPr>
        <w:tc>
          <w:tcPr>
            <w:tcW w:w="4320" w:type="dxa"/>
            <w:tcBorders>
              <w:top w:val="single" w:sz="4" w:space="0" w:color="auto"/>
              <w:bottom w:val="nil"/>
            </w:tcBorders>
            <w:shd w:val="clear" w:color="auto" w:fill="auto"/>
            <w:vAlign w:val="center"/>
            <w:hideMark/>
          </w:tcPr>
          <w:p w14:paraId="0FCC4BA4" w14:textId="449F84F3"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Age</w:t>
            </w:r>
            <w:r>
              <w:rPr>
                <w:rFonts w:eastAsia="Times New Roman" w:cs="Times New Roman"/>
                <w:i/>
                <w:iCs/>
                <w:color w:val="000000"/>
                <w:szCs w:val="20"/>
              </w:rPr>
              <w:t xml:space="preserve"> (years)</w:t>
            </w:r>
            <w:r w:rsidRPr="00A803D2">
              <w:rPr>
                <w:rFonts w:eastAsia="Times New Roman" w:cs="Times New Roman"/>
                <w:i/>
                <w:iCs/>
                <w:color w:val="000000"/>
                <w:szCs w:val="20"/>
              </w:rPr>
              <w:t xml:space="preserve"> </w:t>
            </w:r>
          </w:p>
        </w:tc>
        <w:tc>
          <w:tcPr>
            <w:tcW w:w="1620" w:type="dxa"/>
            <w:tcBorders>
              <w:top w:val="single" w:sz="4" w:space="0" w:color="auto"/>
              <w:bottom w:val="nil"/>
            </w:tcBorders>
            <w:shd w:val="clear" w:color="auto" w:fill="auto"/>
            <w:vAlign w:val="center"/>
            <w:hideMark/>
          </w:tcPr>
          <w:p w14:paraId="2B7E99B0"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 </w:t>
            </w:r>
          </w:p>
        </w:tc>
      </w:tr>
      <w:tr w:rsidR="00A803D2" w:rsidRPr="00A803D2" w14:paraId="6BEBCCCD" w14:textId="77777777" w:rsidTr="00A803D2">
        <w:trPr>
          <w:trHeight w:val="20"/>
        </w:trPr>
        <w:tc>
          <w:tcPr>
            <w:tcW w:w="4320" w:type="dxa"/>
            <w:tcBorders>
              <w:top w:val="nil"/>
            </w:tcBorders>
            <w:shd w:val="clear" w:color="auto" w:fill="auto"/>
            <w:vAlign w:val="center"/>
            <w:hideMark/>
          </w:tcPr>
          <w:p w14:paraId="0BA68339" w14:textId="440666B8" w:rsidR="00A803D2" w:rsidRPr="00A803D2" w:rsidRDefault="00A803D2" w:rsidP="00A803D2">
            <w:pPr>
              <w:spacing w:after="0" w:line="240" w:lineRule="auto"/>
              <w:rPr>
                <w:rFonts w:eastAsia="Times New Roman" w:cs="Times New Roman"/>
                <w:color w:val="000000"/>
                <w:szCs w:val="20"/>
              </w:rPr>
            </w:pPr>
            <w:r>
              <w:rPr>
                <w:rFonts w:eastAsia="Times New Roman" w:cs="Times New Roman"/>
                <w:color w:val="000000"/>
                <w:szCs w:val="20"/>
              </w:rPr>
              <w:t>12-19</w:t>
            </w:r>
          </w:p>
        </w:tc>
        <w:tc>
          <w:tcPr>
            <w:tcW w:w="1620" w:type="dxa"/>
            <w:tcBorders>
              <w:top w:val="nil"/>
            </w:tcBorders>
            <w:shd w:val="clear" w:color="auto" w:fill="auto"/>
            <w:vAlign w:val="center"/>
            <w:hideMark/>
          </w:tcPr>
          <w:p w14:paraId="0E04DF00"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23.45%</w:t>
            </w:r>
          </w:p>
        </w:tc>
      </w:tr>
      <w:tr w:rsidR="00A803D2" w:rsidRPr="00A803D2" w14:paraId="0DBA7869" w14:textId="77777777" w:rsidTr="00A803D2">
        <w:trPr>
          <w:trHeight w:val="20"/>
        </w:trPr>
        <w:tc>
          <w:tcPr>
            <w:tcW w:w="4320" w:type="dxa"/>
            <w:shd w:val="clear" w:color="auto" w:fill="auto"/>
            <w:vAlign w:val="center"/>
            <w:hideMark/>
          </w:tcPr>
          <w:p w14:paraId="501CD174"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20-44</w:t>
            </w:r>
          </w:p>
        </w:tc>
        <w:tc>
          <w:tcPr>
            <w:tcW w:w="1620" w:type="dxa"/>
            <w:shd w:val="clear" w:color="auto" w:fill="auto"/>
            <w:vAlign w:val="center"/>
            <w:hideMark/>
          </w:tcPr>
          <w:p w14:paraId="7C9C2814"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34.61%</w:t>
            </w:r>
          </w:p>
        </w:tc>
      </w:tr>
      <w:tr w:rsidR="00A803D2" w:rsidRPr="00A803D2" w14:paraId="62317BF8" w14:textId="77777777" w:rsidTr="00A803D2">
        <w:trPr>
          <w:trHeight w:val="20"/>
        </w:trPr>
        <w:tc>
          <w:tcPr>
            <w:tcW w:w="4320" w:type="dxa"/>
            <w:shd w:val="clear" w:color="auto" w:fill="auto"/>
            <w:vAlign w:val="center"/>
            <w:hideMark/>
          </w:tcPr>
          <w:p w14:paraId="45AA1269"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45-64</w:t>
            </w:r>
          </w:p>
        </w:tc>
        <w:tc>
          <w:tcPr>
            <w:tcW w:w="1620" w:type="dxa"/>
            <w:shd w:val="clear" w:color="auto" w:fill="auto"/>
            <w:vAlign w:val="center"/>
            <w:hideMark/>
          </w:tcPr>
          <w:p w14:paraId="28911DD0"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26.76%</w:t>
            </w:r>
          </w:p>
        </w:tc>
      </w:tr>
      <w:tr w:rsidR="00A803D2" w:rsidRPr="00A803D2" w14:paraId="7FF569BA" w14:textId="77777777" w:rsidTr="00A803D2">
        <w:trPr>
          <w:trHeight w:val="20"/>
        </w:trPr>
        <w:tc>
          <w:tcPr>
            <w:tcW w:w="4320" w:type="dxa"/>
            <w:tcBorders>
              <w:bottom w:val="single" w:sz="4" w:space="0" w:color="auto"/>
            </w:tcBorders>
            <w:shd w:val="clear" w:color="auto" w:fill="auto"/>
            <w:vAlign w:val="center"/>
            <w:hideMark/>
          </w:tcPr>
          <w:p w14:paraId="1F6DB6E8"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65 or older</w:t>
            </w:r>
          </w:p>
        </w:tc>
        <w:tc>
          <w:tcPr>
            <w:tcW w:w="1620" w:type="dxa"/>
            <w:tcBorders>
              <w:bottom w:val="single" w:sz="4" w:space="0" w:color="auto"/>
            </w:tcBorders>
            <w:shd w:val="clear" w:color="auto" w:fill="auto"/>
            <w:vAlign w:val="center"/>
            <w:hideMark/>
          </w:tcPr>
          <w:p w14:paraId="4F0EA5A4"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15.18%</w:t>
            </w:r>
          </w:p>
        </w:tc>
      </w:tr>
      <w:tr w:rsidR="00A803D2" w:rsidRPr="00A803D2" w14:paraId="4FF2DA2E" w14:textId="77777777" w:rsidTr="00A803D2">
        <w:trPr>
          <w:trHeight w:val="20"/>
        </w:trPr>
        <w:tc>
          <w:tcPr>
            <w:tcW w:w="4320" w:type="dxa"/>
            <w:tcBorders>
              <w:top w:val="single" w:sz="4" w:space="0" w:color="auto"/>
              <w:bottom w:val="nil"/>
            </w:tcBorders>
            <w:shd w:val="clear" w:color="auto" w:fill="auto"/>
            <w:vAlign w:val="center"/>
            <w:hideMark/>
          </w:tcPr>
          <w:p w14:paraId="04E60D05"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 xml:space="preserve">Ethnicity </w:t>
            </w:r>
          </w:p>
        </w:tc>
        <w:tc>
          <w:tcPr>
            <w:tcW w:w="1620" w:type="dxa"/>
            <w:tcBorders>
              <w:top w:val="single" w:sz="4" w:space="0" w:color="auto"/>
              <w:bottom w:val="nil"/>
            </w:tcBorders>
            <w:shd w:val="clear" w:color="auto" w:fill="auto"/>
            <w:vAlign w:val="center"/>
            <w:hideMark/>
          </w:tcPr>
          <w:p w14:paraId="088E2374"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 </w:t>
            </w:r>
          </w:p>
        </w:tc>
      </w:tr>
      <w:tr w:rsidR="00A803D2" w:rsidRPr="00A803D2" w14:paraId="78F55F62" w14:textId="77777777" w:rsidTr="00A803D2">
        <w:trPr>
          <w:trHeight w:val="20"/>
        </w:trPr>
        <w:tc>
          <w:tcPr>
            <w:tcW w:w="4320" w:type="dxa"/>
            <w:tcBorders>
              <w:top w:val="nil"/>
            </w:tcBorders>
            <w:shd w:val="clear" w:color="auto" w:fill="auto"/>
            <w:vAlign w:val="center"/>
            <w:hideMark/>
          </w:tcPr>
          <w:p w14:paraId="32A8E3AA"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Caucasian</w:t>
            </w:r>
          </w:p>
        </w:tc>
        <w:tc>
          <w:tcPr>
            <w:tcW w:w="1620" w:type="dxa"/>
            <w:tcBorders>
              <w:top w:val="nil"/>
            </w:tcBorders>
            <w:shd w:val="clear" w:color="auto" w:fill="auto"/>
            <w:vAlign w:val="center"/>
            <w:hideMark/>
          </w:tcPr>
          <w:p w14:paraId="1432B924"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46.07%</w:t>
            </w:r>
          </w:p>
        </w:tc>
      </w:tr>
      <w:tr w:rsidR="00A803D2" w:rsidRPr="00A803D2" w14:paraId="7C8B3FB4" w14:textId="77777777" w:rsidTr="00A803D2">
        <w:trPr>
          <w:trHeight w:val="20"/>
        </w:trPr>
        <w:tc>
          <w:tcPr>
            <w:tcW w:w="4320" w:type="dxa"/>
            <w:shd w:val="clear" w:color="auto" w:fill="auto"/>
            <w:vAlign w:val="center"/>
            <w:hideMark/>
          </w:tcPr>
          <w:p w14:paraId="7859337A"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African-American</w:t>
            </w:r>
          </w:p>
        </w:tc>
        <w:tc>
          <w:tcPr>
            <w:tcW w:w="1620" w:type="dxa"/>
            <w:shd w:val="clear" w:color="auto" w:fill="auto"/>
            <w:vAlign w:val="center"/>
            <w:hideMark/>
          </w:tcPr>
          <w:p w14:paraId="1118B959"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25.15%</w:t>
            </w:r>
          </w:p>
        </w:tc>
      </w:tr>
      <w:tr w:rsidR="00A803D2" w:rsidRPr="00A803D2" w14:paraId="2E2DAFD2" w14:textId="77777777" w:rsidTr="00A803D2">
        <w:trPr>
          <w:trHeight w:val="20"/>
        </w:trPr>
        <w:tc>
          <w:tcPr>
            <w:tcW w:w="4320" w:type="dxa"/>
            <w:shd w:val="clear" w:color="auto" w:fill="auto"/>
            <w:vAlign w:val="center"/>
            <w:hideMark/>
          </w:tcPr>
          <w:p w14:paraId="0517DB53"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Mexican American or Other Hispanic</w:t>
            </w:r>
          </w:p>
        </w:tc>
        <w:tc>
          <w:tcPr>
            <w:tcW w:w="1620" w:type="dxa"/>
            <w:shd w:val="clear" w:color="auto" w:fill="auto"/>
            <w:vAlign w:val="center"/>
            <w:hideMark/>
          </w:tcPr>
          <w:p w14:paraId="7F45A73C"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24.40%</w:t>
            </w:r>
          </w:p>
        </w:tc>
      </w:tr>
      <w:tr w:rsidR="00A803D2" w:rsidRPr="00A803D2" w14:paraId="3CC6DED5" w14:textId="77777777" w:rsidTr="00A803D2">
        <w:trPr>
          <w:trHeight w:val="20"/>
        </w:trPr>
        <w:tc>
          <w:tcPr>
            <w:tcW w:w="4320" w:type="dxa"/>
            <w:tcBorders>
              <w:bottom w:val="single" w:sz="4" w:space="0" w:color="auto"/>
            </w:tcBorders>
            <w:shd w:val="clear" w:color="auto" w:fill="auto"/>
            <w:vAlign w:val="center"/>
            <w:hideMark/>
          </w:tcPr>
          <w:p w14:paraId="29BECB0E"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Other Race (Included Multi-Racial)</w:t>
            </w:r>
          </w:p>
        </w:tc>
        <w:tc>
          <w:tcPr>
            <w:tcW w:w="1620" w:type="dxa"/>
            <w:tcBorders>
              <w:bottom w:val="single" w:sz="4" w:space="0" w:color="auto"/>
            </w:tcBorders>
            <w:shd w:val="clear" w:color="auto" w:fill="auto"/>
            <w:vAlign w:val="center"/>
            <w:hideMark/>
          </w:tcPr>
          <w:p w14:paraId="1780A1AB"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4.38%</w:t>
            </w:r>
          </w:p>
        </w:tc>
      </w:tr>
      <w:tr w:rsidR="00A803D2" w:rsidRPr="00A803D2" w14:paraId="65C55D1D" w14:textId="77777777" w:rsidTr="00A803D2">
        <w:trPr>
          <w:trHeight w:val="20"/>
        </w:trPr>
        <w:tc>
          <w:tcPr>
            <w:tcW w:w="4320" w:type="dxa"/>
            <w:tcBorders>
              <w:top w:val="single" w:sz="4" w:space="0" w:color="auto"/>
              <w:bottom w:val="nil"/>
            </w:tcBorders>
            <w:shd w:val="clear" w:color="auto" w:fill="auto"/>
            <w:vAlign w:val="center"/>
            <w:hideMark/>
          </w:tcPr>
          <w:p w14:paraId="345F76AF"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Household Size</w:t>
            </w:r>
          </w:p>
        </w:tc>
        <w:tc>
          <w:tcPr>
            <w:tcW w:w="1620" w:type="dxa"/>
            <w:tcBorders>
              <w:top w:val="single" w:sz="4" w:space="0" w:color="auto"/>
              <w:bottom w:val="nil"/>
            </w:tcBorders>
            <w:shd w:val="clear" w:color="auto" w:fill="auto"/>
            <w:vAlign w:val="center"/>
            <w:hideMark/>
          </w:tcPr>
          <w:p w14:paraId="4D58E13A"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 </w:t>
            </w:r>
          </w:p>
        </w:tc>
      </w:tr>
      <w:tr w:rsidR="00A803D2" w:rsidRPr="00A803D2" w14:paraId="499D5489" w14:textId="77777777" w:rsidTr="00A803D2">
        <w:trPr>
          <w:trHeight w:val="20"/>
        </w:trPr>
        <w:tc>
          <w:tcPr>
            <w:tcW w:w="4320" w:type="dxa"/>
            <w:tcBorders>
              <w:top w:val="nil"/>
            </w:tcBorders>
            <w:shd w:val="clear" w:color="auto" w:fill="auto"/>
            <w:vAlign w:val="center"/>
            <w:hideMark/>
          </w:tcPr>
          <w:p w14:paraId="5F9202B7"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One Person</w:t>
            </w:r>
          </w:p>
        </w:tc>
        <w:tc>
          <w:tcPr>
            <w:tcW w:w="1620" w:type="dxa"/>
            <w:tcBorders>
              <w:top w:val="nil"/>
            </w:tcBorders>
            <w:shd w:val="clear" w:color="auto" w:fill="auto"/>
            <w:vAlign w:val="center"/>
            <w:hideMark/>
          </w:tcPr>
          <w:p w14:paraId="7F7F16DF"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11.21%</w:t>
            </w:r>
          </w:p>
        </w:tc>
      </w:tr>
      <w:tr w:rsidR="00A803D2" w:rsidRPr="00A803D2" w14:paraId="6CC83399" w14:textId="77777777" w:rsidTr="00A803D2">
        <w:trPr>
          <w:trHeight w:val="20"/>
        </w:trPr>
        <w:tc>
          <w:tcPr>
            <w:tcW w:w="4320" w:type="dxa"/>
            <w:shd w:val="clear" w:color="auto" w:fill="auto"/>
            <w:vAlign w:val="center"/>
            <w:hideMark/>
          </w:tcPr>
          <w:p w14:paraId="33C0D86C"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Two People</w:t>
            </w:r>
          </w:p>
        </w:tc>
        <w:tc>
          <w:tcPr>
            <w:tcW w:w="1620" w:type="dxa"/>
            <w:shd w:val="clear" w:color="auto" w:fill="auto"/>
            <w:vAlign w:val="center"/>
            <w:hideMark/>
          </w:tcPr>
          <w:p w14:paraId="083B7A1C"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27.85%</w:t>
            </w:r>
          </w:p>
        </w:tc>
      </w:tr>
      <w:tr w:rsidR="00A803D2" w:rsidRPr="00A803D2" w14:paraId="554916E4" w14:textId="77777777" w:rsidTr="00A803D2">
        <w:trPr>
          <w:trHeight w:val="20"/>
        </w:trPr>
        <w:tc>
          <w:tcPr>
            <w:tcW w:w="4320" w:type="dxa"/>
            <w:shd w:val="clear" w:color="auto" w:fill="auto"/>
            <w:vAlign w:val="center"/>
            <w:hideMark/>
          </w:tcPr>
          <w:p w14:paraId="577073F6"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Three People</w:t>
            </w:r>
          </w:p>
        </w:tc>
        <w:tc>
          <w:tcPr>
            <w:tcW w:w="1620" w:type="dxa"/>
            <w:shd w:val="clear" w:color="auto" w:fill="auto"/>
            <w:vAlign w:val="center"/>
            <w:hideMark/>
          </w:tcPr>
          <w:p w14:paraId="101D761E"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18.92%</w:t>
            </w:r>
          </w:p>
        </w:tc>
      </w:tr>
      <w:tr w:rsidR="00A803D2" w:rsidRPr="00A803D2" w14:paraId="3374CF1E" w14:textId="77777777" w:rsidTr="00A803D2">
        <w:trPr>
          <w:trHeight w:val="20"/>
        </w:trPr>
        <w:tc>
          <w:tcPr>
            <w:tcW w:w="4320" w:type="dxa"/>
            <w:shd w:val="clear" w:color="auto" w:fill="auto"/>
            <w:vAlign w:val="center"/>
            <w:hideMark/>
          </w:tcPr>
          <w:p w14:paraId="7000194B"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Four People</w:t>
            </w:r>
          </w:p>
        </w:tc>
        <w:tc>
          <w:tcPr>
            <w:tcW w:w="1620" w:type="dxa"/>
            <w:shd w:val="clear" w:color="auto" w:fill="auto"/>
            <w:vAlign w:val="center"/>
            <w:hideMark/>
          </w:tcPr>
          <w:p w14:paraId="4ED744BC"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17.15%</w:t>
            </w:r>
          </w:p>
        </w:tc>
      </w:tr>
      <w:tr w:rsidR="00A803D2" w:rsidRPr="00A803D2" w14:paraId="3330EF0F" w14:textId="77777777" w:rsidTr="00A803D2">
        <w:trPr>
          <w:trHeight w:val="20"/>
        </w:trPr>
        <w:tc>
          <w:tcPr>
            <w:tcW w:w="4320" w:type="dxa"/>
            <w:shd w:val="clear" w:color="auto" w:fill="auto"/>
            <w:vAlign w:val="center"/>
            <w:hideMark/>
          </w:tcPr>
          <w:p w14:paraId="233A7E2D"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Five People</w:t>
            </w:r>
          </w:p>
        </w:tc>
        <w:tc>
          <w:tcPr>
            <w:tcW w:w="1620" w:type="dxa"/>
            <w:shd w:val="clear" w:color="auto" w:fill="auto"/>
            <w:vAlign w:val="center"/>
            <w:hideMark/>
          </w:tcPr>
          <w:p w14:paraId="16075ABE"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12.89%</w:t>
            </w:r>
          </w:p>
        </w:tc>
      </w:tr>
      <w:tr w:rsidR="00A803D2" w:rsidRPr="00A803D2" w14:paraId="4056D110" w14:textId="77777777" w:rsidTr="00A803D2">
        <w:trPr>
          <w:trHeight w:val="20"/>
        </w:trPr>
        <w:tc>
          <w:tcPr>
            <w:tcW w:w="4320" w:type="dxa"/>
            <w:shd w:val="clear" w:color="auto" w:fill="auto"/>
            <w:vAlign w:val="center"/>
            <w:hideMark/>
          </w:tcPr>
          <w:p w14:paraId="774FE996"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Six People</w:t>
            </w:r>
          </w:p>
        </w:tc>
        <w:tc>
          <w:tcPr>
            <w:tcW w:w="1620" w:type="dxa"/>
            <w:shd w:val="clear" w:color="auto" w:fill="auto"/>
            <w:vAlign w:val="center"/>
            <w:hideMark/>
          </w:tcPr>
          <w:p w14:paraId="4FC12936"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6.59%</w:t>
            </w:r>
          </w:p>
        </w:tc>
      </w:tr>
      <w:tr w:rsidR="00A803D2" w:rsidRPr="00A803D2" w14:paraId="40634549" w14:textId="77777777" w:rsidTr="00A803D2">
        <w:trPr>
          <w:trHeight w:val="20"/>
        </w:trPr>
        <w:tc>
          <w:tcPr>
            <w:tcW w:w="4320" w:type="dxa"/>
            <w:tcBorders>
              <w:bottom w:val="single" w:sz="4" w:space="0" w:color="auto"/>
            </w:tcBorders>
            <w:shd w:val="clear" w:color="auto" w:fill="auto"/>
            <w:vAlign w:val="center"/>
            <w:hideMark/>
          </w:tcPr>
          <w:p w14:paraId="5D9F217C"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Seven People or More</w:t>
            </w:r>
          </w:p>
        </w:tc>
        <w:tc>
          <w:tcPr>
            <w:tcW w:w="1620" w:type="dxa"/>
            <w:tcBorders>
              <w:bottom w:val="single" w:sz="4" w:space="0" w:color="auto"/>
            </w:tcBorders>
            <w:shd w:val="clear" w:color="auto" w:fill="auto"/>
            <w:vAlign w:val="center"/>
            <w:hideMark/>
          </w:tcPr>
          <w:p w14:paraId="3CD4879C"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5.38%</w:t>
            </w:r>
          </w:p>
        </w:tc>
      </w:tr>
      <w:tr w:rsidR="00A803D2" w:rsidRPr="00A803D2" w14:paraId="0B7FFE8E" w14:textId="77777777" w:rsidTr="00A803D2">
        <w:trPr>
          <w:trHeight w:val="20"/>
        </w:trPr>
        <w:tc>
          <w:tcPr>
            <w:tcW w:w="4320" w:type="dxa"/>
            <w:tcBorders>
              <w:top w:val="single" w:sz="4" w:space="0" w:color="auto"/>
              <w:bottom w:val="nil"/>
            </w:tcBorders>
            <w:shd w:val="clear" w:color="auto" w:fill="auto"/>
            <w:vAlign w:val="center"/>
            <w:hideMark/>
          </w:tcPr>
          <w:p w14:paraId="3B65E4A6"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Education Status</w:t>
            </w:r>
          </w:p>
        </w:tc>
        <w:tc>
          <w:tcPr>
            <w:tcW w:w="1620" w:type="dxa"/>
            <w:tcBorders>
              <w:top w:val="single" w:sz="4" w:space="0" w:color="auto"/>
              <w:bottom w:val="nil"/>
            </w:tcBorders>
            <w:shd w:val="clear" w:color="auto" w:fill="auto"/>
            <w:vAlign w:val="center"/>
            <w:hideMark/>
          </w:tcPr>
          <w:p w14:paraId="4F019A0F"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 </w:t>
            </w:r>
          </w:p>
        </w:tc>
      </w:tr>
      <w:tr w:rsidR="00A803D2" w:rsidRPr="00A803D2" w14:paraId="2DD00194" w14:textId="77777777" w:rsidTr="00A803D2">
        <w:trPr>
          <w:trHeight w:val="20"/>
        </w:trPr>
        <w:tc>
          <w:tcPr>
            <w:tcW w:w="4320" w:type="dxa"/>
            <w:tcBorders>
              <w:top w:val="nil"/>
            </w:tcBorders>
            <w:shd w:val="clear" w:color="auto" w:fill="auto"/>
            <w:vAlign w:val="center"/>
            <w:hideMark/>
          </w:tcPr>
          <w:p w14:paraId="48553D8A"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Less than 9</w:t>
            </w:r>
            <w:r w:rsidRPr="00A803D2">
              <w:rPr>
                <w:rFonts w:eastAsia="Times New Roman" w:cs="Times New Roman"/>
                <w:color w:val="000000"/>
                <w:szCs w:val="20"/>
                <w:vertAlign w:val="superscript"/>
              </w:rPr>
              <w:t>th</w:t>
            </w:r>
            <w:r w:rsidRPr="00A803D2">
              <w:rPr>
                <w:rFonts w:eastAsia="Times New Roman" w:cs="Times New Roman"/>
                <w:color w:val="000000"/>
                <w:szCs w:val="20"/>
              </w:rPr>
              <w:t xml:space="preserve"> Grade</w:t>
            </w:r>
          </w:p>
        </w:tc>
        <w:tc>
          <w:tcPr>
            <w:tcW w:w="1620" w:type="dxa"/>
            <w:tcBorders>
              <w:top w:val="nil"/>
            </w:tcBorders>
            <w:shd w:val="clear" w:color="auto" w:fill="auto"/>
            <w:vAlign w:val="center"/>
            <w:hideMark/>
          </w:tcPr>
          <w:p w14:paraId="0926BA91"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17.78%</w:t>
            </w:r>
          </w:p>
        </w:tc>
      </w:tr>
      <w:tr w:rsidR="00A803D2" w:rsidRPr="00A803D2" w14:paraId="6E2AA836" w14:textId="77777777" w:rsidTr="00A803D2">
        <w:trPr>
          <w:trHeight w:val="20"/>
        </w:trPr>
        <w:tc>
          <w:tcPr>
            <w:tcW w:w="4320" w:type="dxa"/>
            <w:shd w:val="clear" w:color="auto" w:fill="auto"/>
            <w:vAlign w:val="center"/>
            <w:hideMark/>
          </w:tcPr>
          <w:p w14:paraId="1FD94763"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9</w:t>
            </w:r>
            <w:r w:rsidRPr="00A803D2">
              <w:rPr>
                <w:rFonts w:eastAsia="Times New Roman" w:cs="Times New Roman"/>
                <w:color w:val="000000"/>
                <w:szCs w:val="20"/>
                <w:vertAlign w:val="superscript"/>
              </w:rPr>
              <w:t>th</w:t>
            </w:r>
            <w:r w:rsidRPr="00A803D2">
              <w:rPr>
                <w:rFonts w:eastAsia="Times New Roman" w:cs="Times New Roman"/>
                <w:color w:val="000000"/>
                <w:szCs w:val="20"/>
              </w:rPr>
              <w:t xml:space="preserve"> through 11</w:t>
            </w:r>
            <w:r w:rsidRPr="00A803D2">
              <w:rPr>
                <w:rFonts w:eastAsia="Times New Roman" w:cs="Times New Roman"/>
                <w:color w:val="000000"/>
                <w:szCs w:val="20"/>
                <w:vertAlign w:val="superscript"/>
              </w:rPr>
              <w:t>th</w:t>
            </w:r>
            <w:r w:rsidRPr="00A803D2">
              <w:rPr>
                <w:rFonts w:eastAsia="Times New Roman" w:cs="Times New Roman"/>
                <w:color w:val="000000"/>
                <w:szCs w:val="20"/>
              </w:rPr>
              <w:t xml:space="preserve"> Grade</w:t>
            </w:r>
          </w:p>
        </w:tc>
        <w:tc>
          <w:tcPr>
            <w:tcW w:w="1620" w:type="dxa"/>
            <w:shd w:val="clear" w:color="auto" w:fill="auto"/>
            <w:vAlign w:val="center"/>
            <w:hideMark/>
          </w:tcPr>
          <w:p w14:paraId="6D94526A"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20.19%</w:t>
            </w:r>
          </w:p>
        </w:tc>
      </w:tr>
      <w:tr w:rsidR="00A803D2" w:rsidRPr="00A803D2" w14:paraId="5E5948D3" w14:textId="77777777" w:rsidTr="00A803D2">
        <w:trPr>
          <w:trHeight w:val="20"/>
        </w:trPr>
        <w:tc>
          <w:tcPr>
            <w:tcW w:w="4320" w:type="dxa"/>
            <w:shd w:val="clear" w:color="auto" w:fill="auto"/>
            <w:vAlign w:val="center"/>
            <w:hideMark/>
          </w:tcPr>
          <w:p w14:paraId="75841B9F"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High School Graduate or GED</w:t>
            </w:r>
          </w:p>
        </w:tc>
        <w:tc>
          <w:tcPr>
            <w:tcW w:w="1620" w:type="dxa"/>
            <w:shd w:val="clear" w:color="auto" w:fill="auto"/>
            <w:vAlign w:val="center"/>
            <w:hideMark/>
          </w:tcPr>
          <w:p w14:paraId="68249447"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20.80%</w:t>
            </w:r>
          </w:p>
        </w:tc>
      </w:tr>
      <w:tr w:rsidR="00A803D2" w:rsidRPr="00A803D2" w14:paraId="5656273B" w14:textId="77777777" w:rsidTr="00A803D2">
        <w:trPr>
          <w:trHeight w:val="20"/>
        </w:trPr>
        <w:tc>
          <w:tcPr>
            <w:tcW w:w="4320" w:type="dxa"/>
            <w:shd w:val="clear" w:color="auto" w:fill="auto"/>
            <w:vAlign w:val="center"/>
            <w:hideMark/>
          </w:tcPr>
          <w:p w14:paraId="224BA91C"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Some College or Associates Degree</w:t>
            </w:r>
          </w:p>
        </w:tc>
        <w:tc>
          <w:tcPr>
            <w:tcW w:w="1620" w:type="dxa"/>
            <w:shd w:val="clear" w:color="auto" w:fill="auto"/>
            <w:vAlign w:val="center"/>
            <w:hideMark/>
          </w:tcPr>
          <w:p w14:paraId="4BA36493"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24.47%</w:t>
            </w:r>
          </w:p>
        </w:tc>
      </w:tr>
      <w:tr w:rsidR="00A803D2" w:rsidRPr="00A803D2" w14:paraId="40D01FE5" w14:textId="77777777" w:rsidTr="00A803D2">
        <w:trPr>
          <w:trHeight w:val="20"/>
        </w:trPr>
        <w:tc>
          <w:tcPr>
            <w:tcW w:w="4320" w:type="dxa"/>
            <w:tcBorders>
              <w:bottom w:val="single" w:sz="4" w:space="0" w:color="auto"/>
            </w:tcBorders>
            <w:shd w:val="clear" w:color="auto" w:fill="auto"/>
            <w:vAlign w:val="center"/>
            <w:hideMark/>
          </w:tcPr>
          <w:p w14:paraId="422BD561"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College Graduate or Above</w:t>
            </w:r>
          </w:p>
        </w:tc>
        <w:tc>
          <w:tcPr>
            <w:tcW w:w="1620" w:type="dxa"/>
            <w:tcBorders>
              <w:bottom w:val="single" w:sz="4" w:space="0" w:color="auto"/>
            </w:tcBorders>
            <w:shd w:val="clear" w:color="auto" w:fill="auto"/>
            <w:vAlign w:val="center"/>
            <w:hideMark/>
          </w:tcPr>
          <w:p w14:paraId="26A5C700"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16.74%</w:t>
            </w:r>
          </w:p>
        </w:tc>
      </w:tr>
      <w:tr w:rsidR="00A803D2" w:rsidRPr="00A803D2" w14:paraId="4E8E3E6B" w14:textId="77777777" w:rsidTr="00A803D2">
        <w:trPr>
          <w:trHeight w:val="20"/>
        </w:trPr>
        <w:tc>
          <w:tcPr>
            <w:tcW w:w="4320" w:type="dxa"/>
            <w:tcBorders>
              <w:top w:val="single" w:sz="4" w:space="0" w:color="auto"/>
              <w:bottom w:val="nil"/>
            </w:tcBorders>
            <w:shd w:val="clear" w:color="auto" w:fill="auto"/>
            <w:vAlign w:val="center"/>
            <w:hideMark/>
          </w:tcPr>
          <w:p w14:paraId="0B646651"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Income Level</w:t>
            </w:r>
          </w:p>
        </w:tc>
        <w:tc>
          <w:tcPr>
            <w:tcW w:w="1620" w:type="dxa"/>
            <w:tcBorders>
              <w:top w:val="single" w:sz="4" w:space="0" w:color="auto"/>
              <w:bottom w:val="nil"/>
            </w:tcBorders>
            <w:shd w:val="clear" w:color="auto" w:fill="auto"/>
            <w:vAlign w:val="center"/>
            <w:hideMark/>
          </w:tcPr>
          <w:p w14:paraId="25B5E7E7"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 </w:t>
            </w:r>
          </w:p>
        </w:tc>
      </w:tr>
      <w:tr w:rsidR="00A803D2" w:rsidRPr="00A803D2" w14:paraId="5A6EC70C" w14:textId="77777777" w:rsidTr="00A803D2">
        <w:trPr>
          <w:trHeight w:val="20"/>
        </w:trPr>
        <w:tc>
          <w:tcPr>
            <w:tcW w:w="4320" w:type="dxa"/>
            <w:tcBorders>
              <w:top w:val="nil"/>
            </w:tcBorders>
            <w:shd w:val="clear" w:color="auto" w:fill="auto"/>
            <w:vAlign w:val="center"/>
            <w:hideMark/>
          </w:tcPr>
          <w:p w14:paraId="41FD5CDF"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Less than $25,000</w:t>
            </w:r>
          </w:p>
        </w:tc>
        <w:tc>
          <w:tcPr>
            <w:tcW w:w="1620" w:type="dxa"/>
            <w:tcBorders>
              <w:top w:val="nil"/>
            </w:tcBorders>
            <w:shd w:val="clear" w:color="auto" w:fill="auto"/>
            <w:vAlign w:val="center"/>
            <w:hideMark/>
          </w:tcPr>
          <w:p w14:paraId="2FE0B439"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28.07%</w:t>
            </w:r>
          </w:p>
        </w:tc>
      </w:tr>
      <w:tr w:rsidR="00A803D2" w:rsidRPr="00A803D2" w14:paraId="40724248" w14:textId="77777777" w:rsidTr="00A803D2">
        <w:trPr>
          <w:trHeight w:val="20"/>
        </w:trPr>
        <w:tc>
          <w:tcPr>
            <w:tcW w:w="4320" w:type="dxa"/>
            <w:shd w:val="clear" w:color="auto" w:fill="auto"/>
            <w:vAlign w:val="center"/>
            <w:hideMark/>
          </w:tcPr>
          <w:p w14:paraId="66D6F71E"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$25,000 - $44,999</w:t>
            </w:r>
          </w:p>
        </w:tc>
        <w:tc>
          <w:tcPr>
            <w:tcW w:w="1620" w:type="dxa"/>
            <w:shd w:val="clear" w:color="auto" w:fill="auto"/>
            <w:vAlign w:val="center"/>
            <w:hideMark/>
          </w:tcPr>
          <w:p w14:paraId="5FD318FB"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23.40%</w:t>
            </w:r>
          </w:p>
        </w:tc>
      </w:tr>
      <w:tr w:rsidR="00A803D2" w:rsidRPr="00A803D2" w14:paraId="26B35AFB" w14:textId="77777777" w:rsidTr="00A803D2">
        <w:trPr>
          <w:trHeight w:val="20"/>
        </w:trPr>
        <w:tc>
          <w:tcPr>
            <w:tcW w:w="4320" w:type="dxa"/>
            <w:shd w:val="clear" w:color="auto" w:fill="auto"/>
            <w:vAlign w:val="center"/>
            <w:hideMark/>
          </w:tcPr>
          <w:p w14:paraId="7A65899D"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$45,000 - $64,999</w:t>
            </w:r>
          </w:p>
        </w:tc>
        <w:tc>
          <w:tcPr>
            <w:tcW w:w="1620" w:type="dxa"/>
            <w:shd w:val="clear" w:color="auto" w:fill="auto"/>
            <w:vAlign w:val="center"/>
            <w:hideMark/>
          </w:tcPr>
          <w:p w14:paraId="245D347D"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17.25%</w:t>
            </w:r>
          </w:p>
        </w:tc>
      </w:tr>
      <w:tr w:rsidR="00A803D2" w:rsidRPr="00A803D2" w14:paraId="09BA07F0" w14:textId="77777777" w:rsidTr="00A803D2">
        <w:trPr>
          <w:trHeight w:val="20"/>
        </w:trPr>
        <w:tc>
          <w:tcPr>
            <w:tcW w:w="4320" w:type="dxa"/>
            <w:tcBorders>
              <w:bottom w:val="single" w:sz="4" w:space="0" w:color="auto"/>
            </w:tcBorders>
            <w:shd w:val="clear" w:color="auto" w:fill="auto"/>
            <w:vAlign w:val="center"/>
            <w:hideMark/>
          </w:tcPr>
          <w:p w14:paraId="49B6122B"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$65,000 or More</w:t>
            </w:r>
          </w:p>
        </w:tc>
        <w:tc>
          <w:tcPr>
            <w:tcW w:w="1620" w:type="dxa"/>
            <w:tcBorders>
              <w:bottom w:val="single" w:sz="4" w:space="0" w:color="auto"/>
            </w:tcBorders>
            <w:shd w:val="clear" w:color="auto" w:fill="auto"/>
            <w:vAlign w:val="center"/>
            <w:hideMark/>
          </w:tcPr>
          <w:p w14:paraId="68E3E44B"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31.28%</w:t>
            </w:r>
          </w:p>
        </w:tc>
      </w:tr>
      <w:tr w:rsidR="00A803D2" w:rsidRPr="00A803D2" w14:paraId="075EA119" w14:textId="77777777" w:rsidTr="00A803D2">
        <w:trPr>
          <w:trHeight w:val="20"/>
        </w:trPr>
        <w:tc>
          <w:tcPr>
            <w:tcW w:w="4320" w:type="dxa"/>
            <w:tcBorders>
              <w:top w:val="single" w:sz="4" w:space="0" w:color="auto"/>
              <w:bottom w:val="single" w:sz="4" w:space="0" w:color="auto"/>
            </w:tcBorders>
            <w:shd w:val="clear" w:color="auto" w:fill="auto"/>
            <w:vAlign w:val="center"/>
            <w:hideMark/>
          </w:tcPr>
          <w:p w14:paraId="40CF2AE0"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Health Variables</w:t>
            </w:r>
          </w:p>
        </w:tc>
        <w:tc>
          <w:tcPr>
            <w:tcW w:w="1620" w:type="dxa"/>
            <w:tcBorders>
              <w:top w:val="single" w:sz="4" w:space="0" w:color="auto"/>
              <w:bottom w:val="single" w:sz="4" w:space="0" w:color="auto"/>
            </w:tcBorders>
            <w:shd w:val="clear" w:color="auto" w:fill="auto"/>
            <w:vAlign w:val="center"/>
            <w:hideMark/>
          </w:tcPr>
          <w:p w14:paraId="66AC9F0D"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Sample</w:t>
            </w:r>
          </w:p>
        </w:tc>
      </w:tr>
      <w:tr w:rsidR="00A803D2" w:rsidRPr="00A803D2" w14:paraId="729FD8DB" w14:textId="77777777" w:rsidTr="00A803D2">
        <w:trPr>
          <w:trHeight w:val="20"/>
        </w:trPr>
        <w:tc>
          <w:tcPr>
            <w:tcW w:w="4320" w:type="dxa"/>
            <w:tcBorders>
              <w:top w:val="single" w:sz="4" w:space="0" w:color="auto"/>
            </w:tcBorders>
            <w:shd w:val="clear" w:color="auto" w:fill="auto"/>
            <w:vAlign w:val="center"/>
            <w:hideMark/>
          </w:tcPr>
          <w:p w14:paraId="5456FAB9"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Blood Pressure</w:t>
            </w:r>
          </w:p>
        </w:tc>
        <w:tc>
          <w:tcPr>
            <w:tcW w:w="1620" w:type="dxa"/>
            <w:tcBorders>
              <w:top w:val="single" w:sz="4" w:space="0" w:color="auto"/>
            </w:tcBorders>
            <w:shd w:val="clear" w:color="auto" w:fill="auto"/>
            <w:vAlign w:val="center"/>
            <w:hideMark/>
          </w:tcPr>
          <w:p w14:paraId="27DD5F5A"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 </w:t>
            </w:r>
          </w:p>
        </w:tc>
      </w:tr>
      <w:tr w:rsidR="00A803D2" w:rsidRPr="00A803D2" w14:paraId="0F7E9166" w14:textId="77777777" w:rsidTr="00A803D2">
        <w:trPr>
          <w:trHeight w:val="20"/>
        </w:trPr>
        <w:tc>
          <w:tcPr>
            <w:tcW w:w="4320" w:type="dxa"/>
            <w:shd w:val="clear" w:color="auto" w:fill="auto"/>
            <w:vAlign w:val="center"/>
            <w:hideMark/>
          </w:tcPr>
          <w:p w14:paraId="794F4F9A"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Normal</w:t>
            </w:r>
          </w:p>
        </w:tc>
        <w:tc>
          <w:tcPr>
            <w:tcW w:w="1620" w:type="dxa"/>
            <w:shd w:val="clear" w:color="auto" w:fill="auto"/>
            <w:vAlign w:val="center"/>
            <w:hideMark/>
          </w:tcPr>
          <w:p w14:paraId="72ADC57F"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49.70%</w:t>
            </w:r>
          </w:p>
        </w:tc>
      </w:tr>
      <w:tr w:rsidR="00A803D2" w:rsidRPr="00A803D2" w14:paraId="12D466B3" w14:textId="77777777" w:rsidTr="00A803D2">
        <w:trPr>
          <w:trHeight w:val="20"/>
        </w:trPr>
        <w:tc>
          <w:tcPr>
            <w:tcW w:w="4320" w:type="dxa"/>
            <w:shd w:val="clear" w:color="auto" w:fill="auto"/>
            <w:vAlign w:val="center"/>
            <w:hideMark/>
          </w:tcPr>
          <w:p w14:paraId="059CBE11"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Prehypertension</w:t>
            </w:r>
          </w:p>
        </w:tc>
        <w:tc>
          <w:tcPr>
            <w:tcW w:w="1620" w:type="dxa"/>
            <w:shd w:val="clear" w:color="auto" w:fill="auto"/>
            <w:vAlign w:val="center"/>
            <w:hideMark/>
          </w:tcPr>
          <w:p w14:paraId="693434A4"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34.42%</w:t>
            </w:r>
          </w:p>
        </w:tc>
      </w:tr>
      <w:tr w:rsidR="00A803D2" w:rsidRPr="00A803D2" w14:paraId="5BC86459" w14:textId="77777777" w:rsidTr="00A803D2">
        <w:trPr>
          <w:trHeight w:val="20"/>
        </w:trPr>
        <w:tc>
          <w:tcPr>
            <w:tcW w:w="4320" w:type="dxa"/>
            <w:shd w:val="clear" w:color="auto" w:fill="auto"/>
            <w:vAlign w:val="center"/>
            <w:hideMark/>
          </w:tcPr>
          <w:p w14:paraId="7974A2D0"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High Blood Pressure Stage 1</w:t>
            </w:r>
          </w:p>
        </w:tc>
        <w:tc>
          <w:tcPr>
            <w:tcW w:w="1620" w:type="dxa"/>
            <w:shd w:val="clear" w:color="auto" w:fill="auto"/>
            <w:vAlign w:val="center"/>
            <w:hideMark/>
          </w:tcPr>
          <w:p w14:paraId="0A96F1D6"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11.43%</w:t>
            </w:r>
          </w:p>
        </w:tc>
      </w:tr>
      <w:tr w:rsidR="00A803D2" w:rsidRPr="00A803D2" w14:paraId="239E67C4" w14:textId="77777777" w:rsidTr="00A803D2">
        <w:trPr>
          <w:trHeight w:val="20"/>
        </w:trPr>
        <w:tc>
          <w:tcPr>
            <w:tcW w:w="4320" w:type="dxa"/>
            <w:tcBorders>
              <w:bottom w:val="single" w:sz="4" w:space="0" w:color="auto"/>
            </w:tcBorders>
            <w:shd w:val="clear" w:color="auto" w:fill="auto"/>
            <w:vAlign w:val="center"/>
            <w:hideMark/>
          </w:tcPr>
          <w:p w14:paraId="31BEA0B8"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High Blood Pressure Stage 2 or Crisis</w:t>
            </w:r>
          </w:p>
        </w:tc>
        <w:tc>
          <w:tcPr>
            <w:tcW w:w="1620" w:type="dxa"/>
            <w:tcBorders>
              <w:bottom w:val="single" w:sz="4" w:space="0" w:color="auto"/>
            </w:tcBorders>
            <w:shd w:val="clear" w:color="auto" w:fill="auto"/>
            <w:vAlign w:val="center"/>
            <w:hideMark/>
          </w:tcPr>
          <w:p w14:paraId="79288C61"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4.45%</w:t>
            </w:r>
          </w:p>
        </w:tc>
      </w:tr>
      <w:tr w:rsidR="00A803D2" w:rsidRPr="00A803D2" w14:paraId="727308DF" w14:textId="77777777" w:rsidTr="00A803D2">
        <w:trPr>
          <w:trHeight w:val="20"/>
        </w:trPr>
        <w:tc>
          <w:tcPr>
            <w:tcW w:w="4320" w:type="dxa"/>
            <w:tcBorders>
              <w:top w:val="single" w:sz="4" w:space="0" w:color="auto"/>
              <w:bottom w:val="nil"/>
            </w:tcBorders>
            <w:shd w:val="clear" w:color="auto" w:fill="auto"/>
            <w:vAlign w:val="center"/>
            <w:hideMark/>
          </w:tcPr>
          <w:p w14:paraId="0EFF8DDE"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Body Mass Index (BMI)</w:t>
            </w:r>
          </w:p>
        </w:tc>
        <w:tc>
          <w:tcPr>
            <w:tcW w:w="1620" w:type="dxa"/>
            <w:tcBorders>
              <w:top w:val="single" w:sz="4" w:space="0" w:color="auto"/>
              <w:bottom w:val="nil"/>
            </w:tcBorders>
            <w:shd w:val="clear" w:color="auto" w:fill="auto"/>
            <w:vAlign w:val="center"/>
            <w:hideMark/>
          </w:tcPr>
          <w:p w14:paraId="7CF231F2"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 </w:t>
            </w:r>
          </w:p>
        </w:tc>
      </w:tr>
      <w:tr w:rsidR="00A803D2" w:rsidRPr="00A803D2" w14:paraId="7F04D4A4" w14:textId="77777777" w:rsidTr="00A803D2">
        <w:trPr>
          <w:trHeight w:val="20"/>
        </w:trPr>
        <w:tc>
          <w:tcPr>
            <w:tcW w:w="4320" w:type="dxa"/>
            <w:tcBorders>
              <w:top w:val="nil"/>
            </w:tcBorders>
            <w:shd w:val="clear" w:color="auto" w:fill="auto"/>
            <w:vAlign w:val="center"/>
            <w:hideMark/>
          </w:tcPr>
          <w:p w14:paraId="42284BDF"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Underweight or Normal weight</w:t>
            </w:r>
          </w:p>
        </w:tc>
        <w:tc>
          <w:tcPr>
            <w:tcW w:w="1620" w:type="dxa"/>
            <w:tcBorders>
              <w:top w:val="nil"/>
            </w:tcBorders>
            <w:shd w:val="clear" w:color="auto" w:fill="auto"/>
            <w:vAlign w:val="center"/>
            <w:hideMark/>
          </w:tcPr>
          <w:p w14:paraId="1EF38367" w14:textId="181F6F28" w:rsidR="00A803D2" w:rsidRPr="00A803D2" w:rsidRDefault="00B52008" w:rsidP="00A803D2">
            <w:pPr>
              <w:spacing w:after="0" w:line="240" w:lineRule="auto"/>
              <w:jc w:val="center"/>
              <w:rPr>
                <w:rFonts w:eastAsia="Times New Roman" w:cs="Times New Roman"/>
                <w:color w:val="000000"/>
                <w:szCs w:val="20"/>
              </w:rPr>
            </w:pPr>
            <w:r>
              <w:rPr>
                <w:rFonts w:eastAsia="Times New Roman" w:cs="Times New Roman"/>
                <w:color w:val="000000"/>
                <w:szCs w:val="20"/>
              </w:rPr>
              <w:t>36.29%</w:t>
            </w:r>
          </w:p>
        </w:tc>
      </w:tr>
      <w:tr w:rsidR="00A803D2" w:rsidRPr="00A803D2" w14:paraId="0FAD7D69" w14:textId="77777777" w:rsidTr="00A803D2">
        <w:trPr>
          <w:trHeight w:val="20"/>
        </w:trPr>
        <w:tc>
          <w:tcPr>
            <w:tcW w:w="4320" w:type="dxa"/>
            <w:shd w:val="clear" w:color="auto" w:fill="auto"/>
            <w:vAlign w:val="center"/>
            <w:hideMark/>
          </w:tcPr>
          <w:p w14:paraId="775E89B1"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Overweight</w:t>
            </w:r>
          </w:p>
        </w:tc>
        <w:tc>
          <w:tcPr>
            <w:tcW w:w="1620" w:type="dxa"/>
            <w:shd w:val="clear" w:color="auto" w:fill="auto"/>
            <w:vAlign w:val="center"/>
            <w:hideMark/>
          </w:tcPr>
          <w:p w14:paraId="00D53DB8"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30.24%</w:t>
            </w:r>
          </w:p>
        </w:tc>
      </w:tr>
      <w:tr w:rsidR="00A803D2" w:rsidRPr="00A803D2" w14:paraId="29E29A79" w14:textId="77777777" w:rsidTr="00A803D2">
        <w:trPr>
          <w:trHeight w:val="20"/>
        </w:trPr>
        <w:tc>
          <w:tcPr>
            <w:tcW w:w="4320" w:type="dxa"/>
            <w:tcBorders>
              <w:bottom w:val="single" w:sz="4" w:space="0" w:color="auto"/>
            </w:tcBorders>
            <w:shd w:val="clear" w:color="auto" w:fill="auto"/>
            <w:vAlign w:val="center"/>
            <w:hideMark/>
          </w:tcPr>
          <w:p w14:paraId="0DB0D627"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Obese</w:t>
            </w:r>
          </w:p>
        </w:tc>
        <w:tc>
          <w:tcPr>
            <w:tcW w:w="1620" w:type="dxa"/>
            <w:tcBorders>
              <w:bottom w:val="single" w:sz="4" w:space="0" w:color="auto"/>
            </w:tcBorders>
            <w:shd w:val="clear" w:color="auto" w:fill="auto"/>
            <w:vAlign w:val="center"/>
            <w:hideMark/>
          </w:tcPr>
          <w:p w14:paraId="54144D34"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33.47%</w:t>
            </w:r>
          </w:p>
        </w:tc>
      </w:tr>
      <w:tr w:rsidR="00A803D2" w:rsidRPr="00A803D2" w14:paraId="715A928F" w14:textId="77777777" w:rsidTr="00A803D2">
        <w:trPr>
          <w:trHeight w:val="20"/>
        </w:trPr>
        <w:tc>
          <w:tcPr>
            <w:tcW w:w="4320" w:type="dxa"/>
            <w:tcBorders>
              <w:top w:val="single" w:sz="4" w:space="0" w:color="auto"/>
              <w:bottom w:val="nil"/>
            </w:tcBorders>
            <w:shd w:val="clear" w:color="auto" w:fill="auto"/>
            <w:vAlign w:val="center"/>
            <w:hideMark/>
          </w:tcPr>
          <w:p w14:paraId="754CD631"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Covered by Health Insurance</w:t>
            </w:r>
          </w:p>
        </w:tc>
        <w:tc>
          <w:tcPr>
            <w:tcW w:w="1620" w:type="dxa"/>
            <w:tcBorders>
              <w:top w:val="single" w:sz="4" w:space="0" w:color="auto"/>
              <w:bottom w:val="nil"/>
            </w:tcBorders>
            <w:shd w:val="clear" w:color="auto" w:fill="auto"/>
            <w:vAlign w:val="center"/>
            <w:hideMark/>
          </w:tcPr>
          <w:p w14:paraId="1FC20585"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 </w:t>
            </w:r>
          </w:p>
        </w:tc>
      </w:tr>
      <w:tr w:rsidR="00A803D2" w:rsidRPr="00A803D2" w14:paraId="4E5BA747" w14:textId="77777777" w:rsidTr="00A803D2">
        <w:trPr>
          <w:trHeight w:val="20"/>
        </w:trPr>
        <w:tc>
          <w:tcPr>
            <w:tcW w:w="4320" w:type="dxa"/>
            <w:tcBorders>
              <w:top w:val="nil"/>
            </w:tcBorders>
            <w:shd w:val="clear" w:color="auto" w:fill="auto"/>
            <w:vAlign w:val="center"/>
            <w:hideMark/>
          </w:tcPr>
          <w:p w14:paraId="3AB57096"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Yes</w:t>
            </w:r>
          </w:p>
        </w:tc>
        <w:tc>
          <w:tcPr>
            <w:tcW w:w="1620" w:type="dxa"/>
            <w:tcBorders>
              <w:top w:val="nil"/>
            </w:tcBorders>
            <w:shd w:val="clear" w:color="auto" w:fill="auto"/>
            <w:vAlign w:val="center"/>
            <w:hideMark/>
          </w:tcPr>
          <w:p w14:paraId="5DACEF0D"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78.81%</w:t>
            </w:r>
          </w:p>
        </w:tc>
      </w:tr>
      <w:tr w:rsidR="00A803D2" w:rsidRPr="00A803D2" w14:paraId="0A041E4D" w14:textId="77777777" w:rsidTr="00A803D2">
        <w:trPr>
          <w:trHeight w:val="20"/>
        </w:trPr>
        <w:tc>
          <w:tcPr>
            <w:tcW w:w="4320" w:type="dxa"/>
            <w:tcBorders>
              <w:bottom w:val="single" w:sz="4" w:space="0" w:color="auto"/>
            </w:tcBorders>
            <w:shd w:val="clear" w:color="auto" w:fill="auto"/>
            <w:vAlign w:val="center"/>
            <w:hideMark/>
          </w:tcPr>
          <w:p w14:paraId="2D2D3BAA"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No</w:t>
            </w:r>
          </w:p>
        </w:tc>
        <w:tc>
          <w:tcPr>
            <w:tcW w:w="1620" w:type="dxa"/>
            <w:tcBorders>
              <w:bottom w:val="single" w:sz="4" w:space="0" w:color="auto"/>
            </w:tcBorders>
            <w:shd w:val="clear" w:color="auto" w:fill="auto"/>
            <w:vAlign w:val="center"/>
            <w:hideMark/>
          </w:tcPr>
          <w:p w14:paraId="3B56BFAD"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21.19%</w:t>
            </w:r>
          </w:p>
        </w:tc>
      </w:tr>
      <w:tr w:rsidR="00A803D2" w:rsidRPr="00A803D2" w14:paraId="6F93ED37" w14:textId="77777777" w:rsidTr="00A803D2">
        <w:trPr>
          <w:trHeight w:val="20"/>
        </w:trPr>
        <w:tc>
          <w:tcPr>
            <w:tcW w:w="4320" w:type="dxa"/>
            <w:tcBorders>
              <w:top w:val="single" w:sz="4" w:space="0" w:color="auto"/>
              <w:bottom w:val="nil"/>
            </w:tcBorders>
            <w:shd w:val="clear" w:color="auto" w:fill="auto"/>
            <w:vAlign w:val="center"/>
            <w:hideMark/>
          </w:tcPr>
          <w:p w14:paraId="5B0B2A44"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Diabetic</w:t>
            </w:r>
          </w:p>
        </w:tc>
        <w:tc>
          <w:tcPr>
            <w:tcW w:w="1620" w:type="dxa"/>
            <w:tcBorders>
              <w:top w:val="single" w:sz="4" w:space="0" w:color="auto"/>
              <w:bottom w:val="nil"/>
            </w:tcBorders>
            <w:shd w:val="clear" w:color="auto" w:fill="auto"/>
            <w:vAlign w:val="center"/>
            <w:hideMark/>
          </w:tcPr>
          <w:p w14:paraId="566158AE"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 </w:t>
            </w:r>
          </w:p>
        </w:tc>
      </w:tr>
      <w:tr w:rsidR="00A803D2" w:rsidRPr="00A803D2" w14:paraId="5C3AE2D3" w14:textId="77777777" w:rsidTr="00A803D2">
        <w:trPr>
          <w:trHeight w:val="20"/>
        </w:trPr>
        <w:tc>
          <w:tcPr>
            <w:tcW w:w="4320" w:type="dxa"/>
            <w:tcBorders>
              <w:top w:val="nil"/>
            </w:tcBorders>
            <w:shd w:val="clear" w:color="auto" w:fill="auto"/>
            <w:vAlign w:val="center"/>
            <w:hideMark/>
          </w:tcPr>
          <w:p w14:paraId="1900474D"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Yes</w:t>
            </w:r>
          </w:p>
        </w:tc>
        <w:tc>
          <w:tcPr>
            <w:tcW w:w="1620" w:type="dxa"/>
            <w:tcBorders>
              <w:top w:val="nil"/>
            </w:tcBorders>
            <w:shd w:val="clear" w:color="auto" w:fill="auto"/>
            <w:vAlign w:val="center"/>
            <w:hideMark/>
          </w:tcPr>
          <w:p w14:paraId="3ABC133D"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8.78%</w:t>
            </w:r>
          </w:p>
        </w:tc>
      </w:tr>
      <w:tr w:rsidR="00A803D2" w:rsidRPr="00A803D2" w14:paraId="05969EB9" w14:textId="77777777" w:rsidTr="00A803D2">
        <w:trPr>
          <w:trHeight w:val="20"/>
        </w:trPr>
        <w:tc>
          <w:tcPr>
            <w:tcW w:w="4320" w:type="dxa"/>
            <w:tcBorders>
              <w:bottom w:val="single" w:sz="4" w:space="0" w:color="auto"/>
            </w:tcBorders>
            <w:shd w:val="clear" w:color="auto" w:fill="auto"/>
            <w:vAlign w:val="center"/>
            <w:hideMark/>
          </w:tcPr>
          <w:p w14:paraId="5A1CA66C"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No</w:t>
            </w:r>
          </w:p>
        </w:tc>
        <w:tc>
          <w:tcPr>
            <w:tcW w:w="1620" w:type="dxa"/>
            <w:tcBorders>
              <w:bottom w:val="single" w:sz="4" w:space="0" w:color="auto"/>
            </w:tcBorders>
            <w:shd w:val="clear" w:color="auto" w:fill="auto"/>
            <w:vAlign w:val="center"/>
            <w:hideMark/>
          </w:tcPr>
          <w:p w14:paraId="18295B0C"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91.22%</w:t>
            </w:r>
          </w:p>
        </w:tc>
      </w:tr>
      <w:tr w:rsidR="00A803D2" w:rsidRPr="00A803D2" w14:paraId="0F49A0D8" w14:textId="77777777" w:rsidTr="00A803D2">
        <w:trPr>
          <w:trHeight w:val="20"/>
        </w:trPr>
        <w:tc>
          <w:tcPr>
            <w:tcW w:w="4320" w:type="dxa"/>
            <w:tcBorders>
              <w:top w:val="single" w:sz="4" w:space="0" w:color="auto"/>
              <w:bottom w:val="nil"/>
            </w:tcBorders>
            <w:shd w:val="clear" w:color="auto" w:fill="auto"/>
            <w:vAlign w:val="center"/>
            <w:hideMark/>
          </w:tcPr>
          <w:p w14:paraId="7E53DDFE"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Have Asthma</w:t>
            </w:r>
          </w:p>
        </w:tc>
        <w:tc>
          <w:tcPr>
            <w:tcW w:w="1620" w:type="dxa"/>
            <w:tcBorders>
              <w:top w:val="single" w:sz="4" w:space="0" w:color="auto"/>
              <w:bottom w:val="nil"/>
            </w:tcBorders>
            <w:shd w:val="clear" w:color="auto" w:fill="auto"/>
            <w:vAlign w:val="center"/>
            <w:hideMark/>
          </w:tcPr>
          <w:p w14:paraId="727861B7"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 </w:t>
            </w:r>
          </w:p>
        </w:tc>
      </w:tr>
      <w:tr w:rsidR="00A803D2" w:rsidRPr="00A803D2" w14:paraId="2784B5FC" w14:textId="77777777" w:rsidTr="00A803D2">
        <w:trPr>
          <w:trHeight w:val="20"/>
        </w:trPr>
        <w:tc>
          <w:tcPr>
            <w:tcW w:w="4320" w:type="dxa"/>
            <w:tcBorders>
              <w:top w:val="nil"/>
            </w:tcBorders>
            <w:shd w:val="clear" w:color="auto" w:fill="auto"/>
            <w:vAlign w:val="center"/>
            <w:hideMark/>
          </w:tcPr>
          <w:p w14:paraId="16AC3F96"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Yes</w:t>
            </w:r>
          </w:p>
        </w:tc>
        <w:tc>
          <w:tcPr>
            <w:tcW w:w="1620" w:type="dxa"/>
            <w:tcBorders>
              <w:top w:val="nil"/>
            </w:tcBorders>
            <w:shd w:val="clear" w:color="auto" w:fill="auto"/>
            <w:vAlign w:val="center"/>
            <w:hideMark/>
          </w:tcPr>
          <w:p w14:paraId="69100B0C"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14.13%</w:t>
            </w:r>
          </w:p>
        </w:tc>
      </w:tr>
      <w:tr w:rsidR="00A803D2" w:rsidRPr="00A803D2" w14:paraId="2CA37B04" w14:textId="77777777" w:rsidTr="00A803D2">
        <w:trPr>
          <w:trHeight w:val="20"/>
        </w:trPr>
        <w:tc>
          <w:tcPr>
            <w:tcW w:w="4320" w:type="dxa"/>
            <w:tcBorders>
              <w:bottom w:val="single" w:sz="4" w:space="0" w:color="auto"/>
            </w:tcBorders>
            <w:shd w:val="clear" w:color="auto" w:fill="auto"/>
            <w:vAlign w:val="center"/>
            <w:hideMark/>
          </w:tcPr>
          <w:p w14:paraId="29464A3B"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No</w:t>
            </w:r>
          </w:p>
        </w:tc>
        <w:tc>
          <w:tcPr>
            <w:tcW w:w="1620" w:type="dxa"/>
            <w:tcBorders>
              <w:bottom w:val="single" w:sz="4" w:space="0" w:color="auto"/>
            </w:tcBorders>
            <w:shd w:val="clear" w:color="auto" w:fill="auto"/>
            <w:vAlign w:val="center"/>
            <w:hideMark/>
          </w:tcPr>
          <w:p w14:paraId="089A906E"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85.87%</w:t>
            </w:r>
          </w:p>
        </w:tc>
      </w:tr>
    </w:tbl>
    <w:p w14:paraId="0D8F4D95" w14:textId="77777777" w:rsidR="00A803D2" w:rsidRDefault="00A803D2">
      <w:r>
        <w:br w:type="page"/>
      </w:r>
    </w:p>
    <w:p w14:paraId="4F2B3C8A" w14:textId="3B57E5D8" w:rsidR="00A803D2" w:rsidRPr="000B27AD" w:rsidRDefault="00A803D2" w:rsidP="00A803D2">
      <w:pPr>
        <w:spacing w:after="0" w:line="240" w:lineRule="auto"/>
        <w:rPr>
          <w:b/>
          <w:sz w:val="24"/>
        </w:rPr>
      </w:pPr>
      <w:r w:rsidRPr="000B27AD">
        <w:rPr>
          <w:b/>
          <w:sz w:val="24"/>
        </w:rPr>
        <w:lastRenderedPageBreak/>
        <w:t>TABLE 1. Descriptive Characteristics of the Sample (continued)</w:t>
      </w:r>
    </w:p>
    <w:tbl>
      <w:tblPr>
        <w:tblW w:w="5940" w:type="dxa"/>
        <w:tblInd w:w="-23" w:type="dxa"/>
        <w:tblBorders>
          <w:top w:val="single" w:sz="4" w:space="0" w:color="auto"/>
          <w:bottom w:val="single" w:sz="4" w:space="0" w:color="auto"/>
        </w:tblBorders>
        <w:tblLook w:val="04A0" w:firstRow="1" w:lastRow="0" w:firstColumn="1" w:lastColumn="0" w:noHBand="0" w:noVBand="1"/>
      </w:tblPr>
      <w:tblGrid>
        <w:gridCol w:w="4320"/>
        <w:gridCol w:w="1620"/>
      </w:tblGrid>
      <w:tr w:rsidR="00A803D2" w:rsidRPr="00A803D2" w14:paraId="77A7BCD2" w14:textId="77777777" w:rsidTr="00A803D2">
        <w:trPr>
          <w:trHeight w:val="20"/>
        </w:trPr>
        <w:tc>
          <w:tcPr>
            <w:tcW w:w="4320" w:type="dxa"/>
            <w:tcBorders>
              <w:top w:val="single" w:sz="4" w:space="0" w:color="auto"/>
              <w:bottom w:val="nil"/>
            </w:tcBorders>
            <w:shd w:val="clear" w:color="auto" w:fill="auto"/>
            <w:vAlign w:val="center"/>
            <w:hideMark/>
          </w:tcPr>
          <w:p w14:paraId="16B324FE" w14:textId="0FFD9023"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Have Allergies</w:t>
            </w:r>
          </w:p>
        </w:tc>
        <w:tc>
          <w:tcPr>
            <w:tcW w:w="1620" w:type="dxa"/>
            <w:tcBorders>
              <w:top w:val="single" w:sz="4" w:space="0" w:color="auto"/>
              <w:bottom w:val="nil"/>
            </w:tcBorders>
            <w:shd w:val="clear" w:color="auto" w:fill="auto"/>
            <w:vAlign w:val="center"/>
            <w:hideMark/>
          </w:tcPr>
          <w:p w14:paraId="719EE442"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 </w:t>
            </w:r>
          </w:p>
        </w:tc>
      </w:tr>
      <w:tr w:rsidR="00A803D2" w:rsidRPr="00A803D2" w14:paraId="65067AE8" w14:textId="77777777" w:rsidTr="00A803D2">
        <w:trPr>
          <w:trHeight w:val="20"/>
        </w:trPr>
        <w:tc>
          <w:tcPr>
            <w:tcW w:w="4320" w:type="dxa"/>
            <w:tcBorders>
              <w:top w:val="nil"/>
            </w:tcBorders>
            <w:shd w:val="clear" w:color="auto" w:fill="auto"/>
            <w:vAlign w:val="center"/>
            <w:hideMark/>
          </w:tcPr>
          <w:p w14:paraId="7903C670"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Yes</w:t>
            </w:r>
          </w:p>
        </w:tc>
        <w:tc>
          <w:tcPr>
            <w:tcW w:w="1620" w:type="dxa"/>
            <w:tcBorders>
              <w:top w:val="nil"/>
            </w:tcBorders>
            <w:shd w:val="clear" w:color="auto" w:fill="auto"/>
            <w:vAlign w:val="center"/>
            <w:hideMark/>
          </w:tcPr>
          <w:p w14:paraId="20E0A429"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31.16%</w:t>
            </w:r>
          </w:p>
        </w:tc>
      </w:tr>
      <w:tr w:rsidR="00A803D2" w:rsidRPr="00A803D2" w14:paraId="1A1958CC" w14:textId="77777777" w:rsidTr="00A803D2">
        <w:trPr>
          <w:trHeight w:val="20"/>
        </w:trPr>
        <w:tc>
          <w:tcPr>
            <w:tcW w:w="4320" w:type="dxa"/>
            <w:tcBorders>
              <w:bottom w:val="single" w:sz="4" w:space="0" w:color="auto"/>
            </w:tcBorders>
            <w:shd w:val="clear" w:color="auto" w:fill="auto"/>
            <w:vAlign w:val="center"/>
            <w:hideMark/>
          </w:tcPr>
          <w:p w14:paraId="44A5F118"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No</w:t>
            </w:r>
          </w:p>
        </w:tc>
        <w:tc>
          <w:tcPr>
            <w:tcW w:w="1620" w:type="dxa"/>
            <w:tcBorders>
              <w:bottom w:val="single" w:sz="4" w:space="0" w:color="auto"/>
            </w:tcBorders>
            <w:shd w:val="clear" w:color="auto" w:fill="auto"/>
            <w:vAlign w:val="center"/>
            <w:hideMark/>
          </w:tcPr>
          <w:p w14:paraId="2D1F0541"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68.84%</w:t>
            </w:r>
          </w:p>
        </w:tc>
      </w:tr>
      <w:tr w:rsidR="00A803D2" w:rsidRPr="00A803D2" w14:paraId="08956B7E" w14:textId="77777777" w:rsidTr="00A803D2">
        <w:trPr>
          <w:trHeight w:val="20"/>
        </w:trPr>
        <w:tc>
          <w:tcPr>
            <w:tcW w:w="4320" w:type="dxa"/>
            <w:tcBorders>
              <w:top w:val="single" w:sz="4" w:space="0" w:color="auto"/>
              <w:bottom w:val="single" w:sz="4" w:space="0" w:color="auto"/>
            </w:tcBorders>
            <w:shd w:val="clear" w:color="auto" w:fill="auto"/>
            <w:vAlign w:val="center"/>
            <w:hideMark/>
          </w:tcPr>
          <w:p w14:paraId="597036D7"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Physical Activity Variables</w:t>
            </w:r>
          </w:p>
        </w:tc>
        <w:tc>
          <w:tcPr>
            <w:tcW w:w="1620" w:type="dxa"/>
            <w:tcBorders>
              <w:top w:val="single" w:sz="4" w:space="0" w:color="auto"/>
              <w:bottom w:val="single" w:sz="4" w:space="0" w:color="auto"/>
            </w:tcBorders>
            <w:shd w:val="clear" w:color="auto" w:fill="auto"/>
            <w:vAlign w:val="center"/>
            <w:hideMark/>
          </w:tcPr>
          <w:p w14:paraId="40F4C0CE"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Sample</w:t>
            </w:r>
          </w:p>
        </w:tc>
      </w:tr>
      <w:tr w:rsidR="00A803D2" w:rsidRPr="00A803D2" w14:paraId="157F9B4C" w14:textId="77777777" w:rsidTr="00A803D2">
        <w:trPr>
          <w:trHeight w:val="20"/>
        </w:trPr>
        <w:tc>
          <w:tcPr>
            <w:tcW w:w="4320" w:type="dxa"/>
            <w:tcBorders>
              <w:top w:val="single" w:sz="4" w:space="0" w:color="auto"/>
            </w:tcBorders>
            <w:shd w:val="clear" w:color="auto" w:fill="auto"/>
            <w:vAlign w:val="center"/>
            <w:hideMark/>
          </w:tcPr>
          <w:p w14:paraId="67496D47"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Hours watching TV in a day</w:t>
            </w:r>
          </w:p>
        </w:tc>
        <w:tc>
          <w:tcPr>
            <w:tcW w:w="1620" w:type="dxa"/>
            <w:tcBorders>
              <w:top w:val="single" w:sz="4" w:space="0" w:color="auto"/>
            </w:tcBorders>
            <w:shd w:val="clear" w:color="auto" w:fill="auto"/>
            <w:vAlign w:val="center"/>
            <w:hideMark/>
          </w:tcPr>
          <w:p w14:paraId="06F238F4"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 </w:t>
            </w:r>
          </w:p>
        </w:tc>
      </w:tr>
      <w:tr w:rsidR="00A803D2" w:rsidRPr="00A803D2" w14:paraId="641545F4" w14:textId="77777777" w:rsidTr="00A803D2">
        <w:trPr>
          <w:trHeight w:val="20"/>
        </w:trPr>
        <w:tc>
          <w:tcPr>
            <w:tcW w:w="4320" w:type="dxa"/>
            <w:shd w:val="clear" w:color="auto" w:fill="auto"/>
            <w:vAlign w:val="center"/>
            <w:hideMark/>
          </w:tcPr>
          <w:p w14:paraId="5B755DFE"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None</w:t>
            </w:r>
          </w:p>
        </w:tc>
        <w:tc>
          <w:tcPr>
            <w:tcW w:w="1620" w:type="dxa"/>
            <w:shd w:val="clear" w:color="auto" w:fill="auto"/>
            <w:vAlign w:val="center"/>
            <w:hideMark/>
          </w:tcPr>
          <w:p w14:paraId="40A3B9A2"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1.73%</w:t>
            </w:r>
          </w:p>
        </w:tc>
      </w:tr>
      <w:tr w:rsidR="00A803D2" w:rsidRPr="00A803D2" w14:paraId="2DD3657A" w14:textId="77777777" w:rsidTr="00A803D2">
        <w:trPr>
          <w:trHeight w:val="20"/>
        </w:trPr>
        <w:tc>
          <w:tcPr>
            <w:tcW w:w="4320" w:type="dxa"/>
            <w:shd w:val="clear" w:color="auto" w:fill="auto"/>
            <w:vAlign w:val="center"/>
            <w:hideMark/>
          </w:tcPr>
          <w:p w14:paraId="1F299422" w14:textId="5C0CFBFD" w:rsidR="00A803D2" w:rsidRPr="00A803D2" w:rsidRDefault="00A803D2" w:rsidP="00A803D2">
            <w:pPr>
              <w:spacing w:after="0" w:line="240" w:lineRule="auto"/>
              <w:rPr>
                <w:rFonts w:eastAsia="Times New Roman" w:cs="Times New Roman"/>
                <w:color w:val="000000"/>
                <w:szCs w:val="20"/>
              </w:rPr>
            </w:pPr>
            <w:r>
              <w:rPr>
                <w:rFonts w:eastAsia="Times New Roman" w:cs="Times New Roman"/>
                <w:color w:val="000000"/>
                <w:szCs w:val="20"/>
              </w:rPr>
              <w:t xml:space="preserve">≤ </w:t>
            </w:r>
            <w:r w:rsidRPr="00A803D2">
              <w:rPr>
                <w:rFonts w:eastAsia="Times New Roman" w:cs="Times New Roman"/>
                <w:color w:val="000000"/>
                <w:szCs w:val="20"/>
              </w:rPr>
              <w:t>1 Hour</w:t>
            </w:r>
          </w:p>
        </w:tc>
        <w:tc>
          <w:tcPr>
            <w:tcW w:w="1620" w:type="dxa"/>
            <w:shd w:val="clear" w:color="auto" w:fill="auto"/>
            <w:vAlign w:val="center"/>
            <w:hideMark/>
          </w:tcPr>
          <w:p w14:paraId="1924A4CF"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30.94%</w:t>
            </w:r>
          </w:p>
        </w:tc>
      </w:tr>
      <w:tr w:rsidR="00A803D2" w:rsidRPr="00A803D2" w14:paraId="61779618" w14:textId="77777777" w:rsidTr="00A803D2">
        <w:trPr>
          <w:trHeight w:val="20"/>
        </w:trPr>
        <w:tc>
          <w:tcPr>
            <w:tcW w:w="4320" w:type="dxa"/>
            <w:shd w:val="clear" w:color="auto" w:fill="auto"/>
            <w:vAlign w:val="center"/>
            <w:hideMark/>
          </w:tcPr>
          <w:p w14:paraId="21E8CFB7"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2 Hours</w:t>
            </w:r>
          </w:p>
        </w:tc>
        <w:tc>
          <w:tcPr>
            <w:tcW w:w="1620" w:type="dxa"/>
            <w:shd w:val="clear" w:color="auto" w:fill="auto"/>
            <w:vAlign w:val="center"/>
            <w:hideMark/>
          </w:tcPr>
          <w:p w14:paraId="7B756383"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26.49%</w:t>
            </w:r>
          </w:p>
        </w:tc>
      </w:tr>
      <w:tr w:rsidR="00A803D2" w:rsidRPr="00A803D2" w14:paraId="17BDF229" w14:textId="77777777" w:rsidTr="00A803D2">
        <w:trPr>
          <w:trHeight w:val="20"/>
        </w:trPr>
        <w:tc>
          <w:tcPr>
            <w:tcW w:w="4320" w:type="dxa"/>
            <w:shd w:val="clear" w:color="auto" w:fill="auto"/>
            <w:vAlign w:val="center"/>
            <w:hideMark/>
          </w:tcPr>
          <w:p w14:paraId="43C5FA26"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3 Hours</w:t>
            </w:r>
          </w:p>
        </w:tc>
        <w:tc>
          <w:tcPr>
            <w:tcW w:w="1620" w:type="dxa"/>
            <w:shd w:val="clear" w:color="auto" w:fill="auto"/>
            <w:vAlign w:val="center"/>
            <w:hideMark/>
          </w:tcPr>
          <w:p w14:paraId="1D1A5F12"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17.39%</w:t>
            </w:r>
          </w:p>
        </w:tc>
      </w:tr>
      <w:tr w:rsidR="00A803D2" w:rsidRPr="00A803D2" w14:paraId="7B98217D" w14:textId="77777777" w:rsidTr="00A803D2">
        <w:trPr>
          <w:trHeight w:val="20"/>
        </w:trPr>
        <w:tc>
          <w:tcPr>
            <w:tcW w:w="4320" w:type="dxa"/>
            <w:shd w:val="clear" w:color="auto" w:fill="auto"/>
            <w:vAlign w:val="center"/>
            <w:hideMark/>
          </w:tcPr>
          <w:p w14:paraId="6CFFC058"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4 Hours</w:t>
            </w:r>
          </w:p>
        </w:tc>
        <w:tc>
          <w:tcPr>
            <w:tcW w:w="1620" w:type="dxa"/>
            <w:shd w:val="clear" w:color="auto" w:fill="auto"/>
            <w:vAlign w:val="center"/>
            <w:hideMark/>
          </w:tcPr>
          <w:p w14:paraId="2A82EBAD"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10.61%</w:t>
            </w:r>
          </w:p>
        </w:tc>
      </w:tr>
      <w:tr w:rsidR="00A803D2" w:rsidRPr="00A803D2" w14:paraId="34FBAC6D" w14:textId="77777777" w:rsidTr="00A803D2">
        <w:trPr>
          <w:trHeight w:val="20"/>
        </w:trPr>
        <w:tc>
          <w:tcPr>
            <w:tcW w:w="4320" w:type="dxa"/>
            <w:tcBorders>
              <w:bottom w:val="single" w:sz="4" w:space="0" w:color="auto"/>
            </w:tcBorders>
            <w:shd w:val="clear" w:color="auto" w:fill="auto"/>
            <w:vAlign w:val="center"/>
            <w:hideMark/>
          </w:tcPr>
          <w:p w14:paraId="1649A9DB" w14:textId="6B54A515" w:rsidR="00A803D2" w:rsidRPr="00A803D2" w:rsidRDefault="00A803D2" w:rsidP="00A803D2">
            <w:pPr>
              <w:spacing w:after="0" w:line="240" w:lineRule="auto"/>
              <w:rPr>
                <w:rFonts w:eastAsia="Times New Roman" w:cs="Times New Roman"/>
                <w:color w:val="000000"/>
                <w:szCs w:val="20"/>
              </w:rPr>
            </w:pPr>
            <w:r>
              <w:rPr>
                <w:rFonts w:eastAsia="Times New Roman" w:cs="Times New Roman"/>
                <w:color w:val="000000"/>
                <w:szCs w:val="20"/>
              </w:rPr>
              <w:t xml:space="preserve">≥5 </w:t>
            </w:r>
            <w:r w:rsidRPr="00A803D2">
              <w:rPr>
                <w:rFonts w:eastAsia="Times New Roman" w:cs="Times New Roman"/>
                <w:color w:val="000000"/>
                <w:szCs w:val="20"/>
              </w:rPr>
              <w:t>Hours</w:t>
            </w:r>
          </w:p>
        </w:tc>
        <w:tc>
          <w:tcPr>
            <w:tcW w:w="1620" w:type="dxa"/>
            <w:tcBorders>
              <w:bottom w:val="single" w:sz="4" w:space="0" w:color="auto"/>
            </w:tcBorders>
            <w:shd w:val="clear" w:color="auto" w:fill="auto"/>
            <w:vAlign w:val="center"/>
            <w:hideMark/>
          </w:tcPr>
          <w:p w14:paraId="2305EA56"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12.84%</w:t>
            </w:r>
          </w:p>
        </w:tc>
      </w:tr>
      <w:tr w:rsidR="00A803D2" w:rsidRPr="00A803D2" w14:paraId="51755C85" w14:textId="77777777" w:rsidTr="00A803D2">
        <w:trPr>
          <w:trHeight w:val="20"/>
        </w:trPr>
        <w:tc>
          <w:tcPr>
            <w:tcW w:w="4320" w:type="dxa"/>
            <w:tcBorders>
              <w:top w:val="single" w:sz="4" w:space="0" w:color="auto"/>
              <w:bottom w:val="nil"/>
            </w:tcBorders>
            <w:shd w:val="clear" w:color="auto" w:fill="auto"/>
            <w:vAlign w:val="center"/>
            <w:hideMark/>
          </w:tcPr>
          <w:p w14:paraId="36129A81" w14:textId="77777777" w:rsidR="00A803D2" w:rsidRPr="00A803D2" w:rsidRDefault="00A803D2" w:rsidP="00A803D2">
            <w:pPr>
              <w:spacing w:after="0" w:line="240" w:lineRule="auto"/>
              <w:rPr>
                <w:rFonts w:eastAsia="Times New Roman" w:cs="Times New Roman"/>
                <w:i/>
                <w:iCs/>
                <w:color w:val="000000"/>
                <w:szCs w:val="20"/>
              </w:rPr>
            </w:pPr>
            <w:r w:rsidRPr="00A803D2">
              <w:rPr>
                <w:rFonts w:eastAsia="Times New Roman" w:cs="Times New Roman"/>
                <w:i/>
                <w:iCs/>
                <w:color w:val="000000"/>
                <w:szCs w:val="20"/>
              </w:rPr>
              <w:t>Hours using Computer in a day</w:t>
            </w:r>
          </w:p>
        </w:tc>
        <w:tc>
          <w:tcPr>
            <w:tcW w:w="1620" w:type="dxa"/>
            <w:tcBorders>
              <w:top w:val="single" w:sz="4" w:space="0" w:color="auto"/>
              <w:bottom w:val="nil"/>
            </w:tcBorders>
            <w:shd w:val="clear" w:color="auto" w:fill="auto"/>
            <w:vAlign w:val="center"/>
            <w:hideMark/>
          </w:tcPr>
          <w:p w14:paraId="02BE1697" w14:textId="77777777" w:rsidR="00A803D2" w:rsidRPr="00A803D2" w:rsidRDefault="00A803D2" w:rsidP="00A803D2">
            <w:pPr>
              <w:spacing w:after="0" w:line="240" w:lineRule="auto"/>
              <w:jc w:val="center"/>
              <w:rPr>
                <w:rFonts w:eastAsia="Times New Roman" w:cs="Times New Roman"/>
                <w:b/>
                <w:bCs/>
                <w:color w:val="000000"/>
                <w:szCs w:val="20"/>
              </w:rPr>
            </w:pPr>
            <w:r w:rsidRPr="00A803D2">
              <w:rPr>
                <w:rFonts w:eastAsia="Times New Roman" w:cs="Times New Roman"/>
                <w:b/>
                <w:bCs/>
                <w:color w:val="000000"/>
                <w:szCs w:val="20"/>
              </w:rPr>
              <w:t> </w:t>
            </w:r>
          </w:p>
        </w:tc>
      </w:tr>
      <w:tr w:rsidR="00A803D2" w:rsidRPr="00A803D2" w14:paraId="31D65322" w14:textId="77777777" w:rsidTr="00A803D2">
        <w:trPr>
          <w:trHeight w:val="20"/>
        </w:trPr>
        <w:tc>
          <w:tcPr>
            <w:tcW w:w="4320" w:type="dxa"/>
            <w:tcBorders>
              <w:top w:val="nil"/>
            </w:tcBorders>
            <w:shd w:val="clear" w:color="auto" w:fill="auto"/>
            <w:vAlign w:val="center"/>
            <w:hideMark/>
          </w:tcPr>
          <w:p w14:paraId="1E6B46F8"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None</w:t>
            </w:r>
          </w:p>
        </w:tc>
        <w:tc>
          <w:tcPr>
            <w:tcW w:w="1620" w:type="dxa"/>
            <w:tcBorders>
              <w:top w:val="nil"/>
            </w:tcBorders>
            <w:shd w:val="clear" w:color="auto" w:fill="auto"/>
            <w:vAlign w:val="center"/>
            <w:hideMark/>
          </w:tcPr>
          <w:p w14:paraId="148E4AC0"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38.90%</w:t>
            </w:r>
          </w:p>
        </w:tc>
      </w:tr>
      <w:tr w:rsidR="00A803D2" w:rsidRPr="00A803D2" w14:paraId="4B3E7DD5" w14:textId="77777777" w:rsidTr="00A803D2">
        <w:trPr>
          <w:trHeight w:val="20"/>
        </w:trPr>
        <w:tc>
          <w:tcPr>
            <w:tcW w:w="4320" w:type="dxa"/>
            <w:shd w:val="clear" w:color="auto" w:fill="auto"/>
            <w:vAlign w:val="center"/>
            <w:hideMark/>
          </w:tcPr>
          <w:p w14:paraId="06401FB7" w14:textId="362B77DE" w:rsidR="00A803D2" w:rsidRPr="00A803D2" w:rsidRDefault="00A803D2" w:rsidP="00A803D2">
            <w:pPr>
              <w:spacing w:after="0" w:line="240" w:lineRule="auto"/>
              <w:rPr>
                <w:rFonts w:eastAsia="Times New Roman" w:cs="Times New Roman"/>
                <w:color w:val="000000"/>
                <w:szCs w:val="20"/>
              </w:rPr>
            </w:pPr>
            <w:r>
              <w:rPr>
                <w:rFonts w:eastAsia="Times New Roman" w:cs="Times New Roman"/>
                <w:color w:val="000000"/>
                <w:szCs w:val="20"/>
              </w:rPr>
              <w:t>≤</w:t>
            </w:r>
            <w:r w:rsidRPr="00A803D2">
              <w:rPr>
                <w:rFonts w:eastAsia="Times New Roman" w:cs="Times New Roman"/>
                <w:color w:val="000000"/>
                <w:szCs w:val="20"/>
              </w:rPr>
              <w:t>1 Hour</w:t>
            </w:r>
          </w:p>
        </w:tc>
        <w:tc>
          <w:tcPr>
            <w:tcW w:w="1620" w:type="dxa"/>
            <w:shd w:val="clear" w:color="auto" w:fill="auto"/>
            <w:vAlign w:val="center"/>
            <w:hideMark/>
          </w:tcPr>
          <w:p w14:paraId="650D5338"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42.74%</w:t>
            </w:r>
          </w:p>
        </w:tc>
      </w:tr>
      <w:tr w:rsidR="00A803D2" w:rsidRPr="00A803D2" w14:paraId="6442003A" w14:textId="77777777" w:rsidTr="00A803D2">
        <w:trPr>
          <w:trHeight w:val="20"/>
        </w:trPr>
        <w:tc>
          <w:tcPr>
            <w:tcW w:w="4320" w:type="dxa"/>
            <w:shd w:val="clear" w:color="auto" w:fill="auto"/>
            <w:vAlign w:val="center"/>
            <w:hideMark/>
          </w:tcPr>
          <w:p w14:paraId="376E4333"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2 Hours</w:t>
            </w:r>
          </w:p>
        </w:tc>
        <w:tc>
          <w:tcPr>
            <w:tcW w:w="1620" w:type="dxa"/>
            <w:shd w:val="clear" w:color="auto" w:fill="auto"/>
            <w:vAlign w:val="center"/>
            <w:hideMark/>
          </w:tcPr>
          <w:p w14:paraId="1C14C7CF"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9.24%</w:t>
            </w:r>
          </w:p>
        </w:tc>
      </w:tr>
      <w:tr w:rsidR="00A803D2" w:rsidRPr="00A803D2" w14:paraId="6A370CA6" w14:textId="77777777" w:rsidTr="00A803D2">
        <w:trPr>
          <w:trHeight w:val="20"/>
        </w:trPr>
        <w:tc>
          <w:tcPr>
            <w:tcW w:w="4320" w:type="dxa"/>
            <w:shd w:val="clear" w:color="auto" w:fill="auto"/>
            <w:vAlign w:val="center"/>
            <w:hideMark/>
          </w:tcPr>
          <w:p w14:paraId="530F9B78"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3 Hours</w:t>
            </w:r>
          </w:p>
        </w:tc>
        <w:tc>
          <w:tcPr>
            <w:tcW w:w="1620" w:type="dxa"/>
            <w:shd w:val="clear" w:color="auto" w:fill="auto"/>
            <w:vAlign w:val="center"/>
            <w:hideMark/>
          </w:tcPr>
          <w:p w14:paraId="18CC21BD"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3.53%</w:t>
            </w:r>
          </w:p>
        </w:tc>
      </w:tr>
      <w:tr w:rsidR="00A803D2" w:rsidRPr="00A803D2" w14:paraId="40686D09" w14:textId="77777777" w:rsidTr="00A803D2">
        <w:trPr>
          <w:trHeight w:val="20"/>
        </w:trPr>
        <w:tc>
          <w:tcPr>
            <w:tcW w:w="4320" w:type="dxa"/>
            <w:shd w:val="clear" w:color="auto" w:fill="auto"/>
            <w:vAlign w:val="center"/>
            <w:hideMark/>
          </w:tcPr>
          <w:p w14:paraId="5CED36F6" w14:textId="77777777" w:rsidR="00A803D2" w:rsidRPr="00A803D2" w:rsidRDefault="00A803D2" w:rsidP="00A803D2">
            <w:pPr>
              <w:spacing w:after="0" w:line="240" w:lineRule="auto"/>
              <w:rPr>
                <w:rFonts w:eastAsia="Times New Roman" w:cs="Times New Roman"/>
                <w:color w:val="000000"/>
                <w:szCs w:val="20"/>
              </w:rPr>
            </w:pPr>
            <w:r w:rsidRPr="00A803D2">
              <w:rPr>
                <w:rFonts w:eastAsia="Times New Roman" w:cs="Times New Roman"/>
                <w:color w:val="000000"/>
                <w:szCs w:val="20"/>
              </w:rPr>
              <w:t>4 Hours</w:t>
            </w:r>
          </w:p>
        </w:tc>
        <w:tc>
          <w:tcPr>
            <w:tcW w:w="1620" w:type="dxa"/>
            <w:shd w:val="clear" w:color="auto" w:fill="auto"/>
            <w:vAlign w:val="center"/>
            <w:hideMark/>
          </w:tcPr>
          <w:p w14:paraId="13626279"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2.19%</w:t>
            </w:r>
          </w:p>
        </w:tc>
      </w:tr>
      <w:tr w:rsidR="00A803D2" w:rsidRPr="00A803D2" w14:paraId="52391A48" w14:textId="77777777" w:rsidTr="00A803D2">
        <w:trPr>
          <w:trHeight w:val="20"/>
        </w:trPr>
        <w:tc>
          <w:tcPr>
            <w:tcW w:w="4320" w:type="dxa"/>
            <w:shd w:val="clear" w:color="auto" w:fill="auto"/>
            <w:vAlign w:val="center"/>
            <w:hideMark/>
          </w:tcPr>
          <w:p w14:paraId="012BCB23" w14:textId="6AC0E6EE" w:rsidR="00A803D2" w:rsidRPr="00A803D2" w:rsidRDefault="00A803D2" w:rsidP="00A803D2">
            <w:pPr>
              <w:spacing w:after="0" w:line="240" w:lineRule="auto"/>
              <w:rPr>
                <w:rFonts w:eastAsia="Times New Roman" w:cs="Times New Roman"/>
                <w:color w:val="000000"/>
                <w:szCs w:val="20"/>
              </w:rPr>
            </w:pPr>
            <w:r>
              <w:rPr>
                <w:rFonts w:eastAsia="Times New Roman" w:cs="Times New Roman"/>
                <w:color w:val="000000"/>
                <w:szCs w:val="20"/>
              </w:rPr>
              <w:t>≥</w:t>
            </w:r>
            <w:r w:rsidRPr="00A803D2">
              <w:rPr>
                <w:rFonts w:eastAsia="Times New Roman" w:cs="Times New Roman"/>
                <w:color w:val="000000"/>
                <w:szCs w:val="20"/>
              </w:rPr>
              <w:t>5 Hours</w:t>
            </w:r>
          </w:p>
        </w:tc>
        <w:tc>
          <w:tcPr>
            <w:tcW w:w="1620" w:type="dxa"/>
            <w:shd w:val="clear" w:color="auto" w:fill="auto"/>
            <w:vAlign w:val="center"/>
            <w:hideMark/>
          </w:tcPr>
          <w:p w14:paraId="081CC187" w14:textId="77777777" w:rsidR="00A803D2" w:rsidRPr="00A803D2" w:rsidRDefault="00A803D2" w:rsidP="00A803D2">
            <w:pPr>
              <w:spacing w:after="0" w:line="240" w:lineRule="auto"/>
              <w:jc w:val="center"/>
              <w:rPr>
                <w:rFonts w:eastAsia="Times New Roman" w:cs="Times New Roman"/>
                <w:color w:val="000000"/>
                <w:szCs w:val="20"/>
              </w:rPr>
            </w:pPr>
            <w:r w:rsidRPr="00A803D2">
              <w:rPr>
                <w:rFonts w:eastAsia="Times New Roman" w:cs="Times New Roman"/>
                <w:color w:val="000000"/>
                <w:szCs w:val="20"/>
              </w:rPr>
              <w:t>3.41%</w:t>
            </w:r>
          </w:p>
        </w:tc>
      </w:tr>
    </w:tbl>
    <w:p w14:paraId="63A869FE" w14:textId="77777777" w:rsidR="00A803D2" w:rsidRDefault="00A803D2" w:rsidP="00876ABF">
      <w:pPr>
        <w:spacing w:after="0"/>
        <w:jc w:val="center"/>
        <w:rPr>
          <w:b/>
          <w:sz w:val="24"/>
          <w:szCs w:val="24"/>
        </w:rPr>
      </w:pPr>
    </w:p>
    <w:p w14:paraId="7BC00704" w14:textId="77777777" w:rsidR="00A803D2" w:rsidRDefault="00A803D2">
      <w:pPr>
        <w:rPr>
          <w:b/>
          <w:sz w:val="24"/>
          <w:szCs w:val="24"/>
        </w:rPr>
      </w:pPr>
      <w:r>
        <w:rPr>
          <w:b/>
          <w:sz w:val="24"/>
          <w:szCs w:val="24"/>
        </w:rPr>
        <w:br w:type="page"/>
      </w:r>
    </w:p>
    <w:p w14:paraId="5F1425AC" w14:textId="4EF72E82" w:rsidR="001C7DB5" w:rsidRPr="00822617" w:rsidRDefault="00A11766" w:rsidP="00876ABF">
      <w:pPr>
        <w:spacing w:after="0"/>
        <w:jc w:val="center"/>
        <w:rPr>
          <w:rFonts w:cs="Times New Roman"/>
          <w:b/>
          <w:sz w:val="24"/>
          <w:szCs w:val="24"/>
        </w:rPr>
      </w:pPr>
      <w:r>
        <w:rPr>
          <w:b/>
          <w:sz w:val="24"/>
          <w:szCs w:val="24"/>
        </w:rPr>
        <w:lastRenderedPageBreak/>
        <w:t>T</w:t>
      </w:r>
      <w:r w:rsidR="00C70482">
        <w:rPr>
          <w:b/>
          <w:sz w:val="24"/>
          <w:szCs w:val="24"/>
        </w:rPr>
        <w:t>ABLE 2</w:t>
      </w:r>
      <w:r w:rsidR="00445741">
        <w:rPr>
          <w:b/>
          <w:sz w:val="24"/>
          <w:szCs w:val="24"/>
        </w:rPr>
        <w:t>.</w:t>
      </w:r>
      <w:r w:rsidR="001C7DB5">
        <w:rPr>
          <w:b/>
          <w:sz w:val="24"/>
          <w:szCs w:val="24"/>
        </w:rPr>
        <w:t xml:space="preserve"> </w:t>
      </w:r>
      <w:r w:rsidR="001C7DB5" w:rsidRPr="00822617">
        <w:rPr>
          <w:rFonts w:cs="Times New Roman"/>
          <w:b/>
          <w:sz w:val="24"/>
          <w:szCs w:val="24"/>
        </w:rPr>
        <w:t>Estimation Result</w:t>
      </w:r>
      <w:r w:rsidR="001C7DB5">
        <w:rPr>
          <w:rFonts w:cs="Times New Roman"/>
          <w:b/>
          <w:sz w:val="24"/>
          <w:szCs w:val="24"/>
        </w:rPr>
        <w:t>s</w:t>
      </w:r>
      <w:r w:rsidR="001C7DB5" w:rsidRPr="00822617">
        <w:rPr>
          <w:rFonts w:cs="Times New Roman"/>
          <w:b/>
          <w:sz w:val="24"/>
          <w:szCs w:val="24"/>
        </w:rPr>
        <w:t xml:space="preserve"> of </w:t>
      </w:r>
      <w:r w:rsidR="001C7DB5">
        <w:rPr>
          <w:rFonts w:cs="Times New Roman"/>
          <w:b/>
          <w:sz w:val="24"/>
          <w:szCs w:val="24"/>
        </w:rPr>
        <w:t xml:space="preserve">the </w:t>
      </w:r>
      <w:r w:rsidR="001C7DB5" w:rsidRPr="00822617">
        <w:rPr>
          <w:rFonts w:cs="Times New Roman"/>
          <w:b/>
          <w:sz w:val="24"/>
          <w:szCs w:val="24"/>
        </w:rPr>
        <w:t>Latent Variable Structural Equation Model</w:t>
      </w:r>
    </w:p>
    <w:tbl>
      <w:tblPr>
        <w:tblW w:w="8422" w:type="dxa"/>
        <w:jc w:val="center"/>
        <w:tblLook w:val="04A0" w:firstRow="1" w:lastRow="0" w:firstColumn="1" w:lastColumn="0" w:noHBand="0" w:noVBand="1"/>
      </w:tblPr>
      <w:tblGrid>
        <w:gridCol w:w="6210"/>
        <w:gridCol w:w="1336"/>
        <w:gridCol w:w="876"/>
      </w:tblGrid>
      <w:tr w:rsidR="001C7DB5" w:rsidRPr="006501BC" w14:paraId="5FF0B8D6" w14:textId="77777777" w:rsidTr="00CF0117">
        <w:trPr>
          <w:trHeight w:val="315"/>
          <w:jc w:val="center"/>
        </w:trPr>
        <w:tc>
          <w:tcPr>
            <w:tcW w:w="6210" w:type="dxa"/>
            <w:tcBorders>
              <w:top w:val="single" w:sz="4" w:space="0" w:color="auto"/>
              <w:left w:val="nil"/>
              <w:bottom w:val="single" w:sz="4" w:space="0" w:color="auto"/>
              <w:right w:val="nil"/>
            </w:tcBorders>
            <w:shd w:val="clear" w:color="auto" w:fill="A6A6A6" w:themeFill="background1" w:themeFillShade="A6"/>
            <w:noWrap/>
            <w:vAlign w:val="bottom"/>
          </w:tcPr>
          <w:p w14:paraId="22F61CA4" w14:textId="77777777" w:rsidR="001C7DB5" w:rsidRPr="006501BC" w:rsidRDefault="001C7DB5" w:rsidP="009C12D2">
            <w:pPr>
              <w:spacing w:after="0" w:line="240" w:lineRule="auto"/>
              <w:rPr>
                <w:rFonts w:eastAsia="Times New Roman" w:cs="Times New Roman"/>
                <w:b/>
                <w:bCs/>
                <w:color w:val="000000"/>
                <w:sz w:val="24"/>
                <w:szCs w:val="24"/>
              </w:rPr>
            </w:pPr>
            <w:r w:rsidRPr="006501BC">
              <w:rPr>
                <w:rFonts w:eastAsia="Times New Roman" w:cs="Times New Roman"/>
                <w:b/>
                <w:bCs/>
                <w:color w:val="000000"/>
                <w:sz w:val="24"/>
                <w:szCs w:val="24"/>
              </w:rPr>
              <w:t>Variable</w:t>
            </w:r>
          </w:p>
        </w:tc>
        <w:tc>
          <w:tcPr>
            <w:tcW w:w="1336" w:type="dxa"/>
            <w:tcBorders>
              <w:top w:val="single" w:sz="4" w:space="0" w:color="auto"/>
              <w:left w:val="nil"/>
              <w:bottom w:val="single" w:sz="4" w:space="0" w:color="auto"/>
              <w:right w:val="nil"/>
            </w:tcBorders>
            <w:shd w:val="clear" w:color="auto" w:fill="A6A6A6" w:themeFill="background1" w:themeFillShade="A6"/>
            <w:noWrap/>
            <w:vAlign w:val="bottom"/>
          </w:tcPr>
          <w:p w14:paraId="56B57B4B" w14:textId="77777777" w:rsidR="001C7DB5" w:rsidRPr="006501BC" w:rsidRDefault="001C7DB5" w:rsidP="009C12D2">
            <w:pPr>
              <w:spacing w:after="0" w:line="240" w:lineRule="auto"/>
              <w:jc w:val="center"/>
              <w:rPr>
                <w:rFonts w:eastAsia="Times New Roman" w:cs="Times New Roman"/>
                <w:b/>
                <w:bCs/>
                <w:color w:val="000000"/>
                <w:sz w:val="24"/>
                <w:szCs w:val="24"/>
              </w:rPr>
            </w:pPr>
            <w:r w:rsidRPr="006501BC">
              <w:rPr>
                <w:rFonts w:eastAsia="Times New Roman" w:cs="Times New Roman"/>
                <w:b/>
                <w:bCs/>
                <w:color w:val="000000"/>
                <w:sz w:val="24"/>
                <w:szCs w:val="24"/>
              </w:rPr>
              <w:t>Coefficient</w:t>
            </w:r>
          </w:p>
        </w:tc>
        <w:tc>
          <w:tcPr>
            <w:tcW w:w="876" w:type="dxa"/>
            <w:tcBorders>
              <w:top w:val="single" w:sz="4" w:space="0" w:color="auto"/>
              <w:left w:val="nil"/>
              <w:bottom w:val="single" w:sz="4" w:space="0" w:color="auto"/>
              <w:right w:val="nil"/>
            </w:tcBorders>
            <w:shd w:val="clear" w:color="auto" w:fill="A6A6A6" w:themeFill="background1" w:themeFillShade="A6"/>
            <w:noWrap/>
            <w:vAlign w:val="bottom"/>
          </w:tcPr>
          <w:p w14:paraId="0B47E389" w14:textId="7DA919BD" w:rsidR="001C7DB5" w:rsidRPr="006501BC" w:rsidRDefault="00432FA9" w:rsidP="009C12D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w:t>
            </w:r>
            <w:r w:rsidR="001C7DB5">
              <w:rPr>
                <w:rFonts w:eastAsia="Times New Roman" w:cs="Times New Roman"/>
                <w:b/>
                <w:bCs/>
                <w:color w:val="000000"/>
                <w:sz w:val="24"/>
                <w:szCs w:val="24"/>
              </w:rPr>
              <w:t>-</w:t>
            </w:r>
            <w:r w:rsidR="001C7DB5" w:rsidRPr="006501BC">
              <w:rPr>
                <w:rFonts w:eastAsia="Times New Roman" w:cs="Times New Roman"/>
                <w:b/>
                <w:bCs/>
                <w:color w:val="000000"/>
                <w:sz w:val="24"/>
                <w:szCs w:val="24"/>
              </w:rPr>
              <w:t>stat</w:t>
            </w:r>
          </w:p>
        </w:tc>
      </w:tr>
      <w:tr w:rsidR="001C7DB5" w:rsidRPr="006501BC" w14:paraId="6237359A" w14:textId="77777777" w:rsidTr="00CF0117">
        <w:trPr>
          <w:trHeight w:val="315"/>
          <w:jc w:val="center"/>
        </w:trPr>
        <w:tc>
          <w:tcPr>
            <w:tcW w:w="6210" w:type="dxa"/>
            <w:tcBorders>
              <w:top w:val="nil"/>
              <w:left w:val="nil"/>
              <w:bottom w:val="nil"/>
              <w:right w:val="nil"/>
            </w:tcBorders>
            <w:shd w:val="clear" w:color="auto" w:fill="auto"/>
            <w:noWrap/>
            <w:vAlign w:val="bottom"/>
          </w:tcPr>
          <w:p w14:paraId="30EFE12E" w14:textId="77777777" w:rsidR="001C7DB5" w:rsidRPr="006501BC" w:rsidRDefault="001C7DB5" w:rsidP="009C12D2">
            <w:pPr>
              <w:spacing w:after="0" w:line="240" w:lineRule="auto"/>
              <w:rPr>
                <w:rFonts w:eastAsia="Times New Roman" w:cs="Times New Roman"/>
                <w:b/>
                <w:bCs/>
                <w:color w:val="000000"/>
                <w:sz w:val="24"/>
                <w:szCs w:val="24"/>
              </w:rPr>
            </w:pPr>
            <w:r w:rsidRPr="006501BC">
              <w:rPr>
                <w:rFonts w:eastAsia="Times New Roman" w:cs="Times New Roman"/>
                <w:b/>
                <w:bCs/>
                <w:color w:val="000000"/>
                <w:sz w:val="24"/>
                <w:szCs w:val="24"/>
              </w:rPr>
              <w:t>Physical Activity Propensity (PAP)</w:t>
            </w:r>
          </w:p>
        </w:tc>
        <w:tc>
          <w:tcPr>
            <w:tcW w:w="1336" w:type="dxa"/>
            <w:tcBorders>
              <w:top w:val="nil"/>
              <w:left w:val="nil"/>
              <w:bottom w:val="nil"/>
              <w:right w:val="nil"/>
            </w:tcBorders>
            <w:shd w:val="clear" w:color="auto" w:fill="auto"/>
            <w:noWrap/>
            <w:vAlign w:val="bottom"/>
          </w:tcPr>
          <w:p w14:paraId="7D9E69B7" w14:textId="77777777" w:rsidR="001C7DB5" w:rsidRPr="006501BC" w:rsidRDefault="001C7DB5" w:rsidP="009C12D2">
            <w:pPr>
              <w:spacing w:after="0" w:line="240" w:lineRule="auto"/>
              <w:rPr>
                <w:rFonts w:eastAsia="Times New Roman" w:cs="Times New Roman"/>
                <w:b/>
                <w:bCs/>
                <w:color w:val="000000"/>
                <w:sz w:val="24"/>
                <w:szCs w:val="24"/>
              </w:rPr>
            </w:pPr>
          </w:p>
        </w:tc>
        <w:tc>
          <w:tcPr>
            <w:tcW w:w="876" w:type="dxa"/>
            <w:tcBorders>
              <w:top w:val="nil"/>
              <w:left w:val="nil"/>
              <w:bottom w:val="nil"/>
              <w:right w:val="nil"/>
            </w:tcBorders>
            <w:shd w:val="clear" w:color="auto" w:fill="auto"/>
            <w:noWrap/>
            <w:vAlign w:val="bottom"/>
          </w:tcPr>
          <w:p w14:paraId="414A80AD" w14:textId="77777777" w:rsidR="001C7DB5" w:rsidRPr="006501BC" w:rsidRDefault="001C7DB5" w:rsidP="009C12D2">
            <w:pPr>
              <w:spacing w:after="0" w:line="240" w:lineRule="auto"/>
              <w:jc w:val="center"/>
              <w:rPr>
                <w:rFonts w:eastAsia="Times New Roman" w:cs="Times New Roman"/>
                <w:szCs w:val="20"/>
              </w:rPr>
            </w:pPr>
          </w:p>
        </w:tc>
      </w:tr>
      <w:tr w:rsidR="001C7DB5" w:rsidRPr="006501BC" w14:paraId="53A8E420" w14:textId="77777777" w:rsidTr="00CF0117">
        <w:trPr>
          <w:trHeight w:val="315"/>
          <w:jc w:val="center"/>
        </w:trPr>
        <w:tc>
          <w:tcPr>
            <w:tcW w:w="6210" w:type="dxa"/>
            <w:tcBorders>
              <w:top w:val="nil"/>
              <w:left w:val="nil"/>
              <w:bottom w:val="nil"/>
              <w:right w:val="nil"/>
            </w:tcBorders>
            <w:shd w:val="clear" w:color="auto" w:fill="auto"/>
            <w:noWrap/>
            <w:vAlign w:val="bottom"/>
          </w:tcPr>
          <w:p w14:paraId="7B103D18"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lang w:eastAsia="zh-CN"/>
              </w:rPr>
              <w:t>Age (base is 65</w:t>
            </w:r>
            <w:r>
              <w:rPr>
                <w:rFonts w:eastAsia="Times New Roman" w:cs="Times New Roman"/>
                <w:color w:val="000000"/>
                <w:sz w:val="24"/>
                <w:szCs w:val="24"/>
                <w:lang w:eastAsia="zh-CN"/>
              </w:rPr>
              <w:t xml:space="preserve"> and above</w:t>
            </w:r>
            <w:r w:rsidRPr="006501BC">
              <w:rPr>
                <w:rFonts w:eastAsia="Times New Roman" w:cs="Times New Roman"/>
                <w:color w:val="000000"/>
                <w:sz w:val="24"/>
                <w:szCs w:val="24"/>
                <w:lang w:eastAsia="zh-CN"/>
              </w:rPr>
              <w:t>)</w:t>
            </w:r>
          </w:p>
        </w:tc>
        <w:tc>
          <w:tcPr>
            <w:tcW w:w="1336" w:type="dxa"/>
            <w:tcBorders>
              <w:top w:val="nil"/>
              <w:left w:val="nil"/>
              <w:bottom w:val="nil"/>
              <w:right w:val="nil"/>
            </w:tcBorders>
            <w:shd w:val="clear" w:color="auto" w:fill="auto"/>
            <w:noWrap/>
            <w:vAlign w:val="bottom"/>
          </w:tcPr>
          <w:p w14:paraId="3904ADFE" w14:textId="77777777" w:rsidR="001C7DB5" w:rsidRPr="006501BC" w:rsidRDefault="001C7DB5" w:rsidP="009C12D2">
            <w:pPr>
              <w:spacing w:after="0" w:line="240" w:lineRule="auto"/>
              <w:rPr>
                <w:rFonts w:eastAsia="Times New Roman" w:cs="Times New Roman"/>
                <w:color w:val="000000"/>
                <w:sz w:val="24"/>
                <w:szCs w:val="24"/>
              </w:rPr>
            </w:pPr>
          </w:p>
        </w:tc>
        <w:tc>
          <w:tcPr>
            <w:tcW w:w="876" w:type="dxa"/>
            <w:tcBorders>
              <w:top w:val="nil"/>
              <w:left w:val="nil"/>
              <w:bottom w:val="nil"/>
              <w:right w:val="nil"/>
            </w:tcBorders>
            <w:shd w:val="clear" w:color="auto" w:fill="auto"/>
            <w:noWrap/>
            <w:vAlign w:val="bottom"/>
          </w:tcPr>
          <w:p w14:paraId="0393AEE3" w14:textId="77777777" w:rsidR="001C7DB5" w:rsidRPr="006501BC" w:rsidRDefault="001C7DB5" w:rsidP="009C12D2">
            <w:pPr>
              <w:spacing w:after="0" w:line="240" w:lineRule="auto"/>
              <w:jc w:val="center"/>
              <w:rPr>
                <w:rFonts w:eastAsia="Times New Roman" w:cs="Times New Roman"/>
                <w:szCs w:val="20"/>
              </w:rPr>
            </w:pPr>
          </w:p>
        </w:tc>
      </w:tr>
      <w:tr w:rsidR="001C7DB5" w:rsidRPr="006501BC" w14:paraId="4F4C521D" w14:textId="77777777" w:rsidTr="00CF0117">
        <w:trPr>
          <w:trHeight w:val="315"/>
          <w:jc w:val="center"/>
        </w:trPr>
        <w:tc>
          <w:tcPr>
            <w:tcW w:w="6210" w:type="dxa"/>
            <w:tcBorders>
              <w:top w:val="nil"/>
              <w:left w:val="nil"/>
              <w:bottom w:val="nil"/>
              <w:right w:val="nil"/>
            </w:tcBorders>
            <w:shd w:val="clear" w:color="auto" w:fill="auto"/>
            <w:noWrap/>
            <w:vAlign w:val="bottom"/>
          </w:tcPr>
          <w:p w14:paraId="1144792B"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      12 – 19 years (Yes=1, No=0)</w:t>
            </w:r>
          </w:p>
        </w:tc>
        <w:tc>
          <w:tcPr>
            <w:tcW w:w="1336" w:type="dxa"/>
            <w:tcBorders>
              <w:top w:val="nil"/>
              <w:left w:val="nil"/>
              <w:bottom w:val="nil"/>
              <w:right w:val="nil"/>
            </w:tcBorders>
            <w:shd w:val="clear" w:color="auto" w:fill="auto"/>
            <w:noWrap/>
            <w:vAlign w:val="bottom"/>
          </w:tcPr>
          <w:p w14:paraId="0AE91C6C"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1.45</w:t>
            </w:r>
            <w:r>
              <w:rPr>
                <w:rFonts w:eastAsia="Times New Roman" w:cs="Times New Roman"/>
                <w:color w:val="000000"/>
                <w:sz w:val="24"/>
                <w:szCs w:val="24"/>
              </w:rPr>
              <w:t>0</w:t>
            </w:r>
          </w:p>
        </w:tc>
        <w:tc>
          <w:tcPr>
            <w:tcW w:w="876" w:type="dxa"/>
            <w:tcBorders>
              <w:top w:val="nil"/>
              <w:left w:val="nil"/>
              <w:bottom w:val="nil"/>
              <w:right w:val="nil"/>
            </w:tcBorders>
            <w:shd w:val="clear" w:color="auto" w:fill="auto"/>
            <w:noWrap/>
            <w:vAlign w:val="bottom"/>
          </w:tcPr>
          <w:p w14:paraId="2BF41EBF"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43.126</w:t>
            </w:r>
          </w:p>
        </w:tc>
      </w:tr>
      <w:tr w:rsidR="001C7DB5" w:rsidRPr="006501BC" w14:paraId="044B297B" w14:textId="77777777" w:rsidTr="00CF0117">
        <w:trPr>
          <w:trHeight w:val="315"/>
          <w:jc w:val="center"/>
        </w:trPr>
        <w:tc>
          <w:tcPr>
            <w:tcW w:w="6210" w:type="dxa"/>
            <w:tcBorders>
              <w:top w:val="nil"/>
              <w:left w:val="nil"/>
              <w:bottom w:val="nil"/>
              <w:right w:val="nil"/>
            </w:tcBorders>
            <w:shd w:val="clear" w:color="auto" w:fill="auto"/>
            <w:noWrap/>
            <w:vAlign w:val="bottom"/>
          </w:tcPr>
          <w:p w14:paraId="3DF6FC60"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      20 – 44 years (Yes=1, No=0)</w:t>
            </w:r>
          </w:p>
        </w:tc>
        <w:tc>
          <w:tcPr>
            <w:tcW w:w="1336" w:type="dxa"/>
            <w:tcBorders>
              <w:top w:val="nil"/>
              <w:left w:val="nil"/>
              <w:bottom w:val="nil"/>
              <w:right w:val="nil"/>
            </w:tcBorders>
            <w:shd w:val="clear" w:color="auto" w:fill="auto"/>
            <w:noWrap/>
            <w:vAlign w:val="bottom"/>
          </w:tcPr>
          <w:p w14:paraId="473CC08C"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0.587</w:t>
            </w:r>
          </w:p>
        </w:tc>
        <w:tc>
          <w:tcPr>
            <w:tcW w:w="876" w:type="dxa"/>
            <w:tcBorders>
              <w:top w:val="nil"/>
              <w:left w:val="nil"/>
              <w:bottom w:val="nil"/>
              <w:right w:val="nil"/>
            </w:tcBorders>
            <w:shd w:val="clear" w:color="auto" w:fill="auto"/>
            <w:noWrap/>
            <w:vAlign w:val="bottom"/>
          </w:tcPr>
          <w:p w14:paraId="00B39441"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20.192</w:t>
            </w:r>
          </w:p>
        </w:tc>
      </w:tr>
      <w:tr w:rsidR="001C7DB5" w:rsidRPr="006501BC" w14:paraId="4F697ED7" w14:textId="77777777" w:rsidTr="00CF0117">
        <w:trPr>
          <w:trHeight w:val="315"/>
          <w:jc w:val="center"/>
        </w:trPr>
        <w:tc>
          <w:tcPr>
            <w:tcW w:w="6210" w:type="dxa"/>
            <w:tcBorders>
              <w:top w:val="nil"/>
              <w:left w:val="nil"/>
              <w:bottom w:val="single" w:sz="4" w:space="0" w:color="auto"/>
              <w:right w:val="nil"/>
            </w:tcBorders>
            <w:shd w:val="clear" w:color="auto" w:fill="auto"/>
            <w:noWrap/>
            <w:vAlign w:val="bottom"/>
          </w:tcPr>
          <w:p w14:paraId="5282F913"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      45 – 64 years (Yes=1, No=0)</w:t>
            </w:r>
          </w:p>
        </w:tc>
        <w:tc>
          <w:tcPr>
            <w:tcW w:w="1336" w:type="dxa"/>
            <w:tcBorders>
              <w:top w:val="nil"/>
              <w:left w:val="nil"/>
              <w:bottom w:val="single" w:sz="4" w:space="0" w:color="auto"/>
              <w:right w:val="nil"/>
            </w:tcBorders>
            <w:shd w:val="clear" w:color="auto" w:fill="auto"/>
            <w:noWrap/>
            <w:vAlign w:val="bottom"/>
          </w:tcPr>
          <w:p w14:paraId="059A2561"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0.283</w:t>
            </w:r>
          </w:p>
        </w:tc>
        <w:tc>
          <w:tcPr>
            <w:tcW w:w="876" w:type="dxa"/>
            <w:tcBorders>
              <w:top w:val="nil"/>
              <w:left w:val="nil"/>
              <w:bottom w:val="single" w:sz="4" w:space="0" w:color="auto"/>
              <w:right w:val="nil"/>
            </w:tcBorders>
            <w:shd w:val="clear" w:color="auto" w:fill="auto"/>
            <w:noWrap/>
            <w:vAlign w:val="bottom"/>
          </w:tcPr>
          <w:p w14:paraId="0598BBCE"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9.314</w:t>
            </w:r>
          </w:p>
        </w:tc>
      </w:tr>
      <w:tr w:rsidR="001C7DB5" w:rsidRPr="006501BC" w14:paraId="5FC24DD5" w14:textId="77777777" w:rsidTr="00CF0117">
        <w:trPr>
          <w:trHeight w:val="315"/>
          <w:jc w:val="center"/>
        </w:trPr>
        <w:tc>
          <w:tcPr>
            <w:tcW w:w="6210" w:type="dxa"/>
            <w:tcBorders>
              <w:top w:val="nil"/>
              <w:left w:val="nil"/>
              <w:bottom w:val="nil"/>
              <w:right w:val="nil"/>
            </w:tcBorders>
            <w:shd w:val="clear" w:color="auto" w:fill="auto"/>
            <w:noWrap/>
            <w:vAlign w:val="bottom"/>
          </w:tcPr>
          <w:p w14:paraId="1D33D001" w14:textId="77777777" w:rsidR="001C7DB5" w:rsidRPr="006501BC" w:rsidRDefault="001C7DB5" w:rsidP="009C12D2">
            <w:pPr>
              <w:spacing w:after="0" w:line="240" w:lineRule="auto"/>
              <w:rPr>
                <w:rFonts w:eastAsia="Times New Roman" w:cs="Times New Roman"/>
                <w:b/>
                <w:bCs/>
                <w:color w:val="000000"/>
                <w:sz w:val="24"/>
                <w:szCs w:val="24"/>
              </w:rPr>
            </w:pPr>
            <w:r w:rsidRPr="006501BC">
              <w:rPr>
                <w:rFonts w:eastAsia="Times New Roman" w:cs="Times New Roman"/>
                <w:b/>
                <w:bCs/>
                <w:color w:val="000000"/>
                <w:sz w:val="24"/>
                <w:szCs w:val="24"/>
              </w:rPr>
              <w:t xml:space="preserve">Health-conscious (HC) </w:t>
            </w:r>
          </w:p>
        </w:tc>
        <w:tc>
          <w:tcPr>
            <w:tcW w:w="1336" w:type="dxa"/>
            <w:tcBorders>
              <w:top w:val="nil"/>
              <w:left w:val="nil"/>
              <w:bottom w:val="nil"/>
              <w:right w:val="nil"/>
            </w:tcBorders>
            <w:shd w:val="clear" w:color="auto" w:fill="auto"/>
            <w:noWrap/>
            <w:vAlign w:val="bottom"/>
          </w:tcPr>
          <w:p w14:paraId="67BF7E4B" w14:textId="77777777" w:rsidR="001C7DB5" w:rsidRPr="006501BC" w:rsidRDefault="001C7DB5" w:rsidP="009C12D2">
            <w:pPr>
              <w:spacing w:after="0" w:line="240" w:lineRule="auto"/>
              <w:rPr>
                <w:rFonts w:eastAsia="Times New Roman" w:cs="Times New Roman"/>
                <w:b/>
                <w:bCs/>
                <w:color w:val="000000"/>
                <w:sz w:val="24"/>
                <w:szCs w:val="24"/>
              </w:rPr>
            </w:pPr>
          </w:p>
        </w:tc>
        <w:tc>
          <w:tcPr>
            <w:tcW w:w="876" w:type="dxa"/>
            <w:tcBorders>
              <w:top w:val="nil"/>
              <w:left w:val="nil"/>
              <w:bottom w:val="nil"/>
              <w:right w:val="nil"/>
            </w:tcBorders>
            <w:shd w:val="clear" w:color="auto" w:fill="auto"/>
            <w:noWrap/>
            <w:vAlign w:val="bottom"/>
          </w:tcPr>
          <w:p w14:paraId="385CEB79" w14:textId="77777777" w:rsidR="001C7DB5" w:rsidRPr="006501BC" w:rsidRDefault="001C7DB5" w:rsidP="009C12D2">
            <w:pPr>
              <w:spacing w:after="0" w:line="240" w:lineRule="auto"/>
              <w:jc w:val="center"/>
              <w:rPr>
                <w:rFonts w:eastAsia="Times New Roman" w:cs="Times New Roman"/>
                <w:szCs w:val="20"/>
              </w:rPr>
            </w:pPr>
          </w:p>
        </w:tc>
      </w:tr>
      <w:tr w:rsidR="001C7DB5" w:rsidRPr="006501BC" w14:paraId="6556F868" w14:textId="77777777" w:rsidTr="00CF0117">
        <w:trPr>
          <w:trHeight w:val="315"/>
          <w:jc w:val="center"/>
        </w:trPr>
        <w:tc>
          <w:tcPr>
            <w:tcW w:w="6210" w:type="dxa"/>
            <w:tcBorders>
              <w:top w:val="nil"/>
              <w:left w:val="nil"/>
              <w:bottom w:val="nil"/>
              <w:right w:val="nil"/>
            </w:tcBorders>
            <w:shd w:val="clear" w:color="auto" w:fill="auto"/>
            <w:noWrap/>
            <w:vAlign w:val="bottom"/>
          </w:tcPr>
          <w:p w14:paraId="3C30CC28" w14:textId="7234E6B1"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Education Status (base </w:t>
            </w:r>
            <w:r w:rsidR="00D33750">
              <w:rPr>
                <w:rFonts w:eastAsia="Times New Roman" w:cs="Times New Roman"/>
                <w:color w:val="000000"/>
                <w:sz w:val="24"/>
                <w:szCs w:val="24"/>
              </w:rPr>
              <w:t>is 11</w:t>
            </w:r>
            <w:r w:rsidR="00D33750" w:rsidRPr="00D33750">
              <w:rPr>
                <w:rFonts w:eastAsia="Times New Roman" w:cs="Times New Roman"/>
                <w:color w:val="000000"/>
                <w:sz w:val="24"/>
                <w:szCs w:val="24"/>
                <w:vertAlign w:val="superscript"/>
              </w:rPr>
              <w:t>th</w:t>
            </w:r>
            <w:r w:rsidR="00D33750">
              <w:rPr>
                <w:rFonts w:eastAsia="Times New Roman" w:cs="Times New Roman"/>
                <w:color w:val="000000"/>
                <w:sz w:val="24"/>
                <w:szCs w:val="24"/>
              </w:rPr>
              <w:t xml:space="preserve"> grade or less</w:t>
            </w:r>
            <w:r w:rsidRPr="006501BC">
              <w:rPr>
                <w:rFonts w:eastAsia="Times New Roman" w:cs="Times New Roman"/>
                <w:color w:val="000000"/>
                <w:sz w:val="24"/>
                <w:szCs w:val="24"/>
              </w:rPr>
              <w:t>)</w:t>
            </w:r>
          </w:p>
        </w:tc>
        <w:tc>
          <w:tcPr>
            <w:tcW w:w="1336" w:type="dxa"/>
            <w:tcBorders>
              <w:top w:val="nil"/>
              <w:left w:val="nil"/>
              <w:bottom w:val="nil"/>
              <w:right w:val="nil"/>
            </w:tcBorders>
            <w:shd w:val="clear" w:color="auto" w:fill="auto"/>
            <w:noWrap/>
            <w:vAlign w:val="bottom"/>
          </w:tcPr>
          <w:p w14:paraId="3714E3F6" w14:textId="77777777" w:rsidR="001C7DB5" w:rsidRPr="006501BC" w:rsidRDefault="001C7DB5" w:rsidP="009C12D2">
            <w:pPr>
              <w:spacing w:after="0" w:line="240" w:lineRule="auto"/>
              <w:rPr>
                <w:rFonts w:eastAsia="Times New Roman" w:cs="Times New Roman"/>
                <w:color w:val="000000"/>
                <w:sz w:val="24"/>
                <w:szCs w:val="24"/>
              </w:rPr>
            </w:pPr>
          </w:p>
        </w:tc>
        <w:tc>
          <w:tcPr>
            <w:tcW w:w="876" w:type="dxa"/>
            <w:tcBorders>
              <w:top w:val="nil"/>
              <w:left w:val="nil"/>
              <w:bottom w:val="nil"/>
              <w:right w:val="nil"/>
            </w:tcBorders>
            <w:shd w:val="clear" w:color="auto" w:fill="auto"/>
            <w:noWrap/>
            <w:vAlign w:val="bottom"/>
          </w:tcPr>
          <w:p w14:paraId="377A2E82" w14:textId="77777777" w:rsidR="001C7DB5" w:rsidRPr="006501BC" w:rsidRDefault="001C7DB5" w:rsidP="009C12D2">
            <w:pPr>
              <w:spacing w:after="0" w:line="240" w:lineRule="auto"/>
              <w:jc w:val="center"/>
              <w:rPr>
                <w:rFonts w:eastAsia="Times New Roman" w:cs="Times New Roman"/>
                <w:szCs w:val="20"/>
              </w:rPr>
            </w:pPr>
          </w:p>
        </w:tc>
      </w:tr>
      <w:tr w:rsidR="001C7DB5" w:rsidRPr="006501BC" w14:paraId="7206B3C5" w14:textId="77777777" w:rsidTr="00CF0117">
        <w:trPr>
          <w:trHeight w:val="315"/>
          <w:jc w:val="center"/>
        </w:trPr>
        <w:tc>
          <w:tcPr>
            <w:tcW w:w="6210" w:type="dxa"/>
            <w:tcBorders>
              <w:top w:val="nil"/>
              <w:left w:val="nil"/>
              <w:bottom w:val="nil"/>
              <w:right w:val="nil"/>
            </w:tcBorders>
            <w:shd w:val="clear" w:color="auto" w:fill="auto"/>
            <w:noWrap/>
            <w:vAlign w:val="bottom"/>
          </w:tcPr>
          <w:p w14:paraId="54849D0D"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    High school (Yes=1, No=0)</w:t>
            </w:r>
          </w:p>
        </w:tc>
        <w:tc>
          <w:tcPr>
            <w:tcW w:w="1336" w:type="dxa"/>
            <w:tcBorders>
              <w:top w:val="nil"/>
              <w:left w:val="nil"/>
              <w:bottom w:val="nil"/>
              <w:right w:val="nil"/>
            </w:tcBorders>
            <w:shd w:val="clear" w:color="auto" w:fill="auto"/>
            <w:noWrap/>
            <w:vAlign w:val="bottom"/>
          </w:tcPr>
          <w:p w14:paraId="7E89CB71"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0.035</w:t>
            </w:r>
          </w:p>
        </w:tc>
        <w:tc>
          <w:tcPr>
            <w:tcW w:w="876" w:type="dxa"/>
            <w:tcBorders>
              <w:top w:val="nil"/>
              <w:left w:val="nil"/>
              <w:bottom w:val="nil"/>
              <w:right w:val="nil"/>
            </w:tcBorders>
            <w:shd w:val="clear" w:color="auto" w:fill="auto"/>
            <w:noWrap/>
            <w:vAlign w:val="bottom"/>
          </w:tcPr>
          <w:p w14:paraId="074EB872"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2.607</w:t>
            </w:r>
          </w:p>
        </w:tc>
      </w:tr>
      <w:tr w:rsidR="001C7DB5" w:rsidRPr="006501BC" w14:paraId="33DA399C" w14:textId="77777777" w:rsidTr="00CF0117">
        <w:trPr>
          <w:trHeight w:val="315"/>
          <w:jc w:val="center"/>
        </w:trPr>
        <w:tc>
          <w:tcPr>
            <w:tcW w:w="6210" w:type="dxa"/>
            <w:tcBorders>
              <w:top w:val="nil"/>
              <w:left w:val="nil"/>
              <w:bottom w:val="nil"/>
              <w:right w:val="nil"/>
            </w:tcBorders>
            <w:shd w:val="clear" w:color="auto" w:fill="auto"/>
            <w:noWrap/>
            <w:vAlign w:val="bottom"/>
          </w:tcPr>
          <w:p w14:paraId="062B7BEA"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    Some college degree (Yes=1, No=0)</w:t>
            </w:r>
          </w:p>
        </w:tc>
        <w:tc>
          <w:tcPr>
            <w:tcW w:w="1336" w:type="dxa"/>
            <w:tcBorders>
              <w:top w:val="nil"/>
              <w:left w:val="nil"/>
              <w:bottom w:val="nil"/>
              <w:right w:val="nil"/>
            </w:tcBorders>
            <w:shd w:val="clear" w:color="auto" w:fill="auto"/>
            <w:noWrap/>
            <w:vAlign w:val="bottom"/>
          </w:tcPr>
          <w:p w14:paraId="4D3D707C"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0.093</w:t>
            </w:r>
          </w:p>
        </w:tc>
        <w:tc>
          <w:tcPr>
            <w:tcW w:w="876" w:type="dxa"/>
            <w:tcBorders>
              <w:top w:val="nil"/>
              <w:left w:val="nil"/>
              <w:bottom w:val="nil"/>
              <w:right w:val="nil"/>
            </w:tcBorders>
            <w:shd w:val="clear" w:color="auto" w:fill="auto"/>
            <w:noWrap/>
            <w:vAlign w:val="bottom"/>
          </w:tcPr>
          <w:p w14:paraId="491132E4"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4.279</w:t>
            </w:r>
          </w:p>
        </w:tc>
      </w:tr>
      <w:tr w:rsidR="001C7DB5" w:rsidRPr="006501BC" w14:paraId="38D6092D" w14:textId="77777777" w:rsidTr="00CF0117">
        <w:trPr>
          <w:trHeight w:val="315"/>
          <w:jc w:val="center"/>
        </w:trPr>
        <w:tc>
          <w:tcPr>
            <w:tcW w:w="6210" w:type="dxa"/>
            <w:tcBorders>
              <w:top w:val="nil"/>
              <w:left w:val="nil"/>
              <w:bottom w:val="nil"/>
              <w:right w:val="nil"/>
            </w:tcBorders>
            <w:shd w:val="clear" w:color="auto" w:fill="auto"/>
            <w:noWrap/>
            <w:vAlign w:val="bottom"/>
          </w:tcPr>
          <w:p w14:paraId="55E0D4E9"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    Bachelor or post-graduate degree (Yes=1, No=0)</w:t>
            </w:r>
          </w:p>
        </w:tc>
        <w:tc>
          <w:tcPr>
            <w:tcW w:w="1336" w:type="dxa"/>
            <w:tcBorders>
              <w:top w:val="nil"/>
              <w:left w:val="nil"/>
              <w:bottom w:val="nil"/>
              <w:right w:val="nil"/>
            </w:tcBorders>
            <w:shd w:val="clear" w:color="auto" w:fill="auto"/>
            <w:noWrap/>
            <w:vAlign w:val="bottom"/>
          </w:tcPr>
          <w:p w14:paraId="2D54D42D"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0.327</w:t>
            </w:r>
          </w:p>
        </w:tc>
        <w:tc>
          <w:tcPr>
            <w:tcW w:w="876" w:type="dxa"/>
            <w:tcBorders>
              <w:top w:val="nil"/>
              <w:left w:val="nil"/>
              <w:bottom w:val="nil"/>
              <w:right w:val="nil"/>
            </w:tcBorders>
            <w:shd w:val="clear" w:color="auto" w:fill="auto"/>
            <w:noWrap/>
            <w:vAlign w:val="bottom"/>
          </w:tcPr>
          <w:p w14:paraId="2A5C7A8C"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13.402</w:t>
            </w:r>
          </w:p>
        </w:tc>
      </w:tr>
      <w:tr w:rsidR="001C7DB5" w:rsidRPr="006501BC" w14:paraId="75107473" w14:textId="77777777" w:rsidTr="00CF0117">
        <w:trPr>
          <w:trHeight w:val="315"/>
          <w:jc w:val="center"/>
        </w:trPr>
        <w:tc>
          <w:tcPr>
            <w:tcW w:w="6210" w:type="dxa"/>
            <w:tcBorders>
              <w:top w:val="nil"/>
              <w:left w:val="nil"/>
              <w:bottom w:val="nil"/>
              <w:right w:val="nil"/>
            </w:tcBorders>
            <w:shd w:val="clear" w:color="auto" w:fill="auto"/>
            <w:noWrap/>
            <w:vAlign w:val="bottom"/>
          </w:tcPr>
          <w:p w14:paraId="062AE5A8"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Gender (base is male)</w:t>
            </w:r>
          </w:p>
        </w:tc>
        <w:tc>
          <w:tcPr>
            <w:tcW w:w="1336" w:type="dxa"/>
            <w:tcBorders>
              <w:top w:val="nil"/>
              <w:left w:val="nil"/>
              <w:bottom w:val="nil"/>
              <w:right w:val="nil"/>
            </w:tcBorders>
            <w:shd w:val="clear" w:color="auto" w:fill="auto"/>
            <w:noWrap/>
            <w:vAlign w:val="bottom"/>
          </w:tcPr>
          <w:p w14:paraId="36B91D7F" w14:textId="77777777" w:rsidR="001C7DB5" w:rsidRPr="006501BC" w:rsidRDefault="001C7DB5" w:rsidP="009C12D2">
            <w:pPr>
              <w:spacing w:after="0" w:line="240" w:lineRule="auto"/>
              <w:rPr>
                <w:rFonts w:eastAsia="Times New Roman" w:cs="Times New Roman"/>
                <w:color w:val="000000"/>
                <w:sz w:val="24"/>
                <w:szCs w:val="24"/>
              </w:rPr>
            </w:pPr>
          </w:p>
        </w:tc>
        <w:tc>
          <w:tcPr>
            <w:tcW w:w="876" w:type="dxa"/>
            <w:tcBorders>
              <w:top w:val="nil"/>
              <w:left w:val="nil"/>
              <w:bottom w:val="nil"/>
              <w:right w:val="nil"/>
            </w:tcBorders>
            <w:shd w:val="clear" w:color="auto" w:fill="auto"/>
            <w:noWrap/>
            <w:vAlign w:val="bottom"/>
          </w:tcPr>
          <w:p w14:paraId="76AD6534" w14:textId="77777777" w:rsidR="001C7DB5" w:rsidRPr="006501BC" w:rsidRDefault="001C7DB5" w:rsidP="009C12D2">
            <w:pPr>
              <w:spacing w:after="0" w:line="240" w:lineRule="auto"/>
              <w:jc w:val="center"/>
              <w:rPr>
                <w:rFonts w:eastAsia="Times New Roman" w:cs="Times New Roman"/>
                <w:szCs w:val="20"/>
              </w:rPr>
            </w:pPr>
          </w:p>
        </w:tc>
      </w:tr>
      <w:tr w:rsidR="001C7DB5" w:rsidRPr="006501BC" w14:paraId="713430BF" w14:textId="77777777" w:rsidTr="00CF0117">
        <w:trPr>
          <w:trHeight w:val="315"/>
          <w:jc w:val="center"/>
        </w:trPr>
        <w:tc>
          <w:tcPr>
            <w:tcW w:w="6210" w:type="dxa"/>
            <w:tcBorders>
              <w:top w:val="nil"/>
              <w:left w:val="nil"/>
              <w:bottom w:val="nil"/>
              <w:right w:val="nil"/>
            </w:tcBorders>
            <w:shd w:val="clear" w:color="auto" w:fill="auto"/>
            <w:noWrap/>
            <w:vAlign w:val="bottom"/>
          </w:tcPr>
          <w:p w14:paraId="135043A9"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    Female (Yes=1, No=0)</w:t>
            </w:r>
          </w:p>
        </w:tc>
        <w:tc>
          <w:tcPr>
            <w:tcW w:w="1336" w:type="dxa"/>
            <w:tcBorders>
              <w:top w:val="nil"/>
              <w:left w:val="nil"/>
              <w:bottom w:val="nil"/>
              <w:right w:val="nil"/>
            </w:tcBorders>
            <w:shd w:val="clear" w:color="auto" w:fill="auto"/>
            <w:noWrap/>
            <w:vAlign w:val="bottom"/>
          </w:tcPr>
          <w:p w14:paraId="094062D2"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0.177</w:t>
            </w:r>
          </w:p>
        </w:tc>
        <w:tc>
          <w:tcPr>
            <w:tcW w:w="876" w:type="dxa"/>
            <w:tcBorders>
              <w:top w:val="nil"/>
              <w:left w:val="nil"/>
              <w:bottom w:val="nil"/>
              <w:right w:val="nil"/>
            </w:tcBorders>
            <w:shd w:val="clear" w:color="auto" w:fill="auto"/>
            <w:noWrap/>
            <w:vAlign w:val="bottom"/>
          </w:tcPr>
          <w:p w14:paraId="061BBD27"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5.847</w:t>
            </w:r>
          </w:p>
        </w:tc>
      </w:tr>
      <w:tr w:rsidR="001C7DB5" w:rsidRPr="006501BC" w14:paraId="7025A0DE" w14:textId="77777777" w:rsidTr="00CF0117">
        <w:trPr>
          <w:trHeight w:val="315"/>
          <w:jc w:val="center"/>
        </w:trPr>
        <w:tc>
          <w:tcPr>
            <w:tcW w:w="6210" w:type="dxa"/>
            <w:tcBorders>
              <w:top w:val="nil"/>
              <w:left w:val="nil"/>
              <w:bottom w:val="nil"/>
              <w:right w:val="nil"/>
            </w:tcBorders>
            <w:shd w:val="clear" w:color="auto" w:fill="auto"/>
            <w:noWrap/>
            <w:vAlign w:val="bottom"/>
          </w:tcPr>
          <w:p w14:paraId="7A3EF656"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Insurance Status (base is not-insured)</w:t>
            </w:r>
          </w:p>
        </w:tc>
        <w:tc>
          <w:tcPr>
            <w:tcW w:w="1336" w:type="dxa"/>
            <w:tcBorders>
              <w:top w:val="nil"/>
              <w:left w:val="nil"/>
              <w:bottom w:val="nil"/>
              <w:right w:val="nil"/>
            </w:tcBorders>
            <w:shd w:val="clear" w:color="auto" w:fill="auto"/>
            <w:noWrap/>
            <w:vAlign w:val="bottom"/>
          </w:tcPr>
          <w:p w14:paraId="5C7D3142" w14:textId="77777777" w:rsidR="001C7DB5" w:rsidRPr="006501BC" w:rsidRDefault="001C7DB5" w:rsidP="009C12D2">
            <w:pPr>
              <w:spacing w:after="0" w:line="240" w:lineRule="auto"/>
              <w:rPr>
                <w:rFonts w:eastAsia="Times New Roman" w:cs="Times New Roman"/>
                <w:color w:val="000000"/>
                <w:sz w:val="24"/>
                <w:szCs w:val="24"/>
              </w:rPr>
            </w:pPr>
          </w:p>
        </w:tc>
        <w:tc>
          <w:tcPr>
            <w:tcW w:w="876" w:type="dxa"/>
            <w:tcBorders>
              <w:top w:val="nil"/>
              <w:left w:val="nil"/>
              <w:bottom w:val="nil"/>
              <w:right w:val="nil"/>
            </w:tcBorders>
            <w:shd w:val="clear" w:color="auto" w:fill="auto"/>
            <w:noWrap/>
            <w:vAlign w:val="bottom"/>
          </w:tcPr>
          <w:p w14:paraId="49D7A018" w14:textId="77777777" w:rsidR="001C7DB5" w:rsidRPr="006501BC" w:rsidRDefault="001C7DB5" w:rsidP="009C12D2">
            <w:pPr>
              <w:spacing w:after="0" w:line="240" w:lineRule="auto"/>
              <w:jc w:val="center"/>
              <w:rPr>
                <w:rFonts w:eastAsia="Times New Roman" w:cs="Times New Roman"/>
                <w:szCs w:val="20"/>
              </w:rPr>
            </w:pPr>
          </w:p>
        </w:tc>
      </w:tr>
      <w:tr w:rsidR="001C7DB5" w:rsidRPr="006501BC" w14:paraId="2EA277AF" w14:textId="77777777" w:rsidTr="00CF0117">
        <w:trPr>
          <w:trHeight w:val="315"/>
          <w:jc w:val="center"/>
        </w:trPr>
        <w:tc>
          <w:tcPr>
            <w:tcW w:w="6210" w:type="dxa"/>
            <w:tcBorders>
              <w:top w:val="nil"/>
              <w:left w:val="nil"/>
              <w:bottom w:val="single" w:sz="4" w:space="0" w:color="auto"/>
              <w:right w:val="nil"/>
            </w:tcBorders>
            <w:shd w:val="clear" w:color="auto" w:fill="auto"/>
            <w:noWrap/>
            <w:vAlign w:val="bottom"/>
          </w:tcPr>
          <w:p w14:paraId="6E9950EB"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    Insured (Yes=1, No=0)</w:t>
            </w:r>
          </w:p>
        </w:tc>
        <w:tc>
          <w:tcPr>
            <w:tcW w:w="1336" w:type="dxa"/>
            <w:tcBorders>
              <w:top w:val="nil"/>
              <w:left w:val="nil"/>
              <w:bottom w:val="single" w:sz="4" w:space="0" w:color="auto"/>
              <w:right w:val="nil"/>
            </w:tcBorders>
            <w:shd w:val="clear" w:color="auto" w:fill="auto"/>
            <w:noWrap/>
            <w:vAlign w:val="bottom"/>
          </w:tcPr>
          <w:p w14:paraId="0AC23359"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0.068</w:t>
            </w:r>
          </w:p>
        </w:tc>
        <w:tc>
          <w:tcPr>
            <w:tcW w:w="876" w:type="dxa"/>
            <w:tcBorders>
              <w:top w:val="nil"/>
              <w:left w:val="nil"/>
              <w:bottom w:val="single" w:sz="4" w:space="0" w:color="auto"/>
              <w:right w:val="nil"/>
            </w:tcBorders>
            <w:shd w:val="clear" w:color="auto" w:fill="auto"/>
            <w:noWrap/>
            <w:vAlign w:val="bottom"/>
          </w:tcPr>
          <w:p w14:paraId="57388711"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3.62</w:t>
            </w:r>
            <w:r>
              <w:rPr>
                <w:rFonts w:eastAsia="Times New Roman" w:cs="Times New Roman"/>
                <w:color w:val="000000"/>
                <w:sz w:val="24"/>
                <w:szCs w:val="24"/>
              </w:rPr>
              <w:t>0</w:t>
            </w:r>
          </w:p>
        </w:tc>
      </w:tr>
      <w:tr w:rsidR="001C7DB5" w:rsidRPr="006501BC" w14:paraId="5ED60ECD" w14:textId="77777777" w:rsidTr="00CF0117">
        <w:trPr>
          <w:trHeight w:val="315"/>
          <w:jc w:val="center"/>
        </w:trPr>
        <w:tc>
          <w:tcPr>
            <w:tcW w:w="6210" w:type="dxa"/>
            <w:tcBorders>
              <w:top w:val="nil"/>
              <w:left w:val="nil"/>
              <w:bottom w:val="nil"/>
              <w:right w:val="nil"/>
            </w:tcBorders>
            <w:shd w:val="clear" w:color="auto" w:fill="auto"/>
            <w:noWrap/>
            <w:vAlign w:val="bottom"/>
          </w:tcPr>
          <w:p w14:paraId="29D64C9E" w14:textId="77777777" w:rsidR="001C7DB5" w:rsidRPr="006501BC" w:rsidRDefault="001C7DB5" w:rsidP="009C12D2">
            <w:pPr>
              <w:spacing w:after="0" w:line="240" w:lineRule="auto"/>
              <w:rPr>
                <w:rFonts w:eastAsia="Times New Roman" w:cs="Times New Roman"/>
                <w:b/>
                <w:bCs/>
                <w:color w:val="000000"/>
                <w:sz w:val="24"/>
                <w:szCs w:val="24"/>
              </w:rPr>
            </w:pPr>
            <w:r w:rsidRPr="006501BC">
              <w:rPr>
                <w:rFonts w:eastAsia="Times New Roman" w:cs="Times New Roman"/>
                <w:b/>
                <w:bCs/>
                <w:color w:val="000000"/>
                <w:sz w:val="24"/>
                <w:szCs w:val="24"/>
              </w:rPr>
              <w:t>Correlation Between PAP &amp; HC</w:t>
            </w:r>
          </w:p>
        </w:tc>
        <w:tc>
          <w:tcPr>
            <w:tcW w:w="1336" w:type="dxa"/>
            <w:tcBorders>
              <w:top w:val="nil"/>
              <w:left w:val="nil"/>
              <w:bottom w:val="nil"/>
              <w:right w:val="nil"/>
            </w:tcBorders>
            <w:shd w:val="clear" w:color="auto" w:fill="auto"/>
            <w:noWrap/>
            <w:vAlign w:val="bottom"/>
          </w:tcPr>
          <w:p w14:paraId="1D460D49" w14:textId="77777777" w:rsidR="001C7DB5" w:rsidRPr="006501BC" w:rsidRDefault="001C7DB5" w:rsidP="009C12D2">
            <w:pPr>
              <w:spacing w:after="0" w:line="240" w:lineRule="auto"/>
              <w:rPr>
                <w:rFonts w:eastAsia="Times New Roman" w:cs="Times New Roman"/>
                <w:b/>
                <w:bCs/>
                <w:color w:val="000000"/>
                <w:sz w:val="24"/>
                <w:szCs w:val="24"/>
              </w:rPr>
            </w:pPr>
          </w:p>
        </w:tc>
        <w:tc>
          <w:tcPr>
            <w:tcW w:w="876" w:type="dxa"/>
            <w:tcBorders>
              <w:top w:val="nil"/>
              <w:left w:val="nil"/>
              <w:bottom w:val="nil"/>
              <w:right w:val="nil"/>
            </w:tcBorders>
            <w:shd w:val="clear" w:color="auto" w:fill="auto"/>
            <w:noWrap/>
            <w:vAlign w:val="bottom"/>
          </w:tcPr>
          <w:p w14:paraId="237872BA" w14:textId="77777777" w:rsidR="001C7DB5" w:rsidRPr="006501BC" w:rsidRDefault="001C7DB5" w:rsidP="009C12D2">
            <w:pPr>
              <w:spacing w:after="0" w:line="240" w:lineRule="auto"/>
              <w:jc w:val="center"/>
              <w:rPr>
                <w:rFonts w:eastAsia="Times New Roman" w:cs="Times New Roman"/>
                <w:szCs w:val="20"/>
              </w:rPr>
            </w:pPr>
          </w:p>
        </w:tc>
      </w:tr>
      <w:tr w:rsidR="001C7DB5" w:rsidRPr="006501BC" w14:paraId="103F1BF3" w14:textId="77777777" w:rsidTr="00CF0117">
        <w:trPr>
          <w:trHeight w:val="315"/>
          <w:jc w:val="center"/>
        </w:trPr>
        <w:tc>
          <w:tcPr>
            <w:tcW w:w="6210" w:type="dxa"/>
            <w:tcBorders>
              <w:top w:val="nil"/>
              <w:left w:val="nil"/>
              <w:bottom w:val="single" w:sz="4" w:space="0" w:color="auto"/>
              <w:right w:val="nil"/>
            </w:tcBorders>
            <w:shd w:val="clear" w:color="auto" w:fill="auto"/>
            <w:noWrap/>
            <w:vAlign w:val="bottom"/>
          </w:tcPr>
          <w:p w14:paraId="5502C861" w14:textId="77777777" w:rsidR="001C7DB5" w:rsidRPr="006501BC" w:rsidRDefault="001C7DB5" w:rsidP="009C12D2">
            <w:pPr>
              <w:spacing w:after="0" w:line="240" w:lineRule="auto"/>
              <w:rPr>
                <w:rFonts w:eastAsia="Times New Roman" w:cs="Times New Roman"/>
                <w:color w:val="000000"/>
                <w:sz w:val="24"/>
                <w:szCs w:val="24"/>
              </w:rPr>
            </w:pPr>
            <w:r w:rsidRPr="006501BC">
              <w:rPr>
                <w:rFonts w:eastAsia="Times New Roman" w:cs="Times New Roman"/>
                <w:color w:val="000000"/>
                <w:sz w:val="24"/>
                <w:szCs w:val="24"/>
              </w:rPr>
              <w:t xml:space="preserve"> Correlation coefficient between PAP &amp; HC latent constructs</w:t>
            </w:r>
          </w:p>
        </w:tc>
        <w:tc>
          <w:tcPr>
            <w:tcW w:w="1336" w:type="dxa"/>
            <w:tcBorders>
              <w:top w:val="nil"/>
              <w:left w:val="nil"/>
              <w:bottom w:val="single" w:sz="4" w:space="0" w:color="auto"/>
              <w:right w:val="nil"/>
            </w:tcBorders>
            <w:shd w:val="clear" w:color="auto" w:fill="auto"/>
            <w:noWrap/>
            <w:vAlign w:val="bottom"/>
          </w:tcPr>
          <w:p w14:paraId="66CE1F61"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0.122</w:t>
            </w:r>
          </w:p>
        </w:tc>
        <w:tc>
          <w:tcPr>
            <w:tcW w:w="876" w:type="dxa"/>
            <w:tcBorders>
              <w:top w:val="nil"/>
              <w:left w:val="nil"/>
              <w:bottom w:val="single" w:sz="4" w:space="0" w:color="auto"/>
              <w:right w:val="nil"/>
            </w:tcBorders>
            <w:shd w:val="clear" w:color="auto" w:fill="auto"/>
            <w:noWrap/>
            <w:vAlign w:val="bottom"/>
          </w:tcPr>
          <w:p w14:paraId="0C96CCE5" w14:textId="77777777" w:rsidR="001C7DB5" w:rsidRPr="006501BC" w:rsidRDefault="001C7DB5" w:rsidP="009C12D2">
            <w:pPr>
              <w:spacing w:after="0" w:line="240" w:lineRule="auto"/>
              <w:jc w:val="center"/>
              <w:rPr>
                <w:rFonts w:eastAsia="Times New Roman" w:cs="Times New Roman"/>
                <w:color w:val="000000"/>
                <w:sz w:val="24"/>
                <w:szCs w:val="24"/>
              </w:rPr>
            </w:pPr>
            <w:r w:rsidRPr="006501BC">
              <w:rPr>
                <w:rFonts w:eastAsia="Times New Roman" w:cs="Times New Roman"/>
                <w:color w:val="000000"/>
                <w:sz w:val="24"/>
                <w:szCs w:val="24"/>
              </w:rPr>
              <w:t>11.247</w:t>
            </w:r>
          </w:p>
        </w:tc>
      </w:tr>
    </w:tbl>
    <w:p w14:paraId="601FF9F0" w14:textId="77777777" w:rsidR="001C7DB5" w:rsidRDefault="001C7DB5" w:rsidP="001C7DB5">
      <w:pPr>
        <w:rPr>
          <w:sz w:val="24"/>
          <w:szCs w:val="24"/>
        </w:rPr>
      </w:pPr>
    </w:p>
    <w:p w14:paraId="45C46306" w14:textId="77777777" w:rsidR="001C7DB5" w:rsidRDefault="001C7DB5" w:rsidP="001C7DB5">
      <w:pPr>
        <w:rPr>
          <w:sz w:val="24"/>
          <w:szCs w:val="24"/>
        </w:rPr>
      </w:pPr>
    </w:p>
    <w:p w14:paraId="1A17BA2B" w14:textId="77777777" w:rsidR="001C7DB5" w:rsidRDefault="001C7DB5" w:rsidP="001C7DB5">
      <w:pPr>
        <w:jc w:val="center"/>
        <w:rPr>
          <w:sz w:val="24"/>
          <w:szCs w:val="24"/>
        </w:rPr>
        <w:sectPr w:rsidR="001C7DB5">
          <w:headerReference w:type="default" r:id="rId228"/>
          <w:footerReference w:type="default" r:id="rId229"/>
          <w:pgSz w:w="12240" w:h="15840"/>
          <w:pgMar w:top="1440" w:right="1440" w:bottom="1440" w:left="1440" w:header="720" w:footer="720" w:gutter="0"/>
          <w:cols w:space="720"/>
          <w:docGrid w:linePitch="360"/>
        </w:sectPr>
      </w:pPr>
    </w:p>
    <w:p w14:paraId="1B4DC70F" w14:textId="0ADEEA5B" w:rsidR="001C7DB5" w:rsidRDefault="00C70482" w:rsidP="00876ABF">
      <w:pPr>
        <w:spacing w:after="0"/>
        <w:rPr>
          <w:sz w:val="24"/>
          <w:szCs w:val="24"/>
        </w:rPr>
      </w:pPr>
      <w:r>
        <w:rPr>
          <w:b/>
          <w:sz w:val="24"/>
          <w:szCs w:val="24"/>
        </w:rPr>
        <w:lastRenderedPageBreak/>
        <w:t>TABLE 3</w:t>
      </w:r>
      <w:r w:rsidR="00707A4D">
        <w:rPr>
          <w:b/>
          <w:sz w:val="24"/>
          <w:szCs w:val="24"/>
        </w:rPr>
        <w:t>.</w:t>
      </w:r>
      <w:r w:rsidR="001C7DB5">
        <w:rPr>
          <w:b/>
          <w:sz w:val="24"/>
          <w:szCs w:val="24"/>
        </w:rPr>
        <w:t xml:space="preserve"> Estimation Results </w:t>
      </w:r>
      <w:r w:rsidR="00876ABF">
        <w:rPr>
          <w:b/>
          <w:sz w:val="24"/>
          <w:szCs w:val="24"/>
        </w:rPr>
        <w:t xml:space="preserve">for </w:t>
      </w:r>
      <w:r w:rsidR="00876ABF" w:rsidRPr="00876ABF">
        <w:rPr>
          <w:b/>
          <w:sz w:val="24"/>
          <w:szCs w:val="24"/>
        </w:rPr>
        <w:t xml:space="preserve">Latent Variable Measurement Equation </w:t>
      </w:r>
      <w:r w:rsidR="00876ABF">
        <w:rPr>
          <w:b/>
          <w:sz w:val="24"/>
          <w:szCs w:val="24"/>
        </w:rPr>
        <w:t xml:space="preserve">- </w:t>
      </w:r>
      <w:r w:rsidR="001C7DB5">
        <w:rPr>
          <w:b/>
          <w:sz w:val="24"/>
          <w:szCs w:val="24"/>
        </w:rPr>
        <w:t>Non-nominal Outcomes</w:t>
      </w:r>
    </w:p>
    <w:tbl>
      <w:tblPr>
        <w:tblW w:w="13698" w:type="dxa"/>
        <w:tblLook w:val="04A0" w:firstRow="1" w:lastRow="0" w:firstColumn="1" w:lastColumn="0" w:noHBand="0" w:noVBand="1"/>
      </w:tblPr>
      <w:tblGrid>
        <w:gridCol w:w="4518"/>
        <w:gridCol w:w="2070"/>
        <w:gridCol w:w="270"/>
        <w:gridCol w:w="4860"/>
        <w:gridCol w:w="1980"/>
      </w:tblGrid>
      <w:tr w:rsidR="001C7DB5" w:rsidRPr="00A4305B" w14:paraId="5DB5847A" w14:textId="77777777" w:rsidTr="00EE0727">
        <w:trPr>
          <w:trHeight w:hRule="exact" w:val="370"/>
        </w:trPr>
        <w:tc>
          <w:tcPr>
            <w:tcW w:w="4518" w:type="dxa"/>
            <w:tcBorders>
              <w:top w:val="single" w:sz="4" w:space="0" w:color="auto"/>
              <w:left w:val="nil"/>
              <w:bottom w:val="single" w:sz="4" w:space="0" w:color="auto"/>
              <w:right w:val="nil"/>
            </w:tcBorders>
            <w:shd w:val="clear" w:color="auto" w:fill="A6A6A6" w:themeFill="background1" w:themeFillShade="A6"/>
            <w:noWrap/>
            <w:vAlign w:val="bottom"/>
          </w:tcPr>
          <w:p w14:paraId="11DA5036" w14:textId="77777777" w:rsidR="001C7DB5" w:rsidRPr="001C7DB5" w:rsidRDefault="001C7DB5" w:rsidP="009C12D2">
            <w:pPr>
              <w:spacing w:after="0" w:line="240" w:lineRule="auto"/>
              <w:rPr>
                <w:rFonts w:eastAsia="Times New Roman" w:cs="Times New Roman"/>
                <w:b/>
                <w:bCs/>
                <w:color w:val="000000"/>
                <w:sz w:val="22"/>
              </w:rPr>
            </w:pPr>
            <w:r w:rsidRPr="001C7DB5">
              <w:rPr>
                <w:rFonts w:eastAsia="Times New Roman" w:cs="Times New Roman"/>
                <w:b/>
                <w:bCs/>
                <w:color w:val="000000"/>
                <w:sz w:val="22"/>
              </w:rPr>
              <w:t>Variable</w:t>
            </w:r>
          </w:p>
        </w:tc>
        <w:tc>
          <w:tcPr>
            <w:tcW w:w="2070" w:type="dxa"/>
            <w:tcBorders>
              <w:top w:val="single" w:sz="4" w:space="0" w:color="auto"/>
              <w:left w:val="nil"/>
              <w:bottom w:val="single" w:sz="4" w:space="0" w:color="auto"/>
              <w:right w:val="nil"/>
            </w:tcBorders>
            <w:shd w:val="clear" w:color="auto" w:fill="A6A6A6" w:themeFill="background1" w:themeFillShade="A6"/>
            <w:vAlign w:val="bottom"/>
          </w:tcPr>
          <w:p w14:paraId="7F43DF36" w14:textId="77777777" w:rsidR="001C7DB5" w:rsidRPr="001C7DB5" w:rsidRDefault="001C7DB5" w:rsidP="009C12D2">
            <w:pPr>
              <w:spacing w:after="0" w:line="240" w:lineRule="auto"/>
              <w:jc w:val="center"/>
              <w:rPr>
                <w:rFonts w:eastAsia="Times New Roman" w:cs="Times New Roman"/>
                <w:b/>
                <w:bCs/>
                <w:color w:val="000000"/>
                <w:sz w:val="22"/>
              </w:rPr>
            </w:pPr>
            <w:r w:rsidRPr="001C7DB5">
              <w:rPr>
                <w:rFonts w:eastAsia="Times New Roman" w:cs="Times New Roman"/>
                <w:b/>
                <w:bCs/>
                <w:color w:val="000000"/>
                <w:sz w:val="22"/>
              </w:rPr>
              <w:t>Coefficient (t-stat)</w:t>
            </w:r>
          </w:p>
        </w:tc>
        <w:tc>
          <w:tcPr>
            <w:tcW w:w="270" w:type="dxa"/>
            <w:tcBorders>
              <w:top w:val="single" w:sz="4" w:space="0" w:color="auto"/>
              <w:left w:val="nil"/>
              <w:bottom w:val="single" w:sz="4" w:space="0" w:color="auto"/>
              <w:right w:val="nil"/>
            </w:tcBorders>
            <w:shd w:val="clear" w:color="auto" w:fill="A6A6A6" w:themeFill="background1" w:themeFillShade="A6"/>
            <w:noWrap/>
            <w:vAlign w:val="bottom"/>
          </w:tcPr>
          <w:p w14:paraId="69D71247" w14:textId="77777777" w:rsidR="001C7DB5" w:rsidRPr="001C7DB5" w:rsidRDefault="001C7DB5" w:rsidP="009C12D2">
            <w:pPr>
              <w:spacing w:after="0" w:line="240" w:lineRule="auto"/>
              <w:rPr>
                <w:rFonts w:ascii="Calibri" w:eastAsia="Times New Roman" w:hAnsi="Calibri" w:cs="Times New Roman"/>
                <w:b/>
                <w:bCs/>
                <w:color w:val="000000"/>
                <w:sz w:val="22"/>
              </w:rPr>
            </w:pPr>
            <w:r w:rsidRPr="001C7DB5">
              <w:rPr>
                <w:rFonts w:ascii="Calibri" w:eastAsia="Times New Roman" w:hAnsi="Calibri" w:cs="Times New Roman"/>
                <w:b/>
                <w:bCs/>
                <w:color w:val="000000"/>
                <w:sz w:val="22"/>
              </w:rPr>
              <w:t> </w:t>
            </w:r>
          </w:p>
        </w:tc>
        <w:tc>
          <w:tcPr>
            <w:tcW w:w="4860" w:type="dxa"/>
            <w:tcBorders>
              <w:top w:val="single" w:sz="4" w:space="0" w:color="auto"/>
              <w:left w:val="nil"/>
              <w:bottom w:val="single" w:sz="4" w:space="0" w:color="auto"/>
              <w:right w:val="nil"/>
            </w:tcBorders>
            <w:shd w:val="clear" w:color="auto" w:fill="A6A6A6" w:themeFill="background1" w:themeFillShade="A6"/>
            <w:noWrap/>
            <w:vAlign w:val="bottom"/>
          </w:tcPr>
          <w:p w14:paraId="7AE50AC7" w14:textId="77777777" w:rsidR="001C7DB5" w:rsidRPr="001C7DB5" w:rsidRDefault="001C7DB5" w:rsidP="009C12D2">
            <w:pPr>
              <w:spacing w:after="0" w:line="240" w:lineRule="auto"/>
              <w:rPr>
                <w:rFonts w:eastAsia="Times New Roman" w:cs="Times New Roman"/>
                <w:b/>
                <w:bCs/>
                <w:color w:val="000000"/>
                <w:sz w:val="22"/>
              </w:rPr>
            </w:pPr>
            <w:r w:rsidRPr="001C7DB5">
              <w:rPr>
                <w:rFonts w:eastAsia="Times New Roman" w:cs="Times New Roman"/>
                <w:b/>
                <w:bCs/>
                <w:color w:val="000000"/>
                <w:sz w:val="22"/>
              </w:rPr>
              <w:t>Variable</w:t>
            </w:r>
          </w:p>
        </w:tc>
        <w:tc>
          <w:tcPr>
            <w:tcW w:w="1980" w:type="dxa"/>
            <w:tcBorders>
              <w:top w:val="single" w:sz="4" w:space="0" w:color="auto"/>
              <w:left w:val="nil"/>
              <w:bottom w:val="single" w:sz="4" w:space="0" w:color="auto"/>
              <w:right w:val="nil"/>
            </w:tcBorders>
            <w:shd w:val="clear" w:color="auto" w:fill="A6A6A6" w:themeFill="background1" w:themeFillShade="A6"/>
            <w:vAlign w:val="bottom"/>
          </w:tcPr>
          <w:p w14:paraId="3FDB5E18" w14:textId="77777777" w:rsidR="001C7DB5" w:rsidRPr="001C7DB5" w:rsidRDefault="001C7DB5" w:rsidP="009C12D2">
            <w:pPr>
              <w:spacing w:after="0" w:line="240" w:lineRule="auto"/>
              <w:jc w:val="center"/>
              <w:rPr>
                <w:rFonts w:eastAsia="Times New Roman" w:cs="Times New Roman"/>
                <w:b/>
                <w:bCs/>
                <w:color w:val="000000"/>
                <w:sz w:val="22"/>
              </w:rPr>
            </w:pPr>
            <w:r w:rsidRPr="001C7DB5">
              <w:rPr>
                <w:rFonts w:eastAsia="Times New Roman" w:cs="Times New Roman"/>
                <w:b/>
                <w:bCs/>
                <w:color w:val="000000"/>
                <w:sz w:val="22"/>
              </w:rPr>
              <w:t>Coefficient (t-stat)</w:t>
            </w:r>
          </w:p>
        </w:tc>
      </w:tr>
      <w:tr w:rsidR="001C7DB5" w:rsidRPr="00A4305B" w14:paraId="02F5ED8F" w14:textId="77777777" w:rsidTr="00EE0727">
        <w:trPr>
          <w:trHeight w:hRule="exact" w:val="216"/>
        </w:trPr>
        <w:tc>
          <w:tcPr>
            <w:tcW w:w="6588" w:type="dxa"/>
            <w:gridSpan w:val="2"/>
            <w:tcBorders>
              <w:top w:val="single" w:sz="4" w:space="0" w:color="auto"/>
              <w:left w:val="nil"/>
              <w:bottom w:val="nil"/>
              <w:right w:val="single" w:sz="4" w:space="0" w:color="000000"/>
            </w:tcBorders>
            <w:shd w:val="clear" w:color="auto" w:fill="auto"/>
            <w:vAlign w:val="bottom"/>
          </w:tcPr>
          <w:p w14:paraId="17A81A48" w14:textId="77777777" w:rsidR="001C7DB5" w:rsidRPr="00A4305B" w:rsidRDefault="001C7DB5" w:rsidP="009C12D2">
            <w:pPr>
              <w:spacing w:after="0" w:line="240" w:lineRule="auto"/>
              <w:rPr>
                <w:rFonts w:eastAsia="Times New Roman" w:cs="Times New Roman"/>
                <w:b/>
                <w:bCs/>
                <w:color w:val="000000"/>
                <w:szCs w:val="20"/>
              </w:rPr>
            </w:pPr>
            <w:r w:rsidRPr="00A4305B">
              <w:rPr>
                <w:rFonts w:eastAsia="Times New Roman" w:cs="Times New Roman"/>
                <w:b/>
                <w:bCs/>
                <w:color w:val="000000"/>
                <w:szCs w:val="20"/>
              </w:rPr>
              <w:t>Natural logarithmic of Walk Duration (Continuous variable)</w:t>
            </w:r>
          </w:p>
        </w:tc>
        <w:tc>
          <w:tcPr>
            <w:tcW w:w="270" w:type="dxa"/>
            <w:tcBorders>
              <w:top w:val="nil"/>
              <w:left w:val="nil"/>
              <w:bottom w:val="nil"/>
              <w:right w:val="single" w:sz="4" w:space="0" w:color="auto"/>
            </w:tcBorders>
            <w:shd w:val="clear" w:color="auto" w:fill="auto"/>
            <w:noWrap/>
            <w:vAlign w:val="bottom"/>
          </w:tcPr>
          <w:p w14:paraId="27050D75"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6840" w:type="dxa"/>
            <w:gridSpan w:val="2"/>
            <w:tcBorders>
              <w:top w:val="single" w:sz="4" w:space="0" w:color="auto"/>
              <w:left w:val="nil"/>
              <w:bottom w:val="nil"/>
              <w:right w:val="nil"/>
            </w:tcBorders>
            <w:shd w:val="clear" w:color="auto" w:fill="auto"/>
            <w:vAlign w:val="bottom"/>
          </w:tcPr>
          <w:p w14:paraId="07E1F80E" w14:textId="77777777" w:rsidR="001C7DB5" w:rsidRPr="00A4305B" w:rsidRDefault="001C7DB5" w:rsidP="009C12D2">
            <w:pPr>
              <w:spacing w:after="0" w:line="240" w:lineRule="auto"/>
              <w:rPr>
                <w:rFonts w:eastAsia="Times New Roman" w:cs="Times New Roman"/>
                <w:b/>
                <w:bCs/>
                <w:color w:val="000000"/>
                <w:szCs w:val="20"/>
              </w:rPr>
            </w:pPr>
            <w:r w:rsidRPr="00A4305B">
              <w:rPr>
                <w:rFonts w:eastAsia="Times New Roman" w:cs="Times New Roman"/>
                <w:b/>
                <w:bCs/>
                <w:color w:val="000000"/>
                <w:szCs w:val="20"/>
              </w:rPr>
              <w:t>Natural logarithmic of Vigorous Activity Duration (Continuous variable)</w:t>
            </w:r>
          </w:p>
        </w:tc>
      </w:tr>
      <w:tr w:rsidR="001C7DB5" w:rsidRPr="00A4305B" w14:paraId="64999B2A" w14:textId="77777777" w:rsidTr="00EE0727">
        <w:trPr>
          <w:trHeight w:hRule="exact" w:val="216"/>
        </w:trPr>
        <w:tc>
          <w:tcPr>
            <w:tcW w:w="4518" w:type="dxa"/>
            <w:tcBorders>
              <w:top w:val="nil"/>
              <w:left w:val="nil"/>
              <w:bottom w:val="nil"/>
              <w:right w:val="nil"/>
            </w:tcBorders>
            <w:shd w:val="clear" w:color="auto" w:fill="auto"/>
            <w:noWrap/>
            <w:vAlign w:val="bottom"/>
          </w:tcPr>
          <w:p w14:paraId="2FA72A77"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Constant</w:t>
            </w:r>
          </w:p>
        </w:tc>
        <w:tc>
          <w:tcPr>
            <w:tcW w:w="2070" w:type="dxa"/>
            <w:tcBorders>
              <w:top w:val="nil"/>
              <w:left w:val="nil"/>
              <w:bottom w:val="nil"/>
              <w:right w:val="nil"/>
            </w:tcBorders>
            <w:shd w:val="clear" w:color="auto" w:fill="auto"/>
            <w:noWrap/>
            <w:vAlign w:val="bottom"/>
          </w:tcPr>
          <w:p w14:paraId="3B14F4D2"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-2.853(-54.024)</w:t>
            </w:r>
          </w:p>
        </w:tc>
        <w:tc>
          <w:tcPr>
            <w:tcW w:w="270" w:type="dxa"/>
            <w:tcBorders>
              <w:top w:val="nil"/>
              <w:left w:val="single" w:sz="4" w:space="0" w:color="auto"/>
              <w:bottom w:val="nil"/>
              <w:right w:val="single" w:sz="4" w:space="0" w:color="auto"/>
            </w:tcBorders>
            <w:shd w:val="clear" w:color="auto" w:fill="auto"/>
            <w:noWrap/>
            <w:vAlign w:val="bottom"/>
          </w:tcPr>
          <w:p w14:paraId="2E00E1C0"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72E144D5"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Constant</w:t>
            </w:r>
          </w:p>
        </w:tc>
        <w:tc>
          <w:tcPr>
            <w:tcW w:w="1980" w:type="dxa"/>
            <w:tcBorders>
              <w:top w:val="nil"/>
              <w:left w:val="nil"/>
              <w:bottom w:val="nil"/>
              <w:right w:val="nil"/>
            </w:tcBorders>
            <w:shd w:val="clear" w:color="auto" w:fill="auto"/>
            <w:noWrap/>
            <w:vAlign w:val="bottom"/>
          </w:tcPr>
          <w:p w14:paraId="471AA786"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-0.901(-27.905)</w:t>
            </w:r>
          </w:p>
        </w:tc>
      </w:tr>
      <w:tr w:rsidR="001C7DB5" w:rsidRPr="00A4305B" w14:paraId="20BCE9D6" w14:textId="77777777" w:rsidTr="00EE0727">
        <w:trPr>
          <w:trHeight w:hRule="exact" w:val="216"/>
        </w:trPr>
        <w:tc>
          <w:tcPr>
            <w:tcW w:w="4518" w:type="dxa"/>
            <w:tcBorders>
              <w:top w:val="nil"/>
              <w:left w:val="nil"/>
              <w:bottom w:val="nil"/>
              <w:right w:val="nil"/>
            </w:tcBorders>
            <w:shd w:val="clear" w:color="auto" w:fill="auto"/>
            <w:noWrap/>
            <w:vAlign w:val="bottom"/>
          </w:tcPr>
          <w:p w14:paraId="73E29224" w14:textId="77777777" w:rsidR="001C7DB5" w:rsidRPr="00A4305B" w:rsidRDefault="001C7DB5" w:rsidP="009C12D2">
            <w:pPr>
              <w:spacing w:after="0" w:line="240" w:lineRule="auto"/>
              <w:rPr>
                <w:rFonts w:eastAsia="Times New Roman" w:cs="Times New Roman"/>
                <w:i/>
                <w:iCs/>
                <w:color w:val="000000"/>
                <w:szCs w:val="20"/>
              </w:rPr>
            </w:pPr>
            <w:r w:rsidRPr="00A4305B">
              <w:rPr>
                <w:rFonts w:eastAsia="Times New Roman" w:cs="Times New Roman"/>
                <w:i/>
                <w:iCs/>
                <w:color w:val="000000"/>
                <w:szCs w:val="20"/>
              </w:rPr>
              <w:t>Body mass index (base is obese)</w:t>
            </w:r>
          </w:p>
        </w:tc>
        <w:tc>
          <w:tcPr>
            <w:tcW w:w="2070" w:type="dxa"/>
            <w:tcBorders>
              <w:top w:val="nil"/>
              <w:left w:val="nil"/>
              <w:bottom w:val="nil"/>
              <w:right w:val="nil"/>
            </w:tcBorders>
            <w:shd w:val="clear" w:color="auto" w:fill="auto"/>
            <w:noWrap/>
            <w:vAlign w:val="bottom"/>
          </w:tcPr>
          <w:p w14:paraId="560D60E5" w14:textId="77777777" w:rsidR="001C7DB5" w:rsidRPr="00A4305B" w:rsidRDefault="001C7DB5" w:rsidP="009C12D2">
            <w:pPr>
              <w:spacing w:after="0" w:line="240" w:lineRule="auto"/>
              <w:rPr>
                <w:rFonts w:eastAsia="Times New Roman" w:cs="Times New Roman"/>
                <w:i/>
                <w:iCs/>
                <w:color w:val="000000"/>
                <w:szCs w:val="20"/>
              </w:rPr>
            </w:pPr>
          </w:p>
        </w:tc>
        <w:tc>
          <w:tcPr>
            <w:tcW w:w="270" w:type="dxa"/>
            <w:tcBorders>
              <w:top w:val="nil"/>
              <w:left w:val="single" w:sz="4" w:space="0" w:color="auto"/>
              <w:bottom w:val="nil"/>
              <w:right w:val="single" w:sz="4" w:space="0" w:color="auto"/>
            </w:tcBorders>
            <w:shd w:val="clear" w:color="auto" w:fill="auto"/>
            <w:noWrap/>
            <w:vAlign w:val="bottom"/>
          </w:tcPr>
          <w:p w14:paraId="5A4B07BB"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0B748946" w14:textId="77777777" w:rsidR="001C7DB5" w:rsidRPr="00680E8D" w:rsidRDefault="001C7DB5" w:rsidP="009C12D2">
            <w:pPr>
              <w:spacing w:after="0" w:line="240" w:lineRule="auto"/>
              <w:rPr>
                <w:rFonts w:eastAsia="Times New Roman" w:cs="Times New Roman"/>
                <w:i/>
                <w:color w:val="000000"/>
                <w:szCs w:val="20"/>
              </w:rPr>
            </w:pPr>
            <w:r w:rsidRPr="00680E8D">
              <w:rPr>
                <w:rFonts w:eastAsia="Times New Roman" w:cs="Times New Roman"/>
                <w:i/>
                <w:color w:val="000000"/>
                <w:szCs w:val="20"/>
              </w:rPr>
              <w:t>Body mass index (base is obese)</w:t>
            </w:r>
          </w:p>
        </w:tc>
        <w:tc>
          <w:tcPr>
            <w:tcW w:w="1980" w:type="dxa"/>
            <w:tcBorders>
              <w:top w:val="nil"/>
              <w:left w:val="nil"/>
              <w:bottom w:val="nil"/>
              <w:right w:val="nil"/>
            </w:tcBorders>
            <w:shd w:val="clear" w:color="auto" w:fill="auto"/>
            <w:noWrap/>
            <w:vAlign w:val="bottom"/>
          </w:tcPr>
          <w:p w14:paraId="10C2EAF8" w14:textId="77777777" w:rsidR="001C7DB5" w:rsidRPr="00A4305B" w:rsidRDefault="001C7DB5" w:rsidP="009C12D2">
            <w:pPr>
              <w:spacing w:after="0" w:line="240" w:lineRule="auto"/>
              <w:rPr>
                <w:rFonts w:eastAsia="Times New Roman" w:cs="Times New Roman"/>
                <w:color w:val="000000"/>
                <w:szCs w:val="20"/>
              </w:rPr>
            </w:pPr>
          </w:p>
        </w:tc>
      </w:tr>
      <w:tr w:rsidR="001C7DB5" w:rsidRPr="00A4305B" w14:paraId="30E052AA" w14:textId="77777777" w:rsidTr="00EE0727">
        <w:trPr>
          <w:trHeight w:hRule="exact" w:val="216"/>
        </w:trPr>
        <w:tc>
          <w:tcPr>
            <w:tcW w:w="4518" w:type="dxa"/>
            <w:tcBorders>
              <w:top w:val="nil"/>
              <w:left w:val="nil"/>
              <w:bottom w:val="nil"/>
              <w:right w:val="nil"/>
            </w:tcBorders>
            <w:shd w:val="clear" w:color="auto" w:fill="auto"/>
            <w:noWrap/>
            <w:vAlign w:val="bottom"/>
          </w:tcPr>
          <w:p w14:paraId="0A6383FF"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Normal-weight (Yes=1, No=0)</w:t>
            </w:r>
          </w:p>
        </w:tc>
        <w:tc>
          <w:tcPr>
            <w:tcW w:w="2070" w:type="dxa"/>
            <w:tcBorders>
              <w:top w:val="nil"/>
              <w:left w:val="nil"/>
              <w:bottom w:val="nil"/>
              <w:right w:val="nil"/>
            </w:tcBorders>
            <w:shd w:val="clear" w:color="auto" w:fill="auto"/>
            <w:noWrap/>
            <w:vAlign w:val="bottom"/>
          </w:tcPr>
          <w:p w14:paraId="26CB8B88"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-0.277(-14.381)</w:t>
            </w:r>
          </w:p>
        </w:tc>
        <w:tc>
          <w:tcPr>
            <w:tcW w:w="270" w:type="dxa"/>
            <w:tcBorders>
              <w:top w:val="nil"/>
              <w:left w:val="single" w:sz="4" w:space="0" w:color="auto"/>
              <w:bottom w:val="nil"/>
              <w:right w:val="single" w:sz="4" w:space="0" w:color="auto"/>
            </w:tcBorders>
            <w:shd w:val="clear" w:color="auto" w:fill="auto"/>
            <w:noWrap/>
            <w:vAlign w:val="bottom"/>
          </w:tcPr>
          <w:p w14:paraId="69B4953A"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4FCDD472"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Normal-weight or Overweight (Yes=1, No=0)</w:t>
            </w:r>
          </w:p>
        </w:tc>
        <w:tc>
          <w:tcPr>
            <w:tcW w:w="1980" w:type="dxa"/>
            <w:tcBorders>
              <w:top w:val="nil"/>
              <w:left w:val="nil"/>
              <w:bottom w:val="nil"/>
              <w:right w:val="nil"/>
            </w:tcBorders>
            <w:shd w:val="clear" w:color="auto" w:fill="auto"/>
            <w:noWrap/>
            <w:vAlign w:val="bottom"/>
          </w:tcPr>
          <w:p w14:paraId="265BF55A"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-1.819(-87.901)</w:t>
            </w:r>
          </w:p>
        </w:tc>
      </w:tr>
      <w:tr w:rsidR="001C7DB5" w:rsidRPr="00A4305B" w14:paraId="1EC31A96" w14:textId="77777777" w:rsidTr="00EE0727">
        <w:trPr>
          <w:trHeight w:hRule="exact" w:val="216"/>
        </w:trPr>
        <w:tc>
          <w:tcPr>
            <w:tcW w:w="4518" w:type="dxa"/>
            <w:tcBorders>
              <w:top w:val="nil"/>
              <w:left w:val="nil"/>
              <w:bottom w:val="nil"/>
              <w:right w:val="nil"/>
            </w:tcBorders>
            <w:shd w:val="clear" w:color="auto" w:fill="auto"/>
            <w:noWrap/>
            <w:vAlign w:val="bottom"/>
          </w:tcPr>
          <w:p w14:paraId="28D01CD9"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Overweight (Yes=1, No=0)</w:t>
            </w:r>
          </w:p>
        </w:tc>
        <w:tc>
          <w:tcPr>
            <w:tcW w:w="2070" w:type="dxa"/>
            <w:tcBorders>
              <w:top w:val="nil"/>
              <w:left w:val="nil"/>
              <w:bottom w:val="nil"/>
              <w:right w:val="nil"/>
            </w:tcBorders>
            <w:shd w:val="clear" w:color="auto" w:fill="auto"/>
            <w:noWrap/>
            <w:vAlign w:val="bottom"/>
          </w:tcPr>
          <w:p w14:paraId="52EF898C"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3.09</w:t>
            </w:r>
            <w:r>
              <w:rPr>
                <w:rFonts w:eastAsia="Times New Roman" w:cs="Times New Roman"/>
                <w:color w:val="000000"/>
                <w:szCs w:val="20"/>
              </w:rPr>
              <w:t>0</w:t>
            </w:r>
            <w:r w:rsidRPr="00A4305B">
              <w:rPr>
                <w:rFonts w:eastAsia="Times New Roman" w:cs="Times New Roman"/>
                <w:color w:val="000000"/>
                <w:szCs w:val="20"/>
              </w:rPr>
              <w:t>(28.877)</w:t>
            </w:r>
          </w:p>
        </w:tc>
        <w:tc>
          <w:tcPr>
            <w:tcW w:w="270" w:type="dxa"/>
            <w:tcBorders>
              <w:top w:val="nil"/>
              <w:left w:val="single" w:sz="4" w:space="0" w:color="auto"/>
              <w:bottom w:val="nil"/>
              <w:right w:val="single" w:sz="4" w:space="0" w:color="auto"/>
            </w:tcBorders>
            <w:shd w:val="clear" w:color="auto" w:fill="auto"/>
            <w:noWrap/>
            <w:vAlign w:val="bottom"/>
          </w:tcPr>
          <w:p w14:paraId="4A7C9C19"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297D3590"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Allergy (Yes=1, No=0) </w:t>
            </w:r>
          </w:p>
        </w:tc>
        <w:tc>
          <w:tcPr>
            <w:tcW w:w="1980" w:type="dxa"/>
            <w:tcBorders>
              <w:top w:val="nil"/>
              <w:left w:val="nil"/>
              <w:bottom w:val="nil"/>
              <w:right w:val="nil"/>
            </w:tcBorders>
            <w:shd w:val="clear" w:color="auto" w:fill="auto"/>
            <w:noWrap/>
            <w:vAlign w:val="bottom"/>
          </w:tcPr>
          <w:p w14:paraId="437C9DEB"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-0.089(-6.316)</w:t>
            </w:r>
          </w:p>
        </w:tc>
      </w:tr>
      <w:tr w:rsidR="001C7DB5" w:rsidRPr="00A4305B" w14:paraId="3FA2384B" w14:textId="77777777" w:rsidTr="00EE0727">
        <w:trPr>
          <w:trHeight w:hRule="exact" w:val="216"/>
        </w:trPr>
        <w:tc>
          <w:tcPr>
            <w:tcW w:w="4518" w:type="dxa"/>
            <w:tcBorders>
              <w:top w:val="nil"/>
              <w:left w:val="nil"/>
              <w:bottom w:val="nil"/>
              <w:right w:val="nil"/>
            </w:tcBorders>
            <w:shd w:val="clear" w:color="auto" w:fill="auto"/>
            <w:noWrap/>
            <w:vAlign w:val="bottom"/>
          </w:tcPr>
          <w:p w14:paraId="3DDFBAA5"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Allergy (Yes=1, No=0) </w:t>
            </w:r>
          </w:p>
        </w:tc>
        <w:tc>
          <w:tcPr>
            <w:tcW w:w="2070" w:type="dxa"/>
            <w:tcBorders>
              <w:top w:val="nil"/>
              <w:left w:val="nil"/>
              <w:bottom w:val="nil"/>
              <w:right w:val="nil"/>
            </w:tcBorders>
            <w:shd w:val="clear" w:color="auto" w:fill="auto"/>
            <w:noWrap/>
            <w:vAlign w:val="bottom"/>
          </w:tcPr>
          <w:p w14:paraId="4B0810BA"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-0.06</w:t>
            </w:r>
            <w:r>
              <w:rPr>
                <w:rFonts w:eastAsia="Times New Roman" w:cs="Times New Roman"/>
                <w:color w:val="000000"/>
                <w:szCs w:val="20"/>
              </w:rPr>
              <w:t>0</w:t>
            </w:r>
            <w:r w:rsidRPr="00A4305B">
              <w:rPr>
                <w:rFonts w:eastAsia="Times New Roman" w:cs="Times New Roman"/>
                <w:color w:val="000000"/>
                <w:szCs w:val="20"/>
              </w:rPr>
              <w:t>(-5.843)</w:t>
            </w:r>
          </w:p>
        </w:tc>
        <w:tc>
          <w:tcPr>
            <w:tcW w:w="270" w:type="dxa"/>
            <w:tcBorders>
              <w:top w:val="nil"/>
              <w:left w:val="single" w:sz="4" w:space="0" w:color="auto"/>
              <w:bottom w:val="nil"/>
              <w:right w:val="single" w:sz="4" w:space="0" w:color="auto"/>
            </w:tcBorders>
            <w:shd w:val="clear" w:color="auto" w:fill="auto"/>
            <w:noWrap/>
            <w:vAlign w:val="bottom"/>
          </w:tcPr>
          <w:p w14:paraId="0F767FAC"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500CA3A1" w14:textId="77777777" w:rsidR="001C7DB5" w:rsidRPr="00680E8D" w:rsidRDefault="001C7DB5" w:rsidP="009C12D2">
            <w:pPr>
              <w:spacing w:after="0" w:line="240" w:lineRule="auto"/>
              <w:rPr>
                <w:rFonts w:eastAsia="Times New Roman" w:cs="Times New Roman"/>
                <w:i/>
                <w:color w:val="000000"/>
                <w:szCs w:val="20"/>
              </w:rPr>
            </w:pPr>
            <w:r w:rsidRPr="00680E8D">
              <w:rPr>
                <w:rFonts w:eastAsia="Times New Roman" w:cs="Times New Roman"/>
                <w:i/>
                <w:color w:val="000000"/>
                <w:szCs w:val="20"/>
              </w:rPr>
              <w:t>Race and Gender combination</w:t>
            </w:r>
          </w:p>
        </w:tc>
        <w:tc>
          <w:tcPr>
            <w:tcW w:w="1980" w:type="dxa"/>
            <w:tcBorders>
              <w:top w:val="nil"/>
              <w:left w:val="nil"/>
              <w:bottom w:val="nil"/>
              <w:right w:val="nil"/>
            </w:tcBorders>
            <w:shd w:val="clear" w:color="auto" w:fill="auto"/>
            <w:noWrap/>
            <w:vAlign w:val="bottom"/>
          </w:tcPr>
          <w:p w14:paraId="0FEE2F88" w14:textId="77777777" w:rsidR="001C7DB5" w:rsidRPr="00A4305B" w:rsidRDefault="001C7DB5" w:rsidP="009C12D2">
            <w:pPr>
              <w:spacing w:after="0" w:line="240" w:lineRule="auto"/>
              <w:rPr>
                <w:rFonts w:eastAsia="Times New Roman" w:cs="Times New Roman"/>
                <w:color w:val="000000"/>
                <w:szCs w:val="20"/>
              </w:rPr>
            </w:pPr>
          </w:p>
        </w:tc>
      </w:tr>
      <w:tr w:rsidR="001C7DB5" w:rsidRPr="00A4305B" w14:paraId="3E3AEF24" w14:textId="77777777" w:rsidTr="00EE0727">
        <w:trPr>
          <w:trHeight w:hRule="exact" w:val="216"/>
        </w:trPr>
        <w:tc>
          <w:tcPr>
            <w:tcW w:w="4518" w:type="dxa"/>
            <w:tcBorders>
              <w:top w:val="nil"/>
              <w:left w:val="nil"/>
              <w:bottom w:val="nil"/>
              <w:right w:val="nil"/>
            </w:tcBorders>
            <w:shd w:val="clear" w:color="auto" w:fill="auto"/>
            <w:noWrap/>
            <w:vAlign w:val="bottom"/>
          </w:tcPr>
          <w:p w14:paraId="4D565E73"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Asthma (Yes=1, No=0)</w:t>
            </w:r>
          </w:p>
        </w:tc>
        <w:tc>
          <w:tcPr>
            <w:tcW w:w="2070" w:type="dxa"/>
            <w:tcBorders>
              <w:top w:val="nil"/>
              <w:left w:val="nil"/>
              <w:bottom w:val="nil"/>
              <w:right w:val="nil"/>
            </w:tcBorders>
            <w:shd w:val="clear" w:color="auto" w:fill="auto"/>
            <w:noWrap/>
            <w:vAlign w:val="bottom"/>
          </w:tcPr>
          <w:p w14:paraId="05724D61"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-0.078(-5.789)</w:t>
            </w:r>
          </w:p>
        </w:tc>
        <w:tc>
          <w:tcPr>
            <w:tcW w:w="270" w:type="dxa"/>
            <w:tcBorders>
              <w:top w:val="nil"/>
              <w:left w:val="single" w:sz="4" w:space="0" w:color="auto"/>
              <w:bottom w:val="nil"/>
              <w:right w:val="single" w:sz="4" w:space="0" w:color="auto"/>
            </w:tcBorders>
            <w:shd w:val="clear" w:color="auto" w:fill="auto"/>
            <w:noWrap/>
            <w:vAlign w:val="bottom"/>
          </w:tcPr>
          <w:p w14:paraId="0D0F2F6C"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1A9B0A05"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Caucasian male (Yes=1, No=0)</w:t>
            </w:r>
          </w:p>
        </w:tc>
        <w:tc>
          <w:tcPr>
            <w:tcW w:w="1980" w:type="dxa"/>
            <w:tcBorders>
              <w:top w:val="nil"/>
              <w:left w:val="nil"/>
              <w:bottom w:val="nil"/>
              <w:right w:val="nil"/>
            </w:tcBorders>
            <w:shd w:val="clear" w:color="auto" w:fill="auto"/>
            <w:noWrap/>
            <w:vAlign w:val="bottom"/>
          </w:tcPr>
          <w:p w14:paraId="48DC15BE"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-0.177(-9.684)</w:t>
            </w:r>
          </w:p>
        </w:tc>
      </w:tr>
      <w:tr w:rsidR="001C7DB5" w:rsidRPr="00A4305B" w14:paraId="3006BF81" w14:textId="77777777" w:rsidTr="00EE0727">
        <w:trPr>
          <w:trHeight w:hRule="exact" w:val="216"/>
        </w:trPr>
        <w:tc>
          <w:tcPr>
            <w:tcW w:w="4518" w:type="dxa"/>
            <w:tcBorders>
              <w:top w:val="nil"/>
              <w:left w:val="nil"/>
              <w:bottom w:val="nil"/>
              <w:right w:val="nil"/>
            </w:tcBorders>
            <w:shd w:val="clear" w:color="auto" w:fill="auto"/>
            <w:noWrap/>
            <w:vAlign w:val="bottom"/>
          </w:tcPr>
          <w:p w14:paraId="75F51F1A" w14:textId="77777777" w:rsidR="001C7DB5" w:rsidRPr="00A4305B" w:rsidRDefault="001C7DB5" w:rsidP="009C12D2">
            <w:pPr>
              <w:spacing w:after="0" w:line="240" w:lineRule="auto"/>
              <w:rPr>
                <w:rFonts w:eastAsia="Times New Roman" w:cs="Times New Roman"/>
                <w:i/>
                <w:iCs/>
                <w:color w:val="000000"/>
                <w:szCs w:val="20"/>
              </w:rPr>
            </w:pPr>
            <w:r w:rsidRPr="00A4305B">
              <w:rPr>
                <w:rFonts w:eastAsia="Times New Roman" w:cs="Times New Roman"/>
                <w:i/>
                <w:iCs/>
                <w:color w:val="000000"/>
                <w:szCs w:val="20"/>
              </w:rPr>
              <w:t>Race and Gender combination</w:t>
            </w:r>
          </w:p>
        </w:tc>
        <w:tc>
          <w:tcPr>
            <w:tcW w:w="2070" w:type="dxa"/>
            <w:tcBorders>
              <w:top w:val="nil"/>
              <w:left w:val="nil"/>
              <w:bottom w:val="nil"/>
              <w:right w:val="nil"/>
            </w:tcBorders>
            <w:shd w:val="clear" w:color="auto" w:fill="auto"/>
            <w:noWrap/>
            <w:vAlign w:val="bottom"/>
          </w:tcPr>
          <w:p w14:paraId="57B71F48" w14:textId="77777777" w:rsidR="001C7DB5" w:rsidRPr="00A4305B" w:rsidRDefault="001C7DB5" w:rsidP="009C12D2">
            <w:pPr>
              <w:spacing w:after="0" w:line="240" w:lineRule="auto"/>
              <w:rPr>
                <w:rFonts w:eastAsia="Times New Roman" w:cs="Times New Roman"/>
                <w:i/>
                <w:iCs/>
                <w:color w:val="000000"/>
                <w:szCs w:val="20"/>
              </w:rPr>
            </w:pPr>
          </w:p>
        </w:tc>
        <w:tc>
          <w:tcPr>
            <w:tcW w:w="270" w:type="dxa"/>
            <w:tcBorders>
              <w:top w:val="nil"/>
              <w:left w:val="single" w:sz="4" w:space="0" w:color="auto"/>
              <w:bottom w:val="nil"/>
              <w:right w:val="single" w:sz="4" w:space="0" w:color="auto"/>
            </w:tcBorders>
            <w:shd w:val="clear" w:color="auto" w:fill="auto"/>
            <w:noWrap/>
            <w:vAlign w:val="bottom"/>
          </w:tcPr>
          <w:p w14:paraId="2737EA4B"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2724109F"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African-American male (Yes=1, No=0)</w:t>
            </w:r>
          </w:p>
        </w:tc>
        <w:tc>
          <w:tcPr>
            <w:tcW w:w="1980" w:type="dxa"/>
            <w:tcBorders>
              <w:top w:val="nil"/>
              <w:left w:val="nil"/>
              <w:bottom w:val="nil"/>
              <w:right w:val="nil"/>
            </w:tcBorders>
            <w:shd w:val="clear" w:color="auto" w:fill="auto"/>
            <w:noWrap/>
            <w:vAlign w:val="bottom"/>
          </w:tcPr>
          <w:p w14:paraId="2D9E6148"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0.056(3.307)</w:t>
            </w:r>
          </w:p>
        </w:tc>
      </w:tr>
      <w:tr w:rsidR="001C7DB5" w:rsidRPr="00A4305B" w14:paraId="10D41600" w14:textId="77777777" w:rsidTr="00EE0727">
        <w:trPr>
          <w:trHeight w:hRule="exact" w:val="216"/>
        </w:trPr>
        <w:tc>
          <w:tcPr>
            <w:tcW w:w="4518" w:type="dxa"/>
            <w:tcBorders>
              <w:top w:val="nil"/>
              <w:left w:val="nil"/>
              <w:bottom w:val="nil"/>
              <w:right w:val="nil"/>
            </w:tcBorders>
            <w:shd w:val="clear" w:color="auto" w:fill="auto"/>
            <w:noWrap/>
            <w:vAlign w:val="bottom"/>
          </w:tcPr>
          <w:p w14:paraId="0DED821F"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Hispanic male (Yes=1, No=0)</w:t>
            </w:r>
          </w:p>
        </w:tc>
        <w:tc>
          <w:tcPr>
            <w:tcW w:w="2070" w:type="dxa"/>
            <w:tcBorders>
              <w:top w:val="nil"/>
              <w:left w:val="nil"/>
              <w:bottom w:val="nil"/>
              <w:right w:val="nil"/>
            </w:tcBorders>
            <w:shd w:val="clear" w:color="auto" w:fill="auto"/>
            <w:noWrap/>
            <w:vAlign w:val="bottom"/>
          </w:tcPr>
          <w:p w14:paraId="6BA592F6"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0.182(6.758)</w:t>
            </w:r>
          </w:p>
        </w:tc>
        <w:tc>
          <w:tcPr>
            <w:tcW w:w="270" w:type="dxa"/>
            <w:tcBorders>
              <w:top w:val="nil"/>
              <w:left w:val="single" w:sz="4" w:space="0" w:color="auto"/>
              <w:bottom w:val="nil"/>
              <w:right w:val="single" w:sz="4" w:space="0" w:color="auto"/>
            </w:tcBorders>
            <w:shd w:val="clear" w:color="auto" w:fill="auto"/>
            <w:noWrap/>
            <w:vAlign w:val="bottom"/>
          </w:tcPr>
          <w:p w14:paraId="4A03CDF2"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0F008A05"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Hispanic female (Yes=1, No=0)</w:t>
            </w:r>
          </w:p>
        </w:tc>
        <w:tc>
          <w:tcPr>
            <w:tcW w:w="1980" w:type="dxa"/>
            <w:tcBorders>
              <w:top w:val="nil"/>
              <w:left w:val="nil"/>
              <w:bottom w:val="nil"/>
              <w:right w:val="nil"/>
            </w:tcBorders>
            <w:shd w:val="clear" w:color="auto" w:fill="auto"/>
            <w:noWrap/>
            <w:vAlign w:val="bottom"/>
          </w:tcPr>
          <w:p w14:paraId="22BB91C6"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-0.223(-11.078)</w:t>
            </w:r>
          </w:p>
        </w:tc>
      </w:tr>
      <w:tr w:rsidR="001C7DB5" w:rsidRPr="00A4305B" w14:paraId="7704D252" w14:textId="77777777" w:rsidTr="00EE0727">
        <w:trPr>
          <w:trHeight w:hRule="exact" w:val="216"/>
        </w:trPr>
        <w:tc>
          <w:tcPr>
            <w:tcW w:w="4518" w:type="dxa"/>
            <w:tcBorders>
              <w:top w:val="nil"/>
              <w:left w:val="nil"/>
              <w:bottom w:val="nil"/>
              <w:right w:val="nil"/>
            </w:tcBorders>
            <w:shd w:val="clear" w:color="auto" w:fill="auto"/>
            <w:noWrap/>
            <w:vAlign w:val="bottom"/>
          </w:tcPr>
          <w:p w14:paraId="335CB2E7"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Caucasian male (Yes=1, No=0)</w:t>
            </w:r>
          </w:p>
        </w:tc>
        <w:tc>
          <w:tcPr>
            <w:tcW w:w="2070" w:type="dxa"/>
            <w:tcBorders>
              <w:top w:val="nil"/>
              <w:left w:val="nil"/>
              <w:bottom w:val="nil"/>
              <w:right w:val="nil"/>
            </w:tcBorders>
            <w:shd w:val="clear" w:color="auto" w:fill="auto"/>
            <w:noWrap/>
            <w:vAlign w:val="bottom"/>
          </w:tcPr>
          <w:p w14:paraId="0648048A"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-0.189(-8.669)</w:t>
            </w:r>
          </w:p>
        </w:tc>
        <w:tc>
          <w:tcPr>
            <w:tcW w:w="270" w:type="dxa"/>
            <w:tcBorders>
              <w:top w:val="nil"/>
              <w:left w:val="single" w:sz="4" w:space="0" w:color="auto"/>
              <w:bottom w:val="nil"/>
              <w:right w:val="single" w:sz="4" w:space="0" w:color="auto"/>
            </w:tcBorders>
            <w:shd w:val="clear" w:color="auto" w:fill="auto"/>
            <w:noWrap/>
            <w:vAlign w:val="bottom"/>
          </w:tcPr>
          <w:p w14:paraId="13E2D397"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7FDBF6D5"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Caucasian female (Yes=1, No=0)</w:t>
            </w:r>
          </w:p>
        </w:tc>
        <w:tc>
          <w:tcPr>
            <w:tcW w:w="1980" w:type="dxa"/>
            <w:tcBorders>
              <w:top w:val="nil"/>
              <w:left w:val="nil"/>
              <w:bottom w:val="nil"/>
              <w:right w:val="nil"/>
            </w:tcBorders>
            <w:shd w:val="clear" w:color="auto" w:fill="auto"/>
            <w:noWrap/>
            <w:vAlign w:val="bottom"/>
          </w:tcPr>
          <w:p w14:paraId="34994550"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-0.2</w:t>
            </w:r>
            <w:r>
              <w:rPr>
                <w:rFonts w:eastAsia="Times New Roman" w:cs="Times New Roman"/>
                <w:color w:val="000000"/>
                <w:szCs w:val="20"/>
              </w:rPr>
              <w:t>00</w:t>
            </w:r>
            <w:r w:rsidRPr="00A4305B">
              <w:rPr>
                <w:rFonts w:eastAsia="Times New Roman" w:cs="Times New Roman"/>
                <w:color w:val="000000"/>
                <w:szCs w:val="20"/>
              </w:rPr>
              <w:t>(-9.978)</w:t>
            </w:r>
          </w:p>
        </w:tc>
      </w:tr>
      <w:tr w:rsidR="001C7DB5" w:rsidRPr="00A4305B" w14:paraId="6CA5E00E" w14:textId="77777777" w:rsidTr="00EE0727">
        <w:trPr>
          <w:trHeight w:hRule="exact" w:val="216"/>
        </w:trPr>
        <w:tc>
          <w:tcPr>
            <w:tcW w:w="4518" w:type="dxa"/>
            <w:tcBorders>
              <w:top w:val="nil"/>
              <w:left w:val="nil"/>
              <w:bottom w:val="nil"/>
              <w:right w:val="nil"/>
            </w:tcBorders>
            <w:shd w:val="clear" w:color="auto" w:fill="auto"/>
            <w:noWrap/>
            <w:vAlign w:val="bottom"/>
          </w:tcPr>
          <w:p w14:paraId="0F057FD7"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Hispanic female (Yes=1, No=0)</w:t>
            </w:r>
          </w:p>
        </w:tc>
        <w:tc>
          <w:tcPr>
            <w:tcW w:w="2070" w:type="dxa"/>
            <w:tcBorders>
              <w:top w:val="nil"/>
              <w:left w:val="nil"/>
              <w:bottom w:val="nil"/>
              <w:right w:val="nil"/>
            </w:tcBorders>
            <w:shd w:val="clear" w:color="auto" w:fill="auto"/>
            <w:noWrap/>
            <w:vAlign w:val="bottom"/>
          </w:tcPr>
          <w:p w14:paraId="61060BE2"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0.256(10.538)</w:t>
            </w:r>
          </w:p>
        </w:tc>
        <w:tc>
          <w:tcPr>
            <w:tcW w:w="270" w:type="dxa"/>
            <w:tcBorders>
              <w:top w:val="nil"/>
              <w:left w:val="single" w:sz="4" w:space="0" w:color="auto"/>
              <w:bottom w:val="nil"/>
              <w:right w:val="single" w:sz="4" w:space="0" w:color="auto"/>
            </w:tcBorders>
            <w:shd w:val="clear" w:color="auto" w:fill="auto"/>
            <w:noWrap/>
            <w:vAlign w:val="bottom"/>
          </w:tcPr>
          <w:p w14:paraId="4002C075"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449E1CCC"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African-American female (Yes=1, No=0)</w:t>
            </w:r>
          </w:p>
        </w:tc>
        <w:tc>
          <w:tcPr>
            <w:tcW w:w="1980" w:type="dxa"/>
            <w:tcBorders>
              <w:top w:val="nil"/>
              <w:left w:val="nil"/>
              <w:bottom w:val="nil"/>
              <w:right w:val="nil"/>
            </w:tcBorders>
            <w:shd w:val="clear" w:color="auto" w:fill="auto"/>
            <w:noWrap/>
            <w:vAlign w:val="bottom"/>
          </w:tcPr>
          <w:p w14:paraId="00C3A537"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-0.26(-10.715)</w:t>
            </w:r>
          </w:p>
        </w:tc>
      </w:tr>
      <w:tr w:rsidR="001C7DB5" w:rsidRPr="00A4305B" w14:paraId="0CF7BF8F" w14:textId="77777777" w:rsidTr="00EE0727">
        <w:trPr>
          <w:trHeight w:hRule="exact" w:val="216"/>
        </w:trPr>
        <w:tc>
          <w:tcPr>
            <w:tcW w:w="4518" w:type="dxa"/>
            <w:tcBorders>
              <w:top w:val="nil"/>
              <w:left w:val="nil"/>
              <w:bottom w:val="nil"/>
              <w:right w:val="nil"/>
            </w:tcBorders>
            <w:shd w:val="clear" w:color="auto" w:fill="auto"/>
            <w:noWrap/>
            <w:vAlign w:val="bottom"/>
          </w:tcPr>
          <w:p w14:paraId="32917851"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Caucasian female (Yes=1, No=0)</w:t>
            </w:r>
          </w:p>
        </w:tc>
        <w:tc>
          <w:tcPr>
            <w:tcW w:w="2070" w:type="dxa"/>
            <w:tcBorders>
              <w:top w:val="nil"/>
              <w:left w:val="nil"/>
              <w:bottom w:val="nil"/>
              <w:right w:val="nil"/>
            </w:tcBorders>
            <w:shd w:val="clear" w:color="auto" w:fill="auto"/>
            <w:noWrap/>
            <w:vAlign w:val="bottom"/>
          </w:tcPr>
          <w:p w14:paraId="11C18AC7"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-0.293(-17.01)</w:t>
            </w:r>
          </w:p>
        </w:tc>
        <w:tc>
          <w:tcPr>
            <w:tcW w:w="270" w:type="dxa"/>
            <w:tcBorders>
              <w:top w:val="nil"/>
              <w:left w:val="single" w:sz="4" w:space="0" w:color="auto"/>
              <w:bottom w:val="nil"/>
              <w:right w:val="single" w:sz="4" w:space="0" w:color="auto"/>
            </w:tcBorders>
            <w:shd w:val="clear" w:color="auto" w:fill="auto"/>
            <w:noWrap/>
            <w:vAlign w:val="bottom"/>
          </w:tcPr>
          <w:p w14:paraId="48F5B57B"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15400A93" w14:textId="77777777" w:rsidR="001C7DB5" w:rsidRPr="00680E8D" w:rsidRDefault="001C7DB5" w:rsidP="009C12D2">
            <w:pPr>
              <w:spacing w:after="0" w:line="240" w:lineRule="auto"/>
              <w:rPr>
                <w:rFonts w:eastAsia="Times New Roman" w:cs="Times New Roman"/>
                <w:i/>
                <w:color w:val="000000"/>
                <w:szCs w:val="20"/>
              </w:rPr>
            </w:pPr>
            <w:r>
              <w:rPr>
                <w:rFonts w:eastAsia="Times New Roman" w:cs="Times New Roman"/>
                <w:i/>
                <w:color w:val="000000"/>
                <w:szCs w:val="20"/>
              </w:rPr>
              <w:t xml:space="preserve"> </w:t>
            </w:r>
            <w:r w:rsidRPr="00680E8D">
              <w:rPr>
                <w:rFonts w:eastAsia="Times New Roman" w:cs="Times New Roman"/>
                <w:i/>
                <w:color w:val="000000"/>
                <w:szCs w:val="20"/>
              </w:rPr>
              <w:t>Latent Variable</w:t>
            </w:r>
          </w:p>
        </w:tc>
        <w:tc>
          <w:tcPr>
            <w:tcW w:w="1980" w:type="dxa"/>
            <w:tcBorders>
              <w:top w:val="nil"/>
              <w:left w:val="nil"/>
              <w:bottom w:val="nil"/>
              <w:right w:val="nil"/>
            </w:tcBorders>
            <w:shd w:val="clear" w:color="auto" w:fill="auto"/>
            <w:noWrap/>
            <w:vAlign w:val="bottom"/>
          </w:tcPr>
          <w:p w14:paraId="54E2698A" w14:textId="77777777" w:rsidR="001C7DB5" w:rsidRPr="00A4305B" w:rsidRDefault="001C7DB5" w:rsidP="009C12D2">
            <w:pPr>
              <w:spacing w:after="0" w:line="240" w:lineRule="auto"/>
              <w:rPr>
                <w:rFonts w:eastAsia="Times New Roman" w:cs="Times New Roman"/>
                <w:color w:val="000000"/>
                <w:szCs w:val="20"/>
              </w:rPr>
            </w:pPr>
          </w:p>
        </w:tc>
      </w:tr>
      <w:tr w:rsidR="001C7DB5" w:rsidRPr="00A4305B" w14:paraId="320462DE" w14:textId="77777777" w:rsidTr="00EE0727">
        <w:trPr>
          <w:trHeight w:hRule="exact" w:val="216"/>
        </w:trPr>
        <w:tc>
          <w:tcPr>
            <w:tcW w:w="4518" w:type="dxa"/>
            <w:tcBorders>
              <w:top w:val="nil"/>
              <w:left w:val="nil"/>
              <w:bottom w:val="nil"/>
              <w:right w:val="nil"/>
            </w:tcBorders>
            <w:shd w:val="clear" w:color="auto" w:fill="auto"/>
            <w:noWrap/>
            <w:vAlign w:val="bottom"/>
          </w:tcPr>
          <w:p w14:paraId="177C7E0F" w14:textId="77777777" w:rsidR="001C7DB5" w:rsidRPr="00A4305B" w:rsidRDefault="001C7DB5" w:rsidP="009C12D2">
            <w:pPr>
              <w:spacing w:after="0" w:line="240" w:lineRule="auto"/>
              <w:rPr>
                <w:rFonts w:eastAsia="Times New Roman" w:cs="Times New Roman"/>
                <w:i/>
                <w:iCs/>
                <w:color w:val="000000"/>
                <w:szCs w:val="20"/>
              </w:rPr>
            </w:pPr>
            <w:r w:rsidRPr="00A4305B">
              <w:rPr>
                <w:rFonts w:eastAsia="Times New Roman" w:cs="Times New Roman"/>
                <w:i/>
                <w:iCs/>
                <w:color w:val="000000"/>
                <w:szCs w:val="20"/>
              </w:rPr>
              <w:t xml:space="preserve"> Latent Variable</w:t>
            </w:r>
          </w:p>
        </w:tc>
        <w:tc>
          <w:tcPr>
            <w:tcW w:w="2070" w:type="dxa"/>
            <w:tcBorders>
              <w:top w:val="nil"/>
              <w:left w:val="nil"/>
              <w:bottom w:val="nil"/>
              <w:right w:val="nil"/>
            </w:tcBorders>
            <w:shd w:val="clear" w:color="auto" w:fill="auto"/>
            <w:noWrap/>
            <w:vAlign w:val="bottom"/>
          </w:tcPr>
          <w:p w14:paraId="1DFCC644" w14:textId="77777777" w:rsidR="001C7DB5" w:rsidRPr="00A4305B" w:rsidRDefault="001C7DB5" w:rsidP="009C12D2">
            <w:pPr>
              <w:spacing w:after="0" w:line="240" w:lineRule="auto"/>
              <w:rPr>
                <w:rFonts w:eastAsia="Times New Roman" w:cs="Times New Roman"/>
                <w:i/>
                <w:iCs/>
                <w:color w:val="000000"/>
                <w:szCs w:val="20"/>
              </w:rPr>
            </w:pPr>
          </w:p>
        </w:tc>
        <w:tc>
          <w:tcPr>
            <w:tcW w:w="270" w:type="dxa"/>
            <w:tcBorders>
              <w:top w:val="nil"/>
              <w:left w:val="single" w:sz="4" w:space="0" w:color="auto"/>
              <w:bottom w:val="nil"/>
              <w:right w:val="single" w:sz="4" w:space="0" w:color="auto"/>
            </w:tcBorders>
            <w:shd w:val="clear" w:color="auto" w:fill="auto"/>
            <w:noWrap/>
            <w:vAlign w:val="bottom"/>
          </w:tcPr>
          <w:p w14:paraId="054ED6C1"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3C91587F"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Physical activity propensity</w:t>
            </w:r>
          </w:p>
        </w:tc>
        <w:tc>
          <w:tcPr>
            <w:tcW w:w="1980" w:type="dxa"/>
            <w:tcBorders>
              <w:top w:val="nil"/>
              <w:left w:val="nil"/>
              <w:bottom w:val="nil"/>
              <w:right w:val="nil"/>
            </w:tcBorders>
            <w:shd w:val="clear" w:color="auto" w:fill="auto"/>
            <w:noWrap/>
            <w:vAlign w:val="bottom"/>
          </w:tcPr>
          <w:p w14:paraId="2EFCC453"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1.322(62.375)</w:t>
            </w:r>
          </w:p>
        </w:tc>
      </w:tr>
      <w:tr w:rsidR="001C7DB5" w:rsidRPr="00A4305B" w14:paraId="77D2B861" w14:textId="77777777" w:rsidTr="00EE0727">
        <w:trPr>
          <w:trHeight w:hRule="exact" w:val="216"/>
        </w:trPr>
        <w:tc>
          <w:tcPr>
            <w:tcW w:w="4518" w:type="dxa"/>
            <w:tcBorders>
              <w:top w:val="nil"/>
              <w:left w:val="nil"/>
              <w:bottom w:val="nil"/>
              <w:right w:val="nil"/>
            </w:tcBorders>
            <w:shd w:val="clear" w:color="auto" w:fill="auto"/>
            <w:noWrap/>
            <w:vAlign w:val="bottom"/>
          </w:tcPr>
          <w:p w14:paraId="6D51B9C2"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Health-conscious </w:t>
            </w:r>
          </w:p>
        </w:tc>
        <w:tc>
          <w:tcPr>
            <w:tcW w:w="2070" w:type="dxa"/>
            <w:tcBorders>
              <w:top w:val="nil"/>
              <w:left w:val="nil"/>
              <w:bottom w:val="nil"/>
              <w:right w:val="nil"/>
            </w:tcBorders>
            <w:shd w:val="clear" w:color="auto" w:fill="auto"/>
            <w:noWrap/>
            <w:vAlign w:val="bottom"/>
          </w:tcPr>
          <w:p w14:paraId="735042E1"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1.938(44.752)</w:t>
            </w:r>
          </w:p>
        </w:tc>
        <w:tc>
          <w:tcPr>
            <w:tcW w:w="270" w:type="dxa"/>
            <w:tcBorders>
              <w:top w:val="nil"/>
              <w:left w:val="single" w:sz="4" w:space="0" w:color="auto"/>
              <w:bottom w:val="nil"/>
              <w:right w:val="single" w:sz="4" w:space="0" w:color="auto"/>
            </w:tcBorders>
            <w:shd w:val="clear" w:color="auto" w:fill="auto"/>
            <w:noWrap/>
            <w:vAlign w:val="bottom"/>
          </w:tcPr>
          <w:p w14:paraId="6922B83B"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single" w:sz="4" w:space="0" w:color="auto"/>
              <w:right w:val="nil"/>
            </w:tcBorders>
            <w:shd w:val="clear" w:color="auto" w:fill="auto"/>
            <w:noWrap/>
            <w:vAlign w:val="bottom"/>
          </w:tcPr>
          <w:p w14:paraId="7402B16E"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Variance</w:t>
            </w:r>
          </w:p>
        </w:tc>
        <w:tc>
          <w:tcPr>
            <w:tcW w:w="1980" w:type="dxa"/>
            <w:tcBorders>
              <w:top w:val="nil"/>
              <w:left w:val="nil"/>
              <w:bottom w:val="single" w:sz="4" w:space="0" w:color="auto"/>
              <w:right w:val="nil"/>
            </w:tcBorders>
            <w:shd w:val="clear" w:color="auto" w:fill="auto"/>
            <w:noWrap/>
            <w:vAlign w:val="bottom"/>
          </w:tcPr>
          <w:p w14:paraId="265DCEC9"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0.433(62.625)</w:t>
            </w:r>
          </w:p>
        </w:tc>
      </w:tr>
      <w:tr w:rsidR="001C7DB5" w:rsidRPr="00A4305B" w14:paraId="3FBEFEE4" w14:textId="77777777" w:rsidTr="00EE0727">
        <w:trPr>
          <w:trHeight w:hRule="exact" w:val="216"/>
        </w:trPr>
        <w:tc>
          <w:tcPr>
            <w:tcW w:w="4518" w:type="dxa"/>
            <w:tcBorders>
              <w:top w:val="nil"/>
              <w:left w:val="nil"/>
              <w:bottom w:val="single" w:sz="4" w:space="0" w:color="auto"/>
              <w:right w:val="nil"/>
            </w:tcBorders>
            <w:shd w:val="clear" w:color="auto" w:fill="auto"/>
            <w:noWrap/>
            <w:vAlign w:val="bottom"/>
          </w:tcPr>
          <w:p w14:paraId="69F84664"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Variance</w:t>
            </w:r>
          </w:p>
        </w:tc>
        <w:tc>
          <w:tcPr>
            <w:tcW w:w="2070" w:type="dxa"/>
            <w:tcBorders>
              <w:top w:val="nil"/>
              <w:left w:val="nil"/>
              <w:bottom w:val="single" w:sz="4" w:space="0" w:color="auto"/>
              <w:right w:val="nil"/>
            </w:tcBorders>
            <w:shd w:val="clear" w:color="auto" w:fill="auto"/>
            <w:noWrap/>
            <w:vAlign w:val="bottom"/>
          </w:tcPr>
          <w:p w14:paraId="74B14C8E"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w:t>
            </w:r>
            <w:r>
              <w:rPr>
                <w:rFonts w:eastAsia="Times New Roman" w:cs="Times New Roman"/>
                <w:color w:val="000000"/>
                <w:szCs w:val="20"/>
              </w:rPr>
              <w:t>.000</w:t>
            </w:r>
            <w:r w:rsidRPr="00A4305B">
              <w:rPr>
                <w:rFonts w:eastAsia="Times New Roman" w:cs="Times New Roman"/>
                <w:color w:val="000000"/>
                <w:szCs w:val="20"/>
              </w:rPr>
              <w:t>(fixed)</w:t>
            </w:r>
          </w:p>
        </w:tc>
        <w:tc>
          <w:tcPr>
            <w:tcW w:w="270" w:type="dxa"/>
            <w:tcBorders>
              <w:top w:val="nil"/>
              <w:left w:val="single" w:sz="4" w:space="0" w:color="auto"/>
              <w:bottom w:val="nil"/>
              <w:right w:val="single" w:sz="4" w:space="0" w:color="auto"/>
            </w:tcBorders>
            <w:shd w:val="clear" w:color="auto" w:fill="auto"/>
            <w:noWrap/>
            <w:vAlign w:val="bottom"/>
          </w:tcPr>
          <w:p w14:paraId="50D2E8CF"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6840" w:type="dxa"/>
            <w:gridSpan w:val="2"/>
            <w:tcBorders>
              <w:top w:val="single" w:sz="4" w:space="0" w:color="auto"/>
              <w:left w:val="nil"/>
              <w:bottom w:val="nil"/>
              <w:right w:val="nil"/>
            </w:tcBorders>
            <w:shd w:val="clear" w:color="auto" w:fill="auto"/>
            <w:vAlign w:val="bottom"/>
          </w:tcPr>
          <w:p w14:paraId="463A258A" w14:textId="77777777" w:rsidR="001C7DB5" w:rsidRPr="00A4305B" w:rsidRDefault="001C7DB5" w:rsidP="009C12D2">
            <w:pPr>
              <w:spacing w:after="0" w:line="240" w:lineRule="auto"/>
              <w:rPr>
                <w:rFonts w:eastAsia="Times New Roman" w:cs="Times New Roman"/>
                <w:b/>
                <w:bCs/>
                <w:color w:val="000000"/>
                <w:szCs w:val="20"/>
              </w:rPr>
            </w:pPr>
            <w:r w:rsidRPr="00A4305B">
              <w:rPr>
                <w:rFonts w:eastAsia="Times New Roman" w:cs="Times New Roman"/>
                <w:b/>
                <w:bCs/>
                <w:color w:val="000000"/>
                <w:szCs w:val="20"/>
              </w:rPr>
              <w:t>Health Rating (Ordinal Variable)</w:t>
            </w:r>
          </w:p>
        </w:tc>
      </w:tr>
      <w:tr w:rsidR="001C7DB5" w:rsidRPr="00A4305B" w14:paraId="69CBF521" w14:textId="77777777" w:rsidTr="00EE0727">
        <w:trPr>
          <w:trHeight w:hRule="exact" w:val="216"/>
        </w:trPr>
        <w:tc>
          <w:tcPr>
            <w:tcW w:w="6588" w:type="dxa"/>
            <w:gridSpan w:val="2"/>
            <w:tcBorders>
              <w:top w:val="single" w:sz="4" w:space="0" w:color="auto"/>
              <w:left w:val="nil"/>
              <w:bottom w:val="nil"/>
              <w:right w:val="single" w:sz="4" w:space="0" w:color="000000"/>
            </w:tcBorders>
            <w:shd w:val="clear" w:color="auto" w:fill="auto"/>
            <w:vAlign w:val="bottom"/>
          </w:tcPr>
          <w:p w14:paraId="1D454FEA" w14:textId="77777777" w:rsidR="001C7DB5" w:rsidRPr="00A4305B" w:rsidRDefault="001C7DB5" w:rsidP="009C12D2">
            <w:pPr>
              <w:spacing w:after="0" w:line="240" w:lineRule="auto"/>
              <w:rPr>
                <w:rFonts w:eastAsia="Times New Roman" w:cs="Times New Roman"/>
                <w:b/>
                <w:bCs/>
                <w:color w:val="000000"/>
                <w:szCs w:val="20"/>
              </w:rPr>
            </w:pPr>
            <w:r w:rsidRPr="00A4305B">
              <w:rPr>
                <w:rFonts w:eastAsia="Times New Roman" w:cs="Times New Roman"/>
                <w:b/>
                <w:bCs/>
                <w:color w:val="000000"/>
                <w:szCs w:val="20"/>
              </w:rPr>
              <w:t>Natural logarithmic of Bike Duration (Continuous variable)</w:t>
            </w:r>
          </w:p>
        </w:tc>
        <w:tc>
          <w:tcPr>
            <w:tcW w:w="270" w:type="dxa"/>
            <w:tcBorders>
              <w:top w:val="nil"/>
              <w:left w:val="nil"/>
              <w:bottom w:val="nil"/>
              <w:right w:val="single" w:sz="4" w:space="0" w:color="auto"/>
            </w:tcBorders>
            <w:shd w:val="clear" w:color="auto" w:fill="auto"/>
            <w:noWrap/>
            <w:vAlign w:val="bottom"/>
          </w:tcPr>
          <w:p w14:paraId="07178ABE"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2D32607C"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Constant</w:t>
            </w:r>
          </w:p>
        </w:tc>
        <w:tc>
          <w:tcPr>
            <w:tcW w:w="1980" w:type="dxa"/>
            <w:tcBorders>
              <w:top w:val="nil"/>
              <w:left w:val="nil"/>
              <w:bottom w:val="nil"/>
              <w:right w:val="nil"/>
            </w:tcBorders>
            <w:shd w:val="clear" w:color="auto" w:fill="auto"/>
            <w:noWrap/>
            <w:vAlign w:val="bottom"/>
          </w:tcPr>
          <w:p w14:paraId="00AC3723"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2.122(68.763)</w:t>
            </w:r>
          </w:p>
        </w:tc>
      </w:tr>
      <w:tr w:rsidR="001C7DB5" w:rsidRPr="00A4305B" w14:paraId="64A249DC" w14:textId="77777777" w:rsidTr="00EE0727">
        <w:trPr>
          <w:trHeight w:hRule="exact" w:val="216"/>
        </w:trPr>
        <w:tc>
          <w:tcPr>
            <w:tcW w:w="4518" w:type="dxa"/>
            <w:tcBorders>
              <w:top w:val="nil"/>
              <w:left w:val="nil"/>
              <w:bottom w:val="nil"/>
              <w:right w:val="nil"/>
            </w:tcBorders>
            <w:shd w:val="clear" w:color="auto" w:fill="auto"/>
            <w:noWrap/>
            <w:vAlign w:val="bottom"/>
          </w:tcPr>
          <w:p w14:paraId="5087F4C4"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Constant</w:t>
            </w:r>
          </w:p>
        </w:tc>
        <w:tc>
          <w:tcPr>
            <w:tcW w:w="2070" w:type="dxa"/>
            <w:tcBorders>
              <w:top w:val="nil"/>
              <w:left w:val="nil"/>
              <w:bottom w:val="nil"/>
              <w:right w:val="nil"/>
            </w:tcBorders>
            <w:shd w:val="clear" w:color="auto" w:fill="auto"/>
            <w:noWrap/>
            <w:vAlign w:val="bottom"/>
          </w:tcPr>
          <w:p w14:paraId="0AC5D939"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-2.151(-38.051)</w:t>
            </w:r>
          </w:p>
        </w:tc>
        <w:tc>
          <w:tcPr>
            <w:tcW w:w="270" w:type="dxa"/>
            <w:tcBorders>
              <w:top w:val="nil"/>
              <w:left w:val="single" w:sz="4" w:space="0" w:color="auto"/>
              <w:bottom w:val="nil"/>
              <w:right w:val="single" w:sz="4" w:space="0" w:color="auto"/>
            </w:tcBorders>
            <w:shd w:val="clear" w:color="auto" w:fill="auto"/>
            <w:noWrap/>
            <w:vAlign w:val="bottom"/>
          </w:tcPr>
          <w:p w14:paraId="632B2743"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098E2117" w14:textId="77777777" w:rsidR="001C7DB5" w:rsidRPr="00680E8D" w:rsidRDefault="001C7DB5" w:rsidP="009C12D2">
            <w:pPr>
              <w:spacing w:after="0" w:line="240" w:lineRule="auto"/>
              <w:rPr>
                <w:rFonts w:eastAsia="Times New Roman" w:cs="Times New Roman"/>
                <w:i/>
                <w:color w:val="000000"/>
                <w:szCs w:val="20"/>
              </w:rPr>
            </w:pPr>
            <w:r w:rsidRPr="00680E8D">
              <w:rPr>
                <w:rFonts w:eastAsia="Times New Roman" w:cs="Times New Roman"/>
                <w:i/>
                <w:color w:val="000000"/>
                <w:szCs w:val="20"/>
              </w:rPr>
              <w:t>Body mass index (base is normal and overweight)</w:t>
            </w:r>
          </w:p>
        </w:tc>
        <w:tc>
          <w:tcPr>
            <w:tcW w:w="1980" w:type="dxa"/>
            <w:tcBorders>
              <w:top w:val="nil"/>
              <w:left w:val="nil"/>
              <w:bottom w:val="nil"/>
              <w:right w:val="nil"/>
            </w:tcBorders>
            <w:shd w:val="clear" w:color="auto" w:fill="auto"/>
            <w:noWrap/>
            <w:vAlign w:val="bottom"/>
          </w:tcPr>
          <w:p w14:paraId="2C982A7A" w14:textId="77777777" w:rsidR="001C7DB5" w:rsidRPr="00A4305B" w:rsidRDefault="001C7DB5" w:rsidP="009C12D2">
            <w:pPr>
              <w:spacing w:after="0" w:line="240" w:lineRule="auto"/>
              <w:rPr>
                <w:rFonts w:eastAsia="Times New Roman" w:cs="Times New Roman"/>
                <w:color w:val="000000"/>
                <w:szCs w:val="20"/>
              </w:rPr>
            </w:pPr>
          </w:p>
        </w:tc>
      </w:tr>
      <w:tr w:rsidR="001C7DB5" w:rsidRPr="00A4305B" w14:paraId="64E9AA1C" w14:textId="77777777" w:rsidTr="00EE0727">
        <w:trPr>
          <w:trHeight w:hRule="exact" w:val="216"/>
        </w:trPr>
        <w:tc>
          <w:tcPr>
            <w:tcW w:w="4518" w:type="dxa"/>
            <w:tcBorders>
              <w:top w:val="nil"/>
              <w:left w:val="nil"/>
              <w:bottom w:val="nil"/>
              <w:right w:val="nil"/>
            </w:tcBorders>
            <w:shd w:val="clear" w:color="auto" w:fill="auto"/>
            <w:noWrap/>
            <w:vAlign w:val="bottom"/>
          </w:tcPr>
          <w:p w14:paraId="40F857F6" w14:textId="77777777" w:rsidR="001C7DB5" w:rsidRPr="00680E8D" w:rsidRDefault="001C7DB5" w:rsidP="009C12D2">
            <w:pPr>
              <w:spacing w:after="0" w:line="240" w:lineRule="auto"/>
              <w:rPr>
                <w:rFonts w:eastAsia="Times New Roman" w:cs="Times New Roman"/>
                <w:i/>
                <w:color w:val="000000"/>
                <w:szCs w:val="20"/>
              </w:rPr>
            </w:pPr>
            <w:r w:rsidRPr="00A4305B">
              <w:rPr>
                <w:rFonts w:eastAsia="Times New Roman" w:cs="Times New Roman"/>
                <w:color w:val="000000"/>
                <w:szCs w:val="20"/>
              </w:rPr>
              <w:t xml:space="preserve"> </w:t>
            </w:r>
            <w:r w:rsidRPr="00680E8D">
              <w:rPr>
                <w:rFonts w:eastAsia="Times New Roman" w:cs="Times New Roman"/>
                <w:i/>
                <w:color w:val="000000"/>
                <w:szCs w:val="20"/>
              </w:rPr>
              <w:t>Latent Variable</w:t>
            </w:r>
          </w:p>
        </w:tc>
        <w:tc>
          <w:tcPr>
            <w:tcW w:w="2070" w:type="dxa"/>
            <w:tcBorders>
              <w:top w:val="nil"/>
              <w:left w:val="nil"/>
              <w:bottom w:val="nil"/>
              <w:right w:val="nil"/>
            </w:tcBorders>
            <w:shd w:val="clear" w:color="auto" w:fill="auto"/>
            <w:noWrap/>
            <w:vAlign w:val="bottom"/>
          </w:tcPr>
          <w:p w14:paraId="12534672" w14:textId="77777777" w:rsidR="001C7DB5" w:rsidRPr="00A4305B" w:rsidRDefault="001C7DB5" w:rsidP="009C12D2">
            <w:pPr>
              <w:spacing w:after="0" w:line="240" w:lineRule="auto"/>
              <w:rPr>
                <w:rFonts w:eastAsia="Times New Roman" w:cs="Times New Roman"/>
                <w:color w:val="000000"/>
                <w:szCs w:val="20"/>
              </w:rPr>
            </w:pPr>
          </w:p>
        </w:tc>
        <w:tc>
          <w:tcPr>
            <w:tcW w:w="270" w:type="dxa"/>
            <w:tcBorders>
              <w:top w:val="nil"/>
              <w:left w:val="single" w:sz="4" w:space="0" w:color="auto"/>
              <w:bottom w:val="nil"/>
              <w:right w:val="single" w:sz="4" w:space="0" w:color="auto"/>
            </w:tcBorders>
            <w:shd w:val="clear" w:color="auto" w:fill="auto"/>
            <w:noWrap/>
            <w:vAlign w:val="bottom"/>
          </w:tcPr>
          <w:p w14:paraId="1FC2413B"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7A4D48A6"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Obese (Yes=1, No=0)</w:t>
            </w:r>
          </w:p>
        </w:tc>
        <w:tc>
          <w:tcPr>
            <w:tcW w:w="1980" w:type="dxa"/>
            <w:tcBorders>
              <w:top w:val="nil"/>
              <w:left w:val="nil"/>
              <w:bottom w:val="nil"/>
              <w:right w:val="nil"/>
            </w:tcBorders>
            <w:shd w:val="clear" w:color="auto" w:fill="auto"/>
            <w:noWrap/>
            <w:vAlign w:val="bottom"/>
          </w:tcPr>
          <w:p w14:paraId="01E90ECE"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-0.429(-81.244)</w:t>
            </w:r>
          </w:p>
        </w:tc>
      </w:tr>
      <w:tr w:rsidR="001C7DB5" w:rsidRPr="00A4305B" w14:paraId="0DC9C20D" w14:textId="77777777" w:rsidTr="00EE0727">
        <w:trPr>
          <w:trHeight w:hRule="exact" w:val="216"/>
        </w:trPr>
        <w:tc>
          <w:tcPr>
            <w:tcW w:w="4518" w:type="dxa"/>
            <w:tcBorders>
              <w:top w:val="nil"/>
              <w:left w:val="nil"/>
              <w:bottom w:val="nil"/>
              <w:right w:val="nil"/>
            </w:tcBorders>
            <w:shd w:val="clear" w:color="auto" w:fill="auto"/>
            <w:noWrap/>
            <w:vAlign w:val="bottom"/>
          </w:tcPr>
          <w:p w14:paraId="732FD3A1"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Health-conscious </w:t>
            </w:r>
          </w:p>
        </w:tc>
        <w:tc>
          <w:tcPr>
            <w:tcW w:w="2070" w:type="dxa"/>
            <w:tcBorders>
              <w:top w:val="nil"/>
              <w:left w:val="nil"/>
              <w:bottom w:val="nil"/>
              <w:right w:val="nil"/>
            </w:tcBorders>
            <w:shd w:val="clear" w:color="auto" w:fill="auto"/>
            <w:noWrap/>
            <w:vAlign w:val="bottom"/>
          </w:tcPr>
          <w:p w14:paraId="0CD6C812"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0.095(6.536)</w:t>
            </w:r>
          </w:p>
        </w:tc>
        <w:tc>
          <w:tcPr>
            <w:tcW w:w="270" w:type="dxa"/>
            <w:tcBorders>
              <w:top w:val="nil"/>
              <w:left w:val="single" w:sz="4" w:space="0" w:color="auto"/>
              <w:bottom w:val="nil"/>
              <w:right w:val="single" w:sz="4" w:space="0" w:color="auto"/>
            </w:tcBorders>
            <w:shd w:val="clear" w:color="auto" w:fill="auto"/>
            <w:noWrap/>
            <w:vAlign w:val="bottom"/>
          </w:tcPr>
          <w:p w14:paraId="26C60254"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1554154D" w14:textId="77777777" w:rsidR="001C7DB5" w:rsidRPr="00A4305B" w:rsidRDefault="001C7DB5" w:rsidP="009C12D2">
            <w:pPr>
              <w:spacing w:after="0" w:line="240" w:lineRule="auto"/>
              <w:rPr>
                <w:rFonts w:eastAsia="Times New Roman" w:cs="Times New Roman"/>
                <w:color w:val="000000"/>
                <w:szCs w:val="20"/>
              </w:rPr>
            </w:pPr>
            <w:r>
              <w:rPr>
                <w:rFonts w:eastAsia="Times New Roman" w:cs="Times New Roman"/>
                <w:color w:val="000000"/>
                <w:szCs w:val="20"/>
              </w:rPr>
              <w:t xml:space="preserve">    </w:t>
            </w:r>
            <w:r w:rsidRPr="00A4305B">
              <w:rPr>
                <w:rFonts w:eastAsia="Times New Roman" w:cs="Times New Roman"/>
                <w:color w:val="000000"/>
                <w:szCs w:val="20"/>
              </w:rPr>
              <w:t xml:space="preserve">Diabetic (Yes=1, No=0)  </w:t>
            </w:r>
          </w:p>
        </w:tc>
        <w:tc>
          <w:tcPr>
            <w:tcW w:w="1980" w:type="dxa"/>
            <w:tcBorders>
              <w:top w:val="nil"/>
              <w:left w:val="nil"/>
              <w:bottom w:val="nil"/>
              <w:right w:val="nil"/>
            </w:tcBorders>
            <w:shd w:val="clear" w:color="auto" w:fill="auto"/>
            <w:noWrap/>
            <w:vAlign w:val="bottom"/>
          </w:tcPr>
          <w:p w14:paraId="55C1FB12"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-0.671(-93.08)</w:t>
            </w:r>
          </w:p>
        </w:tc>
      </w:tr>
      <w:tr w:rsidR="001C7DB5" w:rsidRPr="00A4305B" w14:paraId="5C60F277" w14:textId="77777777" w:rsidTr="00EE0727">
        <w:trPr>
          <w:trHeight w:hRule="exact" w:val="216"/>
        </w:trPr>
        <w:tc>
          <w:tcPr>
            <w:tcW w:w="4518" w:type="dxa"/>
            <w:tcBorders>
              <w:top w:val="nil"/>
              <w:left w:val="nil"/>
              <w:bottom w:val="single" w:sz="4" w:space="0" w:color="auto"/>
              <w:right w:val="nil"/>
            </w:tcBorders>
            <w:shd w:val="clear" w:color="auto" w:fill="auto"/>
            <w:noWrap/>
            <w:vAlign w:val="bottom"/>
          </w:tcPr>
          <w:p w14:paraId="10261E67"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Variance</w:t>
            </w:r>
          </w:p>
        </w:tc>
        <w:tc>
          <w:tcPr>
            <w:tcW w:w="2070" w:type="dxa"/>
            <w:tcBorders>
              <w:top w:val="nil"/>
              <w:left w:val="nil"/>
              <w:bottom w:val="single" w:sz="4" w:space="0" w:color="auto"/>
              <w:right w:val="nil"/>
            </w:tcBorders>
            <w:shd w:val="clear" w:color="auto" w:fill="auto"/>
            <w:noWrap/>
            <w:vAlign w:val="bottom"/>
          </w:tcPr>
          <w:p w14:paraId="2169194E"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w:t>
            </w:r>
            <w:r>
              <w:rPr>
                <w:rFonts w:eastAsia="Times New Roman" w:cs="Times New Roman"/>
                <w:color w:val="000000"/>
                <w:szCs w:val="20"/>
              </w:rPr>
              <w:t>.000</w:t>
            </w:r>
            <w:r w:rsidRPr="00A4305B">
              <w:rPr>
                <w:rFonts w:eastAsia="Times New Roman" w:cs="Times New Roman"/>
                <w:color w:val="000000"/>
                <w:szCs w:val="20"/>
              </w:rPr>
              <w:t>(fixed)</w:t>
            </w:r>
          </w:p>
        </w:tc>
        <w:tc>
          <w:tcPr>
            <w:tcW w:w="270" w:type="dxa"/>
            <w:tcBorders>
              <w:top w:val="nil"/>
              <w:left w:val="single" w:sz="4" w:space="0" w:color="auto"/>
              <w:bottom w:val="nil"/>
              <w:right w:val="single" w:sz="4" w:space="0" w:color="auto"/>
            </w:tcBorders>
            <w:shd w:val="clear" w:color="auto" w:fill="auto"/>
            <w:noWrap/>
            <w:vAlign w:val="bottom"/>
          </w:tcPr>
          <w:p w14:paraId="57FC8E8A"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0EF52FBC" w14:textId="77777777" w:rsidR="001C7DB5" w:rsidRPr="00A4305B" w:rsidRDefault="001C7DB5" w:rsidP="009C12D2">
            <w:pPr>
              <w:spacing w:after="0" w:line="240" w:lineRule="auto"/>
              <w:rPr>
                <w:rFonts w:eastAsia="Times New Roman" w:cs="Times New Roman"/>
                <w:color w:val="000000"/>
                <w:szCs w:val="20"/>
              </w:rPr>
            </w:pPr>
            <w:r>
              <w:rPr>
                <w:rFonts w:eastAsia="Times New Roman" w:cs="Times New Roman"/>
                <w:color w:val="000000"/>
                <w:szCs w:val="20"/>
              </w:rPr>
              <w:t xml:space="preserve">    </w:t>
            </w:r>
            <w:r w:rsidRPr="00A4305B">
              <w:rPr>
                <w:rFonts w:eastAsia="Times New Roman" w:cs="Times New Roman"/>
                <w:color w:val="000000"/>
                <w:szCs w:val="20"/>
              </w:rPr>
              <w:t>Asthma (Yes=1,No=0)</w:t>
            </w:r>
          </w:p>
        </w:tc>
        <w:tc>
          <w:tcPr>
            <w:tcW w:w="1980" w:type="dxa"/>
            <w:tcBorders>
              <w:top w:val="nil"/>
              <w:left w:val="nil"/>
              <w:bottom w:val="nil"/>
              <w:right w:val="nil"/>
            </w:tcBorders>
            <w:shd w:val="clear" w:color="auto" w:fill="auto"/>
            <w:noWrap/>
            <w:vAlign w:val="bottom"/>
          </w:tcPr>
          <w:p w14:paraId="6F34EC7A"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-0.207(-34.659)</w:t>
            </w:r>
          </w:p>
        </w:tc>
      </w:tr>
      <w:tr w:rsidR="001C7DB5" w:rsidRPr="00A4305B" w14:paraId="20903F59" w14:textId="77777777" w:rsidTr="00EE0727">
        <w:trPr>
          <w:trHeight w:hRule="exact" w:val="216"/>
        </w:trPr>
        <w:tc>
          <w:tcPr>
            <w:tcW w:w="6588" w:type="dxa"/>
            <w:gridSpan w:val="2"/>
            <w:tcBorders>
              <w:top w:val="single" w:sz="4" w:space="0" w:color="auto"/>
              <w:left w:val="nil"/>
              <w:bottom w:val="nil"/>
              <w:right w:val="single" w:sz="4" w:space="0" w:color="000000"/>
            </w:tcBorders>
            <w:shd w:val="clear" w:color="auto" w:fill="auto"/>
            <w:vAlign w:val="bottom"/>
          </w:tcPr>
          <w:p w14:paraId="0E4299AC" w14:textId="77777777" w:rsidR="001C7DB5" w:rsidRPr="00A4305B" w:rsidRDefault="001C7DB5" w:rsidP="009C12D2">
            <w:pPr>
              <w:spacing w:after="0" w:line="240" w:lineRule="auto"/>
              <w:rPr>
                <w:rFonts w:eastAsia="Times New Roman" w:cs="Times New Roman"/>
                <w:b/>
                <w:bCs/>
                <w:color w:val="000000"/>
                <w:szCs w:val="20"/>
              </w:rPr>
            </w:pPr>
            <w:r w:rsidRPr="00A4305B">
              <w:rPr>
                <w:rFonts w:eastAsia="Times New Roman" w:cs="Times New Roman"/>
                <w:b/>
                <w:bCs/>
                <w:color w:val="000000"/>
                <w:szCs w:val="20"/>
              </w:rPr>
              <w:t>Natural logarithmic of Moderate Activity Duration (Continuous variable)</w:t>
            </w:r>
          </w:p>
        </w:tc>
        <w:tc>
          <w:tcPr>
            <w:tcW w:w="270" w:type="dxa"/>
            <w:tcBorders>
              <w:top w:val="nil"/>
              <w:left w:val="nil"/>
              <w:bottom w:val="nil"/>
              <w:right w:val="single" w:sz="4" w:space="0" w:color="auto"/>
            </w:tcBorders>
            <w:shd w:val="clear" w:color="auto" w:fill="auto"/>
            <w:noWrap/>
            <w:vAlign w:val="bottom"/>
          </w:tcPr>
          <w:p w14:paraId="2C0E182E"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33C25522" w14:textId="77777777" w:rsidR="001C7DB5" w:rsidRPr="00A4305B" w:rsidRDefault="001C7DB5" w:rsidP="009C12D2">
            <w:pPr>
              <w:spacing w:after="0" w:line="240" w:lineRule="auto"/>
              <w:rPr>
                <w:rFonts w:eastAsia="Times New Roman" w:cs="Times New Roman"/>
                <w:color w:val="000000"/>
                <w:szCs w:val="20"/>
              </w:rPr>
            </w:pPr>
            <w:r>
              <w:rPr>
                <w:rFonts w:eastAsia="Times New Roman" w:cs="Times New Roman"/>
                <w:color w:val="000000"/>
                <w:szCs w:val="20"/>
              </w:rPr>
              <w:t xml:space="preserve">    </w:t>
            </w:r>
            <w:r w:rsidRPr="00A4305B">
              <w:rPr>
                <w:rFonts w:eastAsia="Times New Roman" w:cs="Times New Roman"/>
                <w:color w:val="000000"/>
                <w:szCs w:val="20"/>
              </w:rPr>
              <w:t>Participates in any type of physical activity for 30 min or more per day in average</w:t>
            </w:r>
          </w:p>
        </w:tc>
        <w:tc>
          <w:tcPr>
            <w:tcW w:w="1980" w:type="dxa"/>
            <w:tcBorders>
              <w:top w:val="nil"/>
              <w:left w:val="nil"/>
              <w:bottom w:val="nil"/>
              <w:right w:val="nil"/>
            </w:tcBorders>
            <w:shd w:val="clear" w:color="auto" w:fill="auto"/>
            <w:noWrap/>
            <w:vAlign w:val="bottom"/>
          </w:tcPr>
          <w:p w14:paraId="4148CA93"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0.331(66.818)</w:t>
            </w:r>
          </w:p>
        </w:tc>
      </w:tr>
      <w:tr w:rsidR="001C7DB5" w:rsidRPr="00A4305B" w14:paraId="678AF144" w14:textId="77777777" w:rsidTr="00EE0727">
        <w:trPr>
          <w:trHeight w:hRule="exact" w:val="216"/>
        </w:trPr>
        <w:tc>
          <w:tcPr>
            <w:tcW w:w="4518" w:type="dxa"/>
            <w:tcBorders>
              <w:top w:val="nil"/>
              <w:left w:val="nil"/>
              <w:bottom w:val="nil"/>
              <w:right w:val="nil"/>
            </w:tcBorders>
            <w:shd w:val="clear" w:color="auto" w:fill="auto"/>
            <w:noWrap/>
            <w:vAlign w:val="bottom"/>
          </w:tcPr>
          <w:p w14:paraId="58DAF9EB"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Constant</w:t>
            </w:r>
          </w:p>
        </w:tc>
        <w:tc>
          <w:tcPr>
            <w:tcW w:w="2070" w:type="dxa"/>
            <w:tcBorders>
              <w:top w:val="nil"/>
              <w:left w:val="nil"/>
              <w:bottom w:val="nil"/>
              <w:right w:val="nil"/>
            </w:tcBorders>
            <w:shd w:val="clear" w:color="auto" w:fill="auto"/>
            <w:noWrap/>
            <w:vAlign w:val="bottom"/>
          </w:tcPr>
          <w:p w14:paraId="63B29C3D"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-1.115(-26.803)</w:t>
            </w:r>
          </w:p>
        </w:tc>
        <w:tc>
          <w:tcPr>
            <w:tcW w:w="270" w:type="dxa"/>
            <w:tcBorders>
              <w:top w:val="nil"/>
              <w:left w:val="single" w:sz="4" w:space="0" w:color="auto"/>
              <w:bottom w:val="nil"/>
              <w:right w:val="single" w:sz="4" w:space="0" w:color="auto"/>
            </w:tcBorders>
            <w:shd w:val="clear" w:color="auto" w:fill="auto"/>
            <w:noWrap/>
            <w:vAlign w:val="bottom"/>
          </w:tcPr>
          <w:p w14:paraId="5620B144"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3F3D6721" w14:textId="77777777" w:rsidR="001C7DB5" w:rsidRPr="00680E8D" w:rsidRDefault="001C7DB5" w:rsidP="009C12D2">
            <w:pPr>
              <w:spacing w:after="0" w:line="240" w:lineRule="auto"/>
              <w:rPr>
                <w:rFonts w:eastAsia="Times New Roman" w:cs="Times New Roman"/>
                <w:i/>
                <w:color w:val="000000"/>
                <w:szCs w:val="20"/>
              </w:rPr>
            </w:pPr>
            <w:r>
              <w:rPr>
                <w:rFonts w:eastAsia="Times New Roman" w:cs="Times New Roman"/>
                <w:i/>
                <w:color w:val="000000"/>
                <w:szCs w:val="20"/>
              </w:rPr>
              <w:t xml:space="preserve"> </w:t>
            </w:r>
            <w:r w:rsidRPr="00680E8D">
              <w:rPr>
                <w:rFonts w:eastAsia="Times New Roman" w:cs="Times New Roman"/>
                <w:i/>
                <w:color w:val="000000"/>
                <w:szCs w:val="20"/>
              </w:rPr>
              <w:t>Latent Variable</w:t>
            </w:r>
          </w:p>
        </w:tc>
        <w:tc>
          <w:tcPr>
            <w:tcW w:w="1980" w:type="dxa"/>
            <w:tcBorders>
              <w:top w:val="nil"/>
              <w:left w:val="nil"/>
              <w:bottom w:val="nil"/>
              <w:right w:val="nil"/>
            </w:tcBorders>
            <w:shd w:val="clear" w:color="auto" w:fill="auto"/>
            <w:noWrap/>
            <w:vAlign w:val="bottom"/>
          </w:tcPr>
          <w:p w14:paraId="31AA2645" w14:textId="77777777" w:rsidR="001C7DB5" w:rsidRPr="00A4305B" w:rsidRDefault="001C7DB5" w:rsidP="009C12D2">
            <w:pPr>
              <w:spacing w:after="0" w:line="240" w:lineRule="auto"/>
              <w:rPr>
                <w:rFonts w:eastAsia="Times New Roman" w:cs="Times New Roman"/>
                <w:color w:val="000000"/>
                <w:szCs w:val="20"/>
              </w:rPr>
            </w:pPr>
          </w:p>
        </w:tc>
      </w:tr>
      <w:tr w:rsidR="001C7DB5" w:rsidRPr="00A4305B" w14:paraId="0549D0CB" w14:textId="77777777" w:rsidTr="00EE0727">
        <w:trPr>
          <w:trHeight w:hRule="exact" w:val="216"/>
        </w:trPr>
        <w:tc>
          <w:tcPr>
            <w:tcW w:w="4518" w:type="dxa"/>
            <w:tcBorders>
              <w:top w:val="nil"/>
              <w:left w:val="nil"/>
              <w:bottom w:val="nil"/>
              <w:right w:val="nil"/>
            </w:tcBorders>
            <w:shd w:val="clear" w:color="auto" w:fill="auto"/>
            <w:noWrap/>
            <w:vAlign w:val="bottom"/>
          </w:tcPr>
          <w:p w14:paraId="5856B37D" w14:textId="77777777" w:rsidR="001C7DB5" w:rsidRPr="00680E8D" w:rsidRDefault="001C7DB5" w:rsidP="009C12D2">
            <w:pPr>
              <w:spacing w:after="0" w:line="240" w:lineRule="auto"/>
              <w:rPr>
                <w:rFonts w:eastAsia="Times New Roman" w:cs="Times New Roman"/>
                <w:i/>
                <w:color w:val="000000"/>
                <w:szCs w:val="20"/>
              </w:rPr>
            </w:pPr>
            <w:r w:rsidRPr="00680E8D">
              <w:rPr>
                <w:rFonts w:eastAsia="Times New Roman" w:cs="Times New Roman"/>
                <w:i/>
                <w:color w:val="000000"/>
                <w:szCs w:val="20"/>
              </w:rPr>
              <w:t>Body mass index (base is obese)</w:t>
            </w:r>
          </w:p>
        </w:tc>
        <w:tc>
          <w:tcPr>
            <w:tcW w:w="2070" w:type="dxa"/>
            <w:tcBorders>
              <w:top w:val="nil"/>
              <w:left w:val="nil"/>
              <w:bottom w:val="nil"/>
              <w:right w:val="nil"/>
            </w:tcBorders>
            <w:shd w:val="clear" w:color="auto" w:fill="auto"/>
            <w:noWrap/>
            <w:vAlign w:val="bottom"/>
          </w:tcPr>
          <w:p w14:paraId="1130B0EF" w14:textId="77777777" w:rsidR="001C7DB5" w:rsidRPr="00A4305B" w:rsidRDefault="001C7DB5" w:rsidP="009C12D2">
            <w:pPr>
              <w:spacing w:after="0" w:line="240" w:lineRule="auto"/>
              <w:rPr>
                <w:rFonts w:eastAsia="Times New Roman" w:cs="Times New Roman"/>
                <w:color w:val="000000"/>
                <w:szCs w:val="20"/>
              </w:rPr>
            </w:pPr>
          </w:p>
        </w:tc>
        <w:tc>
          <w:tcPr>
            <w:tcW w:w="270" w:type="dxa"/>
            <w:tcBorders>
              <w:top w:val="nil"/>
              <w:left w:val="single" w:sz="4" w:space="0" w:color="auto"/>
              <w:bottom w:val="nil"/>
              <w:right w:val="single" w:sz="4" w:space="0" w:color="auto"/>
            </w:tcBorders>
            <w:shd w:val="clear" w:color="auto" w:fill="auto"/>
            <w:noWrap/>
            <w:vAlign w:val="bottom"/>
          </w:tcPr>
          <w:p w14:paraId="1400713B"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7004A4F2"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Health-conscious </w:t>
            </w:r>
          </w:p>
        </w:tc>
        <w:tc>
          <w:tcPr>
            <w:tcW w:w="1980" w:type="dxa"/>
            <w:tcBorders>
              <w:top w:val="nil"/>
              <w:left w:val="nil"/>
              <w:bottom w:val="nil"/>
              <w:right w:val="nil"/>
            </w:tcBorders>
            <w:shd w:val="clear" w:color="auto" w:fill="auto"/>
            <w:noWrap/>
            <w:vAlign w:val="bottom"/>
          </w:tcPr>
          <w:p w14:paraId="7D38C0CF"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0.183(33.731)</w:t>
            </w:r>
          </w:p>
        </w:tc>
      </w:tr>
      <w:tr w:rsidR="001C7DB5" w:rsidRPr="00A4305B" w14:paraId="2644B9D6" w14:textId="77777777" w:rsidTr="00EE0727">
        <w:trPr>
          <w:trHeight w:hRule="exact" w:val="216"/>
        </w:trPr>
        <w:tc>
          <w:tcPr>
            <w:tcW w:w="4518" w:type="dxa"/>
            <w:tcBorders>
              <w:top w:val="nil"/>
              <w:left w:val="nil"/>
              <w:bottom w:val="nil"/>
              <w:right w:val="nil"/>
            </w:tcBorders>
            <w:shd w:val="clear" w:color="auto" w:fill="auto"/>
            <w:noWrap/>
            <w:vAlign w:val="bottom"/>
          </w:tcPr>
          <w:p w14:paraId="7BDBBE81"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Normal-weight (Yes=1, No=0)</w:t>
            </w:r>
          </w:p>
        </w:tc>
        <w:tc>
          <w:tcPr>
            <w:tcW w:w="2070" w:type="dxa"/>
            <w:tcBorders>
              <w:top w:val="nil"/>
              <w:left w:val="nil"/>
              <w:bottom w:val="nil"/>
              <w:right w:val="nil"/>
            </w:tcBorders>
            <w:shd w:val="clear" w:color="auto" w:fill="auto"/>
            <w:noWrap/>
            <w:vAlign w:val="bottom"/>
          </w:tcPr>
          <w:p w14:paraId="382854FF"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-2.072(-46.152)</w:t>
            </w:r>
          </w:p>
        </w:tc>
        <w:tc>
          <w:tcPr>
            <w:tcW w:w="270" w:type="dxa"/>
            <w:tcBorders>
              <w:top w:val="nil"/>
              <w:left w:val="single" w:sz="4" w:space="0" w:color="auto"/>
              <w:bottom w:val="nil"/>
              <w:right w:val="single" w:sz="4" w:space="0" w:color="auto"/>
            </w:tcBorders>
            <w:shd w:val="clear" w:color="auto" w:fill="auto"/>
            <w:noWrap/>
            <w:vAlign w:val="bottom"/>
          </w:tcPr>
          <w:p w14:paraId="7E519778"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1B2CD8D2" w14:textId="77777777" w:rsidR="001C7DB5" w:rsidRPr="00680E8D" w:rsidRDefault="001C7DB5" w:rsidP="009C12D2">
            <w:pPr>
              <w:spacing w:after="0" w:line="240" w:lineRule="auto"/>
              <w:rPr>
                <w:rFonts w:eastAsia="Times New Roman" w:cs="Times New Roman"/>
                <w:i/>
                <w:color w:val="000000"/>
                <w:szCs w:val="20"/>
              </w:rPr>
            </w:pPr>
            <w:r>
              <w:rPr>
                <w:rFonts w:eastAsia="Times New Roman" w:cs="Times New Roman"/>
                <w:i/>
                <w:color w:val="000000"/>
                <w:szCs w:val="20"/>
              </w:rPr>
              <w:t xml:space="preserve"> </w:t>
            </w:r>
            <w:r w:rsidRPr="00680E8D">
              <w:rPr>
                <w:rFonts w:eastAsia="Times New Roman" w:cs="Times New Roman"/>
                <w:i/>
                <w:color w:val="000000"/>
                <w:szCs w:val="20"/>
              </w:rPr>
              <w:t>Threshold</w:t>
            </w:r>
          </w:p>
        </w:tc>
        <w:tc>
          <w:tcPr>
            <w:tcW w:w="1980" w:type="dxa"/>
            <w:tcBorders>
              <w:top w:val="nil"/>
              <w:left w:val="nil"/>
              <w:bottom w:val="nil"/>
              <w:right w:val="nil"/>
            </w:tcBorders>
            <w:shd w:val="clear" w:color="auto" w:fill="auto"/>
            <w:noWrap/>
            <w:vAlign w:val="bottom"/>
          </w:tcPr>
          <w:p w14:paraId="2286BE71" w14:textId="77777777" w:rsidR="001C7DB5" w:rsidRPr="00A4305B" w:rsidRDefault="001C7DB5" w:rsidP="009C12D2">
            <w:pPr>
              <w:spacing w:after="0" w:line="240" w:lineRule="auto"/>
              <w:rPr>
                <w:rFonts w:eastAsia="Times New Roman" w:cs="Times New Roman"/>
                <w:color w:val="000000"/>
                <w:szCs w:val="20"/>
              </w:rPr>
            </w:pPr>
          </w:p>
        </w:tc>
      </w:tr>
      <w:tr w:rsidR="001C7DB5" w:rsidRPr="00A4305B" w14:paraId="519ADAF2" w14:textId="77777777" w:rsidTr="00EE0727">
        <w:trPr>
          <w:trHeight w:hRule="exact" w:val="216"/>
        </w:trPr>
        <w:tc>
          <w:tcPr>
            <w:tcW w:w="4518" w:type="dxa"/>
            <w:tcBorders>
              <w:top w:val="nil"/>
              <w:left w:val="nil"/>
              <w:bottom w:val="nil"/>
              <w:right w:val="nil"/>
            </w:tcBorders>
            <w:shd w:val="clear" w:color="auto" w:fill="auto"/>
            <w:noWrap/>
            <w:vAlign w:val="bottom"/>
          </w:tcPr>
          <w:p w14:paraId="359A16D7"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Overweight (Yes=1, No=0)</w:t>
            </w:r>
          </w:p>
        </w:tc>
        <w:tc>
          <w:tcPr>
            <w:tcW w:w="2070" w:type="dxa"/>
            <w:tcBorders>
              <w:top w:val="nil"/>
              <w:left w:val="nil"/>
              <w:bottom w:val="nil"/>
              <w:right w:val="nil"/>
            </w:tcBorders>
            <w:shd w:val="clear" w:color="auto" w:fill="auto"/>
            <w:noWrap/>
            <w:vAlign w:val="bottom"/>
          </w:tcPr>
          <w:p w14:paraId="736B169C"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-1.252(-29.555)</w:t>
            </w:r>
          </w:p>
        </w:tc>
        <w:tc>
          <w:tcPr>
            <w:tcW w:w="270" w:type="dxa"/>
            <w:tcBorders>
              <w:top w:val="nil"/>
              <w:left w:val="single" w:sz="4" w:space="0" w:color="auto"/>
              <w:bottom w:val="nil"/>
              <w:right w:val="single" w:sz="4" w:space="0" w:color="auto"/>
            </w:tcBorders>
            <w:shd w:val="clear" w:color="auto" w:fill="auto"/>
            <w:noWrap/>
            <w:vAlign w:val="bottom"/>
          </w:tcPr>
          <w:p w14:paraId="6E4F5D13"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75B28C39"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Threshold 1 (fair and good)</w:t>
            </w:r>
          </w:p>
        </w:tc>
        <w:tc>
          <w:tcPr>
            <w:tcW w:w="1980" w:type="dxa"/>
            <w:tcBorders>
              <w:top w:val="nil"/>
              <w:left w:val="nil"/>
              <w:bottom w:val="nil"/>
              <w:right w:val="nil"/>
            </w:tcBorders>
            <w:shd w:val="clear" w:color="auto" w:fill="auto"/>
            <w:noWrap/>
            <w:vAlign w:val="bottom"/>
          </w:tcPr>
          <w:p w14:paraId="5DBA5D51"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1.171(25.927)</w:t>
            </w:r>
          </w:p>
        </w:tc>
      </w:tr>
      <w:tr w:rsidR="001C7DB5" w:rsidRPr="00A4305B" w14:paraId="48BADB0E" w14:textId="77777777" w:rsidTr="00EE0727">
        <w:trPr>
          <w:trHeight w:hRule="exact" w:val="216"/>
        </w:trPr>
        <w:tc>
          <w:tcPr>
            <w:tcW w:w="4518" w:type="dxa"/>
            <w:tcBorders>
              <w:top w:val="nil"/>
              <w:left w:val="nil"/>
              <w:bottom w:val="nil"/>
              <w:right w:val="nil"/>
            </w:tcBorders>
            <w:shd w:val="clear" w:color="auto" w:fill="auto"/>
            <w:noWrap/>
            <w:vAlign w:val="bottom"/>
          </w:tcPr>
          <w:p w14:paraId="3CCE4CAE"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Allergy (Yes=1, No=0)</w:t>
            </w:r>
          </w:p>
        </w:tc>
        <w:tc>
          <w:tcPr>
            <w:tcW w:w="2070" w:type="dxa"/>
            <w:tcBorders>
              <w:top w:val="nil"/>
              <w:left w:val="nil"/>
              <w:bottom w:val="nil"/>
              <w:right w:val="nil"/>
            </w:tcBorders>
            <w:shd w:val="clear" w:color="auto" w:fill="auto"/>
            <w:noWrap/>
            <w:vAlign w:val="bottom"/>
          </w:tcPr>
          <w:p w14:paraId="51609616"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-0.124(-4.948)</w:t>
            </w:r>
          </w:p>
        </w:tc>
        <w:tc>
          <w:tcPr>
            <w:tcW w:w="270" w:type="dxa"/>
            <w:tcBorders>
              <w:top w:val="nil"/>
              <w:left w:val="single" w:sz="4" w:space="0" w:color="auto"/>
              <w:bottom w:val="nil"/>
              <w:right w:val="single" w:sz="4" w:space="0" w:color="auto"/>
            </w:tcBorders>
            <w:shd w:val="clear" w:color="auto" w:fill="auto"/>
            <w:noWrap/>
            <w:vAlign w:val="bottom"/>
          </w:tcPr>
          <w:p w14:paraId="016AB2E5"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755DBA0E"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Threshold 2 (good and very good)</w:t>
            </w:r>
          </w:p>
        </w:tc>
        <w:tc>
          <w:tcPr>
            <w:tcW w:w="1980" w:type="dxa"/>
            <w:tcBorders>
              <w:top w:val="nil"/>
              <w:left w:val="nil"/>
              <w:bottom w:val="nil"/>
              <w:right w:val="nil"/>
            </w:tcBorders>
            <w:shd w:val="clear" w:color="auto" w:fill="auto"/>
            <w:noWrap/>
            <w:vAlign w:val="bottom"/>
          </w:tcPr>
          <w:p w14:paraId="27B79423"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2.235(41.621)</w:t>
            </w:r>
          </w:p>
        </w:tc>
      </w:tr>
      <w:tr w:rsidR="001C7DB5" w:rsidRPr="00A4305B" w14:paraId="396FCEE5" w14:textId="77777777" w:rsidTr="00EE0727">
        <w:trPr>
          <w:trHeight w:hRule="exact" w:val="216"/>
        </w:trPr>
        <w:tc>
          <w:tcPr>
            <w:tcW w:w="4518" w:type="dxa"/>
            <w:tcBorders>
              <w:top w:val="nil"/>
              <w:left w:val="nil"/>
              <w:bottom w:val="nil"/>
              <w:right w:val="nil"/>
            </w:tcBorders>
            <w:shd w:val="clear" w:color="auto" w:fill="auto"/>
            <w:noWrap/>
            <w:vAlign w:val="bottom"/>
          </w:tcPr>
          <w:p w14:paraId="437287D8" w14:textId="77777777" w:rsidR="001C7DB5" w:rsidRPr="00680E8D" w:rsidRDefault="001C7DB5" w:rsidP="009C12D2">
            <w:pPr>
              <w:spacing w:after="0" w:line="240" w:lineRule="auto"/>
              <w:rPr>
                <w:rFonts w:eastAsia="Times New Roman" w:cs="Times New Roman"/>
                <w:i/>
                <w:color w:val="000000"/>
                <w:szCs w:val="20"/>
              </w:rPr>
            </w:pPr>
            <w:r w:rsidRPr="00680E8D">
              <w:rPr>
                <w:rFonts w:eastAsia="Times New Roman" w:cs="Times New Roman"/>
                <w:i/>
                <w:color w:val="000000"/>
                <w:szCs w:val="20"/>
              </w:rPr>
              <w:t>Race and Gender combination</w:t>
            </w:r>
          </w:p>
        </w:tc>
        <w:tc>
          <w:tcPr>
            <w:tcW w:w="2070" w:type="dxa"/>
            <w:tcBorders>
              <w:top w:val="nil"/>
              <w:left w:val="nil"/>
              <w:bottom w:val="nil"/>
              <w:right w:val="nil"/>
            </w:tcBorders>
            <w:shd w:val="clear" w:color="auto" w:fill="auto"/>
            <w:noWrap/>
            <w:vAlign w:val="bottom"/>
          </w:tcPr>
          <w:p w14:paraId="1BD2488E" w14:textId="77777777" w:rsidR="001C7DB5" w:rsidRPr="00A4305B" w:rsidRDefault="001C7DB5" w:rsidP="009C12D2">
            <w:pPr>
              <w:spacing w:after="0" w:line="240" w:lineRule="auto"/>
              <w:rPr>
                <w:rFonts w:eastAsia="Times New Roman" w:cs="Times New Roman"/>
                <w:color w:val="000000"/>
                <w:szCs w:val="20"/>
              </w:rPr>
            </w:pPr>
          </w:p>
        </w:tc>
        <w:tc>
          <w:tcPr>
            <w:tcW w:w="270" w:type="dxa"/>
            <w:tcBorders>
              <w:top w:val="nil"/>
              <w:left w:val="single" w:sz="4" w:space="0" w:color="auto"/>
              <w:bottom w:val="nil"/>
              <w:right w:val="single" w:sz="4" w:space="0" w:color="auto"/>
            </w:tcBorders>
            <w:shd w:val="clear" w:color="auto" w:fill="auto"/>
            <w:noWrap/>
            <w:vAlign w:val="bottom"/>
          </w:tcPr>
          <w:p w14:paraId="6D363651"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single" w:sz="4" w:space="0" w:color="auto"/>
              <w:right w:val="nil"/>
            </w:tcBorders>
            <w:shd w:val="clear" w:color="auto" w:fill="auto"/>
            <w:noWrap/>
            <w:vAlign w:val="bottom"/>
          </w:tcPr>
          <w:p w14:paraId="53CEAD3F"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Threshold 3 (very good and excellent)</w:t>
            </w:r>
          </w:p>
        </w:tc>
        <w:tc>
          <w:tcPr>
            <w:tcW w:w="1980" w:type="dxa"/>
            <w:tcBorders>
              <w:top w:val="nil"/>
              <w:left w:val="nil"/>
              <w:bottom w:val="single" w:sz="4" w:space="0" w:color="auto"/>
              <w:right w:val="nil"/>
            </w:tcBorders>
            <w:shd w:val="clear" w:color="auto" w:fill="auto"/>
            <w:noWrap/>
            <w:vAlign w:val="bottom"/>
          </w:tcPr>
          <w:p w14:paraId="3AD9326A"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3.369(54.109)</w:t>
            </w:r>
          </w:p>
        </w:tc>
      </w:tr>
      <w:tr w:rsidR="001C7DB5" w:rsidRPr="00A4305B" w14:paraId="5B93C3AF" w14:textId="77777777" w:rsidTr="00EE0727">
        <w:trPr>
          <w:trHeight w:hRule="exact" w:val="216"/>
        </w:trPr>
        <w:tc>
          <w:tcPr>
            <w:tcW w:w="4518" w:type="dxa"/>
            <w:tcBorders>
              <w:top w:val="nil"/>
              <w:left w:val="nil"/>
              <w:bottom w:val="nil"/>
              <w:right w:val="nil"/>
            </w:tcBorders>
            <w:shd w:val="clear" w:color="auto" w:fill="auto"/>
            <w:noWrap/>
            <w:vAlign w:val="bottom"/>
          </w:tcPr>
          <w:p w14:paraId="1160FE7C"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Hispanic male (Yes=1, No=0)</w:t>
            </w:r>
          </w:p>
        </w:tc>
        <w:tc>
          <w:tcPr>
            <w:tcW w:w="2070" w:type="dxa"/>
            <w:tcBorders>
              <w:top w:val="nil"/>
              <w:left w:val="nil"/>
              <w:bottom w:val="nil"/>
              <w:right w:val="nil"/>
            </w:tcBorders>
            <w:shd w:val="clear" w:color="auto" w:fill="auto"/>
            <w:noWrap/>
            <w:vAlign w:val="bottom"/>
          </w:tcPr>
          <w:p w14:paraId="510FA5F9"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-0.037(-1.032)</w:t>
            </w:r>
          </w:p>
        </w:tc>
        <w:tc>
          <w:tcPr>
            <w:tcW w:w="270" w:type="dxa"/>
            <w:tcBorders>
              <w:top w:val="nil"/>
              <w:left w:val="single" w:sz="4" w:space="0" w:color="auto"/>
              <w:bottom w:val="nil"/>
              <w:right w:val="single" w:sz="4" w:space="0" w:color="auto"/>
            </w:tcBorders>
            <w:shd w:val="clear" w:color="auto" w:fill="auto"/>
            <w:noWrap/>
            <w:vAlign w:val="bottom"/>
          </w:tcPr>
          <w:p w14:paraId="605F33DF"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6840" w:type="dxa"/>
            <w:gridSpan w:val="2"/>
            <w:tcBorders>
              <w:top w:val="single" w:sz="4" w:space="0" w:color="auto"/>
              <w:left w:val="nil"/>
              <w:bottom w:val="nil"/>
              <w:right w:val="nil"/>
            </w:tcBorders>
            <w:shd w:val="clear" w:color="auto" w:fill="auto"/>
            <w:vAlign w:val="bottom"/>
          </w:tcPr>
          <w:p w14:paraId="3F55D9DD" w14:textId="77777777" w:rsidR="001C7DB5" w:rsidRPr="00A4305B" w:rsidRDefault="001C7DB5" w:rsidP="009C12D2">
            <w:pPr>
              <w:spacing w:after="0" w:line="240" w:lineRule="auto"/>
              <w:rPr>
                <w:rFonts w:eastAsia="Times New Roman" w:cs="Times New Roman"/>
                <w:b/>
                <w:bCs/>
                <w:color w:val="000000"/>
                <w:szCs w:val="20"/>
              </w:rPr>
            </w:pPr>
            <w:r w:rsidRPr="00A4305B">
              <w:rPr>
                <w:rFonts w:eastAsia="Times New Roman" w:cs="Times New Roman"/>
                <w:b/>
                <w:bCs/>
                <w:color w:val="000000"/>
                <w:szCs w:val="20"/>
              </w:rPr>
              <w:t>Blood Pressure (Group Variable)</w:t>
            </w:r>
          </w:p>
        </w:tc>
      </w:tr>
      <w:tr w:rsidR="001C7DB5" w:rsidRPr="00A4305B" w14:paraId="31557CE9" w14:textId="77777777" w:rsidTr="00EE0727">
        <w:trPr>
          <w:trHeight w:hRule="exact" w:val="216"/>
        </w:trPr>
        <w:tc>
          <w:tcPr>
            <w:tcW w:w="4518" w:type="dxa"/>
            <w:tcBorders>
              <w:top w:val="nil"/>
              <w:left w:val="nil"/>
              <w:bottom w:val="nil"/>
              <w:right w:val="nil"/>
            </w:tcBorders>
            <w:shd w:val="clear" w:color="auto" w:fill="auto"/>
            <w:noWrap/>
            <w:vAlign w:val="bottom"/>
          </w:tcPr>
          <w:p w14:paraId="4EC6E697"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Caucasian male (Yes=1, No=0)</w:t>
            </w:r>
          </w:p>
        </w:tc>
        <w:tc>
          <w:tcPr>
            <w:tcW w:w="2070" w:type="dxa"/>
            <w:tcBorders>
              <w:top w:val="nil"/>
              <w:left w:val="nil"/>
              <w:bottom w:val="nil"/>
              <w:right w:val="nil"/>
            </w:tcBorders>
            <w:shd w:val="clear" w:color="auto" w:fill="auto"/>
            <w:noWrap/>
            <w:vAlign w:val="bottom"/>
          </w:tcPr>
          <w:p w14:paraId="3F891CC7"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0.175(5.888)</w:t>
            </w:r>
          </w:p>
        </w:tc>
        <w:tc>
          <w:tcPr>
            <w:tcW w:w="270" w:type="dxa"/>
            <w:tcBorders>
              <w:top w:val="nil"/>
              <w:left w:val="single" w:sz="4" w:space="0" w:color="auto"/>
              <w:bottom w:val="nil"/>
              <w:right w:val="single" w:sz="4" w:space="0" w:color="auto"/>
            </w:tcBorders>
            <w:shd w:val="clear" w:color="auto" w:fill="auto"/>
            <w:noWrap/>
            <w:vAlign w:val="bottom"/>
          </w:tcPr>
          <w:p w14:paraId="0A21C3AE"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4C5CA554"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Constant</w:t>
            </w:r>
          </w:p>
        </w:tc>
        <w:tc>
          <w:tcPr>
            <w:tcW w:w="1980" w:type="dxa"/>
            <w:tcBorders>
              <w:top w:val="nil"/>
              <w:left w:val="nil"/>
              <w:bottom w:val="nil"/>
              <w:right w:val="nil"/>
            </w:tcBorders>
            <w:shd w:val="clear" w:color="auto" w:fill="auto"/>
            <w:noWrap/>
            <w:vAlign w:val="bottom"/>
          </w:tcPr>
          <w:p w14:paraId="193F6D6C"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1.091(73.438)</w:t>
            </w:r>
          </w:p>
        </w:tc>
      </w:tr>
      <w:tr w:rsidR="001C7DB5" w:rsidRPr="00A4305B" w14:paraId="7089FF7D" w14:textId="77777777" w:rsidTr="00EE0727">
        <w:trPr>
          <w:trHeight w:hRule="exact" w:val="216"/>
        </w:trPr>
        <w:tc>
          <w:tcPr>
            <w:tcW w:w="4518" w:type="dxa"/>
            <w:tcBorders>
              <w:top w:val="nil"/>
              <w:left w:val="nil"/>
              <w:bottom w:val="nil"/>
              <w:right w:val="nil"/>
            </w:tcBorders>
            <w:shd w:val="clear" w:color="auto" w:fill="auto"/>
            <w:noWrap/>
            <w:vAlign w:val="bottom"/>
          </w:tcPr>
          <w:p w14:paraId="37A5C4B8"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Caucasian female (Yes=1, No=0)</w:t>
            </w:r>
          </w:p>
        </w:tc>
        <w:tc>
          <w:tcPr>
            <w:tcW w:w="2070" w:type="dxa"/>
            <w:tcBorders>
              <w:top w:val="nil"/>
              <w:left w:val="nil"/>
              <w:bottom w:val="nil"/>
              <w:right w:val="nil"/>
            </w:tcBorders>
            <w:shd w:val="clear" w:color="auto" w:fill="auto"/>
            <w:noWrap/>
            <w:vAlign w:val="bottom"/>
          </w:tcPr>
          <w:p w14:paraId="6D78AB05"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0.097(2.747)</w:t>
            </w:r>
          </w:p>
        </w:tc>
        <w:tc>
          <w:tcPr>
            <w:tcW w:w="270" w:type="dxa"/>
            <w:tcBorders>
              <w:top w:val="nil"/>
              <w:left w:val="single" w:sz="4" w:space="0" w:color="auto"/>
              <w:bottom w:val="nil"/>
              <w:right w:val="single" w:sz="4" w:space="0" w:color="auto"/>
            </w:tcBorders>
            <w:shd w:val="clear" w:color="auto" w:fill="auto"/>
            <w:noWrap/>
            <w:vAlign w:val="bottom"/>
          </w:tcPr>
          <w:p w14:paraId="4945D966"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17B1FE31" w14:textId="77777777" w:rsidR="001C7DB5" w:rsidRPr="00680E8D" w:rsidRDefault="001C7DB5" w:rsidP="009C12D2">
            <w:pPr>
              <w:spacing w:after="0" w:line="240" w:lineRule="auto"/>
              <w:rPr>
                <w:rFonts w:eastAsia="Times New Roman" w:cs="Times New Roman"/>
                <w:i/>
                <w:color w:val="000000"/>
                <w:szCs w:val="20"/>
              </w:rPr>
            </w:pPr>
            <w:r w:rsidRPr="00680E8D">
              <w:rPr>
                <w:rFonts w:eastAsia="Times New Roman" w:cs="Times New Roman"/>
                <w:i/>
                <w:color w:val="000000"/>
                <w:szCs w:val="20"/>
              </w:rPr>
              <w:t>Body mass index (base is normal weight)</w:t>
            </w:r>
          </w:p>
        </w:tc>
        <w:tc>
          <w:tcPr>
            <w:tcW w:w="1980" w:type="dxa"/>
            <w:tcBorders>
              <w:top w:val="nil"/>
              <w:left w:val="nil"/>
              <w:bottom w:val="nil"/>
              <w:right w:val="nil"/>
            </w:tcBorders>
            <w:shd w:val="clear" w:color="auto" w:fill="auto"/>
            <w:noWrap/>
            <w:vAlign w:val="bottom"/>
          </w:tcPr>
          <w:p w14:paraId="22715301" w14:textId="77777777" w:rsidR="001C7DB5" w:rsidRPr="00A4305B" w:rsidRDefault="001C7DB5" w:rsidP="009C12D2">
            <w:pPr>
              <w:spacing w:after="0" w:line="240" w:lineRule="auto"/>
              <w:rPr>
                <w:rFonts w:eastAsia="Times New Roman" w:cs="Times New Roman"/>
                <w:color w:val="000000"/>
                <w:szCs w:val="20"/>
              </w:rPr>
            </w:pPr>
          </w:p>
        </w:tc>
      </w:tr>
      <w:tr w:rsidR="001C7DB5" w:rsidRPr="00A4305B" w14:paraId="69859AA9" w14:textId="77777777" w:rsidTr="00EE0727">
        <w:trPr>
          <w:trHeight w:hRule="exact" w:val="216"/>
        </w:trPr>
        <w:tc>
          <w:tcPr>
            <w:tcW w:w="4518" w:type="dxa"/>
            <w:tcBorders>
              <w:top w:val="nil"/>
              <w:left w:val="nil"/>
              <w:bottom w:val="nil"/>
              <w:right w:val="nil"/>
            </w:tcBorders>
            <w:shd w:val="clear" w:color="auto" w:fill="auto"/>
            <w:noWrap/>
            <w:vAlign w:val="bottom"/>
          </w:tcPr>
          <w:p w14:paraId="791B4C1A" w14:textId="77777777" w:rsidR="001C7DB5" w:rsidRPr="00680E8D" w:rsidRDefault="001C7DB5" w:rsidP="009C12D2">
            <w:pPr>
              <w:spacing w:after="0" w:line="240" w:lineRule="auto"/>
              <w:rPr>
                <w:rFonts w:eastAsia="Times New Roman" w:cs="Times New Roman"/>
                <w:i/>
                <w:color w:val="000000"/>
                <w:szCs w:val="20"/>
              </w:rPr>
            </w:pPr>
            <w:r w:rsidRPr="00A4305B">
              <w:rPr>
                <w:rFonts w:eastAsia="Times New Roman" w:cs="Times New Roman"/>
                <w:color w:val="000000"/>
                <w:szCs w:val="20"/>
              </w:rPr>
              <w:t xml:space="preserve"> </w:t>
            </w:r>
            <w:r w:rsidRPr="00680E8D">
              <w:rPr>
                <w:rFonts w:eastAsia="Times New Roman" w:cs="Times New Roman"/>
                <w:i/>
                <w:color w:val="000000"/>
                <w:szCs w:val="20"/>
              </w:rPr>
              <w:t>Latent Variable</w:t>
            </w:r>
          </w:p>
        </w:tc>
        <w:tc>
          <w:tcPr>
            <w:tcW w:w="2070" w:type="dxa"/>
            <w:tcBorders>
              <w:top w:val="nil"/>
              <w:left w:val="nil"/>
              <w:bottom w:val="nil"/>
              <w:right w:val="nil"/>
            </w:tcBorders>
            <w:shd w:val="clear" w:color="auto" w:fill="auto"/>
            <w:noWrap/>
            <w:vAlign w:val="bottom"/>
          </w:tcPr>
          <w:p w14:paraId="27437EA7" w14:textId="77777777" w:rsidR="001C7DB5" w:rsidRPr="00A4305B" w:rsidRDefault="001C7DB5" w:rsidP="009C12D2">
            <w:pPr>
              <w:spacing w:after="0" w:line="240" w:lineRule="auto"/>
              <w:rPr>
                <w:rFonts w:eastAsia="Times New Roman" w:cs="Times New Roman"/>
                <w:color w:val="000000"/>
                <w:szCs w:val="20"/>
              </w:rPr>
            </w:pPr>
          </w:p>
        </w:tc>
        <w:tc>
          <w:tcPr>
            <w:tcW w:w="270" w:type="dxa"/>
            <w:tcBorders>
              <w:top w:val="nil"/>
              <w:left w:val="single" w:sz="4" w:space="0" w:color="auto"/>
              <w:bottom w:val="nil"/>
              <w:right w:val="single" w:sz="4" w:space="0" w:color="auto"/>
            </w:tcBorders>
            <w:shd w:val="clear" w:color="auto" w:fill="auto"/>
            <w:noWrap/>
            <w:vAlign w:val="bottom"/>
          </w:tcPr>
          <w:p w14:paraId="635E9439"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3E693A74"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Overweight (Yes=1, No=0)</w:t>
            </w:r>
          </w:p>
        </w:tc>
        <w:tc>
          <w:tcPr>
            <w:tcW w:w="1980" w:type="dxa"/>
            <w:tcBorders>
              <w:top w:val="nil"/>
              <w:left w:val="nil"/>
              <w:bottom w:val="nil"/>
              <w:right w:val="nil"/>
            </w:tcBorders>
            <w:shd w:val="clear" w:color="auto" w:fill="auto"/>
            <w:noWrap/>
            <w:vAlign w:val="bottom"/>
          </w:tcPr>
          <w:p w14:paraId="65F4559F"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0.069(42.906)</w:t>
            </w:r>
          </w:p>
        </w:tc>
      </w:tr>
      <w:tr w:rsidR="001C7DB5" w:rsidRPr="00A4305B" w14:paraId="33C9EE27" w14:textId="77777777" w:rsidTr="00EE0727">
        <w:trPr>
          <w:trHeight w:hRule="exact" w:val="216"/>
        </w:trPr>
        <w:tc>
          <w:tcPr>
            <w:tcW w:w="4518" w:type="dxa"/>
            <w:tcBorders>
              <w:top w:val="nil"/>
              <w:left w:val="nil"/>
              <w:bottom w:val="nil"/>
              <w:right w:val="nil"/>
            </w:tcBorders>
            <w:shd w:val="clear" w:color="auto" w:fill="auto"/>
            <w:noWrap/>
            <w:vAlign w:val="bottom"/>
          </w:tcPr>
          <w:p w14:paraId="458B46CC"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Physical activity propensity </w:t>
            </w:r>
          </w:p>
        </w:tc>
        <w:tc>
          <w:tcPr>
            <w:tcW w:w="2070" w:type="dxa"/>
            <w:tcBorders>
              <w:top w:val="nil"/>
              <w:left w:val="nil"/>
              <w:bottom w:val="nil"/>
              <w:right w:val="nil"/>
            </w:tcBorders>
            <w:shd w:val="clear" w:color="auto" w:fill="auto"/>
            <w:noWrap/>
            <w:vAlign w:val="bottom"/>
          </w:tcPr>
          <w:p w14:paraId="0B27CE30"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1.16</w:t>
            </w:r>
            <w:r>
              <w:rPr>
                <w:rFonts w:eastAsia="Times New Roman" w:cs="Times New Roman"/>
                <w:color w:val="000000"/>
                <w:szCs w:val="20"/>
              </w:rPr>
              <w:t>0</w:t>
            </w:r>
            <w:r w:rsidRPr="00A4305B">
              <w:rPr>
                <w:rFonts w:eastAsia="Times New Roman" w:cs="Times New Roman"/>
                <w:color w:val="000000"/>
                <w:szCs w:val="20"/>
              </w:rPr>
              <w:t>(44.919)</w:t>
            </w:r>
          </w:p>
        </w:tc>
        <w:tc>
          <w:tcPr>
            <w:tcW w:w="270" w:type="dxa"/>
            <w:tcBorders>
              <w:top w:val="nil"/>
              <w:left w:val="single" w:sz="4" w:space="0" w:color="auto"/>
              <w:bottom w:val="nil"/>
              <w:right w:val="single" w:sz="4" w:space="0" w:color="auto"/>
            </w:tcBorders>
            <w:shd w:val="clear" w:color="auto" w:fill="auto"/>
            <w:noWrap/>
            <w:vAlign w:val="bottom"/>
          </w:tcPr>
          <w:p w14:paraId="111DC542"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3E2522D5"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Obese (Yes=1, No=0)</w:t>
            </w:r>
          </w:p>
        </w:tc>
        <w:tc>
          <w:tcPr>
            <w:tcW w:w="1980" w:type="dxa"/>
            <w:tcBorders>
              <w:top w:val="nil"/>
              <w:left w:val="nil"/>
              <w:bottom w:val="nil"/>
              <w:right w:val="nil"/>
            </w:tcBorders>
            <w:shd w:val="clear" w:color="auto" w:fill="auto"/>
            <w:noWrap/>
            <w:vAlign w:val="bottom"/>
          </w:tcPr>
          <w:p w14:paraId="31B62583"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0.101(68.63</w:t>
            </w:r>
            <w:r>
              <w:rPr>
                <w:rFonts w:eastAsia="Times New Roman" w:cs="Times New Roman"/>
                <w:color w:val="000000"/>
                <w:szCs w:val="20"/>
              </w:rPr>
              <w:t>0</w:t>
            </w:r>
            <w:r w:rsidRPr="00A4305B">
              <w:rPr>
                <w:rFonts w:eastAsia="Times New Roman" w:cs="Times New Roman"/>
                <w:color w:val="000000"/>
                <w:szCs w:val="20"/>
              </w:rPr>
              <w:t>)</w:t>
            </w:r>
          </w:p>
        </w:tc>
      </w:tr>
      <w:tr w:rsidR="001C7DB5" w:rsidRPr="00A4305B" w14:paraId="56AD8248" w14:textId="77777777" w:rsidTr="00EE0727">
        <w:trPr>
          <w:trHeight w:hRule="exact" w:val="216"/>
        </w:trPr>
        <w:tc>
          <w:tcPr>
            <w:tcW w:w="4518" w:type="dxa"/>
            <w:tcBorders>
              <w:top w:val="nil"/>
              <w:left w:val="nil"/>
              <w:bottom w:val="nil"/>
              <w:right w:val="nil"/>
            </w:tcBorders>
            <w:shd w:val="clear" w:color="auto" w:fill="auto"/>
            <w:noWrap/>
            <w:vAlign w:val="bottom"/>
          </w:tcPr>
          <w:p w14:paraId="64C226A8"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Variance</w:t>
            </w:r>
          </w:p>
        </w:tc>
        <w:tc>
          <w:tcPr>
            <w:tcW w:w="2070" w:type="dxa"/>
            <w:tcBorders>
              <w:top w:val="nil"/>
              <w:left w:val="nil"/>
              <w:bottom w:val="nil"/>
              <w:right w:val="nil"/>
            </w:tcBorders>
            <w:shd w:val="clear" w:color="auto" w:fill="auto"/>
            <w:noWrap/>
            <w:vAlign w:val="bottom"/>
          </w:tcPr>
          <w:p w14:paraId="0751E8BB"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0.794(57.839)</w:t>
            </w:r>
          </w:p>
        </w:tc>
        <w:tc>
          <w:tcPr>
            <w:tcW w:w="270" w:type="dxa"/>
            <w:tcBorders>
              <w:top w:val="nil"/>
              <w:left w:val="single" w:sz="4" w:space="0" w:color="auto"/>
              <w:bottom w:val="nil"/>
              <w:right w:val="single" w:sz="4" w:space="0" w:color="auto"/>
            </w:tcBorders>
            <w:shd w:val="clear" w:color="auto" w:fill="auto"/>
            <w:noWrap/>
            <w:vAlign w:val="bottom"/>
          </w:tcPr>
          <w:p w14:paraId="6C59FE69"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5381EFFD"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Diabetic (Yes=1, No=0)  </w:t>
            </w:r>
          </w:p>
        </w:tc>
        <w:tc>
          <w:tcPr>
            <w:tcW w:w="1980" w:type="dxa"/>
            <w:tcBorders>
              <w:top w:val="nil"/>
              <w:left w:val="nil"/>
              <w:bottom w:val="nil"/>
              <w:right w:val="nil"/>
            </w:tcBorders>
            <w:shd w:val="clear" w:color="auto" w:fill="auto"/>
            <w:noWrap/>
            <w:vAlign w:val="bottom"/>
          </w:tcPr>
          <w:p w14:paraId="3AE0A1D7"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0.113(75.575)</w:t>
            </w:r>
          </w:p>
        </w:tc>
      </w:tr>
      <w:tr w:rsidR="001C7DB5" w:rsidRPr="00A4305B" w14:paraId="01F1C3C7" w14:textId="77777777" w:rsidTr="00EE0727">
        <w:trPr>
          <w:trHeight w:hRule="exact" w:val="216"/>
        </w:trPr>
        <w:tc>
          <w:tcPr>
            <w:tcW w:w="4518" w:type="dxa"/>
            <w:tcBorders>
              <w:top w:val="nil"/>
              <w:left w:val="nil"/>
              <w:bottom w:val="nil"/>
              <w:right w:val="nil"/>
            </w:tcBorders>
            <w:shd w:val="clear" w:color="auto" w:fill="auto"/>
            <w:noWrap/>
            <w:vAlign w:val="bottom"/>
          </w:tcPr>
          <w:p w14:paraId="596BE171" w14:textId="77777777" w:rsidR="001C7DB5" w:rsidRPr="00A4305B" w:rsidRDefault="001C7DB5" w:rsidP="009C12D2">
            <w:pPr>
              <w:spacing w:after="0" w:line="240" w:lineRule="auto"/>
              <w:jc w:val="center"/>
              <w:rPr>
                <w:rFonts w:eastAsia="Times New Roman" w:cs="Times New Roman"/>
                <w:color w:val="000000"/>
                <w:szCs w:val="20"/>
              </w:rPr>
            </w:pPr>
          </w:p>
        </w:tc>
        <w:tc>
          <w:tcPr>
            <w:tcW w:w="2070" w:type="dxa"/>
            <w:tcBorders>
              <w:top w:val="nil"/>
              <w:left w:val="nil"/>
              <w:bottom w:val="nil"/>
              <w:right w:val="nil"/>
            </w:tcBorders>
            <w:shd w:val="clear" w:color="auto" w:fill="auto"/>
            <w:noWrap/>
            <w:vAlign w:val="bottom"/>
          </w:tcPr>
          <w:p w14:paraId="1AB48B5D" w14:textId="77777777" w:rsidR="001C7DB5" w:rsidRPr="00A4305B" w:rsidRDefault="001C7DB5" w:rsidP="009C12D2">
            <w:pPr>
              <w:spacing w:after="0" w:line="240" w:lineRule="auto"/>
              <w:rPr>
                <w:rFonts w:eastAsia="Times New Roman" w:cs="Times New Roman"/>
                <w:szCs w:val="20"/>
              </w:rPr>
            </w:pPr>
          </w:p>
        </w:tc>
        <w:tc>
          <w:tcPr>
            <w:tcW w:w="270" w:type="dxa"/>
            <w:tcBorders>
              <w:top w:val="nil"/>
              <w:left w:val="single" w:sz="4" w:space="0" w:color="auto"/>
              <w:bottom w:val="nil"/>
              <w:right w:val="single" w:sz="4" w:space="0" w:color="auto"/>
            </w:tcBorders>
            <w:shd w:val="clear" w:color="auto" w:fill="auto"/>
            <w:noWrap/>
            <w:vAlign w:val="bottom"/>
          </w:tcPr>
          <w:p w14:paraId="1B532410"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5F9B32E8" w14:textId="77777777" w:rsidR="001C7DB5" w:rsidRPr="00680E8D" w:rsidRDefault="001C7DB5" w:rsidP="009C12D2">
            <w:pPr>
              <w:spacing w:after="0" w:line="240" w:lineRule="auto"/>
              <w:rPr>
                <w:rFonts w:eastAsia="Times New Roman" w:cs="Times New Roman"/>
                <w:i/>
                <w:color w:val="000000"/>
                <w:szCs w:val="20"/>
              </w:rPr>
            </w:pPr>
            <w:r w:rsidRPr="00680E8D">
              <w:rPr>
                <w:rFonts w:eastAsia="Times New Roman" w:cs="Times New Roman"/>
                <w:i/>
                <w:color w:val="000000"/>
                <w:szCs w:val="20"/>
              </w:rPr>
              <w:t>TV-hours (base: do not watches television)</w:t>
            </w:r>
          </w:p>
        </w:tc>
        <w:tc>
          <w:tcPr>
            <w:tcW w:w="1980" w:type="dxa"/>
            <w:tcBorders>
              <w:top w:val="nil"/>
              <w:left w:val="nil"/>
              <w:bottom w:val="nil"/>
              <w:right w:val="nil"/>
            </w:tcBorders>
            <w:shd w:val="clear" w:color="auto" w:fill="auto"/>
            <w:noWrap/>
            <w:vAlign w:val="bottom"/>
          </w:tcPr>
          <w:p w14:paraId="5FFCD7DB" w14:textId="77777777" w:rsidR="001C7DB5" w:rsidRPr="00A4305B" w:rsidRDefault="001C7DB5" w:rsidP="009C12D2">
            <w:pPr>
              <w:spacing w:after="0" w:line="240" w:lineRule="auto"/>
              <w:rPr>
                <w:rFonts w:eastAsia="Times New Roman" w:cs="Times New Roman"/>
                <w:color w:val="000000"/>
                <w:szCs w:val="20"/>
              </w:rPr>
            </w:pPr>
          </w:p>
        </w:tc>
      </w:tr>
      <w:tr w:rsidR="001C7DB5" w:rsidRPr="00A4305B" w14:paraId="494E310D" w14:textId="77777777" w:rsidTr="00EE0727">
        <w:trPr>
          <w:trHeight w:hRule="exact" w:val="216"/>
        </w:trPr>
        <w:tc>
          <w:tcPr>
            <w:tcW w:w="4518" w:type="dxa"/>
            <w:tcBorders>
              <w:top w:val="nil"/>
              <w:left w:val="nil"/>
              <w:bottom w:val="nil"/>
              <w:right w:val="nil"/>
            </w:tcBorders>
            <w:shd w:val="clear" w:color="auto" w:fill="auto"/>
            <w:noWrap/>
            <w:vAlign w:val="bottom"/>
          </w:tcPr>
          <w:p w14:paraId="32F06D41" w14:textId="77777777" w:rsidR="001C7DB5" w:rsidRPr="00A4305B" w:rsidRDefault="001C7DB5" w:rsidP="009C12D2">
            <w:pPr>
              <w:spacing w:after="0" w:line="240" w:lineRule="auto"/>
              <w:jc w:val="center"/>
              <w:rPr>
                <w:rFonts w:eastAsia="Times New Roman" w:cs="Times New Roman"/>
                <w:szCs w:val="20"/>
              </w:rPr>
            </w:pPr>
          </w:p>
        </w:tc>
        <w:tc>
          <w:tcPr>
            <w:tcW w:w="2070" w:type="dxa"/>
            <w:tcBorders>
              <w:top w:val="nil"/>
              <w:left w:val="nil"/>
              <w:bottom w:val="nil"/>
              <w:right w:val="nil"/>
            </w:tcBorders>
            <w:shd w:val="clear" w:color="auto" w:fill="auto"/>
            <w:noWrap/>
            <w:vAlign w:val="bottom"/>
          </w:tcPr>
          <w:p w14:paraId="4C9C26CA" w14:textId="77777777" w:rsidR="001C7DB5" w:rsidRPr="00A4305B" w:rsidRDefault="001C7DB5" w:rsidP="009C12D2">
            <w:pPr>
              <w:spacing w:after="0" w:line="240" w:lineRule="auto"/>
              <w:rPr>
                <w:rFonts w:eastAsia="Times New Roman" w:cs="Times New Roman"/>
                <w:szCs w:val="20"/>
              </w:rPr>
            </w:pPr>
          </w:p>
        </w:tc>
        <w:tc>
          <w:tcPr>
            <w:tcW w:w="270" w:type="dxa"/>
            <w:tcBorders>
              <w:top w:val="nil"/>
              <w:left w:val="single" w:sz="4" w:space="0" w:color="auto"/>
              <w:bottom w:val="nil"/>
              <w:right w:val="single" w:sz="4" w:space="0" w:color="auto"/>
            </w:tcBorders>
            <w:shd w:val="clear" w:color="auto" w:fill="auto"/>
            <w:noWrap/>
            <w:vAlign w:val="bottom"/>
          </w:tcPr>
          <w:p w14:paraId="1D88EB80"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28BF585B"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Watches television for 0 – 3 hours per day</w:t>
            </w:r>
          </w:p>
        </w:tc>
        <w:tc>
          <w:tcPr>
            <w:tcW w:w="1980" w:type="dxa"/>
            <w:tcBorders>
              <w:top w:val="nil"/>
              <w:left w:val="nil"/>
              <w:bottom w:val="nil"/>
              <w:right w:val="nil"/>
            </w:tcBorders>
            <w:shd w:val="clear" w:color="auto" w:fill="auto"/>
            <w:noWrap/>
            <w:vAlign w:val="bottom"/>
          </w:tcPr>
          <w:p w14:paraId="4FAD6024"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0.055(14.338)</w:t>
            </w:r>
          </w:p>
        </w:tc>
      </w:tr>
      <w:tr w:rsidR="001C7DB5" w:rsidRPr="00A4305B" w14:paraId="57D4765B" w14:textId="77777777" w:rsidTr="00EE0727">
        <w:trPr>
          <w:trHeight w:hRule="exact" w:val="216"/>
        </w:trPr>
        <w:tc>
          <w:tcPr>
            <w:tcW w:w="4518" w:type="dxa"/>
            <w:tcBorders>
              <w:top w:val="nil"/>
              <w:left w:val="nil"/>
              <w:bottom w:val="nil"/>
              <w:right w:val="nil"/>
            </w:tcBorders>
            <w:shd w:val="clear" w:color="auto" w:fill="auto"/>
            <w:noWrap/>
            <w:vAlign w:val="bottom"/>
          </w:tcPr>
          <w:p w14:paraId="57BC8FBF" w14:textId="77777777" w:rsidR="001C7DB5" w:rsidRPr="00A4305B" w:rsidRDefault="001C7DB5" w:rsidP="009C12D2">
            <w:pPr>
              <w:spacing w:after="0" w:line="240" w:lineRule="auto"/>
              <w:jc w:val="center"/>
              <w:rPr>
                <w:rFonts w:eastAsia="Times New Roman" w:cs="Times New Roman"/>
                <w:color w:val="000000"/>
                <w:szCs w:val="20"/>
              </w:rPr>
            </w:pPr>
          </w:p>
        </w:tc>
        <w:tc>
          <w:tcPr>
            <w:tcW w:w="2070" w:type="dxa"/>
            <w:tcBorders>
              <w:top w:val="nil"/>
              <w:left w:val="nil"/>
              <w:bottom w:val="nil"/>
              <w:right w:val="nil"/>
            </w:tcBorders>
            <w:shd w:val="clear" w:color="auto" w:fill="auto"/>
            <w:noWrap/>
            <w:vAlign w:val="bottom"/>
          </w:tcPr>
          <w:p w14:paraId="77E36BEC" w14:textId="77777777" w:rsidR="001C7DB5" w:rsidRPr="00A4305B" w:rsidRDefault="001C7DB5" w:rsidP="009C12D2">
            <w:pPr>
              <w:spacing w:after="0" w:line="240" w:lineRule="auto"/>
              <w:rPr>
                <w:rFonts w:eastAsia="Times New Roman" w:cs="Times New Roman"/>
                <w:szCs w:val="20"/>
              </w:rPr>
            </w:pPr>
          </w:p>
        </w:tc>
        <w:tc>
          <w:tcPr>
            <w:tcW w:w="270" w:type="dxa"/>
            <w:tcBorders>
              <w:top w:val="nil"/>
              <w:left w:val="single" w:sz="4" w:space="0" w:color="auto"/>
              <w:bottom w:val="nil"/>
              <w:right w:val="single" w:sz="4" w:space="0" w:color="auto"/>
            </w:tcBorders>
            <w:shd w:val="clear" w:color="auto" w:fill="auto"/>
            <w:noWrap/>
            <w:vAlign w:val="bottom"/>
          </w:tcPr>
          <w:p w14:paraId="6AB03F42"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0677B101"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 xml:space="preserve">      Watches television for 4 and more hours per day</w:t>
            </w:r>
          </w:p>
        </w:tc>
        <w:tc>
          <w:tcPr>
            <w:tcW w:w="1980" w:type="dxa"/>
            <w:tcBorders>
              <w:top w:val="nil"/>
              <w:left w:val="nil"/>
              <w:bottom w:val="nil"/>
              <w:right w:val="nil"/>
            </w:tcBorders>
            <w:shd w:val="clear" w:color="auto" w:fill="auto"/>
            <w:noWrap/>
            <w:vAlign w:val="bottom"/>
          </w:tcPr>
          <w:p w14:paraId="38CE27AA"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0.091(23.229)</w:t>
            </w:r>
          </w:p>
        </w:tc>
      </w:tr>
      <w:tr w:rsidR="001C7DB5" w:rsidRPr="00A4305B" w14:paraId="35022433" w14:textId="77777777" w:rsidTr="00EE0727">
        <w:trPr>
          <w:trHeight w:hRule="exact" w:val="216"/>
        </w:trPr>
        <w:tc>
          <w:tcPr>
            <w:tcW w:w="4518" w:type="dxa"/>
            <w:tcBorders>
              <w:top w:val="nil"/>
              <w:left w:val="nil"/>
              <w:bottom w:val="nil"/>
              <w:right w:val="nil"/>
            </w:tcBorders>
            <w:shd w:val="clear" w:color="auto" w:fill="auto"/>
            <w:noWrap/>
            <w:vAlign w:val="bottom"/>
          </w:tcPr>
          <w:p w14:paraId="0CCD537C" w14:textId="77777777" w:rsidR="001C7DB5" w:rsidRPr="00A4305B" w:rsidRDefault="001C7DB5" w:rsidP="009C12D2">
            <w:pPr>
              <w:spacing w:after="0" w:line="240" w:lineRule="auto"/>
              <w:jc w:val="center"/>
              <w:rPr>
                <w:rFonts w:eastAsia="Times New Roman" w:cs="Times New Roman"/>
                <w:color w:val="000000"/>
                <w:szCs w:val="20"/>
              </w:rPr>
            </w:pPr>
          </w:p>
        </w:tc>
        <w:tc>
          <w:tcPr>
            <w:tcW w:w="2070" w:type="dxa"/>
            <w:tcBorders>
              <w:top w:val="nil"/>
              <w:left w:val="nil"/>
              <w:bottom w:val="nil"/>
              <w:right w:val="nil"/>
            </w:tcBorders>
            <w:shd w:val="clear" w:color="auto" w:fill="auto"/>
            <w:noWrap/>
            <w:vAlign w:val="bottom"/>
          </w:tcPr>
          <w:p w14:paraId="3C086808" w14:textId="77777777" w:rsidR="001C7DB5" w:rsidRPr="00A4305B" w:rsidRDefault="001C7DB5" w:rsidP="009C12D2">
            <w:pPr>
              <w:spacing w:after="0" w:line="240" w:lineRule="auto"/>
              <w:rPr>
                <w:rFonts w:eastAsia="Times New Roman" w:cs="Times New Roman"/>
                <w:szCs w:val="20"/>
              </w:rPr>
            </w:pPr>
          </w:p>
        </w:tc>
        <w:tc>
          <w:tcPr>
            <w:tcW w:w="270" w:type="dxa"/>
            <w:tcBorders>
              <w:top w:val="nil"/>
              <w:left w:val="single" w:sz="4" w:space="0" w:color="auto"/>
              <w:bottom w:val="nil"/>
              <w:right w:val="single" w:sz="4" w:space="0" w:color="auto"/>
            </w:tcBorders>
            <w:shd w:val="clear" w:color="auto" w:fill="auto"/>
            <w:noWrap/>
            <w:vAlign w:val="bottom"/>
          </w:tcPr>
          <w:p w14:paraId="298BC649"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7242AE04"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Female (Yes=1, No=0)</w:t>
            </w:r>
          </w:p>
        </w:tc>
        <w:tc>
          <w:tcPr>
            <w:tcW w:w="1980" w:type="dxa"/>
            <w:tcBorders>
              <w:top w:val="nil"/>
              <w:left w:val="nil"/>
              <w:bottom w:val="nil"/>
              <w:right w:val="nil"/>
            </w:tcBorders>
            <w:shd w:val="clear" w:color="auto" w:fill="auto"/>
            <w:noWrap/>
            <w:vAlign w:val="bottom"/>
          </w:tcPr>
          <w:p w14:paraId="031AC4F2"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-0.061(-61.594)</w:t>
            </w:r>
          </w:p>
        </w:tc>
      </w:tr>
      <w:tr w:rsidR="001C7DB5" w:rsidRPr="00A4305B" w14:paraId="2258BC78" w14:textId="77777777" w:rsidTr="00EE0727">
        <w:trPr>
          <w:trHeight w:hRule="exact" w:val="216"/>
        </w:trPr>
        <w:tc>
          <w:tcPr>
            <w:tcW w:w="4518" w:type="dxa"/>
            <w:tcBorders>
              <w:top w:val="nil"/>
              <w:left w:val="nil"/>
              <w:bottom w:val="nil"/>
              <w:right w:val="nil"/>
            </w:tcBorders>
            <w:shd w:val="clear" w:color="auto" w:fill="auto"/>
            <w:noWrap/>
            <w:vAlign w:val="bottom"/>
          </w:tcPr>
          <w:p w14:paraId="2E33796B" w14:textId="77777777" w:rsidR="001C7DB5" w:rsidRPr="00A4305B" w:rsidRDefault="001C7DB5" w:rsidP="009C12D2">
            <w:pPr>
              <w:spacing w:after="0" w:line="240" w:lineRule="auto"/>
              <w:jc w:val="center"/>
              <w:rPr>
                <w:rFonts w:eastAsia="Times New Roman" w:cs="Times New Roman"/>
                <w:color w:val="000000"/>
                <w:szCs w:val="20"/>
              </w:rPr>
            </w:pPr>
          </w:p>
        </w:tc>
        <w:tc>
          <w:tcPr>
            <w:tcW w:w="2070" w:type="dxa"/>
            <w:tcBorders>
              <w:top w:val="nil"/>
              <w:left w:val="nil"/>
              <w:bottom w:val="nil"/>
              <w:right w:val="nil"/>
            </w:tcBorders>
            <w:shd w:val="clear" w:color="auto" w:fill="auto"/>
            <w:noWrap/>
            <w:vAlign w:val="bottom"/>
          </w:tcPr>
          <w:p w14:paraId="07C5D3E4" w14:textId="77777777" w:rsidR="001C7DB5" w:rsidRPr="00A4305B" w:rsidRDefault="001C7DB5" w:rsidP="009C12D2">
            <w:pPr>
              <w:spacing w:after="0" w:line="240" w:lineRule="auto"/>
              <w:rPr>
                <w:rFonts w:eastAsia="Times New Roman" w:cs="Times New Roman"/>
                <w:szCs w:val="20"/>
              </w:rPr>
            </w:pPr>
          </w:p>
        </w:tc>
        <w:tc>
          <w:tcPr>
            <w:tcW w:w="270" w:type="dxa"/>
            <w:tcBorders>
              <w:top w:val="nil"/>
              <w:left w:val="single" w:sz="4" w:space="0" w:color="auto"/>
              <w:bottom w:val="nil"/>
              <w:right w:val="single" w:sz="4" w:space="0" w:color="auto"/>
            </w:tcBorders>
            <w:shd w:val="clear" w:color="auto" w:fill="auto"/>
            <w:noWrap/>
            <w:vAlign w:val="bottom"/>
          </w:tcPr>
          <w:p w14:paraId="4B5E9962"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072F305A"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Participates in any type of physical activity for 30 min or more per day in average</w:t>
            </w:r>
          </w:p>
        </w:tc>
        <w:tc>
          <w:tcPr>
            <w:tcW w:w="1980" w:type="dxa"/>
            <w:tcBorders>
              <w:top w:val="nil"/>
              <w:left w:val="nil"/>
              <w:bottom w:val="nil"/>
              <w:right w:val="nil"/>
            </w:tcBorders>
            <w:shd w:val="clear" w:color="auto" w:fill="auto"/>
            <w:noWrap/>
            <w:vAlign w:val="bottom"/>
          </w:tcPr>
          <w:p w14:paraId="385EA7D1"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-0.047(-37.789)</w:t>
            </w:r>
          </w:p>
        </w:tc>
      </w:tr>
      <w:tr w:rsidR="001C7DB5" w:rsidRPr="00A4305B" w14:paraId="375FCB3F" w14:textId="77777777" w:rsidTr="00EE0727">
        <w:trPr>
          <w:trHeight w:hRule="exact" w:val="216"/>
        </w:trPr>
        <w:tc>
          <w:tcPr>
            <w:tcW w:w="4518" w:type="dxa"/>
            <w:tcBorders>
              <w:top w:val="nil"/>
              <w:left w:val="nil"/>
              <w:bottom w:val="nil"/>
              <w:right w:val="nil"/>
            </w:tcBorders>
            <w:shd w:val="clear" w:color="auto" w:fill="auto"/>
            <w:noWrap/>
            <w:vAlign w:val="bottom"/>
          </w:tcPr>
          <w:p w14:paraId="4142FC45" w14:textId="77777777" w:rsidR="001C7DB5" w:rsidRPr="00A4305B" w:rsidRDefault="001C7DB5" w:rsidP="009C12D2">
            <w:pPr>
              <w:spacing w:after="0" w:line="240" w:lineRule="auto"/>
              <w:jc w:val="center"/>
              <w:rPr>
                <w:rFonts w:eastAsia="Times New Roman" w:cs="Times New Roman"/>
                <w:color w:val="000000"/>
                <w:szCs w:val="20"/>
              </w:rPr>
            </w:pPr>
          </w:p>
        </w:tc>
        <w:tc>
          <w:tcPr>
            <w:tcW w:w="2070" w:type="dxa"/>
            <w:tcBorders>
              <w:top w:val="nil"/>
              <w:left w:val="nil"/>
              <w:bottom w:val="nil"/>
              <w:right w:val="nil"/>
            </w:tcBorders>
            <w:shd w:val="clear" w:color="auto" w:fill="auto"/>
            <w:noWrap/>
            <w:vAlign w:val="bottom"/>
          </w:tcPr>
          <w:p w14:paraId="41D4B124" w14:textId="77777777" w:rsidR="001C7DB5" w:rsidRPr="00A4305B" w:rsidRDefault="001C7DB5" w:rsidP="009C12D2">
            <w:pPr>
              <w:spacing w:after="0" w:line="240" w:lineRule="auto"/>
              <w:rPr>
                <w:rFonts w:eastAsia="Times New Roman" w:cs="Times New Roman"/>
                <w:szCs w:val="20"/>
              </w:rPr>
            </w:pPr>
          </w:p>
        </w:tc>
        <w:tc>
          <w:tcPr>
            <w:tcW w:w="270" w:type="dxa"/>
            <w:tcBorders>
              <w:top w:val="nil"/>
              <w:left w:val="single" w:sz="4" w:space="0" w:color="auto"/>
              <w:bottom w:val="nil"/>
              <w:right w:val="single" w:sz="4" w:space="0" w:color="auto"/>
            </w:tcBorders>
            <w:shd w:val="clear" w:color="auto" w:fill="auto"/>
            <w:noWrap/>
            <w:vAlign w:val="bottom"/>
          </w:tcPr>
          <w:p w14:paraId="179C9643"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nil"/>
              <w:right w:val="nil"/>
            </w:tcBorders>
            <w:shd w:val="clear" w:color="auto" w:fill="auto"/>
            <w:noWrap/>
            <w:vAlign w:val="bottom"/>
          </w:tcPr>
          <w:p w14:paraId="6D3D3632"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Asthma (Yes=1,No=0)</w:t>
            </w:r>
          </w:p>
        </w:tc>
        <w:tc>
          <w:tcPr>
            <w:tcW w:w="1980" w:type="dxa"/>
            <w:tcBorders>
              <w:top w:val="nil"/>
              <w:left w:val="nil"/>
              <w:bottom w:val="nil"/>
              <w:right w:val="nil"/>
            </w:tcBorders>
            <w:shd w:val="clear" w:color="auto" w:fill="auto"/>
            <w:noWrap/>
            <w:vAlign w:val="bottom"/>
          </w:tcPr>
          <w:p w14:paraId="6054FC4C"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-0.01</w:t>
            </w:r>
            <w:r>
              <w:rPr>
                <w:rFonts w:eastAsia="Times New Roman" w:cs="Times New Roman"/>
                <w:color w:val="000000"/>
                <w:szCs w:val="20"/>
              </w:rPr>
              <w:t>0</w:t>
            </w:r>
            <w:r w:rsidRPr="00A4305B">
              <w:rPr>
                <w:rFonts w:eastAsia="Times New Roman" w:cs="Times New Roman"/>
                <w:color w:val="000000"/>
                <w:szCs w:val="20"/>
              </w:rPr>
              <w:t>(-6.978)</w:t>
            </w:r>
          </w:p>
        </w:tc>
      </w:tr>
      <w:tr w:rsidR="001C7DB5" w:rsidRPr="00A4305B" w14:paraId="41D87863" w14:textId="77777777" w:rsidTr="00EE0727">
        <w:trPr>
          <w:trHeight w:hRule="exact" w:val="216"/>
        </w:trPr>
        <w:tc>
          <w:tcPr>
            <w:tcW w:w="4518" w:type="dxa"/>
            <w:tcBorders>
              <w:top w:val="nil"/>
              <w:left w:val="nil"/>
              <w:bottom w:val="single" w:sz="4" w:space="0" w:color="auto"/>
              <w:right w:val="nil"/>
            </w:tcBorders>
            <w:shd w:val="clear" w:color="auto" w:fill="auto"/>
            <w:noWrap/>
            <w:vAlign w:val="bottom"/>
          </w:tcPr>
          <w:p w14:paraId="71050F58"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2070" w:type="dxa"/>
            <w:tcBorders>
              <w:top w:val="nil"/>
              <w:left w:val="nil"/>
              <w:bottom w:val="single" w:sz="4" w:space="0" w:color="auto"/>
              <w:right w:val="nil"/>
            </w:tcBorders>
            <w:shd w:val="clear" w:color="auto" w:fill="auto"/>
            <w:noWrap/>
            <w:vAlign w:val="bottom"/>
          </w:tcPr>
          <w:p w14:paraId="6A2A8C8A" w14:textId="77777777" w:rsidR="001C7DB5" w:rsidRPr="00A4305B" w:rsidRDefault="001C7DB5" w:rsidP="009C12D2">
            <w:pPr>
              <w:spacing w:after="0" w:line="240" w:lineRule="auto"/>
              <w:jc w:val="center"/>
              <w:rPr>
                <w:rFonts w:ascii="Calibri" w:eastAsia="Times New Roman" w:hAnsi="Calibri" w:cs="Times New Roman"/>
                <w:color w:val="000000"/>
              </w:rPr>
            </w:pPr>
            <w:r w:rsidRPr="00A4305B">
              <w:rPr>
                <w:rFonts w:ascii="Calibri" w:eastAsia="Times New Roman" w:hAnsi="Calibri" w:cs="Times New Roman"/>
                <w:color w:val="000000"/>
              </w:rPr>
              <w:t> </w:t>
            </w:r>
          </w:p>
        </w:tc>
        <w:tc>
          <w:tcPr>
            <w:tcW w:w="270" w:type="dxa"/>
            <w:tcBorders>
              <w:top w:val="nil"/>
              <w:left w:val="single" w:sz="4" w:space="0" w:color="auto"/>
              <w:bottom w:val="single" w:sz="4" w:space="0" w:color="auto"/>
              <w:right w:val="single" w:sz="4" w:space="0" w:color="auto"/>
            </w:tcBorders>
            <w:shd w:val="clear" w:color="auto" w:fill="auto"/>
            <w:noWrap/>
            <w:vAlign w:val="bottom"/>
          </w:tcPr>
          <w:p w14:paraId="7D5E87C9" w14:textId="77777777" w:rsidR="001C7DB5" w:rsidRPr="00A4305B" w:rsidRDefault="001C7DB5" w:rsidP="009C12D2">
            <w:pPr>
              <w:spacing w:after="0" w:line="240" w:lineRule="auto"/>
              <w:rPr>
                <w:rFonts w:ascii="Calibri" w:eastAsia="Times New Roman" w:hAnsi="Calibri" w:cs="Times New Roman"/>
                <w:color w:val="000000"/>
              </w:rPr>
            </w:pPr>
            <w:r w:rsidRPr="00A4305B">
              <w:rPr>
                <w:rFonts w:ascii="Calibri" w:eastAsia="Times New Roman" w:hAnsi="Calibri" w:cs="Times New Roman"/>
                <w:color w:val="000000"/>
              </w:rPr>
              <w:t> </w:t>
            </w:r>
          </w:p>
        </w:tc>
        <w:tc>
          <w:tcPr>
            <w:tcW w:w="4860" w:type="dxa"/>
            <w:tcBorders>
              <w:top w:val="nil"/>
              <w:left w:val="nil"/>
              <w:bottom w:val="single" w:sz="4" w:space="0" w:color="auto"/>
              <w:right w:val="nil"/>
            </w:tcBorders>
            <w:shd w:val="clear" w:color="auto" w:fill="auto"/>
            <w:noWrap/>
            <w:vAlign w:val="bottom"/>
          </w:tcPr>
          <w:p w14:paraId="2E8C1B50" w14:textId="77777777" w:rsidR="001C7DB5" w:rsidRPr="00A4305B" w:rsidRDefault="001C7DB5" w:rsidP="009C12D2">
            <w:pPr>
              <w:spacing w:after="0" w:line="240" w:lineRule="auto"/>
              <w:rPr>
                <w:rFonts w:eastAsia="Times New Roman" w:cs="Times New Roman"/>
                <w:color w:val="000000"/>
                <w:szCs w:val="20"/>
              </w:rPr>
            </w:pPr>
            <w:r w:rsidRPr="00A4305B">
              <w:rPr>
                <w:rFonts w:eastAsia="Times New Roman" w:cs="Times New Roman"/>
                <w:color w:val="000000"/>
                <w:szCs w:val="20"/>
              </w:rPr>
              <w:t>Variance</w:t>
            </w:r>
          </w:p>
        </w:tc>
        <w:tc>
          <w:tcPr>
            <w:tcW w:w="1980" w:type="dxa"/>
            <w:tcBorders>
              <w:top w:val="nil"/>
              <w:left w:val="nil"/>
              <w:bottom w:val="single" w:sz="4" w:space="0" w:color="auto"/>
              <w:right w:val="nil"/>
            </w:tcBorders>
            <w:shd w:val="clear" w:color="auto" w:fill="auto"/>
            <w:noWrap/>
            <w:vAlign w:val="bottom"/>
          </w:tcPr>
          <w:p w14:paraId="5000981D" w14:textId="77777777" w:rsidR="001C7DB5" w:rsidRPr="00A4305B" w:rsidRDefault="001C7DB5" w:rsidP="009C12D2">
            <w:pPr>
              <w:spacing w:after="0" w:line="240" w:lineRule="auto"/>
              <w:jc w:val="center"/>
              <w:rPr>
                <w:rFonts w:eastAsia="Times New Roman" w:cs="Times New Roman"/>
                <w:color w:val="000000"/>
                <w:szCs w:val="20"/>
              </w:rPr>
            </w:pPr>
            <w:r w:rsidRPr="00A4305B">
              <w:rPr>
                <w:rFonts w:eastAsia="Times New Roman" w:cs="Times New Roman"/>
                <w:color w:val="000000"/>
                <w:szCs w:val="20"/>
              </w:rPr>
              <w:t>0.045(24.747)</w:t>
            </w:r>
          </w:p>
        </w:tc>
      </w:tr>
    </w:tbl>
    <w:p w14:paraId="193B23DE" w14:textId="0CDBBEF0" w:rsidR="00EE0727" w:rsidRDefault="00EE0727">
      <w:pPr>
        <w:rPr>
          <w:rFonts w:cs="Times New Roman"/>
          <w:b/>
          <w:sz w:val="24"/>
          <w:szCs w:val="24"/>
        </w:rPr>
      </w:pPr>
    </w:p>
    <w:p w14:paraId="4860E564" w14:textId="2DE73077" w:rsidR="001C7DB5" w:rsidRPr="00F16808" w:rsidRDefault="00C70482" w:rsidP="001C7DB5">
      <w:pPr>
        <w:tabs>
          <w:tab w:val="left" w:pos="8280"/>
        </w:tabs>
        <w:spacing w:after="0"/>
        <w:rPr>
          <w:rFonts w:cs="Times New Roman"/>
          <w:b/>
          <w:sz w:val="24"/>
          <w:szCs w:val="24"/>
        </w:rPr>
      </w:pPr>
      <w:proofErr w:type="gramStart"/>
      <w:r>
        <w:rPr>
          <w:rFonts w:cs="Times New Roman"/>
          <w:b/>
          <w:sz w:val="24"/>
          <w:szCs w:val="24"/>
        </w:rPr>
        <w:lastRenderedPageBreak/>
        <w:t>TABLE 3</w:t>
      </w:r>
      <w:r w:rsidR="00707A4D">
        <w:rPr>
          <w:rFonts w:cs="Times New Roman"/>
          <w:b/>
          <w:sz w:val="24"/>
          <w:szCs w:val="24"/>
        </w:rPr>
        <w:t>.</w:t>
      </w:r>
      <w:proofErr w:type="gramEnd"/>
      <w:r w:rsidR="001C7DB5" w:rsidRPr="00F16808">
        <w:rPr>
          <w:rFonts w:cs="Times New Roman"/>
          <w:b/>
          <w:sz w:val="24"/>
          <w:szCs w:val="24"/>
        </w:rPr>
        <w:t xml:space="preserve"> </w:t>
      </w:r>
      <w:r w:rsidR="00876ABF">
        <w:rPr>
          <w:b/>
          <w:sz w:val="24"/>
          <w:szCs w:val="24"/>
        </w:rPr>
        <w:t xml:space="preserve">Estimation Results for </w:t>
      </w:r>
      <w:r w:rsidR="00876ABF" w:rsidRPr="00876ABF">
        <w:rPr>
          <w:b/>
          <w:sz w:val="24"/>
          <w:szCs w:val="24"/>
        </w:rPr>
        <w:t xml:space="preserve">Latent Variable Measurement Equation </w:t>
      </w:r>
      <w:r w:rsidR="00876ABF">
        <w:rPr>
          <w:b/>
          <w:sz w:val="24"/>
          <w:szCs w:val="24"/>
        </w:rPr>
        <w:t>- Non-nominal Outcomes</w:t>
      </w:r>
      <w:r w:rsidR="00876ABF" w:rsidRPr="00F16808">
        <w:rPr>
          <w:rFonts w:cs="Times New Roman"/>
          <w:b/>
          <w:sz w:val="24"/>
          <w:szCs w:val="24"/>
        </w:rPr>
        <w:t xml:space="preserve"> </w:t>
      </w:r>
      <w:r w:rsidR="001C7DB5" w:rsidRPr="00F16808">
        <w:rPr>
          <w:rFonts w:cs="Times New Roman"/>
          <w:b/>
          <w:sz w:val="24"/>
          <w:szCs w:val="24"/>
        </w:rPr>
        <w:t>(Continued)</w:t>
      </w:r>
    </w:p>
    <w:tbl>
      <w:tblPr>
        <w:tblW w:w="13338" w:type="dxa"/>
        <w:tblLook w:val="04A0" w:firstRow="1" w:lastRow="0" w:firstColumn="1" w:lastColumn="0" w:noHBand="0" w:noVBand="1"/>
      </w:tblPr>
      <w:tblGrid>
        <w:gridCol w:w="4428"/>
        <w:gridCol w:w="1980"/>
        <w:gridCol w:w="271"/>
        <w:gridCol w:w="4679"/>
        <w:gridCol w:w="1980"/>
      </w:tblGrid>
      <w:tr w:rsidR="001C7DB5" w:rsidRPr="00954BF1" w14:paraId="3FA1A29A" w14:textId="77777777" w:rsidTr="00EE0727">
        <w:trPr>
          <w:trHeight w:hRule="exact" w:val="280"/>
        </w:trPr>
        <w:tc>
          <w:tcPr>
            <w:tcW w:w="4428" w:type="dxa"/>
            <w:tcBorders>
              <w:top w:val="single" w:sz="4" w:space="0" w:color="auto"/>
              <w:left w:val="nil"/>
              <w:bottom w:val="single" w:sz="4" w:space="0" w:color="auto"/>
              <w:right w:val="nil"/>
            </w:tcBorders>
            <w:shd w:val="clear" w:color="auto" w:fill="A6A6A6" w:themeFill="background1" w:themeFillShade="A6"/>
            <w:noWrap/>
            <w:vAlign w:val="bottom"/>
          </w:tcPr>
          <w:p w14:paraId="484D1913" w14:textId="77777777" w:rsidR="001C7DB5" w:rsidRPr="001C7DB5" w:rsidRDefault="001C7DB5" w:rsidP="009C12D2">
            <w:pPr>
              <w:spacing w:after="0" w:line="240" w:lineRule="auto"/>
              <w:rPr>
                <w:rFonts w:eastAsia="Times New Roman" w:cs="Times New Roman"/>
                <w:b/>
                <w:bCs/>
                <w:color w:val="000000"/>
                <w:sz w:val="22"/>
                <w:szCs w:val="24"/>
              </w:rPr>
            </w:pPr>
            <w:r w:rsidRPr="001C7DB5">
              <w:rPr>
                <w:rFonts w:eastAsia="Times New Roman" w:cs="Times New Roman"/>
                <w:b/>
                <w:bCs/>
                <w:color w:val="000000"/>
                <w:sz w:val="22"/>
                <w:szCs w:val="24"/>
              </w:rPr>
              <w:t>Variable</w:t>
            </w:r>
          </w:p>
        </w:tc>
        <w:tc>
          <w:tcPr>
            <w:tcW w:w="1980" w:type="dxa"/>
            <w:tcBorders>
              <w:top w:val="single" w:sz="4" w:space="0" w:color="auto"/>
              <w:left w:val="nil"/>
              <w:bottom w:val="single" w:sz="4" w:space="0" w:color="auto"/>
              <w:right w:val="nil"/>
            </w:tcBorders>
            <w:shd w:val="clear" w:color="auto" w:fill="A6A6A6" w:themeFill="background1" w:themeFillShade="A6"/>
            <w:noWrap/>
            <w:vAlign w:val="bottom"/>
          </w:tcPr>
          <w:p w14:paraId="50C7CF62" w14:textId="77777777" w:rsidR="001C7DB5" w:rsidRPr="001C7DB5" w:rsidRDefault="001C7DB5" w:rsidP="009C12D2">
            <w:pPr>
              <w:spacing w:after="0" w:line="240" w:lineRule="auto"/>
              <w:jc w:val="center"/>
              <w:rPr>
                <w:rFonts w:eastAsia="Times New Roman" w:cs="Times New Roman"/>
                <w:b/>
                <w:bCs/>
                <w:color w:val="000000"/>
                <w:sz w:val="22"/>
                <w:szCs w:val="24"/>
              </w:rPr>
            </w:pPr>
            <w:r w:rsidRPr="001C7DB5">
              <w:rPr>
                <w:rFonts w:eastAsia="Times New Roman" w:cs="Times New Roman"/>
                <w:b/>
                <w:bCs/>
                <w:color w:val="000000"/>
                <w:sz w:val="22"/>
                <w:szCs w:val="24"/>
              </w:rPr>
              <w:t>Coefficient (t-stat)</w:t>
            </w:r>
          </w:p>
        </w:tc>
        <w:tc>
          <w:tcPr>
            <w:tcW w:w="271" w:type="dxa"/>
            <w:tcBorders>
              <w:top w:val="single" w:sz="4" w:space="0" w:color="auto"/>
              <w:left w:val="nil"/>
              <w:bottom w:val="single" w:sz="4" w:space="0" w:color="auto"/>
              <w:right w:val="nil"/>
            </w:tcBorders>
            <w:shd w:val="clear" w:color="auto" w:fill="A6A6A6" w:themeFill="background1" w:themeFillShade="A6"/>
            <w:noWrap/>
            <w:vAlign w:val="bottom"/>
          </w:tcPr>
          <w:p w14:paraId="1C6BC882" w14:textId="77777777" w:rsidR="001C7DB5" w:rsidRPr="001C7DB5" w:rsidRDefault="001C7DB5" w:rsidP="009C12D2">
            <w:pPr>
              <w:spacing w:after="0" w:line="240" w:lineRule="auto"/>
              <w:rPr>
                <w:rFonts w:ascii="Calibri" w:eastAsia="Times New Roman" w:hAnsi="Calibri" w:cs="Times New Roman"/>
                <w:b/>
                <w:bCs/>
                <w:color w:val="000000"/>
                <w:sz w:val="22"/>
                <w:szCs w:val="24"/>
              </w:rPr>
            </w:pPr>
            <w:r w:rsidRPr="001C7DB5">
              <w:rPr>
                <w:rFonts w:ascii="Calibri" w:eastAsia="Times New Roman" w:hAnsi="Calibri" w:cs="Times New Roman"/>
                <w:b/>
                <w:bCs/>
                <w:color w:val="000000"/>
                <w:sz w:val="22"/>
                <w:szCs w:val="24"/>
              </w:rPr>
              <w:t> </w:t>
            </w:r>
          </w:p>
        </w:tc>
        <w:tc>
          <w:tcPr>
            <w:tcW w:w="4679" w:type="dxa"/>
            <w:tcBorders>
              <w:top w:val="single" w:sz="4" w:space="0" w:color="auto"/>
              <w:left w:val="nil"/>
              <w:bottom w:val="single" w:sz="4" w:space="0" w:color="auto"/>
              <w:right w:val="nil"/>
            </w:tcBorders>
            <w:shd w:val="clear" w:color="auto" w:fill="A6A6A6" w:themeFill="background1" w:themeFillShade="A6"/>
            <w:noWrap/>
            <w:vAlign w:val="bottom"/>
          </w:tcPr>
          <w:p w14:paraId="6DF7D7E6" w14:textId="77777777" w:rsidR="001C7DB5" w:rsidRPr="001C7DB5" w:rsidRDefault="001C7DB5" w:rsidP="009C12D2">
            <w:pPr>
              <w:spacing w:after="0" w:line="240" w:lineRule="auto"/>
              <w:rPr>
                <w:rFonts w:eastAsia="Times New Roman" w:cs="Times New Roman"/>
                <w:b/>
                <w:bCs/>
                <w:color w:val="000000"/>
                <w:sz w:val="22"/>
                <w:szCs w:val="24"/>
              </w:rPr>
            </w:pPr>
            <w:r w:rsidRPr="001C7DB5">
              <w:rPr>
                <w:rFonts w:eastAsia="Times New Roman" w:cs="Times New Roman"/>
                <w:b/>
                <w:bCs/>
                <w:color w:val="000000"/>
                <w:sz w:val="22"/>
                <w:szCs w:val="24"/>
              </w:rPr>
              <w:t>Variable</w:t>
            </w:r>
          </w:p>
        </w:tc>
        <w:tc>
          <w:tcPr>
            <w:tcW w:w="1980" w:type="dxa"/>
            <w:tcBorders>
              <w:top w:val="single" w:sz="4" w:space="0" w:color="auto"/>
              <w:left w:val="nil"/>
              <w:bottom w:val="single" w:sz="4" w:space="0" w:color="auto"/>
              <w:right w:val="nil"/>
            </w:tcBorders>
            <w:shd w:val="clear" w:color="auto" w:fill="A6A6A6" w:themeFill="background1" w:themeFillShade="A6"/>
            <w:noWrap/>
            <w:vAlign w:val="bottom"/>
          </w:tcPr>
          <w:p w14:paraId="582286FE" w14:textId="77777777" w:rsidR="001C7DB5" w:rsidRPr="001C7DB5" w:rsidRDefault="001C7DB5" w:rsidP="009C12D2">
            <w:pPr>
              <w:spacing w:after="0" w:line="240" w:lineRule="auto"/>
              <w:jc w:val="center"/>
              <w:rPr>
                <w:rFonts w:eastAsia="Times New Roman" w:cs="Times New Roman"/>
                <w:b/>
                <w:bCs/>
                <w:color w:val="000000"/>
                <w:sz w:val="22"/>
                <w:szCs w:val="24"/>
              </w:rPr>
            </w:pPr>
            <w:r w:rsidRPr="001C7DB5">
              <w:rPr>
                <w:rFonts w:eastAsia="Times New Roman" w:cs="Times New Roman"/>
                <w:b/>
                <w:bCs/>
                <w:color w:val="000000"/>
                <w:sz w:val="22"/>
                <w:szCs w:val="24"/>
              </w:rPr>
              <w:t>Coefficient (t-stat)</w:t>
            </w:r>
          </w:p>
        </w:tc>
      </w:tr>
      <w:tr w:rsidR="00EE0727" w:rsidRPr="00954BF1" w14:paraId="209C88B4" w14:textId="77777777" w:rsidTr="00EE0727">
        <w:trPr>
          <w:trHeight w:hRule="exact" w:val="262"/>
        </w:trPr>
        <w:tc>
          <w:tcPr>
            <w:tcW w:w="4428" w:type="dxa"/>
            <w:tcBorders>
              <w:top w:val="nil"/>
              <w:left w:val="nil"/>
              <w:bottom w:val="nil"/>
              <w:right w:val="nil"/>
            </w:tcBorders>
            <w:shd w:val="clear" w:color="auto" w:fill="auto"/>
            <w:noWrap/>
            <w:vAlign w:val="bottom"/>
          </w:tcPr>
          <w:p w14:paraId="36E7D01A" w14:textId="7E329B8F" w:rsidR="00EE0727" w:rsidRPr="00954BF1" w:rsidRDefault="00EE0727" w:rsidP="009C12D2">
            <w:pPr>
              <w:spacing w:after="0" w:line="240" w:lineRule="auto"/>
              <w:rPr>
                <w:rFonts w:eastAsia="Times New Roman" w:cs="Times New Roman"/>
                <w:b/>
                <w:bCs/>
                <w:color w:val="000000"/>
                <w:szCs w:val="20"/>
              </w:rPr>
            </w:pPr>
            <w:r w:rsidRPr="00954BF1">
              <w:rPr>
                <w:rFonts w:eastAsia="Times New Roman" w:cs="Times New Roman"/>
                <w:b/>
                <w:bCs/>
                <w:color w:val="000000"/>
                <w:szCs w:val="20"/>
              </w:rPr>
              <w:t>TV Hours (Group Variable)</w:t>
            </w:r>
          </w:p>
        </w:tc>
        <w:tc>
          <w:tcPr>
            <w:tcW w:w="1980" w:type="dxa"/>
            <w:tcBorders>
              <w:top w:val="nil"/>
              <w:left w:val="nil"/>
              <w:bottom w:val="nil"/>
              <w:right w:val="nil"/>
            </w:tcBorders>
            <w:shd w:val="clear" w:color="auto" w:fill="auto"/>
            <w:noWrap/>
            <w:vAlign w:val="bottom"/>
          </w:tcPr>
          <w:p w14:paraId="76274D55" w14:textId="77777777" w:rsidR="00EE0727" w:rsidRPr="00954BF1" w:rsidRDefault="00EE0727" w:rsidP="009C12D2">
            <w:pPr>
              <w:spacing w:after="0" w:line="240" w:lineRule="auto"/>
              <w:rPr>
                <w:rFonts w:eastAsia="Times New Roman" w:cs="Times New Roman"/>
                <w:b/>
                <w:bCs/>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5CCEB88D" w14:textId="77777777" w:rsidR="00EE0727" w:rsidRPr="00954BF1" w:rsidRDefault="00EE0727"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6659" w:type="dxa"/>
            <w:gridSpan w:val="2"/>
            <w:tcBorders>
              <w:top w:val="nil"/>
              <w:left w:val="nil"/>
              <w:bottom w:val="nil"/>
              <w:right w:val="nil"/>
            </w:tcBorders>
            <w:shd w:val="clear" w:color="auto" w:fill="auto"/>
            <w:noWrap/>
            <w:vAlign w:val="bottom"/>
          </w:tcPr>
          <w:p w14:paraId="4A4DAAC1" w14:textId="6D61BAE3" w:rsidR="00EE0727" w:rsidRPr="00954BF1" w:rsidRDefault="00EE0727" w:rsidP="009C12D2">
            <w:pPr>
              <w:spacing w:after="0" w:line="240" w:lineRule="auto"/>
              <w:rPr>
                <w:rFonts w:eastAsia="Times New Roman" w:cs="Times New Roman"/>
                <w:b/>
                <w:bCs/>
                <w:color w:val="000000"/>
                <w:szCs w:val="20"/>
              </w:rPr>
            </w:pPr>
            <w:r w:rsidRPr="00954BF1">
              <w:rPr>
                <w:rFonts w:eastAsia="Times New Roman" w:cs="Times New Roman"/>
                <w:b/>
                <w:bCs/>
                <w:color w:val="000000"/>
                <w:szCs w:val="20"/>
              </w:rPr>
              <w:t>Number of Moderate Activity Episodes (Count variable)</w:t>
            </w:r>
          </w:p>
        </w:tc>
      </w:tr>
      <w:tr w:rsidR="00E21EE5" w:rsidRPr="00954BF1" w14:paraId="2F440D4E" w14:textId="77777777" w:rsidTr="00EE0727">
        <w:trPr>
          <w:trHeight w:hRule="exact" w:val="216"/>
        </w:trPr>
        <w:tc>
          <w:tcPr>
            <w:tcW w:w="4428" w:type="dxa"/>
            <w:tcBorders>
              <w:top w:val="nil"/>
              <w:left w:val="nil"/>
              <w:bottom w:val="nil"/>
              <w:right w:val="nil"/>
            </w:tcBorders>
            <w:shd w:val="clear" w:color="auto" w:fill="auto"/>
            <w:noWrap/>
            <w:vAlign w:val="bottom"/>
          </w:tcPr>
          <w:p w14:paraId="3035377C" w14:textId="2B3885BA"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Constant</w:t>
            </w:r>
          </w:p>
        </w:tc>
        <w:tc>
          <w:tcPr>
            <w:tcW w:w="1980" w:type="dxa"/>
            <w:tcBorders>
              <w:top w:val="nil"/>
              <w:left w:val="nil"/>
              <w:bottom w:val="nil"/>
              <w:right w:val="nil"/>
            </w:tcBorders>
            <w:shd w:val="clear" w:color="auto" w:fill="auto"/>
            <w:noWrap/>
            <w:vAlign w:val="bottom"/>
          </w:tcPr>
          <w:p w14:paraId="049E5E93" w14:textId="646BA3CE"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2.133(52.042)</w:t>
            </w:r>
          </w:p>
        </w:tc>
        <w:tc>
          <w:tcPr>
            <w:tcW w:w="271" w:type="dxa"/>
            <w:tcBorders>
              <w:top w:val="nil"/>
              <w:left w:val="single" w:sz="4" w:space="0" w:color="auto"/>
              <w:bottom w:val="nil"/>
              <w:right w:val="single" w:sz="4" w:space="0" w:color="auto"/>
            </w:tcBorders>
            <w:shd w:val="clear" w:color="auto" w:fill="auto"/>
            <w:noWrap/>
            <w:vAlign w:val="bottom"/>
          </w:tcPr>
          <w:p w14:paraId="4A9EEEAA"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4E36D19D"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Constant</w:t>
            </w:r>
          </w:p>
        </w:tc>
        <w:tc>
          <w:tcPr>
            <w:tcW w:w="1980" w:type="dxa"/>
            <w:tcBorders>
              <w:top w:val="nil"/>
              <w:left w:val="nil"/>
              <w:bottom w:val="nil"/>
              <w:right w:val="nil"/>
            </w:tcBorders>
            <w:shd w:val="clear" w:color="auto" w:fill="auto"/>
            <w:noWrap/>
            <w:vAlign w:val="bottom"/>
          </w:tcPr>
          <w:p w14:paraId="2814566B"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1.226(31.359)</w:t>
            </w:r>
          </w:p>
        </w:tc>
      </w:tr>
      <w:tr w:rsidR="00E21EE5" w:rsidRPr="00954BF1" w14:paraId="249DB217" w14:textId="77777777" w:rsidTr="00EE0727">
        <w:trPr>
          <w:trHeight w:hRule="exact" w:val="216"/>
        </w:trPr>
        <w:tc>
          <w:tcPr>
            <w:tcW w:w="4428" w:type="dxa"/>
            <w:tcBorders>
              <w:top w:val="nil"/>
              <w:left w:val="nil"/>
              <w:bottom w:val="nil"/>
              <w:right w:val="nil"/>
            </w:tcBorders>
            <w:shd w:val="clear" w:color="auto" w:fill="auto"/>
            <w:noWrap/>
            <w:vAlign w:val="bottom"/>
          </w:tcPr>
          <w:p w14:paraId="60BF3948" w14:textId="652F8623" w:rsidR="00E21EE5" w:rsidRPr="00954BF1" w:rsidRDefault="00E21EE5" w:rsidP="009C12D2">
            <w:pPr>
              <w:spacing w:after="0" w:line="240" w:lineRule="auto"/>
              <w:rPr>
                <w:rFonts w:eastAsia="Times New Roman" w:cs="Times New Roman"/>
                <w:i/>
                <w:color w:val="000000"/>
                <w:szCs w:val="20"/>
              </w:rPr>
            </w:pPr>
            <w:r>
              <w:rPr>
                <w:rFonts w:eastAsia="Times New Roman" w:cs="Times New Roman"/>
                <w:i/>
                <w:color w:val="000000"/>
                <w:szCs w:val="20"/>
              </w:rPr>
              <w:t xml:space="preserve"> </w:t>
            </w:r>
            <w:r w:rsidRPr="00954BF1">
              <w:rPr>
                <w:rFonts w:eastAsia="Times New Roman" w:cs="Times New Roman"/>
                <w:i/>
                <w:color w:val="000000"/>
                <w:szCs w:val="20"/>
              </w:rPr>
              <w:t>Latent Variable</w:t>
            </w:r>
          </w:p>
        </w:tc>
        <w:tc>
          <w:tcPr>
            <w:tcW w:w="1980" w:type="dxa"/>
            <w:tcBorders>
              <w:top w:val="nil"/>
              <w:left w:val="nil"/>
              <w:bottom w:val="nil"/>
              <w:right w:val="nil"/>
            </w:tcBorders>
            <w:shd w:val="clear" w:color="auto" w:fill="auto"/>
            <w:noWrap/>
            <w:vAlign w:val="bottom"/>
          </w:tcPr>
          <w:p w14:paraId="23057818" w14:textId="77777777" w:rsidR="00E21EE5" w:rsidRPr="00954BF1" w:rsidRDefault="00E21EE5" w:rsidP="009C12D2">
            <w:pPr>
              <w:spacing w:after="0" w:line="240" w:lineRule="auto"/>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23DCEAA4"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6D2258B6" w14:textId="77777777"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i/>
                <w:color w:val="000000"/>
                <w:szCs w:val="20"/>
              </w:rPr>
              <w:t>Body mass index (base is obese)</w:t>
            </w:r>
          </w:p>
        </w:tc>
        <w:tc>
          <w:tcPr>
            <w:tcW w:w="1980" w:type="dxa"/>
            <w:tcBorders>
              <w:top w:val="nil"/>
              <w:left w:val="nil"/>
              <w:bottom w:val="nil"/>
              <w:right w:val="nil"/>
            </w:tcBorders>
            <w:shd w:val="clear" w:color="auto" w:fill="auto"/>
            <w:noWrap/>
            <w:vAlign w:val="bottom"/>
          </w:tcPr>
          <w:p w14:paraId="59B234BA" w14:textId="77777777" w:rsidR="00E21EE5" w:rsidRPr="00954BF1" w:rsidRDefault="00E21EE5" w:rsidP="009C12D2">
            <w:pPr>
              <w:spacing w:after="0" w:line="240" w:lineRule="auto"/>
              <w:rPr>
                <w:rFonts w:eastAsia="Times New Roman" w:cs="Times New Roman"/>
                <w:color w:val="000000"/>
                <w:szCs w:val="20"/>
              </w:rPr>
            </w:pPr>
          </w:p>
        </w:tc>
      </w:tr>
      <w:tr w:rsidR="00E21EE5" w:rsidRPr="00954BF1" w14:paraId="7508E220" w14:textId="77777777" w:rsidTr="00EE0727">
        <w:trPr>
          <w:trHeight w:hRule="exact" w:val="216"/>
        </w:trPr>
        <w:tc>
          <w:tcPr>
            <w:tcW w:w="4428" w:type="dxa"/>
            <w:tcBorders>
              <w:top w:val="nil"/>
              <w:left w:val="nil"/>
              <w:bottom w:val="nil"/>
              <w:right w:val="nil"/>
            </w:tcBorders>
            <w:shd w:val="clear" w:color="auto" w:fill="auto"/>
            <w:noWrap/>
            <w:vAlign w:val="bottom"/>
          </w:tcPr>
          <w:p w14:paraId="50C5F31F" w14:textId="2596A3D3"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Physical activity propensity</w:t>
            </w:r>
          </w:p>
        </w:tc>
        <w:tc>
          <w:tcPr>
            <w:tcW w:w="1980" w:type="dxa"/>
            <w:tcBorders>
              <w:top w:val="nil"/>
              <w:left w:val="nil"/>
              <w:bottom w:val="nil"/>
              <w:right w:val="nil"/>
            </w:tcBorders>
            <w:shd w:val="clear" w:color="auto" w:fill="auto"/>
            <w:noWrap/>
            <w:vAlign w:val="bottom"/>
          </w:tcPr>
          <w:p w14:paraId="550CD323" w14:textId="6824E3EE"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-0.198(-49.674)</w:t>
            </w:r>
          </w:p>
        </w:tc>
        <w:tc>
          <w:tcPr>
            <w:tcW w:w="271" w:type="dxa"/>
            <w:tcBorders>
              <w:top w:val="nil"/>
              <w:left w:val="single" w:sz="4" w:space="0" w:color="auto"/>
              <w:bottom w:val="nil"/>
              <w:right w:val="single" w:sz="4" w:space="0" w:color="auto"/>
            </w:tcBorders>
            <w:shd w:val="clear" w:color="auto" w:fill="auto"/>
            <w:noWrap/>
            <w:vAlign w:val="bottom"/>
          </w:tcPr>
          <w:p w14:paraId="680CCE9D"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4E5F4243"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Normal-weight (Yes=1, No=0)</w:t>
            </w:r>
          </w:p>
        </w:tc>
        <w:tc>
          <w:tcPr>
            <w:tcW w:w="1980" w:type="dxa"/>
            <w:tcBorders>
              <w:top w:val="nil"/>
              <w:left w:val="nil"/>
              <w:bottom w:val="nil"/>
              <w:right w:val="nil"/>
            </w:tcBorders>
            <w:shd w:val="clear" w:color="auto" w:fill="auto"/>
            <w:noWrap/>
            <w:vAlign w:val="bottom"/>
          </w:tcPr>
          <w:p w14:paraId="377DED64"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-1.408(-52.948)</w:t>
            </w:r>
          </w:p>
        </w:tc>
      </w:tr>
      <w:tr w:rsidR="00E21EE5" w:rsidRPr="00954BF1" w14:paraId="3C8E143D" w14:textId="77777777" w:rsidTr="00EE0727">
        <w:trPr>
          <w:trHeight w:hRule="exact" w:val="216"/>
        </w:trPr>
        <w:tc>
          <w:tcPr>
            <w:tcW w:w="4428" w:type="dxa"/>
            <w:tcBorders>
              <w:top w:val="nil"/>
              <w:left w:val="nil"/>
              <w:bottom w:val="single" w:sz="4" w:space="0" w:color="auto"/>
              <w:right w:val="nil"/>
            </w:tcBorders>
            <w:shd w:val="clear" w:color="auto" w:fill="auto"/>
            <w:noWrap/>
            <w:vAlign w:val="bottom"/>
          </w:tcPr>
          <w:p w14:paraId="70D7ECCB" w14:textId="0FA0AAD5" w:rsidR="00E21EE5" w:rsidRPr="00954BF1" w:rsidRDefault="00E21EE5" w:rsidP="009C12D2">
            <w:pPr>
              <w:spacing w:after="0" w:line="240" w:lineRule="auto"/>
              <w:rPr>
                <w:rFonts w:eastAsia="Times New Roman" w:cs="Times New Roman"/>
                <w:color w:val="000000"/>
                <w:szCs w:val="20"/>
              </w:rPr>
            </w:pPr>
            <w:r>
              <w:rPr>
                <w:rFonts w:eastAsia="Times New Roman" w:cs="Times New Roman"/>
                <w:color w:val="000000"/>
                <w:szCs w:val="20"/>
              </w:rPr>
              <w:t xml:space="preserve"> </w:t>
            </w:r>
            <w:r w:rsidRPr="00954BF1">
              <w:rPr>
                <w:rFonts w:eastAsia="Times New Roman" w:cs="Times New Roman"/>
                <w:color w:val="000000"/>
                <w:szCs w:val="20"/>
              </w:rPr>
              <w:t>Variance</w:t>
            </w:r>
          </w:p>
        </w:tc>
        <w:tc>
          <w:tcPr>
            <w:tcW w:w="1980" w:type="dxa"/>
            <w:tcBorders>
              <w:top w:val="nil"/>
              <w:left w:val="nil"/>
              <w:bottom w:val="single" w:sz="4" w:space="0" w:color="auto"/>
              <w:right w:val="nil"/>
            </w:tcBorders>
            <w:shd w:val="clear" w:color="auto" w:fill="auto"/>
            <w:noWrap/>
            <w:vAlign w:val="bottom"/>
          </w:tcPr>
          <w:p w14:paraId="26A41BA9" w14:textId="55BA5DFC"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2.085(25.171)</w:t>
            </w:r>
          </w:p>
        </w:tc>
        <w:tc>
          <w:tcPr>
            <w:tcW w:w="271" w:type="dxa"/>
            <w:tcBorders>
              <w:top w:val="nil"/>
              <w:left w:val="single" w:sz="4" w:space="0" w:color="auto"/>
              <w:bottom w:val="nil"/>
              <w:right w:val="single" w:sz="4" w:space="0" w:color="auto"/>
            </w:tcBorders>
            <w:shd w:val="clear" w:color="auto" w:fill="auto"/>
            <w:noWrap/>
            <w:vAlign w:val="bottom"/>
          </w:tcPr>
          <w:p w14:paraId="00C5FC3D"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466A5B78"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Overweight (Yes=1, No=0)</w:t>
            </w:r>
          </w:p>
        </w:tc>
        <w:tc>
          <w:tcPr>
            <w:tcW w:w="1980" w:type="dxa"/>
            <w:tcBorders>
              <w:top w:val="nil"/>
              <w:left w:val="nil"/>
              <w:bottom w:val="nil"/>
              <w:right w:val="nil"/>
            </w:tcBorders>
            <w:shd w:val="clear" w:color="auto" w:fill="auto"/>
            <w:noWrap/>
            <w:vAlign w:val="bottom"/>
          </w:tcPr>
          <w:p w14:paraId="7943E3FB"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-1.121(-42.073)</w:t>
            </w:r>
          </w:p>
        </w:tc>
      </w:tr>
      <w:tr w:rsidR="00E21EE5" w:rsidRPr="00954BF1" w14:paraId="53EF3883" w14:textId="77777777" w:rsidTr="00EE0727">
        <w:trPr>
          <w:trHeight w:hRule="exact" w:val="216"/>
        </w:trPr>
        <w:tc>
          <w:tcPr>
            <w:tcW w:w="4428" w:type="dxa"/>
            <w:tcBorders>
              <w:top w:val="nil"/>
              <w:left w:val="nil"/>
              <w:bottom w:val="nil"/>
              <w:right w:val="nil"/>
            </w:tcBorders>
            <w:shd w:val="clear" w:color="auto" w:fill="auto"/>
            <w:noWrap/>
            <w:vAlign w:val="bottom"/>
          </w:tcPr>
          <w:p w14:paraId="31AB2BF9" w14:textId="49137246"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b/>
                <w:bCs/>
                <w:color w:val="000000"/>
                <w:szCs w:val="20"/>
              </w:rPr>
              <w:t>Computer Hours (Group Variable)</w:t>
            </w:r>
          </w:p>
        </w:tc>
        <w:tc>
          <w:tcPr>
            <w:tcW w:w="1980" w:type="dxa"/>
            <w:tcBorders>
              <w:top w:val="nil"/>
              <w:left w:val="nil"/>
              <w:bottom w:val="nil"/>
              <w:right w:val="nil"/>
            </w:tcBorders>
            <w:shd w:val="clear" w:color="auto" w:fill="auto"/>
            <w:noWrap/>
            <w:vAlign w:val="bottom"/>
          </w:tcPr>
          <w:p w14:paraId="0EC2B1B2" w14:textId="0A13C8C4" w:rsidR="00E21EE5" w:rsidRPr="00954BF1" w:rsidRDefault="00E21EE5" w:rsidP="009C12D2">
            <w:pPr>
              <w:spacing w:after="0" w:line="240" w:lineRule="auto"/>
              <w:jc w:val="center"/>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5E27C304"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367169FD"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Allergy (Yes=1, No=0)</w:t>
            </w:r>
          </w:p>
        </w:tc>
        <w:tc>
          <w:tcPr>
            <w:tcW w:w="1980" w:type="dxa"/>
            <w:tcBorders>
              <w:top w:val="nil"/>
              <w:left w:val="nil"/>
              <w:bottom w:val="nil"/>
              <w:right w:val="nil"/>
            </w:tcBorders>
            <w:shd w:val="clear" w:color="auto" w:fill="auto"/>
            <w:noWrap/>
            <w:vAlign w:val="bottom"/>
          </w:tcPr>
          <w:p w14:paraId="37FBDA37"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-0.079(-5.938)</w:t>
            </w:r>
          </w:p>
        </w:tc>
      </w:tr>
      <w:tr w:rsidR="00E21EE5" w:rsidRPr="00954BF1" w14:paraId="6C8C7A12" w14:textId="77777777" w:rsidTr="00EE0727">
        <w:trPr>
          <w:trHeight w:hRule="exact" w:val="216"/>
        </w:trPr>
        <w:tc>
          <w:tcPr>
            <w:tcW w:w="4428" w:type="dxa"/>
            <w:tcBorders>
              <w:top w:val="nil"/>
              <w:left w:val="nil"/>
              <w:bottom w:val="nil"/>
              <w:right w:val="nil"/>
            </w:tcBorders>
            <w:shd w:val="clear" w:color="auto" w:fill="auto"/>
            <w:noWrap/>
            <w:vAlign w:val="bottom"/>
          </w:tcPr>
          <w:p w14:paraId="1B57CCD6" w14:textId="74039A1D" w:rsidR="00E21EE5" w:rsidRPr="00954BF1" w:rsidRDefault="00E21EE5" w:rsidP="009C12D2">
            <w:pPr>
              <w:spacing w:after="0" w:line="240" w:lineRule="auto"/>
              <w:rPr>
                <w:rFonts w:eastAsia="Times New Roman" w:cs="Times New Roman"/>
                <w:b/>
                <w:bCs/>
                <w:color w:val="000000"/>
                <w:szCs w:val="20"/>
              </w:rPr>
            </w:pPr>
            <w:r w:rsidRPr="00954BF1">
              <w:rPr>
                <w:rFonts w:eastAsia="Times New Roman" w:cs="Times New Roman"/>
                <w:color w:val="000000"/>
                <w:szCs w:val="20"/>
              </w:rPr>
              <w:t>Constant</w:t>
            </w:r>
          </w:p>
        </w:tc>
        <w:tc>
          <w:tcPr>
            <w:tcW w:w="1980" w:type="dxa"/>
            <w:tcBorders>
              <w:top w:val="nil"/>
              <w:left w:val="nil"/>
              <w:bottom w:val="nil"/>
              <w:right w:val="nil"/>
            </w:tcBorders>
            <w:shd w:val="clear" w:color="auto" w:fill="auto"/>
            <w:noWrap/>
            <w:vAlign w:val="bottom"/>
          </w:tcPr>
          <w:p w14:paraId="125A0004" w14:textId="493C3E39" w:rsidR="00E21EE5" w:rsidRPr="00954BF1" w:rsidRDefault="00E21EE5" w:rsidP="000768BB">
            <w:pPr>
              <w:spacing w:after="0" w:line="240" w:lineRule="auto"/>
              <w:jc w:val="center"/>
              <w:rPr>
                <w:rFonts w:eastAsia="Times New Roman" w:cs="Times New Roman"/>
                <w:b/>
                <w:bCs/>
                <w:color w:val="000000"/>
                <w:szCs w:val="20"/>
              </w:rPr>
            </w:pPr>
            <w:r w:rsidRPr="00954BF1">
              <w:rPr>
                <w:rFonts w:eastAsia="Times New Roman" w:cs="Times New Roman"/>
                <w:color w:val="000000"/>
                <w:szCs w:val="20"/>
              </w:rPr>
              <w:t>-0.122(-24.277)</w:t>
            </w:r>
          </w:p>
        </w:tc>
        <w:tc>
          <w:tcPr>
            <w:tcW w:w="271" w:type="dxa"/>
            <w:tcBorders>
              <w:top w:val="nil"/>
              <w:left w:val="single" w:sz="4" w:space="0" w:color="auto"/>
              <w:bottom w:val="nil"/>
              <w:right w:val="single" w:sz="4" w:space="0" w:color="auto"/>
            </w:tcBorders>
            <w:shd w:val="clear" w:color="auto" w:fill="auto"/>
            <w:noWrap/>
            <w:vAlign w:val="bottom"/>
          </w:tcPr>
          <w:p w14:paraId="21BF5DDD"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4580BAE8"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Asthma (Yes=1,No=0)</w:t>
            </w:r>
          </w:p>
        </w:tc>
        <w:tc>
          <w:tcPr>
            <w:tcW w:w="1980" w:type="dxa"/>
            <w:tcBorders>
              <w:top w:val="nil"/>
              <w:left w:val="nil"/>
              <w:bottom w:val="nil"/>
              <w:right w:val="nil"/>
            </w:tcBorders>
            <w:shd w:val="clear" w:color="auto" w:fill="auto"/>
            <w:noWrap/>
            <w:vAlign w:val="bottom"/>
          </w:tcPr>
          <w:p w14:paraId="768F2507"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-0.084(-6.153)</w:t>
            </w:r>
          </w:p>
        </w:tc>
      </w:tr>
      <w:tr w:rsidR="00E21EE5" w:rsidRPr="00954BF1" w14:paraId="7C661582" w14:textId="77777777" w:rsidTr="00EE0727">
        <w:trPr>
          <w:trHeight w:hRule="exact" w:val="216"/>
        </w:trPr>
        <w:tc>
          <w:tcPr>
            <w:tcW w:w="4428" w:type="dxa"/>
            <w:tcBorders>
              <w:top w:val="nil"/>
              <w:left w:val="nil"/>
              <w:bottom w:val="nil"/>
              <w:right w:val="nil"/>
            </w:tcBorders>
            <w:shd w:val="clear" w:color="auto" w:fill="auto"/>
            <w:noWrap/>
            <w:vAlign w:val="bottom"/>
          </w:tcPr>
          <w:p w14:paraId="6434008B" w14:textId="5D6CB08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i/>
                <w:color w:val="000000"/>
                <w:szCs w:val="20"/>
              </w:rPr>
              <w:t>Education status (base is high school or less)</w:t>
            </w:r>
          </w:p>
        </w:tc>
        <w:tc>
          <w:tcPr>
            <w:tcW w:w="1980" w:type="dxa"/>
            <w:tcBorders>
              <w:top w:val="nil"/>
              <w:left w:val="nil"/>
              <w:bottom w:val="nil"/>
              <w:right w:val="nil"/>
            </w:tcBorders>
            <w:shd w:val="clear" w:color="auto" w:fill="auto"/>
            <w:noWrap/>
            <w:vAlign w:val="bottom"/>
          </w:tcPr>
          <w:p w14:paraId="3A05C603" w14:textId="2DBD076E" w:rsidR="00E21EE5" w:rsidRPr="00954BF1" w:rsidRDefault="00E21EE5" w:rsidP="000768BB">
            <w:pPr>
              <w:spacing w:after="0" w:line="240" w:lineRule="auto"/>
              <w:jc w:val="center"/>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0A8A420D"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7514A1D8" w14:textId="77777777"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i/>
                <w:color w:val="000000"/>
                <w:szCs w:val="20"/>
              </w:rPr>
              <w:t>Race and Gender combination</w:t>
            </w:r>
          </w:p>
        </w:tc>
        <w:tc>
          <w:tcPr>
            <w:tcW w:w="1980" w:type="dxa"/>
            <w:tcBorders>
              <w:top w:val="nil"/>
              <w:left w:val="nil"/>
              <w:bottom w:val="nil"/>
              <w:right w:val="nil"/>
            </w:tcBorders>
            <w:shd w:val="clear" w:color="auto" w:fill="auto"/>
            <w:noWrap/>
            <w:vAlign w:val="bottom"/>
          </w:tcPr>
          <w:p w14:paraId="3391D35B" w14:textId="77777777" w:rsidR="00E21EE5" w:rsidRPr="00954BF1" w:rsidRDefault="00E21EE5" w:rsidP="009C12D2">
            <w:pPr>
              <w:spacing w:after="0" w:line="240" w:lineRule="auto"/>
              <w:rPr>
                <w:rFonts w:eastAsia="Times New Roman" w:cs="Times New Roman"/>
                <w:color w:val="000000"/>
                <w:szCs w:val="20"/>
              </w:rPr>
            </w:pPr>
          </w:p>
        </w:tc>
      </w:tr>
      <w:tr w:rsidR="00E21EE5" w:rsidRPr="00954BF1" w14:paraId="6CBC94C0" w14:textId="77777777" w:rsidTr="00EE0727">
        <w:trPr>
          <w:trHeight w:hRule="exact" w:val="216"/>
        </w:trPr>
        <w:tc>
          <w:tcPr>
            <w:tcW w:w="4428" w:type="dxa"/>
            <w:tcBorders>
              <w:top w:val="nil"/>
              <w:left w:val="nil"/>
              <w:bottom w:val="nil"/>
              <w:right w:val="nil"/>
            </w:tcBorders>
            <w:shd w:val="clear" w:color="auto" w:fill="auto"/>
            <w:noWrap/>
            <w:vAlign w:val="bottom"/>
          </w:tcPr>
          <w:p w14:paraId="7354190E" w14:textId="7FD04C99"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color w:val="000000"/>
                <w:szCs w:val="20"/>
              </w:rPr>
              <w:t xml:space="preserve">    Some college degree (Yes=1, No=0)</w:t>
            </w:r>
          </w:p>
        </w:tc>
        <w:tc>
          <w:tcPr>
            <w:tcW w:w="1980" w:type="dxa"/>
            <w:tcBorders>
              <w:top w:val="nil"/>
              <w:left w:val="nil"/>
              <w:bottom w:val="nil"/>
              <w:right w:val="nil"/>
            </w:tcBorders>
            <w:shd w:val="clear" w:color="auto" w:fill="auto"/>
            <w:noWrap/>
            <w:vAlign w:val="bottom"/>
          </w:tcPr>
          <w:p w14:paraId="7C521F99" w14:textId="75178AE8" w:rsidR="00E21EE5" w:rsidRPr="00954BF1" w:rsidRDefault="00E21EE5" w:rsidP="000768BB">
            <w:pPr>
              <w:spacing w:after="0" w:line="240" w:lineRule="auto"/>
              <w:jc w:val="center"/>
              <w:rPr>
                <w:rFonts w:eastAsia="Times New Roman" w:cs="Times New Roman"/>
                <w:color w:val="000000"/>
                <w:szCs w:val="20"/>
              </w:rPr>
            </w:pPr>
            <w:r w:rsidRPr="00954BF1">
              <w:rPr>
                <w:rFonts w:eastAsia="Times New Roman" w:cs="Times New Roman"/>
                <w:color w:val="000000"/>
                <w:szCs w:val="20"/>
              </w:rPr>
              <w:t>0.465(63.14</w:t>
            </w:r>
            <w:r>
              <w:rPr>
                <w:rFonts w:eastAsia="Times New Roman" w:cs="Times New Roman"/>
                <w:color w:val="000000"/>
                <w:szCs w:val="20"/>
              </w:rPr>
              <w:t>0</w:t>
            </w:r>
            <w:r w:rsidRPr="00954BF1">
              <w:rPr>
                <w:rFonts w:eastAsia="Times New Roman" w:cs="Times New Roman"/>
                <w:color w:val="000000"/>
                <w:szCs w:val="20"/>
              </w:rPr>
              <w:t>)</w:t>
            </w:r>
          </w:p>
        </w:tc>
        <w:tc>
          <w:tcPr>
            <w:tcW w:w="271" w:type="dxa"/>
            <w:tcBorders>
              <w:top w:val="nil"/>
              <w:left w:val="single" w:sz="4" w:space="0" w:color="auto"/>
              <w:bottom w:val="nil"/>
              <w:right w:val="single" w:sz="4" w:space="0" w:color="auto"/>
            </w:tcBorders>
            <w:shd w:val="clear" w:color="auto" w:fill="auto"/>
            <w:noWrap/>
            <w:vAlign w:val="bottom"/>
          </w:tcPr>
          <w:p w14:paraId="759337F9"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2BD7545A"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Hispanic male (Yes=1, No=0)</w:t>
            </w:r>
          </w:p>
        </w:tc>
        <w:tc>
          <w:tcPr>
            <w:tcW w:w="1980" w:type="dxa"/>
            <w:tcBorders>
              <w:top w:val="nil"/>
              <w:left w:val="nil"/>
              <w:bottom w:val="nil"/>
              <w:right w:val="nil"/>
            </w:tcBorders>
            <w:shd w:val="clear" w:color="auto" w:fill="auto"/>
            <w:noWrap/>
            <w:vAlign w:val="bottom"/>
          </w:tcPr>
          <w:p w14:paraId="7ECBD523"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-0.201(-11.196)</w:t>
            </w:r>
          </w:p>
        </w:tc>
      </w:tr>
      <w:tr w:rsidR="00E21EE5" w:rsidRPr="00954BF1" w14:paraId="599E1C5C" w14:textId="77777777" w:rsidTr="00EE0727">
        <w:trPr>
          <w:trHeight w:hRule="exact" w:val="216"/>
        </w:trPr>
        <w:tc>
          <w:tcPr>
            <w:tcW w:w="4428" w:type="dxa"/>
            <w:tcBorders>
              <w:top w:val="nil"/>
              <w:left w:val="nil"/>
              <w:bottom w:val="nil"/>
              <w:right w:val="nil"/>
            </w:tcBorders>
            <w:shd w:val="clear" w:color="auto" w:fill="auto"/>
            <w:noWrap/>
            <w:vAlign w:val="bottom"/>
          </w:tcPr>
          <w:p w14:paraId="19A37F77" w14:textId="562614DE"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Bachelor or post-graduate degree (Yes=1, No=0)</w:t>
            </w:r>
          </w:p>
        </w:tc>
        <w:tc>
          <w:tcPr>
            <w:tcW w:w="1980" w:type="dxa"/>
            <w:tcBorders>
              <w:top w:val="nil"/>
              <w:left w:val="nil"/>
              <w:bottom w:val="nil"/>
              <w:right w:val="nil"/>
            </w:tcBorders>
            <w:shd w:val="clear" w:color="auto" w:fill="auto"/>
            <w:noWrap/>
            <w:vAlign w:val="bottom"/>
          </w:tcPr>
          <w:p w14:paraId="305DB97F" w14:textId="7EE753A0"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0.586(56.336)</w:t>
            </w:r>
          </w:p>
        </w:tc>
        <w:tc>
          <w:tcPr>
            <w:tcW w:w="271" w:type="dxa"/>
            <w:tcBorders>
              <w:top w:val="nil"/>
              <w:left w:val="single" w:sz="4" w:space="0" w:color="auto"/>
              <w:bottom w:val="nil"/>
              <w:right w:val="single" w:sz="4" w:space="0" w:color="auto"/>
            </w:tcBorders>
            <w:shd w:val="clear" w:color="auto" w:fill="auto"/>
            <w:noWrap/>
            <w:vAlign w:val="bottom"/>
          </w:tcPr>
          <w:p w14:paraId="16A1F8A2"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5ECC1ADE"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Caucasian male (Yes=1, No=0)</w:t>
            </w:r>
          </w:p>
        </w:tc>
        <w:tc>
          <w:tcPr>
            <w:tcW w:w="1980" w:type="dxa"/>
            <w:tcBorders>
              <w:top w:val="nil"/>
              <w:left w:val="nil"/>
              <w:bottom w:val="nil"/>
              <w:right w:val="nil"/>
            </w:tcBorders>
            <w:shd w:val="clear" w:color="auto" w:fill="auto"/>
            <w:noWrap/>
            <w:vAlign w:val="bottom"/>
          </w:tcPr>
          <w:p w14:paraId="572FA371"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0.025(1.578)</w:t>
            </w:r>
          </w:p>
        </w:tc>
      </w:tr>
      <w:tr w:rsidR="00E21EE5" w:rsidRPr="00954BF1" w14:paraId="206B8035" w14:textId="77777777" w:rsidTr="00EE0727">
        <w:trPr>
          <w:trHeight w:hRule="exact" w:val="216"/>
        </w:trPr>
        <w:tc>
          <w:tcPr>
            <w:tcW w:w="4428" w:type="dxa"/>
            <w:tcBorders>
              <w:top w:val="nil"/>
              <w:left w:val="nil"/>
              <w:bottom w:val="single" w:sz="4" w:space="0" w:color="auto"/>
              <w:right w:val="nil"/>
            </w:tcBorders>
            <w:shd w:val="clear" w:color="auto" w:fill="auto"/>
            <w:noWrap/>
            <w:vAlign w:val="bottom"/>
          </w:tcPr>
          <w:p w14:paraId="21B2EE5C" w14:textId="4A246C5F"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Variance</w:t>
            </w:r>
          </w:p>
        </w:tc>
        <w:tc>
          <w:tcPr>
            <w:tcW w:w="1980" w:type="dxa"/>
            <w:tcBorders>
              <w:top w:val="nil"/>
              <w:left w:val="nil"/>
              <w:bottom w:val="single" w:sz="4" w:space="0" w:color="auto"/>
              <w:right w:val="nil"/>
            </w:tcBorders>
            <w:shd w:val="clear" w:color="auto" w:fill="auto"/>
            <w:noWrap/>
            <w:vAlign w:val="bottom"/>
          </w:tcPr>
          <w:p w14:paraId="686EF957" w14:textId="2AA094CE"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2.225(32.597)</w:t>
            </w:r>
          </w:p>
        </w:tc>
        <w:tc>
          <w:tcPr>
            <w:tcW w:w="271" w:type="dxa"/>
            <w:tcBorders>
              <w:top w:val="nil"/>
              <w:left w:val="single" w:sz="4" w:space="0" w:color="auto"/>
              <w:bottom w:val="nil"/>
              <w:right w:val="single" w:sz="4" w:space="0" w:color="auto"/>
            </w:tcBorders>
            <w:shd w:val="clear" w:color="auto" w:fill="auto"/>
            <w:noWrap/>
            <w:vAlign w:val="bottom"/>
          </w:tcPr>
          <w:p w14:paraId="0460681C"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0186A410"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Hispanic female (Yes=1, No=0)</w:t>
            </w:r>
          </w:p>
        </w:tc>
        <w:tc>
          <w:tcPr>
            <w:tcW w:w="1980" w:type="dxa"/>
            <w:tcBorders>
              <w:top w:val="nil"/>
              <w:left w:val="nil"/>
              <w:bottom w:val="nil"/>
              <w:right w:val="nil"/>
            </w:tcBorders>
            <w:shd w:val="clear" w:color="auto" w:fill="auto"/>
            <w:noWrap/>
            <w:vAlign w:val="bottom"/>
          </w:tcPr>
          <w:p w14:paraId="25509B88"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0.173(9.885)</w:t>
            </w:r>
          </w:p>
        </w:tc>
      </w:tr>
      <w:tr w:rsidR="00E21EE5" w:rsidRPr="00954BF1" w14:paraId="7B7C6A16" w14:textId="77777777" w:rsidTr="00EE0727">
        <w:trPr>
          <w:trHeight w:hRule="exact" w:val="216"/>
        </w:trPr>
        <w:tc>
          <w:tcPr>
            <w:tcW w:w="4428" w:type="dxa"/>
            <w:tcBorders>
              <w:top w:val="nil"/>
              <w:left w:val="nil"/>
              <w:bottom w:val="nil"/>
              <w:right w:val="nil"/>
            </w:tcBorders>
            <w:shd w:val="clear" w:color="auto" w:fill="auto"/>
            <w:noWrap/>
            <w:vAlign w:val="bottom"/>
          </w:tcPr>
          <w:p w14:paraId="57224163" w14:textId="65862EFD" w:rsidR="00E21EE5" w:rsidRPr="00954BF1" w:rsidRDefault="00E21EE5" w:rsidP="009C12D2">
            <w:pPr>
              <w:spacing w:after="0" w:line="240" w:lineRule="auto"/>
              <w:rPr>
                <w:rFonts w:eastAsia="Times New Roman" w:cs="Times New Roman"/>
                <w:b/>
                <w:bCs/>
                <w:color w:val="000000"/>
                <w:szCs w:val="20"/>
              </w:rPr>
            </w:pPr>
            <w:r w:rsidRPr="00954BF1">
              <w:rPr>
                <w:rFonts w:eastAsia="Times New Roman" w:cs="Times New Roman"/>
                <w:b/>
                <w:bCs/>
                <w:color w:val="000000"/>
                <w:szCs w:val="20"/>
              </w:rPr>
              <w:t>Number of Walking Episodes (Count variable)</w:t>
            </w:r>
          </w:p>
        </w:tc>
        <w:tc>
          <w:tcPr>
            <w:tcW w:w="1980" w:type="dxa"/>
            <w:tcBorders>
              <w:top w:val="nil"/>
              <w:left w:val="nil"/>
              <w:bottom w:val="nil"/>
              <w:right w:val="nil"/>
            </w:tcBorders>
            <w:shd w:val="clear" w:color="auto" w:fill="auto"/>
            <w:noWrap/>
            <w:vAlign w:val="bottom"/>
          </w:tcPr>
          <w:p w14:paraId="58336A23" w14:textId="77777777" w:rsidR="00E21EE5" w:rsidRPr="00954BF1" w:rsidRDefault="00E21EE5" w:rsidP="009C12D2">
            <w:pPr>
              <w:spacing w:after="0" w:line="240" w:lineRule="auto"/>
              <w:rPr>
                <w:rFonts w:eastAsia="Times New Roman" w:cs="Times New Roman"/>
                <w:b/>
                <w:bCs/>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477BA9EA"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6E3250BE"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Caucasian female (Yes=1, No=0)</w:t>
            </w:r>
          </w:p>
        </w:tc>
        <w:tc>
          <w:tcPr>
            <w:tcW w:w="1980" w:type="dxa"/>
            <w:tcBorders>
              <w:top w:val="nil"/>
              <w:left w:val="nil"/>
              <w:bottom w:val="nil"/>
              <w:right w:val="nil"/>
            </w:tcBorders>
            <w:shd w:val="clear" w:color="auto" w:fill="auto"/>
            <w:noWrap/>
            <w:vAlign w:val="bottom"/>
          </w:tcPr>
          <w:p w14:paraId="1B5087F4"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0.173(9.</w:t>
            </w:r>
            <w:r>
              <w:rPr>
                <w:rFonts w:eastAsia="Times New Roman" w:cs="Times New Roman"/>
                <w:color w:val="000000"/>
                <w:szCs w:val="20"/>
              </w:rPr>
              <w:t>885</w:t>
            </w:r>
            <w:r w:rsidRPr="00954BF1">
              <w:rPr>
                <w:rFonts w:eastAsia="Times New Roman" w:cs="Times New Roman"/>
                <w:color w:val="000000"/>
                <w:szCs w:val="20"/>
              </w:rPr>
              <w:t>)</w:t>
            </w:r>
          </w:p>
        </w:tc>
      </w:tr>
      <w:tr w:rsidR="00E21EE5" w:rsidRPr="00954BF1" w14:paraId="639158B8" w14:textId="77777777" w:rsidTr="00EE0727">
        <w:trPr>
          <w:trHeight w:hRule="exact" w:val="216"/>
        </w:trPr>
        <w:tc>
          <w:tcPr>
            <w:tcW w:w="4428" w:type="dxa"/>
            <w:tcBorders>
              <w:top w:val="nil"/>
              <w:left w:val="nil"/>
              <w:bottom w:val="nil"/>
              <w:right w:val="nil"/>
            </w:tcBorders>
            <w:shd w:val="clear" w:color="auto" w:fill="auto"/>
            <w:noWrap/>
            <w:vAlign w:val="bottom"/>
          </w:tcPr>
          <w:p w14:paraId="6EFED503" w14:textId="1F7A79CD"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Constant</w:t>
            </w:r>
          </w:p>
        </w:tc>
        <w:tc>
          <w:tcPr>
            <w:tcW w:w="1980" w:type="dxa"/>
            <w:tcBorders>
              <w:top w:val="nil"/>
              <w:left w:val="nil"/>
              <w:bottom w:val="nil"/>
              <w:right w:val="nil"/>
            </w:tcBorders>
            <w:shd w:val="clear" w:color="auto" w:fill="auto"/>
            <w:noWrap/>
            <w:vAlign w:val="bottom"/>
          </w:tcPr>
          <w:p w14:paraId="413EBA38" w14:textId="5853B98C"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-1.703(-18.035)</w:t>
            </w:r>
          </w:p>
        </w:tc>
        <w:tc>
          <w:tcPr>
            <w:tcW w:w="271" w:type="dxa"/>
            <w:tcBorders>
              <w:top w:val="nil"/>
              <w:left w:val="single" w:sz="4" w:space="0" w:color="auto"/>
              <w:bottom w:val="nil"/>
              <w:right w:val="single" w:sz="4" w:space="0" w:color="auto"/>
            </w:tcBorders>
            <w:shd w:val="clear" w:color="auto" w:fill="auto"/>
            <w:noWrap/>
            <w:vAlign w:val="bottom"/>
          </w:tcPr>
          <w:p w14:paraId="1E7AC000"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662488AE"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African-American male (Yes=1, No=0)</w:t>
            </w:r>
          </w:p>
        </w:tc>
        <w:tc>
          <w:tcPr>
            <w:tcW w:w="1980" w:type="dxa"/>
            <w:tcBorders>
              <w:top w:val="nil"/>
              <w:left w:val="nil"/>
              <w:bottom w:val="nil"/>
              <w:right w:val="nil"/>
            </w:tcBorders>
            <w:shd w:val="clear" w:color="auto" w:fill="auto"/>
            <w:noWrap/>
            <w:vAlign w:val="bottom"/>
          </w:tcPr>
          <w:p w14:paraId="229C5C65"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0.244(11.201)</w:t>
            </w:r>
          </w:p>
        </w:tc>
      </w:tr>
      <w:tr w:rsidR="00E21EE5" w:rsidRPr="00954BF1" w14:paraId="46825CF0" w14:textId="77777777" w:rsidTr="00EE0727">
        <w:trPr>
          <w:trHeight w:hRule="exact" w:val="216"/>
        </w:trPr>
        <w:tc>
          <w:tcPr>
            <w:tcW w:w="4428" w:type="dxa"/>
            <w:tcBorders>
              <w:top w:val="nil"/>
              <w:left w:val="nil"/>
              <w:bottom w:val="nil"/>
              <w:right w:val="nil"/>
            </w:tcBorders>
            <w:shd w:val="clear" w:color="auto" w:fill="auto"/>
            <w:noWrap/>
            <w:vAlign w:val="bottom"/>
          </w:tcPr>
          <w:p w14:paraId="5A05765D" w14:textId="2E9C4E49"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i/>
                <w:color w:val="000000"/>
                <w:szCs w:val="20"/>
              </w:rPr>
              <w:t>Body mass index (base is obese)</w:t>
            </w:r>
          </w:p>
        </w:tc>
        <w:tc>
          <w:tcPr>
            <w:tcW w:w="1980" w:type="dxa"/>
            <w:tcBorders>
              <w:top w:val="nil"/>
              <w:left w:val="nil"/>
              <w:bottom w:val="nil"/>
              <w:right w:val="nil"/>
            </w:tcBorders>
            <w:shd w:val="clear" w:color="auto" w:fill="auto"/>
            <w:noWrap/>
            <w:vAlign w:val="bottom"/>
          </w:tcPr>
          <w:p w14:paraId="1E9AC0BA" w14:textId="77777777" w:rsidR="00E21EE5" w:rsidRPr="00954BF1" w:rsidRDefault="00E21EE5" w:rsidP="009C12D2">
            <w:pPr>
              <w:spacing w:after="0" w:line="240" w:lineRule="auto"/>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31E06B79"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0987DAE0" w14:textId="77777777"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color w:val="000000"/>
                <w:szCs w:val="20"/>
              </w:rPr>
              <w:t xml:space="preserve"> </w:t>
            </w:r>
            <w:r w:rsidRPr="00954BF1">
              <w:rPr>
                <w:rFonts w:eastAsia="Times New Roman" w:cs="Times New Roman"/>
                <w:i/>
                <w:color w:val="000000"/>
                <w:szCs w:val="20"/>
              </w:rPr>
              <w:t>Latent Variable</w:t>
            </w:r>
          </w:p>
        </w:tc>
        <w:tc>
          <w:tcPr>
            <w:tcW w:w="1980" w:type="dxa"/>
            <w:tcBorders>
              <w:top w:val="nil"/>
              <w:left w:val="nil"/>
              <w:bottom w:val="nil"/>
              <w:right w:val="nil"/>
            </w:tcBorders>
            <w:shd w:val="clear" w:color="auto" w:fill="auto"/>
            <w:noWrap/>
            <w:vAlign w:val="bottom"/>
          </w:tcPr>
          <w:p w14:paraId="3BE475A7" w14:textId="77777777" w:rsidR="00E21EE5" w:rsidRPr="00954BF1" w:rsidRDefault="00E21EE5" w:rsidP="009C12D2">
            <w:pPr>
              <w:spacing w:after="0" w:line="240" w:lineRule="auto"/>
              <w:rPr>
                <w:rFonts w:eastAsia="Times New Roman" w:cs="Times New Roman"/>
                <w:color w:val="000000"/>
                <w:szCs w:val="20"/>
              </w:rPr>
            </w:pPr>
          </w:p>
        </w:tc>
      </w:tr>
      <w:tr w:rsidR="00E21EE5" w:rsidRPr="00954BF1" w14:paraId="58A6CE69" w14:textId="77777777" w:rsidTr="00EE0727">
        <w:trPr>
          <w:trHeight w:hRule="exact" w:val="216"/>
        </w:trPr>
        <w:tc>
          <w:tcPr>
            <w:tcW w:w="4428" w:type="dxa"/>
            <w:tcBorders>
              <w:top w:val="nil"/>
              <w:left w:val="nil"/>
              <w:bottom w:val="nil"/>
              <w:right w:val="nil"/>
            </w:tcBorders>
            <w:shd w:val="clear" w:color="auto" w:fill="auto"/>
            <w:noWrap/>
            <w:vAlign w:val="bottom"/>
          </w:tcPr>
          <w:p w14:paraId="123431CA" w14:textId="2686AF16"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Normal-weight (Yes=1, No=0)</w:t>
            </w:r>
          </w:p>
        </w:tc>
        <w:tc>
          <w:tcPr>
            <w:tcW w:w="1980" w:type="dxa"/>
            <w:tcBorders>
              <w:top w:val="nil"/>
              <w:left w:val="nil"/>
              <w:bottom w:val="nil"/>
              <w:right w:val="nil"/>
            </w:tcBorders>
            <w:shd w:val="clear" w:color="auto" w:fill="auto"/>
            <w:noWrap/>
            <w:vAlign w:val="bottom"/>
          </w:tcPr>
          <w:p w14:paraId="7766DA9C" w14:textId="10B7CBE3"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-0.242(-14.977)</w:t>
            </w:r>
          </w:p>
        </w:tc>
        <w:tc>
          <w:tcPr>
            <w:tcW w:w="271" w:type="dxa"/>
            <w:tcBorders>
              <w:top w:val="nil"/>
              <w:left w:val="single" w:sz="4" w:space="0" w:color="auto"/>
              <w:bottom w:val="nil"/>
              <w:right w:val="single" w:sz="4" w:space="0" w:color="auto"/>
            </w:tcBorders>
            <w:shd w:val="clear" w:color="auto" w:fill="auto"/>
            <w:noWrap/>
            <w:vAlign w:val="bottom"/>
          </w:tcPr>
          <w:p w14:paraId="3FDD96C5"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32EDE666"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Physical activity propensity</w:t>
            </w:r>
          </w:p>
        </w:tc>
        <w:tc>
          <w:tcPr>
            <w:tcW w:w="1980" w:type="dxa"/>
            <w:tcBorders>
              <w:top w:val="nil"/>
              <w:left w:val="nil"/>
              <w:bottom w:val="nil"/>
              <w:right w:val="nil"/>
            </w:tcBorders>
            <w:shd w:val="clear" w:color="auto" w:fill="auto"/>
            <w:noWrap/>
            <w:vAlign w:val="bottom"/>
          </w:tcPr>
          <w:p w14:paraId="6BACA0EF"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0.82</w:t>
            </w:r>
            <w:r>
              <w:rPr>
                <w:rFonts w:eastAsia="Times New Roman" w:cs="Times New Roman"/>
                <w:color w:val="000000"/>
                <w:szCs w:val="20"/>
              </w:rPr>
              <w:t>0</w:t>
            </w:r>
            <w:r w:rsidRPr="00954BF1">
              <w:rPr>
                <w:rFonts w:eastAsia="Times New Roman" w:cs="Times New Roman"/>
                <w:color w:val="000000"/>
                <w:szCs w:val="20"/>
              </w:rPr>
              <w:t>(81.009)</w:t>
            </w:r>
          </w:p>
        </w:tc>
      </w:tr>
      <w:tr w:rsidR="00E21EE5" w:rsidRPr="00954BF1" w14:paraId="6D927D37" w14:textId="77777777" w:rsidTr="00EE0727">
        <w:trPr>
          <w:trHeight w:hRule="exact" w:val="216"/>
        </w:trPr>
        <w:tc>
          <w:tcPr>
            <w:tcW w:w="4428" w:type="dxa"/>
            <w:tcBorders>
              <w:top w:val="nil"/>
              <w:left w:val="nil"/>
              <w:bottom w:val="nil"/>
              <w:right w:val="nil"/>
            </w:tcBorders>
            <w:shd w:val="clear" w:color="auto" w:fill="auto"/>
            <w:noWrap/>
            <w:vAlign w:val="bottom"/>
          </w:tcPr>
          <w:p w14:paraId="1249670B" w14:textId="339469CA"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Overweight (Yes=1, No=0)</w:t>
            </w:r>
          </w:p>
        </w:tc>
        <w:tc>
          <w:tcPr>
            <w:tcW w:w="1980" w:type="dxa"/>
            <w:tcBorders>
              <w:top w:val="nil"/>
              <w:left w:val="nil"/>
              <w:bottom w:val="nil"/>
              <w:right w:val="nil"/>
            </w:tcBorders>
            <w:shd w:val="clear" w:color="auto" w:fill="auto"/>
            <w:noWrap/>
            <w:vAlign w:val="bottom"/>
          </w:tcPr>
          <w:p w14:paraId="2502BCC2" w14:textId="45D5ADDD"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2.532(36.808)</w:t>
            </w:r>
          </w:p>
        </w:tc>
        <w:tc>
          <w:tcPr>
            <w:tcW w:w="271" w:type="dxa"/>
            <w:tcBorders>
              <w:top w:val="nil"/>
              <w:left w:val="single" w:sz="4" w:space="0" w:color="auto"/>
              <w:bottom w:val="nil"/>
              <w:right w:val="single" w:sz="4" w:space="0" w:color="auto"/>
            </w:tcBorders>
            <w:shd w:val="clear" w:color="auto" w:fill="auto"/>
            <w:noWrap/>
            <w:vAlign w:val="bottom"/>
          </w:tcPr>
          <w:p w14:paraId="751014F2"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single" w:sz="4" w:space="0" w:color="auto"/>
              <w:right w:val="nil"/>
            </w:tcBorders>
            <w:shd w:val="clear" w:color="auto" w:fill="auto"/>
            <w:noWrap/>
            <w:vAlign w:val="bottom"/>
          </w:tcPr>
          <w:p w14:paraId="05008A25"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Dispersion parameter</w:t>
            </w:r>
          </w:p>
        </w:tc>
        <w:tc>
          <w:tcPr>
            <w:tcW w:w="1980" w:type="dxa"/>
            <w:tcBorders>
              <w:top w:val="nil"/>
              <w:left w:val="nil"/>
              <w:bottom w:val="single" w:sz="4" w:space="0" w:color="auto"/>
              <w:right w:val="nil"/>
            </w:tcBorders>
            <w:shd w:val="clear" w:color="auto" w:fill="auto"/>
            <w:noWrap/>
            <w:vAlign w:val="bottom"/>
          </w:tcPr>
          <w:p w14:paraId="00C0553C"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0.082(49.097)</w:t>
            </w:r>
          </w:p>
        </w:tc>
      </w:tr>
      <w:tr w:rsidR="00EE0727" w:rsidRPr="00954BF1" w14:paraId="25F5ABE0" w14:textId="77777777" w:rsidTr="00EE0727">
        <w:trPr>
          <w:trHeight w:hRule="exact" w:val="280"/>
        </w:trPr>
        <w:tc>
          <w:tcPr>
            <w:tcW w:w="4428" w:type="dxa"/>
            <w:tcBorders>
              <w:top w:val="nil"/>
              <w:left w:val="nil"/>
              <w:bottom w:val="nil"/>
              <w:right w:val="nil"/>
            </w:tcBorders>
            <w:shd w:val="clear" w:color="auto" w:fill="auto"/>
            <w:noWrap/>
            <w:vAlign w:val="bottom"/>
          </w:tcPr>
          <w:p w14:paraId="27DA9D72" w14:textId="78D5AA7B" w:rsidR="00EE0727" w:rsidRPr="00954BF1" w:rsidRDefault="00EE0727" w:rsidP="009C12D2">
            <w:pPr>
              <w:spacing w:after="0" w:line="240" w:lineRule="auto"/>
              <w:rPr>
                <w:rFonts w:eastAsia="Times New Roman" w:cs="Times New Roman"/>
                <w:color w:val="000000"/>
                <w:szCs w:val="20"/>
              </w:rPr>
            </w:pPr>
            <w:r w:rsidRPr="00954BF1">
              <w:rPr>
                <w:rFonts w:eastAsia="Times New Roman" w:cs="Times New Roman"/>
                <w:i/>
                <w:color w:val="000000"/>
                <w:szCs w:val="20"/>
              </w:rPr>
              <w:t>Race and Gender combination</w:t>
            </w:r>
          </w:p>
        </w:tc>
        <w:tc>
          <w:tcPr>
            <w:tcW w:w="1980" w:type="dxa"/>
            <w:tcBorders>
              <w:top w:val="nil"/>
              <w:left w:val="nil"/>
              <w:bottom w:val="nil"/>
              <w:right w:val="nil"/>
            </w:tcBorders>
            <w:shd w:val="clear" w:color="auto" w:fill="auto"/>
            <w:noWrap/>
            <w:vAlign w:val="bottom"/>
          </w:tcPr>
          <w:p w14:paraId="08D6E42D" w14:textId="37FA201A" w:rsidR="00EE0727" w:rsidRPr="00954BF1" w:rsidRDefault="00EE0727" w:rsidP="009C12D2">
            <w:pPr>
              <w:spacing w:after="0" w:line="240" w:lineRule="auto"/>
              <w:jc w:val="center"/>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36FC49F2" w14:textId="77777777" w:rsidR="00EE0727" w:rsidRPr="00954BF1" w:rsidRDefault="00EE0727"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6659" w:type="dxa"/>
            <w:gridSpan w:val="2"/>
            <w:tcBorders>
              <w:top w:val="nil"/>
              <w:left w:val="nil"/>
              <w:bottom w:val="nil"/>
              <w:right w:val="nil"/>
            </w:tcBorders>
            <w:shd w:val="clear" w:color="auto" w:fill="auto"/>
            <w:noWrap/>
            <w:vAlign w:val="bottom"/>
          </w:tcPr>
          <w:p w14:paraId="2A01E688" w14:textId="5E3902D4" w:rsidR="00EE0727" w:rsidRPr="00954BF1" w:rsidRDefault="00EE0727" w:rsidP="009C12D2">
            <w:pPr>
              <w:spacing w:after="0" w:line="240" w:lineRule="auto"/>
              <w:rPr>
                <w:rFonts w:eastAsia="Times New Roman" w:cs="Times New Roman"/>
                <w:b/>
                <w:bCs/>
                <w:color w:val="000000"/>
                <w:szCs w:val="20"/>
              </w:rPr>
            </w:pPr>
            <w:r w:rsidRPr="00954BF1">
              <w:rPr>
                <w:rFonts w:eastAsia="Times New Roman" w:cs="Times New Roman"/>
                <w:b/>
                <w:bCs/>
                <w:color w:val="000000"/>
                <w:szCs w:val="20"/>
              </w:rPr>
              <w:t>Number of Vigorous Activity Episodes (Count variable)</w:t>
            </w:r>
          </w:p>
        </w:tc>
      </w:tr>
      <w:tr w:rsidR="00E21EE5" w:rsidRPr="00954BF1" w14:paraId="5E4BA2D9" w14:textId="77777777" w:rsidTr="00EE0727">
        <w:trPr>
          <w:trHeight w:hRule="exact" w:val="216"/>
        </w:trPr>
        <w:tc>
          <w:tcPr>
            <w:tcW w:w="4428" w:type="dxa"/>
            <w:tcBorders>
              <w:top w:val="nil"/>
              <w:left w:val="nil"/>
              <w:bottom w:val="nil"/>
              <w:right w:val="nil"/>
            </w:tcBorders>
            <w:shd w:val="clear" w:color="auto" w:fill="auto"/>
            <w:noWrap/>
            <w:vAlign w:val="bottom"/>
          </w:tcPr>
          <w:p w14:paraId="5CCF7A41" w14:textId="6A1FBE77" w:rsidR="00E21EE5" w:rsidRPr="00954BF1" w:rsidRDefault="00E21EE5" w:rsidP="009C12D2">
            <w:pPr>
              <w:spacing w:after="0" w:line="240" w:lineRule="auto"/>
              <w:rPr>
                <w:rFonts w:eastAsia="Times New Roman" w:cs="Times New Roman"/>
                <w:b/>
                <w:bCs/>
                <w:color w:val="000000"/>
                <w:szCs w:val="20"/>
              </w:rPr>
            </w:pPr>
            <w:r w:rsidRPr="00954BF1">
              <w:rPr>
                <w:rFonts w:eastAsia="Times New Roman" w:cs="Times New Roman"/>
                <w:color w:val="000000"/>
                <w:szCs w:val="20"/>
              </w:rPr>
              <w:t xml:space="preserve">     Hispanic male (Yes=1, No=0)</w:t>
            </w:r>
          </w:p>
        </w:tc>
        <w:tc>
          <w:tcPr>
            <w:tcW w:w="1980" w:type="dxa"/>
            <w:tcBorders>
              <w:top w:val="nil"/>
              <w:left w:val="nil"/>
              <w:bottom w:val="nil"/>
              <w:right w:val="nil"/>
            </w:tcBorders>
            <w:shd w:val="clear" w:color="auto" w:fill="auto"/>
            <w:noWrap/>
            <w:vAlign w:val="bottom"/>
          </w:tcPr>
          <w:p w14:paraId="1E91ED33" w14:textId="5EDAC481" w:rsidR="00E21EE5" w:rsidRPr="00954BF1" w:rsidRDefault="00E21EE5" w:rsidP="000768BB">
            <w:pPr>
              <w:spacing w:after="0" w:line="240" w:lineRule="auto"/>
              <w:jc w:val="center"/>
              <w:rPr>
                <w:rFonts w:eastAsia="Times New Roman" w:cs="Times New Roman"/>
                <w:b/>
                <w:bCs/>
                <w:color w:val="000000"/>
                <w:szCs w:val="20"/>
              </w:rPr>
            </w:pPr>
            <w:r w:rsidRPr="00954BF1">
              <w:rPr>
                <w:rFonts w:eastAsia="Times New Roman" w:cs="Times New Roman"/>
                <w:color w:val="000000"/>
                <w:szCs w:val="20"/>
              </w:rPr>
              <w:t>0.09</w:t>
            </w:r>
            <w:r>
              <w:rPr>
                <w:rFonts w:eastAsia="Times New Roman" w:cs="Times New Roman"/>
                <w:color w:val="000000"/>
                <w:szCs w:val="20"/>
              </w:rPr>
              <w:t>0</w:t>
            </w:r>
            <w:r w:rsidRPr="00954BF1">
              <w:rPr>
                <w:rFonts w:eastAsia="Times New Roman" w:cs="Times New Roman"/>
                <w:color w:val="000000"/>
                <w:szCs w:val="20"/>
              </w:rPr>
              <w:t>(2.176)</w:t>
            </w:r>
          </w:p>
        </w:tc>
        <w:tc>
          <w:tcPr>
            <w:tcW w:w="271" w:type="dxa"/>
            <w:tcBorders>
              <w:top w:val="nil"/>
              <w:left w:val="single" w:sz="4" w:space="0" w:color="auto"/>
              <w:bottom w:val="nil"/>
              <w:right w:val="single" w:sz="4" w:space="0" w:color="auto"/>
            </w:tcBorders>
            <w:shd w:val="clear" w:color="auto" w:fill="auto"/>
            <w:noWrap/>
            <w:vAlign w:val="bottom"/>
          </w:tcPr>
          <w:p w14:paraId="5F459258"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0B0C2B7D"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Constant</w:t>
            </w:r>
          </w:p>
        </w:tc>
        <w:tc>
          <w:tcPr>
            <w:tcW w:w="1980" w:type="dxa"/>
            <w:tcBorders>
              <w:top w:val="nil"/>
              <w:left w:val="nil"/>
              <w:bottom w:val="nil"/>
              <w:right w:val="nil"/>
            </w:tcBorders>
            <w:shd w:val="clear" w:color="auto" w:fill="auto"/>
            <w:noWrap/>
            <w:vAlign w:val="bottom"/>
          </w:tcPr>
          <w:p w14:paraId="6CED1500"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-0.426(-6.523)</w:t>
            </w:r>
          </w:p>
        </w:tc>
      </w:tr>
      <w:tr w:rsidR="00E21EE5" w:rsidRPr="00954BF1" w14:paraId="4EA93685" w14:textId="77777777" w:rsidTr="00EE0727">
        <w:trPr>
          <w:trHeight w:hRule="exact" w:val="216"/>
        </w:trPr>
        <w:tc>
          <w:tcPr>
            <w:tcW w:w="4428" w:type="dxa"/>
            <w:tcBorders>
              <w:top w:val="nil"/>
              <w:left w:val="nil"/>
              <w:bottom w:val="nil"/>
              <w:right w:val="nil"/>
            </w:tcBorders>
            <w:shd w:val="clear" w:color="auto" w:fill="auto"/>
            <w:noWrap/>
            <w:vAlign w:val="bottom"/>
          </w:tcPr>
          <w:p w14:paraId="16B356CC" w14:textId="7652377B"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Caucasian male (Yes=1, No=0)</w:t>
            </w:r>
          </w:p>
        </w:tc>
        <w:tc>
          <w:tcPr>
            <w:tcW w:w="1980" w:type="dxa"/>
            <w:tcBorders>
              <w:top w:val="nil"/>
              <w:left w:val="nil"/>
              <w:bottom w:val="nil"/>
              <w:right w:val="nil"/>
            </w:tcBorders>
            <w:shd w:val="clear" w:color="auto" w:fill="auto"/>
            <w:noWrap/>
            <w:vAlign w:val="bottom"/>
          </w:tcPr>
          <w:p w14:paraId="79157C2A" w14:textId="4069AE8E" w:rsidR="00E21EE5" w:rsidRPr="00954BF1" w:rsidRDefault="00E21EE5" w:rsidP="000768BB">
            <w:pPr>
              <w:spacing w:after="0" w:line="240" w:lineRule="auto"/>
              <w:jc w:val="center"/>
              <w:rPr>
                <w:rFonts w:eastAsia="Times New Roman" w:cs="Times New Roman"/>
                <w:color w:val="000000"/>
                <w:szCs w:val="20"/>
              </w:rPr>
            </w:pPr>
            <w:r w:rsidRPr="00954BF1">
              <w:rPr>
                <w:rFonts w:eastAsia="Times New Roman" w:cs="Times New Roman"/>
                <w:color w:val="000000"/>
                <w:szCs w:val="20"/>
              </w:rPr>
              <w:t>-0.158(-4.368)</w:t>
            </w:r>
          </w:p>
        </w:tc>
        <w:tc>
          <w:tcPr>
            <w:tcW w:w="271" w:type="dxa"/>
            <w:tcBorders>
              <w:top w:val="nil"/>
              <w:left w:val="single" w:sz="4" w:space="0" w:color="auto"/>
              <w:bottom w:val="nil"/>
              <w:right w:val="single" w:sz="4" w:space="0" w:color="auto"/>
            </w:tcBorders>
            <w:shd w:val="clear" w:color="auto" w:fill="auto"/>
            <w:noWrap/>
            <w:vAlign w:val="bottom"/>
          </w:tcPr>
          <w:p w14:paraId="48494FF8"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3F8DA88C"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i/>
                <w:color w:val="000000"/>
                <w:szCs w:val="20"/>
              </w:rPr>
              <w:t>Body mass index (base is obese)</w:t>
            </w:r>
          </w:p>
        </w:tc>
        <w:tc>
          <w:tcPr>
            <w:tcW w:w="1980" w:type="dxa"/>
            <w:tcBorders>
              <w:top w:val="nil"/>
              <w:left w:val="nil"/>
              <w:bottom w:val="nil"/>
              <w:right w:val="nil"/>
            </w:tcBorders>
            <w:shd w:val="clear" w:color="auto" w:fill="auto"/>
            <w:noWrap/>
            <w:vAlign w:val="bottom"/>
          </w:tcPr>
          <w:p w14:paraId="3887D954" w14:textId="77777777" w:rsidR="00E21EE5" w:rsidRPr="00954BF1" w:rsidRDefault="00E21EE5" w:rsidP="009C12D2">
            <w:pPr>
              <w:spacing w:after="0" w:line="240" w:lineRule="auto"/>
              <w:rPr>
                <w:rFonts w:eastAsia="Times New Roman" w:cs="Times New Roman"/>
                <w:color w:val="000000"/>
                <w:szCs w:val="20"/>
              </w:rPr>
            </w:pPr>
          </w:p>
        </w:tc>
      </w:tr>
      <w:tr w:rsidR="00E21EE5" w:rsidRPr="00954BF1" w14:paraId="3CF1FF6C" w14:textId="77777777" w:rsidTr="00EE0727">
        <w:trPr>
          <w:trHeight w:hRule="exact" w:val="216"/>
        </w:trPr>
        <w:tc>
          <w:tcPr>
            <w:tcW w:w="4428" w:type="dxa"/>
            <w:tcBorders>
              <w:top w:val="nil"/>
              <w:left w:val="nil"/>
              <w:bottom w:val="nil"/>
              <w:right w:val="nil"/>
            </w:tcBorders>
            <w:shd w:val="clear" w:color="auto" w:fill="auto"/>
            <w:noWrap/>
            <w:vAlign w:val="bottom"/>
          </w:tcPr>
          <w:p w14:paraId="4C9D5F56" w14:textId="73E6CA9A"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color w:val="000000"/>
                <w:szCs w:val="20"/>
              </w:rPr>
              <w:t xml:space="preserve">     African-American male (Yes=1, No=0)</w:t>
            </w:r>
          </w:p>
        </w:tc>
        <w:tc>
          <w:tcPr>
            <w:tcW w:w="1980" w:type="dxa"/>
            <w:tcBorders>
              <w:top w:val="nil"/>
              <w:left w:val="nil"/>
              <w:bottom w:val="nil"/>
              <w:right w:val="nil"/>
            </w:tcBorders>
            <w:shd w:val="clear" w:color="auto" w:fill="auto"/>
            <w:noWrap/>
            <w:vAlign w:val="bottom"/>
          </w:tcPr>
          <w:p w14:paraId="4C5F49F9" w14:textId="77F75C72" w:rsidR="00E21EE5" w:rsidRPr="00954BF1" w:rsidRDefault="00E21EE5" w:rsidP="000768BB">
            <w:pPr>
              <w:spacing w:after="0" w:line="240" w:lineRule="auto"/>
              <w:jc w:val="center"/>
              <w:rPr>
                <w:rFonts w:eastAsia="Times New Roman" w:cs="Times New Roman"/>
                <w:color w:val="000000"/>
                <w:szCs w:val="20"/>
              </w:rPr>
            </w:pPr>
            <w:r w:rsidRPr="00954BF1">
              <w:rPr>
                <w:rFonts w:eastAsia="Times New Roman" w:cs="Times New Roman"/>
                <w:color w:val="000000"/>
                <w:szCs w:val="20"/>
              </w:rPr>
              <w:t>0.109(2.808)</w:t>
            </w:r>
          </w:p>
        </w:tc>
        <w:tc>
          <w:tcPr>
            <w:tcW w:w="271" w:type="dxa"/>
            <w:tcBorders>
              <w:top w:val="nil"/>
              <w:left w:val="single" w:sz="4" w:space="0" w:color="auto"/>
              <w:bottom w:val="nil"/>
              <w:right w:val="single" w:sz="4" w:space="0" w:color="auto"/>
            </w:tcBorders>
            <w:shd w:val="clear" w:color="auto" w:fill="auto"/>
            <w:noWrap/>
            <w:vAlign w:val="bottom"/>
          </w:tcPr>
          <w:p w14:paraId="7EA5A63A"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33E6F7EE"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Normal-weight (Yes=1, No=0)</w:t>
            </w:r>
          </w:p>
        </w:tc>
        <w:tc>
          <w:tcPr>
            <w:tcW w:w="1980" w:type="dxa"/>
            <w:tcBorders>
              <w:top w:val="nil"/>
              <w:left w:val="nil"/>
              <w:bottom w:val="nil"/>
              <w:right w:val="nil"/>
            </w:tcBorders>
            <w:shd w:val="clear" w:color="auto" w:fill="auto"/>
            <w:noWrap/>
            <w:vAlign w:val="bottom"/>
          </w:tcPr>
          <w:p w14:paraId="3EC23EDA"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-1.539(-60.241)</w:t>
            </w:r>
          </w:p>
        </w:tc>
      </w:tr>
      <w:tr w:rsidR="00E21EE5" w:rsidRPr="00954BF1" w14:paraId="2A8A1443" w14:textId="77777777" w:rsidTr="00EE0727">
        <w:trPr>
          <w:trHeight w:hRule="exact" w:val="216"/>
        </w:trPr>
        <w:tc>
          <w:tcPr>
            <w:tcW w:w="4428" w:type="dxa"/>
            <w:tcBorders>
              <w:top w:val="nil"/>
              <w:left w:val="nil"/>
              <w:bottom w:val="nil"/>
              <w:right w:val="nil"/>
            </w:tcBorders>
            <w:shd w:val="clear" w:color="auto" w:fill="auto"/>
            <w:noWrap/>
            <w:vAlign w:val="bottom"/>
          </w:tcPr>
          <w:p w14:paraId="2AE09DFD" w14:textId="5D5C7E49"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Caucasian female (Yes=1, No=0)</w:t>
            </w:r>
          </w:p>
        </w:tc>
        <w:tc>
          <w:tcPr>
            <w:tcW w:w="1980" w:type="dxa"/>
            <w:tcBorders>
              <w:top w:val="nil"/>
              <w:left w:val="nil"/>
              <w:bottom w:val="nil"/>
              <w:right w:val="nil"/>
            </w:tcBorders>
            <w:shd w:val="clear" w:color="auto" w:fill="auto"/>
            <w:noWrap/>
            <w:vAlign w:val="bottom"/>
          </w:tcPr>
          <w:p w14:paraId="0619BEE4" w14:textId="166AE80D"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-0.137(-3.798)</w:t>
            </w:r>
          </w:p>
        </w:tc>
        <w:tc>
          <w:tcPr>
            <w:tcW w:w="271" w:type="dxa"/>
            <w:tcBorders>
              <w:top w:val="nil"/>
              <w:left w:val="single" w:sz="4" w:space="0" w:color="auto"/>
              <w:bottom w:val="nil"/>
              <w:right w:val="single" w:sz="4" w:space="0" w:color="auto"/>
            </w:tcBorders>
            <w:shd w:val="clear" w:color="auto" w:fill="auto"/>
            <w:noWrap/>
            <w:vAlign w:val="bottom"/>
          </w:tcPr>
          <w:p w14:paraId="24BCEB59"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7E9D89D9"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Overweight (Yes=1, No=0)</w:t>
            </w:r>
          </w:p>
        </w:tc>
        <w:tc>
          <w:tcPr>
            <w:tcW w:w="1980" w:type="dxa"/>
            <w:tcBorders>
              <w:top w:val="nil"/>
              <w:left w:val="nil"/>
              <w:bottom w:val="nil"/>
              <w:right w:val="nil"/>
            </w:tcBorders>
            <w:shd w:val="clear" w:color="auto" w:fill="auto"/>
            <w:noWrap/>
            <w:vAlign w:val="bottom"/>
          </w:tcPr>
          <w:p w14:paraId="7CBE45D6"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-1.495(-58.35)</w:t>
            </w:r>
          </w:p>
        </w:tc>
      </w:tr>
      <w:tr w:rsidR="00E21EE5" w:rsidRPr="00954BF1" w14:paraId="1BF23684" w14:textId="77777777" w:rsidTr="00EE0727">
        <w:trPr>
          <w:trHeight w:hRule="exact" w:val="216"/>
        </w:trPr>
        <w:tc>
          <w:tcPr>
            <w:tcW w:w="4428" w:type="dxa"/>
            <w:tcBorders>
              <w:top w:val="nil"/>
              <w:left w:val="nil"/>
              <w:bottom w:val="nil"/>
              <w:right w:val="nil"/>
            </w:tcBorders>
            <w:shd w:val="clear" w:color="auto" w:fill="auto"/>
            <w:noWrap/>
            <w:vAlign w:val="bottom"/>
          </w:tcPr>
          <w:p w14:paraId="0E380903" w14:textId="3A8DD459"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African-American female (Yes=1, No=0)</w:t>
            </w:r>
          </w:p>
        </w:tc>
        <w:tc>
          <w:tcPr>
            <w:tcW w:w="1980" w:type="dxa"/>
            <w:tcBorders>
              <w:top w:val="nil"/>
              <w:left w:val="nil"/>
              <w:bottom w:val="nil"/>
              <w:right w:val="nil"/>
            </w:tcBorders>
            <w:shd w:val="clear" w:color="auto" w:fill="auto"/>
            <w:noWrap/>
            <w:vAlign w:val="bottom"/>
          </w:tcPr>
          <w:p w14:paraId="16BE742F" w14:textId="302EFDD3"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-0.167(-4.688)</w:t>
            </w:r>
          </w:p>
        </w:tc>
        <w:tc>
          <w:tcPr>
            <w:tcW w:w="271" w:type="dxa"/>
            <w:tcBorders>
              <w:top w:val="nil"/>
              <w:left w:val="single" w:sz="4" w:space="0" w:color="auto"/>
              <w:bottom w:val="nil"/>
              <w:right w:val="single" w:sz="4" w:space="0" w:color="auto"/>
            </w:tcBorders>
            <w:shd w:val="clear" w:color="auto" w:fill="auto"/>
            <w:noWrap/>
            <w:vAlign w:val="bottom"/>
          </w:tcPr>
          <w:p w14:paraId="237BFC7A"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6691A025"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Allergy (Yes=1, No=0)</w:t>
            </w:r>
          </w:p>
        </w:tc>
        <w:tc>
          <w:tcPr>
            <w:tcW w:w="1980" w:type="dxa"/>
            <w:tcBorders>
              <w:top w:val="nil"/>
              <w:left w:val="nil"/>
              <w:bottom w:val="nil"/>
              <w:right w:val="nil"/>
            </w:tcBorders>
            <w:shd w:val="clear" w:color="auto" w:fill="auto"/>
            <w:noWrap/>
            <w:vAlign w:val="bottom"/>
          </w:tcPr>
          <w:p w14:paraId="7BB9A4BF"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-0.023(-3.537)</w:t>
            </w:r>
          </w:p>
        </w:tc>
      </w:tr>
      <w:tr w:rsidR="00E21EE5" w:rsidRPr="00954BF1" w14:paraId="22CD8DD5" w14:textId="77777777" w:rsidTr="00EE0727">
        <w:trPr>
          <w:trHeight w:hRule="exact" w:val="216"/>
        </w:trPr>
        <w:tc>
          <w:tcPr>
            <w:tcW w:w="4428" w:type="dxa"/>
            <w:tcBorders>
              <w:top w:val="nil"/>
              <w:left w:val="nil"/>
              <w:bottom w:val="nil"/>
              <w:right w:val="nil"/>
            </w:tcBorders>
            <w:shd w:val="clear" w:color="auto" w:fill="auto"/>
            <w:noWrap/>
            <w:vAlign w:val="bottom"/>
          </w:tcPr>
          <w:p w14:paraId="362214A2" w14:textId="596C56FC" w:rsidR="00E21EE5" w:rsidRPr="00954BF1" w:rsidRDefault="00E21EE5" w:rsidP="009C12D2">
            <w:pPr>
              <w:spacing w:after="0" w:line="240" w:lineRule="auto"/>
              <w:rPr>
                <w:rFonts w:eastAsia="Times New Roman" w:cs="Times New Roman"/>
                <w:i/>
                <w:color w:val="000000"/>
                <w:szCs w:val="20"/>
              </w:rPr>
            </w:pPr>
            <w:r>
              <w:rPr>
                <w:rFonts w:eastAsia="Times New Roman" w:cs="Times New Roman"/>
                <w:i/>
                <w:color w:val="000000"/>
                <w:szCs w:val="20"/>
              </w:rPr>
              <w:t xml:space="preserve"> </w:t>
            </w:r>
            <w:r w:rsidRPr="00954BF1">
              <w:rPr>
                <w:rFonts w:eastAsia="Times New Roman" w:cs="Times New Roman"/>
                <w:i/>
                <w:color w:val="000000"/>
                <w:szCs w:val="20"/>
              </w:rPr>
              <w:t>Latent Variable</w:t>
            </w:r>
          </w:p>
        </w:tc>
        <w:tc>
          <w:tcPr>
            <w:tcW w:w="1980" w:type="dxa"/>
            <w:tcBorders>
              <w:top w:val="nil"/>
              <w:left w:val="nil"/>
              <w:bottom w:val="nil"/>
              <w:right w:val="nil"/>
            </w:tcBorders>
            <w:shd w:val="clear" w:color="auto" w:fill="auto"/>
            <w:noWrap/>
            <w:vAlign w:val="bottom"/>
          </w:tcPr>
          <w:p w14:paraId="547E6AE9" w14:textId="77777777" w:rsidR="00E21EE5" w:rsidRPr="00954BF1" w:rsidRDefault="00E21EE5" w:rsidP="009C12D2">
            <w:pPr>
              <w:spacing w:after="0" w:line="240" w:lineRule="auto"/>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10D8413E"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534B9DC5" w14:textId="77777777"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i/>
                <w:color w:val="000000"/>
                <w:szCs w:val="20"/>
              </w:rPr>
              <w:t>Race and Gender combination</w:t>
            </w:r>
          </w:p>
        </w:tc>
        <w:tc>
          <w:tcPr>
            <w:tcW w:w="1980" w:type="dxa"/>
            <w:tcBorders>
              <w:top w:val="nil"/>
              <w:left w:val="nil"/>
              <w:bottom w:val="nil"/>
              <w:right w:val="nil"/>
            </w:tcBorders>
            <w:shd w:val="clear" w:color="auto" w:fill="auto"/>
            <w:noWrap/>
            <w:vAlign w:val="bottom"/>
          </w:tcPr>
          <w:p w14:paraId="16F07BE4" w14:textId="77777777" w:rsidR="00E21EE5" w:rsidRPr="00954BF1" w:rsidRDefault="00E21EE5" w:rsidP="009C12D2">
            <w:pPr>
              <w:spacing w:after="0" w:line="240" w:lineRule="auto"/>
              <w:rPr>
                <w:rFonts w:eastAsia="Times New Roman" w:cs="Times New Roman"/>
                <w:color w:val="000000"/>
                <w:szCs w:val="20"/>
              </w:rPr>
            </w:pPr>
          </w:p>
        </w:tc>
      </w:tr>
      <w:tr w:rsidR="00E21EE5" w:rsidRPr="00954BF1" w14:paraId="03CC75F3" w14:textId="77777777" w:rsidTr="00EE0727">
        <w:trPr>
          <w:trHeight w:hRule="exact" w:val="216"/>
        </w:trPr>
        <w:tc>
          <w:tcPr>
            <w:tcW w:w="4428" w:type="dxa"/>
            <w:tcBorders>
              <w:top w:val="nil"/>
              <w:left w:val="nil"/>
              <w:bottom w:val="nil"/>
              <w:right w:val="nil"/>
            </w:tcBorders>
            <w:shd w:val="clear" w:color="auto" w:fill="auto"/>
            <w:noWrap/>
            <w:vAlign w:val="bottom"/>
          </w:tcPr>
          <w:p w14:paraId="42C6DA1A" w14:textId="5B5A36A3"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Health-conscious </w:t>
            </w:r>
          </w:p>
        </w:tc>
        <w:tc>
          <w:tcPr>
            <w:tcW w:w="1980" w:type="dxa"/>
            <w:tcBorders>
              <w:top w:val="nil"/>
              <w:left w:val="nil"/>
              <w:bottom w:val="nil"/>
              <w:right w:val="nil"/>
            </w:tcBorders>
            <w:shd w:val="clear" w:color="auto" w:fill="auto"/>
            <w:noWrap/>
            <w:vAlign w:val="bottom"/>
          </w:tcPr>
          <w:p w14:paraId="61A9FA59" w14:textId="1DC4DC89"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2.337(68.932)</w:t>
            </w:r>
          </w:p>
        </w:tc>
        <w:tc>
          <w:tcPr>
            <w:tcW w:w="271" w:type="dxa"/>
            <w:tcBorders>
              <w:top w:val="nil"/>
              <w:left w:val="single" w:sz="4" w:space="0" w:color="auto"/>
              <w:bottom w:val="nil"/>
              <w:right w:val="single" w:sz="4" w:space="0" w:color="auto"/>
            </w:tcBorders>
            <w:shd w:val="clear" w:color="auto" w:fill="auto"/>
            <w:noWrap/>
            <w:vAlign w:val="bottom"/>
          </w:tcPr>
          <w:p w14:paraId="50F61F8B"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0D24F0F7"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Hispanic male (Yes=1, No=0)</w:t>
            </w:r>
          </w:p>
        </w:tc>
        <w:tc>
          <w:tcPr>
            <w:tcW w:w="1980" w:type="dxa"/>
            <w:tcBorders>
              <w:top w:val="nil"/>
              <w:left w:val="nil"/>
              <w:bottom w:val="nil"/>
              <w:right w:val="nil"/>
            </w:tcBorders>
            <w:shd w:val="clear" w:color="auto" w:fill="auto"/>
            <w:noWrap/>
            <w:vAlign w:val="bottom"/>
          </w:tcPr>
          <w:p w14:paraId="5D3CE28F"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0.025(1.665)</w:t>
            </w:r>
          </w:p>
        </w:tc>
      </w:tr>
      <w:tr w:rsidR="00E21EE5" w:rsidRPr="00954BF1" w14:paraId="2343086A" w14:textId="77777777" w:rsidTr="00EE0727">
        <w:trPr>
          <w:trHeight w:hRule="exact" w:val="216"/>
        </w:trPr>
        <w:tc>
          <w:tcPr>
            <w:tcW w:w="4428" w:type="dxa"/>
            <w:tcBorders>
              <w:top w:val="nil"/>
              <w:left w:val="nil"/>
              <w:bottom w:val="single" w:sz="4" w:space="0" w:color="auto"/>
              <w:right w:val="nil"/>
            </w:tcBorders>
            <w:shd w:val="clear" w:color="auto" w:fill="auto"/>
            <w:noWrap/>
            <w:vAlign w:val="bottom"/>
          </w:tcPr>
          <w:p w14:paraId="55D59144" w14:textId="428AC3A8"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Dispersion parameter</w:t>
            </w:r>
          </w:p>
        </w:tc>
        <w:tc>
          <w:tcPr>
            <w:tcW w:w="1980" w:type="dxa"/>
            <w:tcBorders>
              <w:top w:val="nil"/>
              <w:left w:val="nil"/>
              <w:bottom w:val="single" w:sz="4" w:space="0" w:color="auto"/>
              <w:right w:val="nil"/>
            </w:tcBorders>
            <w:shd w:val="clear" w:color="auto" w:fill="auto"/>
            <w:noWrap/>
            <w:vAlign w:val="bottom"/>
          </w:tcPr>
          <w:p w14:paraId="7D32BB0F" w14:textId="4BDAB98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0.059(12.155)</w:t>
            </w:r>
          </w:p>
        </w:tc>
        <w:tc>
          <w:tcPr>
            <w:tcW w:w="271" w:type="dxa"/>
            <w:tcBorders>
              <w:top w:val="nil"/>
              <w:left w:val="single" w:sz="4" w:space="0" w:color="auto"/>
              <w:bottom w:val="nil"/>
              <w:right w:val="single" w:sz="4" w:space="0" w:color="auto"/>
            </w:tcBorders>
            <w:shd w:val="clear" w:color="auto" w:fill="auto"/>
            <w:noWrap/>
            <w:vAlign w:val="bottom"/>
          </w:tcPr>
          <w:p w14:paraId="1E3F3B18"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7ACAB8F2"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Caucasian male (Yes=1, No=0)</w:t>
            </w:r>
          </w:p>
        </w:tc>
        <w:tc>
          <w:tcPr>
            <w:tcW w:w="1980" w:type="dxa"/>
            <w:tcBorders>
              <w:top w:val="nil"/>
              <w:left w:val="nil"/>
              <w:bottom w:val="nil"/>
              <w:right w:val="nil"/>
            </w:tcBorders>
            <w:shd w:val="clear" w:color="auto" w:fill="auto"/>
            <w:noWrap/>
            <w:vAlign w:val="bottom"/>
          </w:tcPr>
          <w:p w14:paraId="4E2602B7"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-0.066(-5.205)</w:t>
            </w:r>
          </w:p>
        </w:tc>
      </w:tr>
      <w:tr w:rsidR="00E21EE5" w:rsidRPr="00954BF1" w14:paraId="7CFBC0EE" w14:textId="77777777" w:rsidTr="00EE0727">
        <w:trPr>
          <w:trHeight w:hRule="exact" w:val="216"/>
        </w:trPr>
        <w:tc>
          <w:tcPr>
            <w:tcW w:w="4428" w:type="dxa"/>
            <w:tcBorders>
              <w:top w:val="nil"/>
              <w:left w:val="nil"/>
              <w:bottom w:val="nil"/>
              <w:right w:val="nil"/>
            </w:tcBorders>
            <w:shd w:val="clear" w:color="auto" w:fill="auto"/>
            <w:noWrap/>
            <w:vAlign w:val="bottom"/>
          </w:tcPr>
          <w:p w14:paraId="5DA68D7E" w14:textId="6EDA3C03"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b/>
                <w:bCs/>
                <w:color w:val="000000"/>
                <w:szCs w:val="20"/>
              </w:rPr>
              <w:t>Number of Biking Episodes (Count variable)</w:t>
            </w:r>
          </w:p>
        </w:tc>
        <w:tc>
          <w:tcPr>
            <w:tcW w:w="1980" w:type="dxa"/>
            <w:tcBorders>
              <w:top w:val="nil"/>
              <w:left w:val="nil"/>
              <w:bottom w:val="nil"/>
              <w:right w:val="nil"/>
            </w:tcBorders>
            <w:shd w:val="clear" w:color="auto" w:fill="auto"/>
            <w:noWrap/>
            <w:vAlign w:val="bottom"/>
          </w:tcPr>
          <w:p w14:paraId="598F0372" w14:textId="453D3F71" w:rsidR="00E21EE5" w:rsidRPr="00954BF1" w:rsidRDefault="00E21EE5" w:rsidP="009C12D2">
            <w:pPr>
              <w:spacing w:after="0" w:line="240" w:lineRule="auto"/>
              <w:jc w:val="center"/>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5E842319"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0E436B7F"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African-American male (Yes=1, No=0)</w:t>
            </w:r>
          </w:p>
        </w:tc>
        <w:tc>
          <w:tcPr>
            <w:tcW w:w="1980" w:type="dxa"/>
            <w:tcBorders>
              <w:top w:val="nil"/>
              <w:left w:val="nil"/>
              <w:bottom w:val="nil"/>
              <w:right w:val="nil"/>
            </w:tcBorders>
            <w:shd w:val="clear" w:color="auto" w:fill="auto"/>
            <w:noWrap/>
            <w:vAlign w:val="bottom"/>
          </w:tcPr>
          <w:p w14:paraId="4B7FB2D0"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0.225(17.851)</w:t>
            </w:r>
          </w:p>
        </w:tc>
      </w:tr>
      <w:tr w:rsidR="00E21EE5" w:rsidRPr="00954BF1" w14:paraId="70F2513A" w14:textId="77777777" w:rsidTr="00EE0727">
        <w:trPr>
          <w:trHeight w:hRule="exact" w:val="216"/>
        </w:trPr>
        <w:tc>
          <w:tcPr>
            <w:tcW w:w="4428" w:type="dxa"/>
            <w:tcBorders>
              <w:top w:val="nil"/>
              <w:left w:val="nil"/>
              <w:bottom w:val="nil"/>
              <w:right w:val="nil"/>
            </w:tcBorders>
            <w:shd w:val="clear" w:color="auto" w:fill="auto"/>
            <w:noWrap/>
            <w:vAlign w:val="bottom"/>
          </w:tcPr>
          <w:p w14:paraId="612575D3" w14:textId="772A5169"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Constant</w:t>
            </w:r>
          </w:p>
        </w:tc>
        <w:tc>
          <w:tcPr>
            <w:tcW w:w="1980" w:type="dxa"/>
            <w:tcBorders>
              <w:top w:val="nil"/>
              <w:left w:val="nil"/>
              <w:bottom w:val="nil"/>
              <w:right w:val="nil"/>
            </w:tcBorders>
            <w:shd w:val="clear" w:color="auto" w:fill="auto"/>
            <w:noWrap/>
            <w:vAlign w:val="bottom"/>
          </w:tcPr>
          <w:p w14:paraId="75261A28" w14:textId="733A26F1"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-0.144(-1.964)</w:t>
            </w:r>
          </w:p>
        </w:tc>
        <w:tc>
          <w:tcPr>
            <w:tcW w:w="271" w:type="dxa"/>
            <w:tcBorders>
              <w:top w:val="nil"/>
              <w:left w:val="single" w:sz="4" w:space="0" w:color="auto"/>
              <w:bottom w:val="nil"/>
              <w:right w:val="single" w:sz="4" w:space="0" w:color="auto"/>
            </w:tcBorders>
            <w:shd w:val="clear" w:color="auto" w:fill="auto"/>
            <w:noWrap/>
            <w:vAlign w:val="bottom"/>
          </w:tcPr>
          <w:p w14:paraId="51C6700F"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44C5CF48"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Hispanic female (Yes=1, No=0)</w:t>
            </w:r>
          </w:p>
        </w:tc>
        <w:tc>
          <w:tcPr>
            <w:tcW w:w="1980" w:type="dxa"/>
            <w:tcBorders>
              <w:top w:val="nil"/>
              <w:left w:val="nil"/>
              <w:bottom w:val="nil"/>
              <w:right w:val="nil"/>
            </w:tcBorders>
            <w:shd w:val="clear" w:color="auto" w:fill="auto"/>
            <w:noWrap/>
            <w:vAlign w:val="bottom"/>
          </w:tcPr>
          <w:p w14:paraId="73ADE335"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0.085(5.831)</w:t>
            </w:r>
          </w:p>
        </w:tc>
      </w:tr>
      <w:tr w:rsidR="00E21EE5" w:rsidRPr="00954BF1" w14:paraId="6D1095EF" w14:textId="77777777" w:rsidTr="00EE0727">
        <w:trPr>
          <w:trHeight w:hRule="exact" w:val="216"/>
        </w:trPr>
        <w:tc>
          <w:tcPr>
            <w:tcW w:w="4428" w:type="dxa"/>
            <w:tcBorders>
              <w:top w:val="nil"/>
              <w:left w:val="nil"/>
              <w:bottom w:val="nil"/>
              <w:right w:val="nil"/>
            </w:tcBorders>
            <w:shd w:val="clear" w:color="auto" w:fill="auto"/>
            <w:noWrap/>
            <w:vAlign w:val="bottom"/>
          </w:tcPr>
          <w:p w14:paraId="1B230A58" w14:textId="050853D4"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i/>
                <w:color w:val="000000"/>
                <w:szCs w:val="20"/>
              </w:rPr>
              <w:t>Race and Gender combination</w:t>
            </w:r>
          </w:p>
        </w:tc>
        <w:tc>
          <w:tcPr>
            <w:tcW w:w="1980" w:type="dxa"/>
            <w:tcBorders>
              <w:top w:val="nil"/>
              <w:left w:val="nil"/>
              <w:bottom w:val="nil"/>
              <w:right w:val="nil"/>
            </w:tcBorders>
            <w:shd w:val="clear" w:color="auto" w:fill="auto"/>
            <w:noWrap/>
            <w:vAlign w:val="bottom"/>
          </w:tcPr>
          <w:p w14:paraId="2A509794" w14:textId="2B84AD81" w:rsidR="00E21EE5" w:rsidRPr="00954BF1" w:rsidRDefault="00E21EE5" w:rsidP="009C12D2">
            <w:pPr>
              <w:spacing w:after="0" w:line="240" w:lineRule="auto"/>
              <w:jc w:val="center"/>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70D3D8C9"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0A3096ED"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Caucasian female (Yes=1, No=0)</w:t>
            </w:r>
          </w:p>
        </w:tc>
        <w:tc>
          <w:tcPr>
            <w:tcW w:w="1980" w:type="dxa"/>
            <w:tcBorders>
              <w:top w:val="nil"/>
              <w:left w:val="nil"/>
              <w:bottom w:val="nil"/>
              <w:right w:val="nil"/>
            </w:tcBorders>
            <w:shd w:val="clear" w:color="auto" w:fill="auto"/>
            <w:noWrap/>
            <w:vAlign w:val="bottom"/>
          </w:tcPr>
          <w:p w14:paraId="051AB7FA"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-0.081(-6.387)</w:t>
            </w:r>
          </w:p>
        </w:tc>
      </w:tr>
      <w:tr w:rsidR="00E21EE5" w:rsidRPr="00954BF1" w14:paraId="403FE486" w14:textId="77777777" w:rsidTr="00EE0727">
        <w:trPr>
          <w:trHeight w:hRule="exact" w:val="216"/>
        </w:trPr>
        <w:tc>
          <w:tcPr>
            <w:tcW w:w="4428" w:type="dxa"/>
            <w:tcBorders>
              <w:top w:val="nil"/>
              <w:left w:val="nil"/>
              <w:bottom w:val="nil"/>
              <w:right w:val="nil"/>
            </w:tcBorders>
            <w:shd w:val="clear" w:color="auto" w:fill="auto"/>
            <w:noWrap/>
            <w:vAlign w:val="bottom"/>
          </w:tcPr>
          <w:p w14:paraId="3054E0CB" w14:textId="6D27265B"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color w:val="000000"/>
                <w:szCs w:val="20"/>
              </w:rPr>
              <w:t xml:space="preserve">     Hispanic male (Yes=1, No=0)</w:t>
            </w:r>
          </w:p>
        </w:tc>
        <w:tc>
          <w:tcPr>
            <w:tcW w:w="1980" w:type="dxa"/>
            <w:tcBorders>
              <w:top w:val="nil"/>
              <w:left w:val="nil"/>
              <w:bottom w:val="nil"/>
              <w:right w:val="nil"/>
            </w:tcBorders>
            <w:shd w:val="clear" w:color="auto" w:fill="auto"/>
            <w:noWrap/>
            <w:vAlign w:val="bottom"/>
          </w:tcPr>
          <w:p w14:paraId="4340A609" w14:textId="11F75EFB" w:rsidR="00E21EE5" w:rsidRPr="00954BF1" w:rsidRDefault="00E21EE5" w:rsidP="000768BB">
            <w:pPr>
              <w:spacing w:after="0" w:line="240" w:lineRule="auto"/>
              <w:jc w:val="center"/>
              <w:rPr>
                <w:rFonts w:eastAsia="Times New Roman" w:cs="Times New Roman"/>
                <w:color w:val="000000"/>
                <w:szCs w:val="20"/>
              </w:rPr>
            </w:pPr>
            <w:r w:rsidRPr="00954BF1">
              <w:rPr>
                <w:rFonts w:eastAsia="Times New Roman" w:cs="Times New Roman"/>
                <w:color w:val="000000"/>
                <w:szCs w:val="20"/>
              </w:rPr>
              <w:t>0.595(7.057)</w:t>
            </w:r>
          </w:p>
        </w:tc>
        <w:tc>
          <w:tcPr>
            <w:tcW w:w="271" w:type="dxa"/>
            <w:tcBorders>
              <w:top w:val="nil"/>
              <w:left w:val="single" w:sz="4" w:space="0" w:color="auto"/>
              <w:bottom w:val="nil"/>
              <w:right w:val="single" w:sz="4" w:space="0" w:color="auto"/>
            </w:tcBorders>
            <w:shd w:val="clear" w:color="auto" w:fill="auto"/>
            <w:noWrap/>
            <w:vAlign w:val="bottom"/>
          </w:tcPr>
          <w:p w14:paraId="222E7C64"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6C66C8FD"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African-American male (Yes=1, No=0)</w:t>
            </w:r>
          </w:p>
        </w:tc>
        <w:tc>
          <w:tcPr>
            <w:tcW w:w="1980" w:type="dxa"/>
            <w:tcBorders>
              <w:top w:val="nil"/>
              <w:left w:val="nil"/>
              <w:bottom w:val="nil"/>
              <w:right w:val="nil"/>
            </w:tcBorders>
            <w:shd w:val="clear" w:color="auto" w:fill="auto"/>
            <w:noWrap/>
            <w:vAlign w:val="bottom"/>
          </w:tcPr>
          <w:p w14:paraId="3E3988BF"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0.032(1.999)</w:t>
            </w:r>
          </w:p>
        </w:tc>
      </w:tr>
      <w:tr w:rsidR="00E21EE5" w:rsidRPr="00954BF1" w14:paraId="3F0E7DE9" w14:textId="77777777" w:rsidTr="00EE0727">
        <w:trPr>
          <w:trHeight w:hRule="exact" w:val="216"/>
        </w:trPr>
        <w:tc>
          <w:tcPr>
            <w:tcW w:w="4428" w:type="dxa"/>
            <w:tcBorders>
              <w:top w:val="nil"/>
              <w:left w:val="nil"/>
              <w:bottom w:val="nil"/>
              <w:right w:val="nil"/>
            </w:tcBorders>
            <w:shd w:val="clear" w:color="auto" w:fill="auto"/>
            <w:noWrap/>
            <w:vAlign w:val="bottom"/>
          </w:tcPr>
          <w:p w14:paraId="6E2EBA0D" w14:textId="549DE40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Caucasian male (Yes=1, No=0)</w:t>
            </w:r>
          </w:p>
        </w:tc>
        <w:tc>
          <w:tcPr>
            <w:tcW w:w="1980" w:type="dxa"/>
            <w:tcBorders>
              <w:top w:val="nil"/>
              <w:left w:val="nil"/>
              <w:bottom w:val="nil"/>
              <w:right w:val="nil"/>
            </w:tcBorders>
            <w:shd w:val="clear" w:color="auto" w:fill="auto"/>
            <w:noWrap/>
            <w:vAlign w:val="bottom"/>
          </w:tcPr>
          <w:p w14:paraId="11A4689B" w14:textId="1DC8C591"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0.396(5.122)</w:t>
            </w:r>
          </w:p>
        </w:tc>
        <w:tc>
          <w:tcPr>
            <w:tcW w:w="271" w:type="dxa"/>
            <w:tcBorders>
              <w:top w:val="nil"/>
              <w:left w:val="single" w:sz="4" w:space="0" w:color="auto"/>
              <w:bottom w:val="nil"/>
              <w:right w:val="single" w:sz="4" w:space="0" w:color="auto"/>
            </w:tcBorders>
            <w:shd w:val="clear" w:color="auto" w:fill="auto"/>
            <w:noWrap/>
            <w:vAlign w:val="bottom"/>
          </w:tcPr>
          <w:p w14:paraId="6B4DBABA"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20016928" w14:textId="77777777"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color w:val="000000"/>
                <w:szCs w:val="20"/>
              </w:rPr>
              <w:t xml:space="preserve"> </w:t>
            </w:r>
            <w:r w:rsidRPr="00954BF1">
              <w:rPr>
                <w:rFonts w:eastAsia="Times New Roman" w:cs="Times New Roman"/>
                <w:i/>
                <w:color w:val="000000"/>
                <w:szCs w:val="20"/>
              </w:rPr>
              <w:t>Latent Variable</w:t>
            </w:r>
          </w:p>
        </w:tc>
        <w:tc>
          <w:tcPr>
            <w:tcW w:w="1980" w:type="dxa"/>
            <w:tcBorders>
              <w:top w:val="nil"/>
              <w:left w:val="nil"/>
              <w:bottom w:val="nil"/>
              <w:right w:val="nil"/>
            </w:tcBorders>
            <w:shd w:val="clear" w:color="auto" w:fill="auto"/>
            <w:noWrap/>
            <w:vAlign w:val="bottom"/>
          </w:tcPr>
          <w:p w14:paraId="712BF979" w14:textId="77777777" w:rsidR="00E21EE5" w:rsidRPr="00954BF1" w:rsidRDefault="00E21EE5" w:rsidP="009C12D2">
            <w:pPr>
              <w:spacing w:after="0" w:line="240" w:lineRule="auto"/>
              <w:rPr>
                <w:rFonts w:eastAsia="Times New Roman" w:cs="Times New Roman"/>
                <w:color w:val="000000"/>
                <w:szCs w:val="20"/>
              </w:rPr>
            </w:pPr>
          </w:p>
        </w:tc>
      </w:tr>
      <w:tr w:rsidR="00E21EE5" w:rsidRPr="00954BF1" w14:paraId="6DD9AD02" w14:textId="77777777" w:rsidTr="00EE0727">
        <w:trPr>
          <w:trHeight w:hRule="exact" w:val="216"/>
        </w:trPr>
        <w:tc>
          <w:tcPr>
            <w:tcW w:w="4428" w:type="dxa"/>
            <w:tcBorders>
              <w:top w:val="nil"/>
              <w:left w:val="nil"/>
              <w:bottom w:val="nil"/>
              <w:right w:val="nil"/>
            </w:tcBorders>
            <w:shd w:val="clear" w:color="auto" w:fill="auto"/>
            <w:noWrap/>
            <w:vAlign w:val="bottom"/>
          </w:tcPr>
          <w:p w14:paraId="2A011D4D" w14:textId="2D71A502"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African-American male (Yes=1, No=0)</w:t>
            </w:r>
          </w:p>
        </w:tc>
        <w:tc>
          <w:tcPr>
            <w:tcW w:w="1980" w:type="dxa"/>
            <w:tcBorders>
              <w:top w:val="nil"/>
              <w:left w:val="nil"/>
              <w:bottom w:val="nil"/>
              <w:right w:val="nil"/>
            </w:tcBorders>
            <w:shd w:val="clear" w:color="auto" w:fill="auto"/>
            <w:noWrap/>
            <w:vAlign w:val="bottom"/>
          </w:tcPr>
          <w:p w14:paraId="07CDDBA8" w14:textId="12092DD1"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0.5</w:t>
            </w:r>
            <w:r>
              <w:rPr>
                <w:rFonts w:eastAsia="Times New Roman" w:cs="Times New Roman"/>
                <w:color w:val="000000"/>
                <w:szCs w:val="20"/>
              </w:rPr>
              <w:t>00</w:t>
            </w:r>
            <w:r w:rsidRPr="00954BF1">
              <w:rPr>
                <w:rFonts w:eastAsia="Times New Roman" w:cs="Times New Roman"/>
                <w:color w:val="000000"/>
                <w:szCs w:val="20"/>
              </w:rPr>
              <w:t>(5.908)</w:t>
            </w:r>
          </w:p>
        </w:tc>
        <w:tc>
          <w:tcPr>
            <w:tcW w:w="271" w:type="dxa"/>
            <w:tcBorders>
              <w:top w:val="nil"/>
              <w:left w:val="single" w:sz="4" w:space="0" w:color="auto"/>
              <w:bottom w:val="nil"/>
              <w:right w:val="single" w:sz="4" w:space="0" w:color="auto"/>
            </w:tcBorders>
            <w:shd w:val="clear" w:color="auto" w:fill="auto"/>
            <w:noWrap/>
            <w:vAlign w:val="bottom"/>
          </w:tcPr>
          <w:p w14:paraId="7F7076D9"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188C533A"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Physical activity propensity</w:t>
            </w:r>
          </w:p>
        </w:tc>
        <w:tc>
          <w:tcPr>
            <w:tcW w:w="1980" w:type="dxa"/>
            <w:tcBorders>
              <w:top w:val="nil"/>
              <w:left w:val="nil"/>
              <w:bottom w:val="nil"/>
              <w:right w:val="nil"/>
            </w:tcBorders>
            <w:shd w:val="clear" w:color="auto" w:fill="auto"/>
            <w:noWrap/>
            <w:vAlign w:val="bottom"/>
          </w:tcPr>
          <w:p w14:paraId="5A619D3A"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1.688(82.873)</w:t>
            </w:r>
          </w:p>
        </w:tc>
      </w:tr>
      <w:tr w:rsidR="00E21EE5" w:rsidRPr="00954BF1" w14:paraId="4915151D" w14:textId="77777777" w:rsidTr="00EE0727">
        <w:trPr>
          <w:trHeight w:hRule="exact" w:val="216"/>
        </w:trPr>
        <w:tc>
          <w:tcPr>
            <w:tcW w:w="4428" w:type="dxa"/>
            <w:tcBorders>
              <w:top w:val="nil"/>
              <w:left w:val="nil"/>
              <w:bottom w:val="nil"/>
              <w:right w:val="nil"/>
            </w:tcBorders>
            <w:shd w:val="clear" w:color="auto" w:fill="auto"/>
            <w:noWrap/>
            <w:vAlign w:val="bottom"/>
          </w:tcPr>
          <w:p w14:paraId="52CF17FE" w14:textId="07564F4C" w:rsidR="00E21EE5" w:rsidRPr="00954BF1" w:rsidRDefault="00E21EE5" w:rsidP="009C12D2">
            <w:pPr>
              <w:spacing w:after="0" w:line="240" w:lineRule="auto"/>
              <w:rPr>
                <w:rFonts w:eastAsia="Times New Roman" w:cs="Times New Roman"/>
                <w:b/>
                <w:bCs/>
                <w:color w:val="000000"/>
                <w:szCs w:val="20"/>
              </w:rPr>
            </w:pPr>
            <w:r w:rsidRPr="00954BF1">
              <w:rPr>
                <w:rFonts w:eastAsia="Times New Roman" w:cs="Times New Roman"/>
                <w:color w:val="000000"/>
                <w:szCs w:val="20"/>
              </w:rPr>
              <w:t xml:space="preserve">     Hispanic female (Yes=1, No=0)</w:t>
            </w:r>
          </w:p>
        </w:tc>
        <w:tc>
          <w:tcPr>
            <w:tcW w:w="1980" w:type="dxa"/>
            <w:tcBorders>
              <w:top w:val="nil"/>
              <w:left w:val="nil"/>
              <w:bottom w:val="nil"/>
              <w:right w:val="nil"/>
            </w:tcBorders>
            <w:shd w:val="clear" w:color="auto" w:fill="auto"/>
            <w:noWrap/>
            <w:vAlign w:val="bottom"/>
          </w:tcPr>
          <w:p w14:paraId="6DD84543" w14:textId="152CD2A1" w:rsidR="00E21EE5" w:rsidRPr="00954BF1" w:rsidRDefault="00E21EE5" w:rsidP="000768BB">
            <w:pPr>
              <w:spacing w:after="0" w:line="240" w:lineRule="auto"/>
              <w:jc w:val="center"/>
              <w:rPr>
                <w:rFonts w:eastAsia="Times New Roman" w:cs="Times New Roman"/>
                <w:b/>
                <w:bCs/>
                <w:color w:val="000000"/>
                <w:szCs w:val="20"/>
              </w:rPr>
            </w:pPr>
            <w:r w:rsidRPr="00954BF1">
              <w:rPr>
                <w:rFonts w:eastAsia="Times New Roman" w:cs="Times New Roman"/>
                <w:color w:val="000000"/>
                <w:szCs w:val="20"/>
              </w:rPr>
              <w:t>-0.828(-10.899)</w:t>
            </w:r>
          </w:p>
        </w:tc>
        <w:tc>
          <w:tcPr>
            <w:tcW w:w="271" w:type="dxa"/>
            <w:tcBorders>
              <w:top w:val="nil"/>
              <w:left w:val="single" w:sz="4" w:space="0" w:color="auto"/>
              <w:bottom w:val="nil"/>
              <w:right w:val="single" w:sz="4" w:space="0" w:color="auto"/>
            </w:tcBorders>
            <w:shd w:val="clear" w:color="auto" w:fill="auto"/>
            <w:noWrap/>
            <w:vAlign w:val="bottom"/>
          </w:tcPr>
          <w:p w14:paraId="1CE5FAF3"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3DD90D6D" w14:textId="777777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Dispersion parameter</w:t>
            </w:r>
          </w:p>
        </w:tc>
        <w:tc>
          <w:tcPr>
            <w:tcW w:w="1980" w:type="dxa"/>
            <w:tcBorders>
              <w:top w:val="nil"/>
              <w:left w:val="nil"/>
              <w:bottom w:val="nil"/>
              <w:right w:val="nil"/>
            </w:tcBorders>
            <w:shd w:val="clear" w:color="auto" w:fill="auto"/>
            <w:noWrap/>
            <w:vAlign w:val="bottom"/>
          </w:tcPr>
          <w:p w14:paraId="4AE4DD92" w14:textId="77777777"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0.039(19.125)</w:t>
            </w:r>
          </w:p>
        </w:tc>
      </w:tr>
      <w:tr w:rsidR="00E21EE5" w:rsidRPr="00954BF1" w14:paraId="4690DCBE" w14:textId="77777777" w:rsidTr="00EE0727">
        <w:trPr>
          <w:trHeight w:hRule="exact" w:val="216"/>
        </w:trPr>
        <w:tc>
          <w:tcPr>
            <w:tcW w:w="4428" w:type="dxa"/>
            <w:tcBorders>
              <w:top w:val="nil"/>
              <w:left w:val="nil"/>
              <w:bottom w:val="nil"/>
              <w:right w:val="nil"/>
            </w:tcBorders>
            <w:shd w:val="clear" w:color="auto" w:fill="auto"/>
            <w:noWrap/>
            <w:vAlign w:val="bottom"/>
          </w:tcPr>
          <w:p w14:paraId="48D7C2AA" w14:textId="56F69DAF"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Caucasian female (Yes=1, No=0)</w:t>
            </w:r>
          </w:p>
        </w:tc>
        <w:tc>
          <w:tcPr>
            <w:tcW w:w="1980" w:type="dxa"/>
            <w:tcBorders>
              <w:top w:val="nil"/>
              <w:left w:val="nil"/>
              <w:bottom w:val="nil"/>
              <w:right w:val="nil"/>
            </w:tcBorders>
            <w:shd w:val="clear" w:color="auto" w:fill="auto"/>
            <w:noWrap/>
            <w:vAlign w:val="bottom"/>
          </w:tcPr>
          <w:p w14:paraId="1853D864" w14:textId="4096EC98" w:rsidR="00E21EE5" w:rsidRPr="00954BF1" w:rsidRDefault="00E21EE5" w:rsidP="000768BB">
            <w:pPr>
              <w:spacing w:after="0" w:line="240" w:lineRule="auto"/>
              <w:jc w:val="center"/>
              <w:rPr>
                <w:rFonts w:eastAsia="Times New Roman" w:cs="Times New Roman"/>
                <w:color w:val="000000"/>
                <w:szCs w:val="20"/>
              </w:rPr>
            </w:pPr>
            <w:r w:rsidRPr="00954BF1">
              <w:rPr>
                <w:rFonts w:eastAsia="Times New Roman" w:cs="Times New Roman"/>
                <w:color w:val="000000"/>
                <w:szCs w:val="20"/>
              </w:rPr>
              <w:t>-0.208(-2.799)</w:t>
            </w:r>
          </w:p>
        </w:tc>
        <w:tc>
          <w:tcPr>
            <w:tcW w:w="271" w:type="dxa"/>
            <w:tcBorders>
              <w:top w:val="nil"/>
              <w:left w:val="single" w:sz="4" w:space="0" w:color="auto"/>
              <w:bottom w:val="nil"/>
              <w:right w:val="single" w:sz="4" w:space="0" w:color="auto"/>
            </w:tcBorders>
            <w:shd w:val="clear" w:color="auto" w:fill="auto"/>
            <w:noWrap/>
            <w:vAlign w:val="bottom"/>
          </w:tcPr>
          <w:p w14:paraId="63A125A1"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382D7F42" w14:textId="77777777" w:rsidR="00E21EE5" w:rsidRPr="00954BF1" w:rsidRDefault="00E21EE5" w:rsidP="009C12D2">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tcPr>
          <w:p w14:paraId="4477E4C9" w14:textId="77777777" w:rsidR="00E21EE5" w:rsidRPr="00954BF1" w:rsidRDefault="00E21EE5" w:rsidP="009C12D2">
            <w:pPr>
              <w:spacing w:after="0" w:line="240" w:lineRule="auto"/>
              <w:rPr>
                <w:rFonts w:eastAsia="Times New Roman" w:cs="Times New Roman"/>
                <w:szCs w:val="20"/>
              </w:rPr>
            </w:pPr>
          </w:p>
        </w:tc>
      </w:tr>
      <w:tr w:rsidR="00E21EE5" w:rsidRPr="00954BF1" w14:paraId="61E4EA79" w14:textId="77777777" w:rsidTr="00EE0727">
        <w:trPr>
          <w:trHeight w:hRule="exact" w:val="216"/>
        </w:trPr>
        <w:tc>
          <w:tcPr>
            <w:tcW w:w="4428" w:type="dxa"/>
            <w:tcBorders>
              <w:top w:val="nil"/>
              <w:left w:val="nil"/>
              <w:bottom w:val="nil"/>
              <w:right w:val="nil"/>
            </w:tcBorders>
            <w:shd w:val="clear" w:color="auto" w:fill="auto"/>
            <w:noWrap/>
            <w:vAlign w:val="bottom"/>
          </w:tcPr>
          <w:p w14:paraId="3E714A2D" w14:textId="795C8634" w:rsidR="00E21EE5" w:rsidRPr="00954BF1" w:rsidRDefault="00E21EE5" w:rsidP="009C12D2">
            <w:pPr>
              <w:spacing w:after="0" w:line="240" w:lineRule="auto"/>
              <w:rPr>
                <w:rFonts w:eastAsia="Times New Roman" w:cs="Times New Roman"/>
                <w:i/>
                <w:color w:val="000000"/>
                <w:szCs w:val="20"/>
              </w:rPr>
            </w:pPr>
            <w:r w:rsidRPr="00954BF1">
              <w:rPr>
                <w:rFonts w:eastAsia="Times New Roman" w:cs="Times New Roman"/>
                <w:color w:val="000000"/>
                <w:szCs w:val="20"/>
              </w:rPr>
              <w:t xml:space="preserve">     African-American male (Yes=1, No=0)</w:t>
            </w:r>
          </w:p>
        </w:tc>
        <w:tc>
          <w:tcPr>
            <w:tcW w:w="1980" w:type="dxa"/>
            <w:tcBorders>
              <w:top w:val="nil"/>
              <w:left w:val="nil"/>
              <w:bottom w:val="nil"/>
              <w:right w:val="nil"/>
            </w:tcBorders>
            <w:shd w:val="clear" w:color="auto" w:fill="auto"/>
            <w:noWrap/>
            <w:vAlign w:val="bottom"/>
          </w:tcPr>
          <w:p w14:paraId="1B37826E" w14:textId="6D9563D0" w:rsidR="00E21EE5" w:rsidRPr="00954BF1" w:rsidRDefault="00E21EE5" w:rsidP="000768BB">
            <w:pPr>
              <w:spacing w:after="0" w:line="240" w:lineRule="auto"/>
              <w:jc w:val="center"/>
              <w:rPr>
                <w:rFonts w:eastAsia="Times New Roman" w:cs="Times New Roman"/>
                <w:color w:val="000000"/>
                <w:szCs w:val="20"/>
              </w:rPr>
            </w:pPr>
            <w:r w:rsidRPr="00954BF1">
              <w:rPr>
                <w:rFonts w:eastAsia="Times New Roman" w:cs="Times New Roman"/>
                <w:color w:val="000000"/>
                <w:szCs w:val="20"/>
              </w:rPr>
              <w:t>-0.275(-3.612)</w:t>
            </w:r>
          </w:p>
        </w:tc>
        <w:tc>
          <w:tcPr>
            <w:tcW w:w="271" w:type="dxa"/>
            <w:tcBorders>
              <w:top w:val="nil"/>
              <w:left w:val="single" w:sz="4" w:space="0" w:color="auto"/>
              <w:bottom w:val="nil"/>
              <w:right w:val="single" w:sz="4" w:space="0" w:color="auto"/>
            </w:tcBorders>
            <w:shd w:val="clear" w:color="auto" w:fill="auto"/>
            <w:noWrap/>
            <w:vAlign w:val="bottom"/>
          </w:tcPr>
          <w:p w14:paraId="3B9386E2"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25AA6C89" w14:textId="77777777" w:rsidR="00E21EE5" w:rsidRPr="00954BF1" w:rsidRDefault="00E21EE5" w:rsidP="009C12D2">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tcPr>
          <w:p w14:paraId="161294D8" w14:textId="77777777" w:rsidR="00E21EE5" w:rsidRPr="00954BF1" w:rsidRDefault="00E21EE5" w:rsidP="009C12D2">
            <w:pPr>
              <w:spacing w:after="0" w:line="240" w:lineRule="auto"/>
              <w:rPr>
                <w:rFonts w:eastAsia="Times New Roman" w:cs="Times New Roman"/>
                <w:szCs w:val="20"/>
              </w:rPr>
            </w:pPr>
          </w:p>
        </w:tc>
      </w:tr>
      <w:tr w:rsidR="00E21EE5" w:rsidRPr="00954BF1" w14:paraId="63F03733" w14:textId="77777777" w:rsidTr="00EE0727">
        <w:trPr>
          <w:trHeight w:hRule="exact" w:val="216"/>
        </w:trPr>
        <w:tc>
          <w:tcPr>
            <w:tcW w:w="4428" w:type="dxa"/>
            <w:tcBorders>
              <w:top w:val="nil"/>
              <w:left w:val="nil"/>
              <w:bottom w:val="nil"/>
              <w:right w:val="nil"/>
            </w:tcBorders>
            <w:shd w:val="clear" w:color="auto" w:fill="auto"/>
            <w:noWrap/>
            <w:vAlign w:val="bottom"/>
          </w:tcPr>
          <w:p w14:paraId="26041327" w14:textId="3564BFB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i/>
                <w:color w:val="000000"/>
                <w:szCs w:val="20"/>
                <w:lang w:eastAsia="zh-CN"/>
              </w:rPr>
              <w:t>Age (base is greater than 19 years old)</w:t>
            </w:r>
          </w:p>
        </w:tc>
        <w:tc>
          <w:tcPr>
            <w:tcW w:w="1980" w:type="dxa"/>
            <w:tcBorders>
              <w:top w:val="nil"/>
              <w:left w:val="nil"/>
              <w:bottom w:val="nil"/>
              <w:right w:val="nil"/>
            </w:tcBorders>
            <w:shd w:val="clear" w:color="auto" w:fill="auto"/>
            <w:noWrap/>
            <w:vAlign w:val="bottom"/>
          </w:tcPr>
          <w:p w14:paraId="055F87ED" w14:textId="751BA93E" w:rsidR="00E21EE5" w:rsidRPr="00954BF1" w:rsidRDefault="00E21EE5" w:rsidP="009C12D2">
            <w:pPr>
              <w:spacing w:after="0" w:line="240" w:lineRule="auto"/>
              <w:jc w:val="center"/>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3CEE50E3"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1DA1DA60" w14:textId="77777777" w:rsidR="00E21EE5" w:rsidRPr="00954BF1" w:rsidRDefault="00E21EE5" w:rsidP="009C12D2">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tcPr>
          <w:p w14:paraId="65435A68" w14:textId="77777777" w:rsidR="00E21EE5" w:rsidRPr="00954BF1" w:rsidRDefault="00E21EE5" w:rsidP="009C12D2">
            <w:pPr>
              <w:spacing w:after="0" w:line="240" w:lineRule="auto"/>
              <w:rPr>
                <w:rFonts w:eastAsia="Times New Roman" w:cs="Times New Roman"/>
                <w:szCs w:val="20"/>
              </w:rPr>
            </w:pPr>
          </w:p>
        </w:tc>
      </w:tr>
      <w:tr w:rsidR="00E21EE5" w:rsidRPr="00954BF1" w14:paraId="2C8AAD42" w14:textId="77777777" w:rsidTr="00EE0727">
        <w:trPr>
          <w:trHeight w:hRule="exact" w:val="216"/>
        </w:trPr>
        <w:tc>
          <w:tcPr>
            <w:tcW w:w="4428" w:type="dxa"/>
            <w:tcBorders>
              <w:top w:val="nil"/>
              <w:left w:val="nil"/>
              <w:bottom w:val="nil"/>
              <w:right w:val="nil"/>
            </w:tcBorders>
            <w:shd w:val="clear" w:color="auto" w:fill="auto"/>
            <w:noWrap/>
            <w:vAlign w:val="bottom"/>
          </w:tcPr>
          <w:p w14:paraId="11827D31" w14:textId="34759E71"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12 – 19 years (Yes=1, No=0)</w:t>
            </w:r>
          </w:p>
        </w:tc>
        <w:tc>
          <w:tcPr>
            <w:tcW w:w="1980" w:type="dxa"/>
            <w:tcBorders>
              <w:top w:val="nil"/>
              <w:left w:val="nil"/>
              <w:bottom w:val="nil"/>
              <w:right w:val="nil"/>
            </w:tcBorders>
            <w:shd w:val="clear" w:color="auto" w:fill="auto"/>
            <w:noWrap/>
            <w:vAlign w:val="bottom"/>
          </w:tcPr>
          <w:p w14:paraId="56097639" w14:textId="47EF1B2A"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0.385(6.06</w:t>
            </w:r>
            <w:r>
              <w:rPr>
                <w:rFonts w:eastAsia="Times New Roman" w:cs="Times New Roman"/>
                <w:color w:val="000000"/>
                <w:szCs w:val="20"/>
              </w:rPr>
              <w:t>0</w:t>
            </w:r>
            <w:r w:rsidRPr="00954BF1">
              <w:rPr>
                <w:rFonts w:eastAsia="Times New Roman" w:cs="Times New Roman"/>
                <w:color w:val="000000"/>
                <w:szCs w:val="20"/>
              </w:rPr>
              <w:t>)</w:t>
            </w:r>
          </w:p>
        </w:tc>
        <w:tc>
          <w:tcPr>
            <w:tcW w:w="271" w:type="dxa"/>
            <w:tcBorders>
              <w:top w:val="nil"/>
              <w:left w:val="single" w:sz="4" w:space="0" w:color="auto"/>
              <w:bottom w:val="nil"/>
              <w:right w:val="single" w:sz="4" w:space="0" w:color="auto"/>
            </w:tcBorders>
            <w:shd w:val="clear" w:color="auto" w:fill="auto"/>
            <w:noWrap/>
            <w:vAlign w:val="bottom"/>
          </w:tcPr>
          <w:p w14:paraId="4409561A"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353904C7" w14:textId="77777777" w:rsidR="00E21EE5" w:rsidRPr="00954BF1" w:rsidRDefault="00E21EE5" w:rsidP="009C12D2">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tcPr>
          <w:p w14:paraId="67791E42" w14:textId="77777777" w:rsidR="00E21EE5" w:rsidRPr="00954BF1" w:rsidRDefault="00E21EE5" w:rsidP="009C12D2">
            <w:pPr>
              <w:spacing w:after="0" w:line="240" w:lineRule="auto"/>
              <w:rPr>
                <w:rFonts w:eastAsia="Times New Roman" w:cs="Times New Roman"/>
                <w:szCs w:val="20"/>
              </w:rPr>
            </w:pPr>
          </w:p>
        </w:tc>
      </w:tr>
      <w:tr w:rsidR="00E21EE5" w:rsidRPr="00954BF1" w14:paraId="66454AFD" w14:textId="77777777" w:rsidTr="00EE0727">
        <w:trPr>
          <w:trHeight w:hRule="exact" w:val="216"/>
        </w:trPr>
        <w:tc>
          <w:tcPr>
            <w:tcW w:w="4428" w:type="dxa"/>
            <w:tcBorders>
              <w:top w:val="nil"/>
              <w:left w:val="nil"/>
              <w:bottom w:val="nil"/>
              <w:right w:val="nil"/>
            </w:tcBorders>
            <w:shd w:val="clear" w:color="auto" w:fill="auto"/>
            <w:noWrap/>
            <w:vAlign w:val="bottom"/>
          </w:tcPr>
          <w:p w14:paraId="5F258A4D" w14:textId="703F4877"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i/>
                <w:color w:val="000000"/>
                <w:szCs w:val="20"/>
              </w:rPr>
              <w:t>Latent Variable</w:t>
            </w:r>
          </w:p>
        </w:tc>
        <w:tc>
          <w:tcPr>
            <w:tcW w:w="1980" w:type="dxa"/>
            <w:tcBorders>
              <w:top w:val="nil"/>
              <w:left w:val="nil"/>
              <w:bottom w:val="nil"/>
              <w:right w:val="nil"/>
            </w:tcBorders>
            <w:shd w:val="clear" w:color="auto" w:fill="auto"/>
            <w:noWrap/>
            <w:vAlign w:val="bottom"/>
          </w:tcPr>
          <w:p w14:paraId="3E379732" w14:textId="46CBF51E" w:rsidR="00E21EE5" w:rsidRPr="00954BF1" w:rsidRDefault="00E21EE5" w:rsidP="009C12D2">
            <w:pPr>
              <w:spacing w:after="0" w:line="240" w:lineRule="auto"/>
              <w:jc w:val="center"/>
              <w:rPr>
                <w:rFonts w:eastAsia="Times New Roman" w:cs="Times New Roman"/>
                <w:color w:val="000000"/>
                <w:szCs w:val="20"/>
              </w:rPr>
            </w:pPr>
          </w:p>
        </w:tc>
        <w:tc>
          <w:tcPr>
            <w:tcW w:w="271" w:type="dxa"/>
            <w:tcBorders>
              <w:top w:val="nil"/>
              <w:left w:val="single" w:sz="4" w:space="0" w:color="auto"/>
              <w:bottom w:val="nil"/>
              <w:right w:val="single" w:sz="4" w:space="0" w:color="auto"/>
            </w:tcBorders>
            <w:shd w:val="clear" w:color="auto" w:fill="auto"/>
            <w:noWrap/>
            <w:vAlign w:val="bottom"/>
          </w:tcPr>
          <w:p w14:paraId="75B0303A"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nil"/>
              <w:right w:val="nil"/>
            </w:tcBorders>
            <w:shd w:val="clear" w:color="auto" w:fill="auto"/>
            <w:noWrap/>
            <w:vAlign w:val="bottom"/>
          </w:tcPr>
          <w:p w14:paraId="033723D3" w14:textId="77777777" w:rsidR="00E21EE5" w:rsidRPr="00954BF1" w:rsidRDefault="00E21EE5" w:rsidP="009C12D2">
            <w:pPr>
              <w:spacing w:after="0" w:line="240" w:lineRule="auto"/>
              <w:rPr>
                <w:rFonts w:ascii="Calibri" w:eastAsia="Times New Roman" w:hAnsi="Calibri" w:cs="Times New Roman"/>
                <w:color w:val="000000"/>
              </w:rPr>
            </w:pPr>
          </w:p>
        </w:tc>
        <w:tc>
          <w:tcPr>
            <w:tcW w:w="1980" w:type="dxa"/>
            <w:tcBorders>
              <w:top w:val="nil"/>
              <w:left w:val="nil"/>
              <w:bottom w:val="nil"/>
              <w:right w:val="nil"/>
            </w:tcBorders>
            <w:shd w:val="clear" w:color="auto" w:fill="auto"/>
            <w:noWrap/>
            <w:vAlign w:val="bottom"/>
          </w:tcPr>
          <w:p w14:paraId="756607C7" w14:textId="77777777" w:rsidR="00E21EE5" w:rsidRPr="00954BF1" w:rsidRDefault="00E21EE5" w:rsidP="009C12D2">
            <w:pPr>
              <w:spacing w:after="0" w:line="240" w:lineRule="auto"/>
              <w:rPr>
                <w:rFonts w:eastAsia="Times New Roman" w:cs="Times New Roman"/>
                <w:szCs w:val="20"/>
              </w:rPr>
            </w:pPr>
          </w:p>
        </w:tc>
      </w:tr>
      <w:tr w:rsidR="00E21EE5" w:rsidRPr="00954BF1" w14:paraId="258E72C2" w14:textId="77777777" w:rsidTr="00EE0727">
        <w:trPr>
          <w:trHeight w:hRule="exact" w:val="216"/>
        </w:trPr>
        <w:tc>
          <w:tcPr>
            <w:tcW w:w="4428" w:type="dxa"/>
            <w:tcBorders>
              <w:top w:val="nil"/>
              <w:left w:val="nil"/>
              <w:bottom w:val="nil"/>
              <w:right w:val="nil"/>
            </w:tcBorders>
            <w:shd w:val="clear" w:color="auto" w:fill="auto"/>
            <w:noWrap/>
            <w:vAlign w:val="bottom"/>
          </w:tcPr>
          <w:p w14:paraId="0B5AB9D5" w14:textId="76629229"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Health-conscious </w:t>
            </w:r>
          </w:p>
        </w:tc>
        <w:tc>
          <w:tcPr>
            <w:tcW w:w="1980" w:type="dxa"/>
            <w:tcBorders>
              <w:top w:val="nil"/>
              <w:left w:val="nil"/>
              <w:bottom w:val="nil"/>
              <w:right w:val="nil"/>
            </w:tcBorders>
            <w:shd w:val="clear" w:color="auto" w:fill="auto"/>
            <w:noWrap/>
            <w:vAlign w:val="bottom"/>
          </w:tcPr>
          <w:p w14:paraId="3297E5C3" w14:textId="6D787D6F"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0.15</w:t>
            </w:r>
            <w:r>
              <w:rPr>
                <w:rFonts w:eastAsia="Times New Roman" w:cs="Times New Roman"/>
                <w:color w:val="000000"/>
                <w:szCs w:val="20"/>
              </w:rPr>
              <w:t>0</w:t>
            </w:r>
            <w:r w:rsidRPr="00954BF1">
              <w:rPr>
                <w:rFonts w:eastAsia="Times New Roman" w:cs="Times New Roman"/>
                <w:color w:val="000000"/>
                <w:szCs w:val="20"/>
              </w:rPr>
              <w:t>(29.227)</w:t>
            </w:r>
          </w:p>
        </w:tc>
        <w:tc>
          <w:tcPr>
            <w:tcW w:w="271" w:type="dxa"/>
            <w:tcBorders>
              <w:top w:val="nil"/>
              <w:left w:val="single" w:sz="4" w:space="0" w:color="auto"/>
              <w:right w:val="single" w:sz="4" w:space="0" w:color="auto"/>
            </w:tcBorders>
            <w:shd w:val="clear" w:color="auto" w:fill="auto"/>
            <w:noWrap/>
            <w:vAlign w:val="bottom"/>
          </w:tcPr>
          <w:p w14:paraId="08564B53"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right w:val="nil"/>
            </w:tcBorders>
            <w:shd w:val="clear" w:color="auto" w:fill="auto"/>
            <w:noWrap/>
            <w:vAlign w:val="bottom"/>
          </w:tcPr>
          <w:p w14:paraId="71946EB0" w14:textId="77777777" w:rsidR="00E21EE5" w:rsidRPr="00954BF1" w:rsidRDefault="00E21EE5" w:rsidP="009C12D2">
            <w:pPr>
              <w:spacing w:after="0" w:line="240" w:lineRule="auto"/>
              <w:rPr>
                <w:rFonts w:ascii="Calibri" w:eastAsia="Times New Roman" w:hAnsi="Calibri" w:cs="Times New Roman"/>
                <w:color w:val="000000"/>
              </w:rPr>
            </w:pPr>
          </w:p>
        </w:tc>
        <w:tc>
          <w:tcPr>
            <w:tcW w:w="1980" w:type="dxa"/>
            <w:tcBorders>
              <w:top w:val="nil"/>
              <w:left w:val="nil"/>
              <w:right w:val="nil"/>
            </w:tcBorders>
            <w:shd w:val="clear" w:color="auto" w:fill="auto"/>
            <w:noWrap/>
            <w:vAlign w:val="bottom"/>
          </w:tcPr>
          <w:p w14:paraId="66675756" w14:textId="77777777" w:rsidR="00E21EE5" w:rsidRPr="00954BF1" w:rsidRDefault="00E21EE5" w:rsidP="009C12D2">
            <w:pPr>
              <w:spacing w:after="0" w:line="240" w:lineRule="auto"/>
              <w:rPr>
                <w:rFonts w:eastAsia="Times New Roman" w:cs="Times New Roman"/>
                <w:szCs w:val="20"/>
              </w:rPr>
            </w:pPr>
          </w:p>
        </w:tc>
      </w:tr>
      <w:tr w:rsidR="00E21EE5" w:rsidRPr="00954BF1" w14:paraId="2611C928" w14:textId="77777777" w:rsidTr="00EE0727">
        <w:trPr>
          <w:trHeight w:hRule="exact" w:val="216"/>
        </w:trPr>
        <w:tc>
          <w:tcPr>
            <w:tcW w:w="4428" w:type="dxa"/>
            <w:tcBorders>
              <w:top w:val="nil"/>
              <w:left w:val="nil"/>
              <w:bottom w:val="single" w:sz="4" w:space="0" w:color="auto"/>
              <w:right w:val="nil"/>
            </w:tcBorders>
            <w:shd w:val="clear" w:color="auto" w:fill="auto"/>
            <w:noWrap/>
            <w:vAlign w:val="bottom"/>
          </w:tcPr>
          <w:p w14:paraId="64D54142" w14:textId="029B10D6" w:rsidR="00E21EE5" w:rsidRPr="00954BF1" w:rsidRDefault="00E21EE5" w:rsidP="009C12D2">
            <w:pPr>
              <w:spacing w:after="0" w:line="240" w:lineRule="auto"/>
              <w:rPr>
                <w:rFonts w:eastAsia="Times New Roman" w:cs="Times New Roman"/>
                <w:color w:val="000000"/>
                <w:szCs w:val="20"/>
              </w:rPr>
            </w:pPr>
            <w:r w:rsidRPr="00954BF1">
              <w:rPr>
                <w:rFonts w:eastAsia="Times New Roman" w:cs="Times New Roman"/>
                <w:color w:val="000000"/>
                <w:szCs w:val="20"/>
              </w:rPr>
              <w:t xml:space="preserve"> Dispersion parameter</w:t>
            </w:r>
          </w:p>
        </w:tc>
        <w:tc>
          <w:tcPr>
            <w:tcW w:w="1980" w:type="dxa"/>
            <w:tcBorders>
              <w:top w:val="nil"/>
              <w:left w:val="nil"/>
              <w:bottom w:val="single" w:sz="4" w:space="0" w:color="auto"/>
              <w:right w:val="nil"/>
            </w:tcBorders>
            <w:shd w:val="clear" w:color="auto" w:fill="auto"/>
            <w:noWrap/>
            <w:vAlign w:val="bottom"/>
          </w:tcPr>
          <w:p w14:paraId="64357770" w14:textId="151B030C" w:rsidR="00E21EE5" w:rsidRPr="00954BF1" w:rsidRDefault="00E21EE5" w:rsidP="009C12D2">
            <w:pPr>
              <w:spacing w:after="0" w:line="240" w:lineRule="auto"/>
              <w:jc w:val="center"/>
              <w:rPr>
                <w:rFonts w:eastAsia="Times New Roman" w:cs="Times New Roman"/>
                <w:color w:val="000000"/>
                <w:szCs w:val="20"/>
              </w:rPr>
            </w:pPr>
            <w:r w:rsidRPr="00954BF1">
              <w:rPr>
                <w:rFonts w:eastAsia="Times New Roman" w:cs="Times New Roman"/>
                <w:color w:val="000000"/>
                <w:szCs w:val="20"/>
              </w:rPr>
              <w:t>0.033(96.724)</w:t>
            </w:r>
          </w:p>
        </w:tc>
        <w:tc>
          <w:tcPr>
            <w:tcW w:w="271" w:type="dxa"/>
            <w:tcBorders>
              <w:top w:val="nil"/>
              <w:left w:val="single" w:sz="4" w:space="0" w:color="auto"/>
              <w:bottom w:val="single" w:sz="4" w:space="0" w:color="auto"/>
              <w:right w:val="single" w:sz="4" w:space="0" w:color="auto"/>
            </w:tcBorders>
            <w:shd w:val="clear" w:color="auto" w:fill="auto"/>
            <w:noWrap/>
            <w:vAlign w:val="bottom"/>
          </w:tcPr>
          <w:p w14:paraId="7233E431" w14:textId="77777777" w:rsidR="00E21EE5" w:rsidRPr="00954BF1" w:rsidRDefault="00E21EE5" w:rsidP="009C12D2">
            <w:pPr>
              <w:spacing w:after="0" w:line="240" w:lineRule="auto"/>
              <w:rPr>
                <w:rFonts w:ascii="Calibri" w:eastAsia="Times New Roman" w:hAnsi="Calibri" w:cs="Times New Roman"/>
                <w:color w:val="000000"/>
              </w:rPr>
            </w:pPr>
            <w:r w:rsidRPr="00954BF1">
              <w:rPr>
                <w:rFonts w:ascii="Calibri" w:eastAsia="Times New Roman" w:hAnsi="Calibri" w:cs="Times New Roman"/>
                <w:color w:val="000000"/>
              </w:rPr>
              <w:t> </w:t>
            </w:r>
          </w:p>
        </w:tc>
        <w:tc>
          <w:tcPr>
            <w:tcW w:w="4679" w:type="dxa"/>
            <w:tcBorders>
              <w:top w:val="nil"/>
              <w:left w:val="nil"/>
              <w:bottom w:val="single" w:sz="4" w:space="0" w:color="auto"/>
              <w:right w:val="nil"/>
            </w:tcBorders>
            <w:shd w:val="clear" w:color="auto" w:fill="auto"/>
            <w:noWrap/>
            <w:vAlign w:val="bottom"/>
          </w:tcPr>
          <w:p w14:paraId="4BC62A34" w14:textId="77777777" w:rsidR="00E21EE5" w:rsidRPr="00954BF1" w:rsidRDefault="00E21EE5" w:rsidP="009C12D2">
            <w:pPr>
              <w:spacing w:after="0" w:line="240" w:lineRule="auto"/>
              <w:rPr>
                <w:rFonts w:ascii="Calibri" w:eastAsia="Times New Roman" w:hAnsi="Calibri" w:cs="Times New Roman"/>
                <w:color w:val="000000"/>
              </w:rPr>
            </w:pPr>
          </w:p>
        </w:tc>
        <w:tc>
          <w:tcPr>
            <w:tcW w:w="1980" w:type="dxa"/>
            <w:tcBorders>
              <w:top w:val="nil"/>
              <w:left w:val="nil"/>
              <w:bottom w:val="single" w:sz="4" w:space="0" w:color="auto"/>
              <w:right w:val="nil"/>
            </w:tcBorders>
            <w:shd w:val="clear" w:color="auto" w:fill="auto"/>
            <w:noWrap/>
            <w:vAlign w:val="bottom"/>
          </w:tcPr>
          <w:p w14:paraId="0C4DF738" w14:textId="77777777" w:rsidR="00E21EE5" w:rsidRPr="00954BF1" w:rsidRDefault="00E21EE5" w:rsidP="009C12D2">
            <w:pPr>
              <w:spacing w:after="0" w:line="240" w:lineRule="auto"/>
              <w:rPr>
                <w:rFonts w:eastAsia="Times New Roman" w:cs="Times New Roman"/>
                <w:szCs w:val="20"/>
              </w:rPr>
            </w:pPr>
          </w:p>
        </w:tc>
      </w:tr>
    </w:tbl>
    <w:p w14:paraId="597DC79E" w14:textId="77777777" w:rsidR="001C7DB5" w:rsidRDefault="001C7DB5" w:rsidP="001C7DB5">
      <w:pPr>
        <w:rPr>
          <w:sz w:val="24"/>
          <w:szCs w:val="24"/>
        </w:rPr>
        <w:sectPr w:rsidR="001C7DB5" w:rsidSect="00EE0727">
          <w:headerReference w:type="default" r:id="rId230"/>
          <w:pgSz w:w="15840" w:h="12240" w:orient="landscape" w:code="1"/>
          <w:pgMar w:top="1152" w:right="1152" w:bottom="1152" w:left="1152" w:header="720" w:footer="432" w:gutter="0"/>
          <w:cols w:space="720"/>
          <w:docGrid w:linePitch="360"/>
        </w:sectPr>
      </w:pPr>
    </w:p>
    <w:p w14:paraId="652228B5" w14:textId="2986EB8B" w:rsidR="00C70482" w:rsidRDefault="001C7DB5" w:rsidP="00876ABF">
      <w:pPr>
        <w:tabs>
          <w:tab w:val="left" w:pos="8280"/>
        </w:tabs>
        <w:spacing w:after="0"/>
        <w:jc w:val="center"/>
        <w:rPr>
          <w:b/>
          <w:sz w:val="24"/>
          <w:szCs w:val="24"/>
        </w:rPr>
      </w:pPr>
      <w:r w:rsidRPr="007C03F4">
        <w:rPr>
          <w:rFonts w:cs="Times New Roman"/>
          <w:b/>
          <w:sz w:val="24"/>
          <w:szCs w:val="24"/>
        </w:rPr>
        <w:lastRenderedPageBreak/>
        <w:t>T</w:t>
      </w:r>
      <w:r>
        <w:rPr>
          <w:rFonts w:cs="Times New Roman"/>
          <w:b/>
          <w:sz w:val="24"/>
          <w:szCs w:val="24"/>
        </w:rPr>
        <w:t>ABLE</w:t>
      </w:r>
      <w:r w:rsidRPr="007C03F4">
        <w:rPr>
          <w:rFonts w:cs="Times New Roman"/>
          <w:b/>
          <w:sz w:val="24"/>
          <w:szCs w:val="24"/>
        </w:rPr>
        <w:t xml:space="preserve"> </w:t>
      </w:r>
      <w:r w:rsidR="00C70482">
        <w:rPr>
          <w:rFonts w:cs="Times New Roman"/>
          <w:b/>
          <w:sz w:val="24"/>
          <w:szCs w:val="24"/>
        </w:rPr>
        <w:t>4</w:t>
      </w:r>
      <w:r w:rsidR="00707A4D">
        <w:rPr>
          <w:rFonts w:cs="Times New Roman"/>
          <w:b/>
          <w:sz w:val="24"/>
          <w:szCs w:val="24"/>
        </w:rPr>
        <w:t>.</w:t>
      </w:r>
      <w:r w:rsidRPr="007C03F4">
        <w:rPr>
          <w:rFonts w:cs="Times New Roman"/>
          <w:b/>
          <w:sz w:val="24"/>
          <w:szCs w:val="24"/>
        </w:rPr>
        <w:t xml:space="preserve"> </w:t>
      </w:r>
      <w:r w:rsidR="00876ABF">
        <w:rPr>
          <w:b/>
          <w:sz w:val="24"/>
          <w:szCs w:val="24"/>
        </w:rPr>
        <w:t xml:space="preserve">Estimation Results for </w:t>
      </w:r>
      <w:r w:rsidR="00876ABF" w:rsidRPr="00876ABF">
        <w:rPr>
          <w:b/>
          <w:sz w:val="24"/>
          <w:szCs w:val="24"/>
        </w:rPr>
        <w:t xml:space="preserve">Latent Variable Measurement Equation </w:t>
      </w:r>
      <w:r w:rsidR="00C70482">
        <w:rPr>
          <w:b/>
          <w:sz w:val="24"/>
          <w:szCs w:val="24"/>
        </w:rPr>
        <w:t>–</w:t>
      </w:r>
      <w:r w:rsidR="00876ABF">
        <w:rPr>
          <w:b/>
          <w:sz w:val="24"/>
          <w:szCs w:val="24"/>
        </w:rPr>
        <w:t xml:space="preserve"> </w:t>
      </w:r>
    </w:p>
    <w:p w14:paraId="495FEFE9" w14:textId="6A8098AB" w:rsidR="001C7DB5" w:rsidRPr="007C03F4" w:rsidRDefault="001C7DB5" w:rsidP="00876ABF">
      <w:pPr>
        <w:tabs>
          <w:tab w:val="left" w:pos="8280"/>
        </w:tabs>
        <w:spacing w:after="0"/>
        <w:jc w:val="center"/>
        <w:rPr>
          <w:rFonts w:cs="Times New Roman"/>
          <w:b/>
          <w:sz w:val="24"/>
          <w:szCs w:val="24"/>
        </w:rPr>
      </w:pPr>
      <w:r w:rsidRPr="007C03F4">
        <w:rPr>
          <w:rFonts w:cs="Times New Roman"/>
          <w:b/>
          <w:sz w:val="24"/>
          <w:szCs w:val="24"/>
        </w:rPr>
        <w:t>Nominal Outcome</w:t>
      </w:r>
    </w:p>
    <w:tbl>
      <w:tblPr>
        <w:tblW w:w="9499" w:type="dxa"/>
        <w:tblLook w:val="04A0" w:firstRow="1" w:lastRow="0" w:firstColumn="1" w:lastColumn="0" w:noHBand="0" w:noVBand="1"/>
      </w:tblPr>
      <w:tblGrid>
        <w:gridCol w:w="4518"/>
        <w:gridCol w:w="1349"/>
        <w:gridCol w:w="1166"/>
        <w:gridCol w:w="1416"/>
        <w:gridCol w:w="1050"/>
      </w:tblGrid>
      <w:tr w:rsidR="001C7DB5" w:rsidRPr="002E3D0F" w14:paraId="52DFA6B7" w14:textId="77777777" w:rsidTr="00067FE4">
        <w:trPr>
          <w:trHeight w:val="315"/>
        </w:trPr>
        <w:tc>
          <w:tcPr>
            <w:tcW w:w="4518" w:type="dxa"/>
            <w:tcBorders>
              <w:top w:val="single" w:sz="4" w:space="0" w:color="000000"/>
              <w:left w:val="nil"/>
              <w:bottom w:val="single" w:sz="4" w:space="0" w:color="auto"/>
              <w:right w:val="nil"/>
            </w:tcBorders>
            <w:shd w:val="clear" w:color="auto" w:fill="A6A6A6" w:themeFill="background1" w:themeFillShade="A6"/>
            <w:noWrap/>
            <w:vAlign w:val="center"/>
          </w:tcPr>
          <w:p w14:paraId="5F9F0F16" w14:textId="71F97015" w:rsidR="001C7DB5" w:rsidRPr="00707A4D" w:rsidRDefault="005D148B" w:rsidP="009C12D2">
            <w:pPr>
              <w:spacing w:after="0" w:line="240" w:lineRule="auto"/>
              <w:rPr>
                <w:rFonts w:eastAsia="Times New Roman" w:cs="Times New Roman"/>
                <w:b/>
                <w:bCs/>
                <w:color w:val="000000"/>
                <w:sz w:val="24"/>
                <w:szCs w:val="20"/>
              </w:rPr>
            </w:pPr>
            <w:r>
              <w:rPr>
                <w:rFonts w:eastAsia="Times New Roman" w:cs="Times New Roman"/>
                <w:b/>
                <w:bCs/>
                <w:color w:val="000000"/>
                <w:sz w:val="24"/>
                <w:szCs w:val="20"/>
                <w:lang w:eastAsia="zh-CN"/>
              </w:rPr>
              <w:t>Body Mass Index  (B</w:t>
            </w:r>
            <w:r w:rsidR="001C7DB5" w:rsidRPr="00707A4D">
              <w:rPr>
                <w:rFonts w:eastAsia="Times New Roman" w:cs="Times New Roman"/>
                <w:b/>
                <w:bCs/>
                <w:color w:val="000000"/>
                <w:sz w:val="24"/>
                <w:szCs w:val="20"/>
                <w:lang w:eastAsia="zh-CN"/>
              </w:rPr>
              <w:t>ase: Normal weight)</w:t>
            </w:r>
          </w:p>
        </w:tc>
        <w:tc>
          <w:tcPr>
            <w:tcW w:w="2515" w:type="dxa"/>
            <w:gridSpan w:val="2"/>
            <w:tcBorders>
              <w:top w:val="single" w:sz="4" w:space="0" w:color="auto"/>
              <w:left w:val="nil"/>
              <w:bottom w:val="single" w:sz="4" w:space="0" w:color="auto"/>
              <w:right w:val="nil"/>
            </w:tcBorders>
            <w:shd w:val="clear" w:color="auto" w:fill="A6A6A6" w:themeFill="background1" w:themeFillShade="A6"/>
            <w:noWrap/>
            <w:vAlign w:val="center"/>
          </w:tcPr>
          <w:p w14:paraId="7412AF15" w14:textId="77777777" w:rsidR="001C7DB5" w:rsidRPr="00707A4D" w:rsidRDefault="001C7DB5" w:rsidP="009C12D2">
            <w:pPr>
              <w:spacing w:after="0" w:line="240" w:lineRule="auto"/>
              <w:jc w:val="center"/>
              <w:rPr>
                <w:rFonts w:eastAsia="Times New Roman" w:cs="Times New Roman"/>
                <w:b/>
                <w:bCs/>
                <w:color w:val="000000"/>
                <w:sz w:val="24"/>
                <w:szCs w:val="20"/>
              </w:rPr>
            </w:pPr>
            <w:r w:rsidRPr="00707A4D">
              <w:rPr>
                <w:rFonts w:eastAsia="Times New Roman" w:cs="Times New Roman"/>
                <w:b/>
                <w:bCs/>
                <w:color w:val="000000"/>
                <w:sz w:val="24"/>
                <w:szCs w:val="20"/>
                <w:lang w:eastAsia="zh-CN"/>
              </w:rPr>
              <w:t>Overweight</w:t>
            </w:r>
          </w:p>
        </w:tc>
        <w:tc>
          <w:tcPr>
            <w:tcW w:w="2466" w:type="dxa"/>
            <w:gridSpan w:val="2"/>
            <w:tcBorders>
              <w:top w:val="single" w:sz="4" w:space="0" w:color="auto"/>
              <w:left w:val="nil"/>
              <w:bottom w:val="single" w:sz="4" w:space="0" w:color="auto"/>
              <w:right w:val="nil"/>
            </w:tcBorders>
            <w:shd w:val="clear" w:color="auto" w:fill="A6A6A6" w:themeFill="background1" w:themeFillShade="A6"/>
            <w:noWrap/>
            <w:vAlign w:val="center"/>
          </w:tcPr>
          <w:p w14:paraId="0BD3AEA5" w14:textId="77777777" w:rsidR="001C7DB5" w:rsidRPr="00707A4D" w:rsidRDefault="001C7DB5" w:rsidP="009C12D2">
            <w:pPr>
              <w:spacing w:after="0" w:line="240" w:lineRule="auto"/>
              <w:jc w:val="center"/>
              <w:rPr>
                <w:rFonts w:eastAsia="Times New Roman" w:cs="Times New Roman"/>
                <w:b/>
                <w:bCs/>
                <w:color w:val="000000"/>
                <w:sz w:val="24"/>
                <w:szCs w:val="20"/>
              </w:rPr>
            </w:pPr>
            <w:r w:rsidRPr="00707A4D">
              <w:rPr>
                <w:rFonts w:eastAsia="Times New Roman" w:cs="Times New Roman"/>
                <w:b/>
                <w:bCs/>
                <w:color w:val="000000"/>
                <w:sz w:val="24"/>
                <w:szCs w:val="20"/>
                <w:lang w:eastAsia="zh-CN"/>
              </w:rPr>
              <w:t>Obese</w:t>
            </w:r>
          </w:p>
        </w:tc>
      </w:tr>
      <w:tr w:rsidR="001C7DB5" w:rsidRPr="002E3D0F" w14:paraId="4A9BD45C" w14:textId="77777777" w:rsidTr="00067FE4">
        <w:trPr>
          <w:trHeight w:val="315"/>
        </w:trPr>
        <w:tc>
          <w:tcPr>
            <w:tcW w:w="4518" w:type="dxa"/>
            <w:tcBorders>
              <w:top w:val="nil"/>
              <w:left w:val="nil"/>
              <w:bottom w:val="single" w:sz="4" w:space="0" w:color="auto"/>
              <w:right w:val="nil"/>
            </w:tcBorders>
            <w:shd w:val="clear" w:color="auto" w:fill="A6A6A6" w:themeFill="background1" w:themeFillShade="A6"/>
            <w:noWrap/>
            <w:vAlign w:val="center"/>
          </w:tcPr>
          <w:p w14:paraId="690B8BDA" w14:textId="77777777" w:rsidR="001C7DB5" w:rsidRPr="00707A4D" w:rsidRDefault="001C7DB5" w:rsidP="009C12D2">
            <w:pPr>
              <w:spacing w:after="0" w:line="240" w:lineRule="auto"/>
              <w:rPr>
                <w:rFonts w:eastAsia="Times New Roman" w:cs="Times New Roman"/>
                <w:b/>
                <w:bCs/>
                <w:color w:val="000000"/>
                <w:sz w:val="24"/>
                <w:szCs w:val="20"/>
              </w:rPr>
            </w:pPr>
            <w:r w:rsidRPr="00707A4D">
              <w:rPr>
                <w:rFonts w:eastAsia="Times New Roman" w:cs="Times New Roman"/>
                <w:b/>
                <w:bCs/>
                <w:color w:val="000000"/>
                <w:sz w:val="24"/>
                <w:szCs w:val="20"/>
                <w:lang w:eastAsia="zh-CN"/>
              </w:rPr>
              <w:t>Variable</w:t>
            </w:r>
          </w:p>
        </w:tc>
        <w:tc>
          <w:tcPr>
            <w:tcW w:w="1349" w:type="dxa"/>
            <w:tcBorders>
              <w:top w:val="nil"/>
              <w:left w:val="nil"/>
              <w:bottom w:val="single" w:sz="4" w:space="0" w:color="auto"/>
              <w:right w:val="nil"/>
            </w:tcBorders>
            <w:shd w:val="clear" w:color="auto" w:fill="A6A6A6" w:themeFill="background1" w:themeFillShade="A6"/>
            <w:noWrap/>
            <w:vAlign w:val="center"/>
          </w:tcPr>
          <w:p w14:paraId="7B010E12" w14:textId="102B73ED" w:rsidR="001C7DB5" w:rsidRPr="00707A4D" w:rsidRDefault="001C7DB5" w:rsidP="009C12D2">
            <w:pPr>
              <w:spacing w:after="0" w:line="240" w:lineRule="auto"/>
              <w:jc w:val="center"/>
              <w:rPr>
                <w:rFonts w:eastAsia="Times New Roman" w:cs="Times New Roman"/>
                <w:b/>
                <w:bCs/>
                <w:color w:val="000000"/>
                <w:sz w:val="24"/>
                <w:szCs w:val="20"/>
              </w:rPr>
            </w:pPr>
            <w:r w:rsidRPr="00707A4D">
              <w:rPr>
                <w:rFonts w:eastAsia="Times New Roman" w:cs="Times New Roman"/>
                <w:b/>
                <w:bCs/>
                <w:color w:val="000000"/>
                <w:sz w:val="24"/>
                <w:szCs w:val="20"/>
                <w:lang w:eastAsia="zh-CN"/>
              </w:rPr>
              <w:t>Coeff</w:t>
            </w:r>
            <w:r w:rsidR="00707A4D">
              <w:rPr>
                <w:rFonts w:eastAsia="Times New Roman" w:cs="Times New Roman"/>
                <w:b/>
                <w:bCs/>
                <w:color w:val="000000"/>
                <w:sz w:val="24"/>
                <w:szCs w:val="20"/>
                <w:lang w:eastAsia="zh-CN"/>
              </w:rPr>
              <w:t>icient</w:t>
            </w:r>
          </w:p>
        </w:tc>
        <w:tc>
          <w:tcPr>
            <w:tcW w:w="1166" w:type="dxa"/>
            <w:tcBorders>
              <w:top w:val="nil"/>
              <w:left w:val="nil"/>
              <w:bottom w:val="single" w:sz="4" w:space="0" w:color="auto"/>
              <w:right w:val="nil"/>
            </w:tcBorders>
            <w:shd w:val="clear" w:color="auto" w:fill="A6A6A6" w:themeFill="background1" w:themeFillShade="A6"/>
            <w:noWrap/>
            <w:vAlign w:val="center"/>
          </w:tcPr>
          <w:p w14:paraId="7285CD9C" w14:textId="39E58034" w:rsidR="001C7DB5" w:rsidRPr="00707A4D" w:rsidRDefault="00707A4D" w:rsidP="009C12D2">
            <w:pPr>
              <w:spacing w:after="0" w:line="240" w:lineRule="auto"/>
              <w:jc w:val="center"/>
              <w:rPr>
                <w:rFonts w:eastAsia="Times New Roman" w:cs="Times New Roman"/>
                <w:b/>
                <w:bCs/>
                <w:color w:val="000000"/>
                <w:sz w:val="24"/>
                <w:szCs w:val="20"/>
              </w:rPr>
            </w:pPr>
            <w:r>
              <w:rPr>
                <w:rFonts w:eastAsia="Times New Roman" w:cs="Times New Roman"/>
                <w:b/>
                <w:bCs/>
                <w:color w:val="000000"/>
                <w:sz w:val="24"/>
                <w:szCs w:val="20"/>
                <w:lang w:eastAsia="zh-CN"/>
              </w:rPr>
              <w:t>t</w:t>
            </w:r>
            <w:r w:rsidR="001C7DB5" w:rsidRPr="00707A4D">
              <w:rPr>
                <w:rFonts w:eastAsia="Times New Roman" w:cs="Times New Roman"/>
                <w:b/>
                <w:bCs/>
                <w:color w:val="000000"/>
                <w:sz w:val="24"/>
                <w:szCs w:val="20"/>
                <w:lang w:eastAsia="zh-CN"/>
              </w:rPr>
              <w:t>-stat</w:t>
            </w:r>
          </w:p>
        </w:tc>
        <w:tc>
          <w:tcPr>
            <w:tcW w:w="1416" w:type="dxa"/>
            <w:tcBorders>
              <w:top w:val="nil"/>
              <w:left w:val="nil"/>
              <w:bottom w:val="single" w:sz="4" w:space="0" w:color="auto"/>
              <w:right w:val="nil"/>
            </w:tcBorders>
            <w:shd w:val="clear" w:color="auto" w:fill="A6A6A6" w:themeFill="background1" w:themeFillShade="A6"/>
            <w:noWrap/>
            <w:vAlign w:val="center"/>
          </w:tcPr>
          <w:p w14:paraId="122DCA4B" w14:textId="76BDBEA6" w:rsidR="001C7DB5" w:rsidRPr="00707A4D" w:rsidRDefault="001C7DB5" w:rsidP="009C12D2">
            <w:pPr>
              <w:spacing w:after="0" w:line="240" w:lineRule="auto"/>
              <w:jc w:val="center"/>
              <w:rPr>
                <w:rFonts w:eastAsia="Times New Roman" w:cs="Times New Roman"/>
                <w:b/>
                <w:bCs/>
                <w:color w:val="000000"/>
                <w:sz w:val="24"/>
                <w:szCs w:val="20"/>
              </w:rPr>
            </w:pPr>
            <w:r w:rsidRPr="00707A4D">
              <w:rPr>
                <w:rFonts w:eastAsia="Times New Roman" w:cs="Times New Roman"/>
                <w:b/>
                <w:bCs/>
                <w:color w:val="000000"/>
                <w:sz w:val="24"/>
                <w:szCs w:val="20"/>
                <w:lang w:eastAsia="zh-CN"/>
              </w:rPr>
              <w:t>Coeff</w:t>
            </w:r>
            <w:r w:rsidR="00707A4D">
              <w:rPr>
                <w:rFonts w:eastAsia="Times New Roman" w:cs="Times New Roman"/>
                <w:b/>
                <w:bCs/>
                <w:color w:val="000000"/>
                <w:sz w:val="24"/>
                <w:szCs w:val="20"/>
                <w:lang w:eastAsia="zh-CN"/>
              </w:rPr>
              <w:t>icient</w:t>
            </w:r>
          </w:p>
        </w:tc>
        <w:tc>
          <w:tcPr>
            <w:tcW w:w="1050" w:type="dxa"/>
            <w:tcBorders>
              <w:top w:val="nil"/>
              <w:left w:val="nil"/>
              <w:bottom w:val="single" w:sz="4" w:space="0" w:color="auto"/>
              <w:right w:val="nil"/>
            </w:tcBorders>
            <w:shd w:val="clear" w:color="auto" w:fill="A6A6A6" w:themeFill="background1" w:themeFillShade="A6"/>
            <w:noWrap/>
            <w:vAlign w:val="center"/>
          </w:tcPr>
          <w:p w14:paraId="01B65307" w14:textId="63E62BCE" w:rsidR="001C7DB5" w:rsidRPr="00707A4D" w:rsidRDefault="00707A4D" w:rsidP="009C12D2">
            <w:pPr>
              <w:spacing w:after="0" w:line="240" w:lineRule="auto"/>
              <w:jc w:val="center"/>
              <w:rPr>
                <w:rFonts w:eastAsia="Times New Roman" w:cs="Times New Roman"/>
                <w:b/>
                <w:bCs/>
                <w:color w:val="000000"/>
                <w:sz w:val="24"/>
                <w:szCs w:val="20"/>
              </w:rPr>
            </w:pPr>
            <w:r>
              <w:rPr>
                <w:rFonts w:eastAsia="Times New Roman" w:cs="Times New Roman"/>
                <w:b/>
                <w:bCs/>
                <w:color w:val="000000"/>
                <w:sz w:val="24"/>
                <w:szCs w:val="20"/>
                <w:lang w:eastAsia="zh-CN"/>
              </w:rPr>
              <w:t>t</w:t>
            </w:r>
            <w:r w:rsidR="001C7DB5" w:rsidRPr="00707A4D">
              <w:rPr>
                <w:rFonts w:eastAsia="Times New Roman" w:cs="Times New Roman"/>
                <w:b/>
                <w:bCs/>
                <w:color w:val="000000"/>
                <w:sz w:val="24"/>
                <w:szCs w:val="20"/>
                <w:lang w:eastAsia="zh-CN"/>
              </w:rPr>
              <w:t>-stat</w:t>
            </w:r>
          </w:p>
        </w:tc>
      </w:tr>
      <w:tr w:rsidR="001C7DB5" w:rsidRPr="007C03F4" w14:paraId="5E0D078E" w14:textId="77777777" w:rsidTr="00067FE4">
        <w:trPr>
          <w:trHeight w:val="315"/>
        </w:trPr>
        <w:tc>
          <w:tcPr>
            <w:tcW w:w="4518" w:type="dxa"/>
            <w:tcBorders>
              <w:top w:val="nil"/>
              <w:left w:val="nil"/>
              <w:bottom w:val="nil"/>
              <w:right w:val="nil"/>
            </w:tcBorders>
            <w:shd w:val="clear" w:color="auto" w:fill="auto"/>
            <w:noWrap/>
            <w:vAlign w:val="center"/>
          </w:tcPr>
          <w:p w14:paraId="572EBCB1"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lang w:eastAsia="zh-CN"/>
              </w:rPr>
              <w:t>Constant</w:t>
            </w:r>
          </w:p>
        </w:tc>
        <w:tc>
          <w:tcPr>
            <w:tcW w:w="1349" w:type="dxa"/>
            <w:tcBorders>
              <w:top w:val="nil"/>
              <w:left w:val="nil"/>
              <w:bottom w:val="nil"/>
              <w:right w:val="nil"/>
            </w:tcBorders>
            <w:shd w:val="clear" w:color="auto" w:fill="auto"/>
            <w:noWrap/>
            <w:vAlign w:val="center"/>
          </w:tcPr>
          <w:p w14:paraId="3709B907"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-1.135</w:t>
            </w:r>
          </w:p>
        </w:tc>
        <w:tc>
          <w:tcPr>
            <w:tcW w:w="1166" w:type="dxa"/>
            <w:tcBorders>
              <w:top w:val="nil"/>
              <w:left w:val="nil"/>
              <w:bottom w:val="nil"/>
              <w:right w:val="nil"/>
            </w:tcBorders>
            <w:shd w:val="clear" w:color="auto" w:fill="auto"/>
            <w:noWrap/>
            <w:vAlign w:val="center"/>
          </w:tcPr>
          <w:p w14:paraId="0B0C1C82"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-6.961</w:t>
            </w:r>
          </w:p>
        </w:tc>
        <w:tc>
          <w:tcPr>
            <w:tcW w:w="1416" w:type="dxa"/>
            <w:tcBorders>
              <w:top w:val="nil"/>
              <w:left w:val="nil"/>
              <w:bottom w:val="nil"/>
              <w:right w:val="nil"/>
            </w:tcBorders>
            <w:shd w:val="clear" w:color="auto" w:fill="auto"/>
            <w:noWrap/>
            <w:vAlign w:val="center"/>
          </w:tcPr>
          <w:p w14:paraId="6AAE6E55"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0.204</w:t>
            </w:r>
          </w:p>
        </w:tc>
        <w:tc>
          <w:tcPr>
            <w:tcW w:w="1050" w:type="dxa"/>
            <w:tcBorders>
              <w:top w:val="nil"/>
              <w:left w:val="nil"/>
              <w:bottom w:val="nil"/>
              <w:right w:val="nil"/>
            </w:tcBorders>
            <w:shd w:val="clear" w:color="auto" w:fill="auto"/>
            <w:noWrap/>
            <w:vAlign w:val="center"/>
          </w:tcPr>
          <w:p w14:paraId="40CB9B2E"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3.852</w:t>
            </w:r>
          </w:p>
        </w:tc>
      </w:tr>
      <w:tr w:rsidR="001C7DB5" w:rsidRPr="007C03F4" w14:paraId="65E0DEA8" w14:textId="77777777" w:rsidTr="00067FE4">
        <w:trPr>
          <w:trHeight w:val="315"/>
        </w:trPr>
        <w:tc>
          <w:tcPr>
            <w:tcW w:w="4518" w:type="dxa"/>
            <w:tcBorders>
              <w:top w:val="nil"/>
              <w:left w:val="nil"/>
              <w:bottom w:val="nil"/>
              <w:right w:val="nil"/>
            </w:tcBorders>
            <w:shd w:val="clear" w:color="auto" w:fill="auto"/>
            <w:noWrap/>
            <w:vAlign w:val="center"/>
          </w:tcPr>
          <w:p w14:paraId="34E7B63E" w14:textId="59C151DA" w:rsidR="001C7DB5" w:rsidRPr="00707A4D" w:rsidRDefault="001C7DB5" w:rsidP="000768BB">
            <w:pPr>
              <w:spacing w:after="0" w:line="240" w:lineRule="auto"/>
              <w:rPr>
                <w:rFonts w:eastAsia="Times New Roman" w:cs="Times New Roman"/>
                <w:i/>
                <w:iCs/>
                <w:color w:val="000000"/>
                <w:sz w:val="24"/>
                <w:szCs w:val="24"/>
              </w:rPr>
            </w:pPr>
            <w:r w:rsidRPr="00707A4D">
              <w:rPr>
                <w:rFonts w:eastAsia="Times New Roman" w:cs="Times New Roman"/>
                <w:i/>
                <w:iCs/>
                <w:color w:val="000000"/>
                <w:sz w:val="24"/>
                <w:szCs w:val="24"/>
                <w:lang w:eastAsia="zh-CN"/>
              </w:rPr>
              <w:t>TV-hour</w:t>
            </w:r>
            <w:r w:rsidR="00067FE4">
              <w:rPr>
                <w:rFonts w:eastAsia="Times New Roman" w:cs="Times New Roman"/>
                <w:i/>
                <w:iCs/>
                <w:color w:val="000000"/>
                <w:sz w:val="24"/>
                <w:szCs w:val="24"/>
                <w:lang w:eastAsia="zh-CN"/>
              </w:rPr>
              <w:t>s</w:t>
            </w:r>
            <w:r w:rsidRPr="00707A4D">
              <w:rPr>
                <w:rFonts w:eastAsia="Times New Roman" w:cs="Times New Roman"/>
                <w:i/>
                <w:iCs/>
                <w:color w:val="000000"/>
                <w:sz w:val="24"/>
                <w:szCs w:val="24"/>
                <w:lang w:eastAsia="zh-CN"/>
              </w:rPr>
              <w:t xml:space="preserve"> (base is </w:t>
            </w:r>
            <w:r w:rsidR="000768BB">
              <w:rPr>
                <w:rFonts w:eastAsia="Times New Roman" w:cs="Times New Roman"/>
                <w:i/>
                <w:iCs/>
                <w:color w:val="000000"/>
                <w:sz w:val="24"/>
                <w:szCs w:val="24"/>
                <w:lang w:eastAsia="zh-CN"/>
              </w:rPr>
              <w:t>&lt;</w:t>
            </w:r>
            <w:r w:rsidRPr="00707A4D">
              <w:rPr>
                <w:rFonts w:eastAsia="Times New Roman" w:cs="Times New Roman"/>
                <w:i/>
                <w:iCs/>
                <w:color w:val="000000"/>
                <w:sz w:val="24"/>
                <w:szCs w:val="24"/>
                <w:lang w:eastAsia="zh-CN"/>
              </w:rPr>
              <w:t xml:space="preserve"> 3 hours per day)</w:t>
            </w:r>
          </w:p>
        </w:tc>
        <w:tc>
          <w:tcPr>
            <w:tcW w:w="1349" w:type="dxa"/>
            <w:tcBorders>
              <w:top w:val="nil"/>
              <w:left w:val="nil"/>
              <w:bottom w:val="nil"/>
              <w:right w:val="nil"/>
            </w:tcBorders>
            <w:shd w:val="clear" w:color="auto" w:fill="auto"/>
            <w:noWrap/>
            <w:vAlign w:val="center"/>
          </w:tcPr>
          <w:p w14:paraId="38473254" w14:textId="77777777" w:rsidR="001C7DB5" w:rsidRPr="00707A4D" w:rsidRDefault="001C7DB5" w:rsidP="009C12D2">
            <w:pPr>
              <w:spacing w:after="0" w:line="240" w:lineRule="auto"/>
              <w:rPr>
                <w:rFonts w:eastAsia="Times New Roman" w:cs="Times New Roman"/>
                <w:i/>
                <w:iCs/>
                <w:color w:val="000000"/>
                <w:sz w:val="24"/>
                <w:szCs w:val="24"/>
              </w:rPr>
            </w:pPr>
          </w:p>
        </w:tc>
        <w:tc>
          <w:tcPr>
            <w:tcW w:w="1166" w:type="dxa"/>
            <w:tcBorders>
              <w:top w:val="nil"/>
              <w:left w:val="nil"/>
              <w:bottom w:val="nil"/>
              <w:right w:val="nil"/>
            </w:tcBorders>
            <w:shd w:val="clear" w:color="auto" w:fill="auto"/>
            <w:noWrap/>
            <w:vAlign w:val="center"/>
          </w:tcPr>
          <w:p w14:paraId="1E629723" w14:textId="77777777" w:rsidR="001C7DB5" w:rsidRPr="00707A4D" w:rsidRDefault="001C7DB5" w:rsidP="009C12D2">
            <w:pPr>
              <w:spacing w:after="0" w:line="240" w:lineRule="auto"/>
              <w:jc w:val="center"/>
              <w:rPr>
                <w:rFonts w:eastAsia="Times New Roman" w:cs="Times New Roman"/>
                <w:sz w:val="24"/>
                <w:szCs w:val="24"/>
              </w:rPr>
            </w:pPr>
          </w:p>
        </w:tc>
        <w:tc>
          <w:tcPr>
            <w:tcW w:w="1416" w:type="dxa"/>
            <w:tcBorders>
              <w:top w:val="nil"/>
              <w:left w:val="nil"/>
              <w:bottom w:val="nil"/>
              <w:right w:val="nil"/>
            </w:tcBorders>
            <w:shd w:val="clear" w:color="auto" w:fill="auto"/>
            <w:noWrap/>
            <w:vAlign w:val="center"/>
          </w:tcPr>
          <w:p w14:paraId="474CCC4B" w14:textId="77777777" w:rsidR="001C7DB5" w:rsidRPr="00707A4D" w:rsidRDefault="001C7DB5" w:rsidP="009C12D2">
            <w:pPr>
              <w:spacing w:after="0" w:line="240" w:lineRule="auto"/>
              <w:jc w:val="center"/>
              <w:rPr>
                <w:rFonts w:eastAsia="Times New Roman" w:cs="Times New Roman"/>
                <w:sz w:val="24"/>
                <w:szCs w:val="24"/>
              </w:rPr>
            </w:pPr>
          </w:p>
        </w:tc>
        <w:tc>
          <w:tcPr>
            <w:tcW w:w="1050" w:type="dxa"/>
            <w:tcBorders>
              <w:top w:val="nil"/>
              <w:left w:val="nil"/>
              <w:bottom w:val="nil"/>
              <w:right w:val="nil"/>
            </w:tcBorders>
            <w:shd w:val="clear" w:color="auto" w:fill="auto"/>
            <w:noWrap/>
            <w:vAlign w:val="center"/>
          </w:tcPr>
          <w:p w14:paraId="68462406" w14:textId="77777777" w:rsidR="001C7DB5" w:rsidRPr="00707A4D" w:rsidRDefault="001C7DB5" w:rsidP="009C12D2">
            <w:pPr>
              <w:spacing w:after="0" w:line="240" w:lineRule="auto"/>
              <w:jc w:val="center"/>
              <w:rPr>
                <w:rFonts w:eastAsia="Times New Roman" w:cs="Times New Roman"/>
                <w:sz w:val="24"/>
                <w:szCs w:val="24"/>
              </w:rPr>
            </w:pPr>
          </w:p>
        </w:tc>
      </w:tr>
      <w:tr w:rsidR="001C7DB5" w:rsidRPr="007C03F4" w14:paraId="3673B2DF" w14:textId="77777777" w:rsidTr="00067FE4">
        <w:trPr>
          <w:trHeight w:val="315"/>
        </w:trPr>
        <w:tc>
          <w:tcPr>
            <w:tcW w:w="4518" w:type="dxa"/>
            <w:tcBorders>
              <w:top w:val="nil"/>
              <w:left w:val="nil"/>
              <w:bottom w:val="nil"/>
              <w:right w:val="nil"/>
            </w:tcBorders>
            <w:shd w:val="clear" w:color="auto" w:fill="auto"/>
            <w:noWrap/>
            <w:vAlign w:val="center"/>
          </w:tcPr>
          <w:p w14:paraId="7ECAC31F"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lang w:eastAsia="zh-CN"/>
              </w:rPr>
              <w:t xml:space="preserve">    More than 3 hours per day</w:t>
            </w:r>
          </w:p>
        </w:tc>
        <w:tc>
          <w:tcPr>
            <w:tcW w:w="1349" w:type="dxa"/>
            <w:tcBorders>
              <w:top w:val="nil"/>
              <w:left w:val="nil"/>
              <w:bottom w:val="nil"/>
              <w:right w:val="nil"/>
            </w:tcBorders>
            <w:shd w:val="clear" w:color="auto" w:fill="auto"/>
            <w:noWrap/>
            <w:vAlign w:val="center"/>
          </w:tcPr>
          <w:p w14:paraId="43AC7246" w14:textId="77777777" w:rsidR="001C7DB5" w:rsidRPr="00707A4D" w:rsidRDefault="001C7DB5" w:rsidP="009C12D2">
            <w:pPr>
              <w:spacing w:after="0" w:line="240" w:lineRule="auto"/>
              <w:rPr>
                <w:rFonts w:eastAsia="Times New Roman" w:cs="Times New Roman"/>
                <w:color w:val="000000"/>
                <w:sz w:val="24"/>
                <w:szCs w:val="24"/>
              </w:rPr>
            </w:pPr>
          </w:p>
        </w:tc>
        <w:tc>
          <w:tcPr>
            <w:tcW w:w="1166" w:type="dxa"/>
            <w:tcBorders>
              <w:top w:val="nil"/>
              <w:left w:val="nil"/>
              <w:bottom w:val="nil"/>
              <w:right w:val="nil"/>
            </w:tcBorders>
            <w:shd w:val="clear" w:color="auto" w:fill="auto"/>
            <w:noWrap/>
            <w:vAlign w:val="center"/>
          </w:tcPr>
          <w:p w14:paraId="49A8C491" w14:textId="77777777" w:rsidR="001C7DB5" w:rsidRPr="00707A4D" w:rsidRDefault="001C7DB5" w:rsidP="009C12D2">
            <w:pPr>
              <w:spacing w:after="0" w:line="240" w:lineRule="auto"/>
              <w:jc w:val="center"/>
              <w:rPr>
                <w:rFonts w:eastAsia="Times New Roman" w:cs="Times New Roman"/>
                <w:sz w:val="24"/>
                <w:szCs w:val="24"/>
              </w:rPr>
            </w:pPr>
          </w:p>
        </w:tc>
        <w:tc>
          <w:tcPr>
            <w:tcW w:w="1416" w:type="dxa"/>
            <w:tcBorders>
              <w:top w:val="nil"/>
              <w:left w:val="nil"/>
              <w:bottom w:val="nil"/>
              <w:right w:val="nil"/>
            </w:tcBorders>
            <w:shd w:val="clear" w:color="auto" w:fill="auto"/>
            <w:noWrap/>
            <w:vAlign w:val="center"/>
          </w:tcPr>
          <w:p w14:paraId="6A89C00C"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0.239</w:t>
            </w:r>
          </w:p>
        </w:tc>
        <w:tc>
          <w:tcPr>
            <w:tcW w:w="1050" w:type="dxa"/>
            <w:tcBorders>
              <w:top w:val="nil"/>
              <w:left w:val="nil"/>
              <w:bottom w:val="nil"/>
              <w:right w:val="nil"/>
            </w:tcBorders>
            <w:shd w:val="clear" w:color="auto" w:fill="auto"/>
            <w:noWrap/>
            <w:vAlign w:val="center"/>
          </w:tcPr>
          <w:p w14:paraId="4199703D"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7.712</w:t>
            </w:r>
          </w:p>
        </w:tc>
      </w:tr>
      <w:tr w:rsidR="001C7DB5" w:rsidRPr="007C03F4" w14:paraId="20C3D04A" w14:textId="77777777" w:rsidTr="00067FE4">
        <w:trPr>
          <w:trHeight w:val="315"/>
        </w:trPr>
        <w:tc>
          <w:tcPr>
            <w:tcW w:w="4518" w:type="dxa"/>
            <w:tcBorders>
              <w:top w:val="nil"/>
              <w:left w:val="nil"/>
              <w:bottom w:val="nil"/>
              <w:right w:val="nil"/>
            </w:tcBorders>
            <w:shd w:val="clear" w:color="auto" w:fill="auto"/>
            <w:noWrap/>
            <w:vAlign w:val="center"/>
          </w:tcPr>
          <w:p w14:paraId="0FA1DF45" w14:textId="600A30FD" w:rsidR="001C7DB5" w:rsidRPr="00707A4D" w:rsidRDefault="001C7DB5" w:rsidP="000768BB">
            <w:pPr>
              <w:spacing w:after="0" w:line="240" w:lineRule="auto"/>
              <w:rPr>
                <w:rFonts w:eastAsia="Times New Roman" w:cs="Times New Roman"/>
                <w:i/>
                <w:iCs/>
                <w:color w:val="000000"/>
                <w:sz w:val="24"/>
                <w:szCs w:val="24"/>
              </w:rPr>
            </w:pPr>
            <w:r w:rsidRPr="00707A4D">
              <w:rPr>
                <w:rFonts w:eastAsia="Times New Roman" w:cs="Times New Roman"/>
                <w:i/>
                <w:iCs/>
                <w:color w:val="000000"/>
                <w:sz w:val="24"/>
                <w:szCs w:val="24"/>
                <w:lang w:eastAsia="zh-CN"/>
              </w:rPr>
              <w:t>Computer hour</w:t>
            </w:r>
            <w:r w:rsidR="00067FE4">
              <w:rPr>
                <w:rFonts w:eastAsia="Times New Roman" w:cs="Times New Roman"/>
                <w:i/>
                <w:iCs/>
                <w:color w:val="000000"/>
                <w:sz w:val="24"/>
                <w:szCs w:val="24"/>
                <w:lang w:eastAsia="zh-CN"/>
              </w:rPr>
              <w:t>s</w:t>
            </w:r>
            <w:r w:rsidRPr="00707A4D">
              <w:rPr>
                <w:rFonts w:eastAsia="Times New Roman" w:cs="Times New Roman"/>
                <w:i/>
                <w:iCs/>
                <w:color w:val="000000"/>
                <w:sz w:val="24"/>
                <w:szCs w:val="24"/>
                <w:lang w:eastAsia="zh-CN"/>
              </w:rPr>
              <w:t xml:space="preserve"> (base is </w:t>
            </w:r>
            <w:r w:rsidR="000768BB">
              <w:rPr>
                <w:rFonts w:eastAsia="Times New Roman" w:cs="Times New Roman"/>
                <w:i/>
                <w:iCs/>
                <w:color w:val="000000"/>
                <w:sz w:val="24"/>
                <w:szCs w:val="24"/>
                <w:lang w:eastAsia="zh-CN"/>
              </w:rPr>
              <w:t>&lt;</w:t>
            </w:r>
            <w:r w:rsidRPr="00707A4D">
              <w:rPr>
                <w:rFonts w:eastAsia="Times New Roman" w:cs="Times New Roman"/>
                <w:i/>
                <w:iCs/>
                <w:color w:val="000000"/>
                <w:sz w:val="24"/>
                <w:szCs w:val="24"/>
                <w:lang w:eastAsia="zh-CN"/>
              </w:rPr>
              <w:t xml:space="preserve"> 3 hours per day)</w:t>
            </w:r>
          </w:p>
        </w:tc>
        <w:tc>
          <w:tcPr>
            <w:tcW w:w="1349" w:type="dxa"/>
            <w:tcBorders>
              <w:top w:val="nil"/>
              <w:left w:val="nil"/>
              <w:bottom w:val="nil"/>
              <w:right w:val="nil"/>
            </w:tcBorders>
            <w:shd w:val="clear" w:color="auto" w:fill="auto"/>
            <w:noWrap/>
            <w:vAlign w:val="center"/>
          </w:tcPr>
          <w:p w14:paraId="4FFF0DC4" w14:textId="77777777" w:rsidR="001C7DB5" w:rsidRPr="00707A4D" w:rsidRDefault="001C7DB5" w:rsidP="009C12D2">
            <w:pPr>
              <w:spacing w:after="0" w:line="240" w:lineRule="auto"/>
              <w:rPr>
                <w:rFonts w:eastAsia="Times New Roman" w:cs="Times New Roman"/>
                <w:i/>
                <w:iCs/>
                <w:color w:val="000000"/>
                <w:sz w:val="24"/>
                <w:szCs w:val="24"/>
              </w:rPr>
            </w:pPr>
          </w:p>
        </w:tc>
        <w:tc>
          <w:tcPr>
            <w:tcW w:w="1166" w:type="dxa"/>
            <w:tcBorders>
              <w:top w:val="nil"/>
              <w:left w:val="nil"/>
              <w:bottom w:val="nil"/>
              <w:right w:val="nil"/>
            </w:tcBorders>
            <w:shd w:val="clear" w:color="auto" w:fill="auto"/>
            <w:noWrap/>
            <w:vAlign w:val="center"/>
          </w:tcPr>
          <w:p w14:paraId="06BFFEC9" w14:textId="77777777" w:rsidR="001C7DB5" w:rsidRPr="00707A4D" w:rsidRDefault="001C7DB5" w:rsidP="009C12D2">
            <w:pPr>
              <w:spacing w:after="0" w:line="240" w:lineRule="auto"/>
              <w:jc w:val="center"/>
              <w:rPr>
                <w:rFonts w:eastAsia="Times New Roman" w:cs="Times New Roman"/>
                <w:sz w:val="24"/>
                <w:szCs w:val="24"/>
              </w:rPr>
            </w:pPr>
          </w:p>
        </w:tc>
        <w:tc>
          <w:tcPr>
            <w:tcW w:w="1416" w:type="dxa"/>
            <w:tcBorders>
              <w:top w:val="nil"/>
              <w:left w:val="nil"/>
              <w:bottom w:val="nil"/>
              <w:right w:val="nil"/>
            </w:tcBorders>
            <w:shd w:val="clear" w:color="auto" w:fill="auto"/>
            <w:noWrap/>
            <w:vAlign w:val="center"/>
          </w:tcPr>
          <w:p w14:paraId="0E9E0BB0" w14:textId="77777777" w:rsidR="001C7DB5" w:rsidRPr="00707A4D" w:rsidRDefault="001C7DB5" w:rsidP="009C12D2">
            <w:pPr>
              <w:spacing w:after="0" w:line="240" w:lineRule="auto"/>
              <w:jc w:val="center"/>
              <w:rPr>
                <w:rFonts w:eastAsia="Times New Roman" w:cs="Times New Roman"/>
                <w:sz w:val="24"/>
                <w:szCs w:val="24"/>
              </w:rPr>
            </w:pPr>
          </w:p>
        </w:tc>
        <w:tc>
          <w:tcPr>
            <w:tcW w:w="1050" w:type="dxa"/>
            <w:tcBorders>
              <w:top w:val="nil"/>
              <w:left w:val="nil"/>
              <w:bottom w:val="nil"/>
              <w:right w:val="nil"/>
            </w:tcBorders>
            <w:shd w:val="clear" w:color="auto" w:fill="auto"/>
            <w:noWrap/>
            <w:vAlign w:val="center"/>
          </w:tcPr>
          <w:p w14:paraId="603307EC" w14:textId="77777777" w:rsidR="001C7DB5" w:rsidRPr="00707A4D" w:rsidRDefault="001C7DB5" w:rsidP="009C12D2">
            <w:pPr>
              <w:spacing w:after="0" w:line="240" w:lineRule="auto"/>
              <w:jc w:val="center"/>
              <w:rPr>
                <w:rFonts w:eastAsia="Times New Roman" w:cs="Times New Roman"/>
                <w:sz w:val="24"/>
                <w:szCs w:val="24"/>
              </w:rPr>
            </w:pPr>
          </w:p>
        </w:tc>
      </w:tr>
      <w:tr w:rsidR="001C7DB5" w:rsidRPr="007C03F4" w14:paraId="11833EC3" w14:textId="77777777" w:rsidTr="00067FE4">
        <w:trPr>
          <w:trHeight w:val="315"/>
        </w:trPr>
        <w:tc>
          <w:tcPr>
            <w:tcW w:w="4518" w:type="dxa"/>
            <w:tcBorders>
              <w:top w:val="nil"/>
              <w:left w:val="nil"/>
              <w:bottom w:val="nil"/>
              <w:right w:val="nil"/>
            </w:tcBorders>
            <w:shd w:val="clear" w:color="auto" w:fill="auto"/>
            <w:noWrap/>
            <w:vAlign w:val="center"/>
          </w:tcPr>
          <w:p w14:paraId="131A5B69"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lang w:eastAsia="zh-CN"/>
              </w:rPr>
              <w:t xml:space="preserve">    More than 3 hours per day</w:t>
            </w:r>
          </w:p>
        </w:tc>
        <w:tc>
          <w:tcPr>
            <w:tcW w:w="1349" w:type="dxa"/>
            <w:tcBorders>
              <w:top w:val="nil"/>
              <w:left w:val="nil"/>
              <w:bottom w:val="nil"/>
              <w:right w:val="nil"/>
            </w:tcBorders>
            <w:shd w:val="clear" w:color="auto" w:fill="auto"/>
            <w:noWrap/>
            <w:vAlign w:val="center"/>
          </w:tcPr>
          <w:p w14:paraId="75318B48" w14:textId="77777777" w:rsidR="001C7DB5" w:rsidRPr="00707A4D" w:rsidRDefault="001C7DB5" w:rsidP="009C12D2">
            <w:pPr>
              <w:spacing w:after="0" w:line="240" w:lineRule="auto"/>
              <w:rPr>
                <w:rFonts w:eastAsia="Times New Roman" w:cs="Times New Roman"/>
                <w:color w:val="000000"/>
                <w:sz w:val="24"/>
                <w:szCs w:val="24"/>
              </w:rPr>
            </w:pPr>
          </w:p>
        </w:tc>
        <w:tc>
          <w:tcPr>
            <w:tcW w:w="1166" w:type="dxa"/>
            <w:tcBorders>
              <w:top w:val="nil"/>
              <w:left w:val="nil"/>
              <w:bottom w:val="nil"/>
              <w:right w:val="nil"/>
            </w:tcBorders>
            <w:shd w:val="clear" w:color="auto" w:fill="auto"/>
            <w:noWrap/>
            <w:vAlign w:val="center"/>
          </w:tcPr>
          <w:p w14:paraId="08B93595" w14:textId="77777777" w:rsidR="001C7DB5" w:rsidRPr="00707A4D" w:rsidRDefault="001C7DB5" w:rsidP="009C12D2">
            <w:pPr>
              <w:spacing w:after="0" w:line="240" w:lineRule="auto"/>
              <w:jc w:val="center"/>
              <w:rPr>
                <w:rFonts w:eastAsia="Times New Roman" w:cs="Times New Roman"/>
                <w:sz w:val="24"/>
                <w:szCs w:val="24"/>
              </w:rPr>
            </w:pPr>
          </w:p>
        </w:tc>
        <w:tc>
          <w:tcPr>
            <w:tcW w:w="1416" w:type="dxa"/>
            <w:tcBorders>
              <w:top w:val="nil"/>
              <w:left w:val="nil"/>
              <w:bottom w:val="nil"/>
              <w:right w:val="nil"/>
            </w:tcBorders>
            <w:shd w:val="clear" w:color="auto" w:fill="auto"/>
            <w:noWrap/>
            <w:vAlign w:val="center"/>
          </w:tcPr>
          <w:p w14:paraId="44494250"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-0.036</w:t>
            </w:r>
          </w:p>
        </w:tc>
        <w:tc>
          <w:tcPr>
            <w:tcW w:w="1050" w:type="dxa"/>
            <w:tcBorders>
              <w:top w:val="nil"/>
              <w:left w:val="nil"/>
              <w:bottom w:val="nil"/>
              <w:right w:val="nil"/>
            </w:tcBorders>
            <w:shd w:val="clear" w:color="auto" w:fill="auto"/>
            <w:noWrap/>
            <w:vAlign w:val="center"/>
          </w:tcPr>
          <w:p w14:paraId="4981BED8"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-2.904</w:t>
            </w:r>
          </w:p>
        </w:tc>
      </w:tr>
      <w:tr w:rsidR="001C7DB5" w:rsidRPr="007C03F4" w14:paraId="3D181F17" w14:textId="77777777" w:rsidTr="00067FE4">
        <w:trPr>
          <w:trHeight w:val="315"/>
        </w:trPr>
        <w:tc>
          <w:tcPr>
            <w:tcW w:w="4518" w:type="dxa"/>
            <w:tcBorders>
              <w:top w:val="nil"/>
              <w:left w:val="nil"/>
              <w:bottom w:val="nil"/>
              <w:right w:val="nil"/>
            </w:tcBorders>
            <w:shd w:val="clear" w:color="auto" w:fill="auto"/>
            <w:noWrap/>
            <w:vAlign w:val="center"/>
          </w:tcPr>
          <w:p w14:paraId="730B6D98"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lang w:eastAsia="zh-CN"/>
              </w:rPr>
              <w:t>Allergy (Yes=0, No=0)</w:t>
            </w:r>
          </w:p>
        </w:tc>
        <w:tc>
          <w:tcPr>
            <w:tcW w:w="1349" w:type="dxa"/>
            <w:tcBorders>
              <w:top w:val="nil"/>
              <w:left w:val="nil"/>
              <w:bottom w:val="nil"/>
              <w:right w:val="nil"/>
            </w:tcBorders>
            <w:shd w:val="clear" w:color="auto" w:fill="auto"/>
            <w:noWrap/>
            <w:vAlign w:val="center"/>
          </w:tcPr>
          <w:p w14:paraId="1878473F" w14:textId="77777777" w:rsidR="001C7DB5" w:rsidRPr="00707A4D" w:rsidRDefault="001C7DB5" w:rsidP="009C12D2">
            <w:pPr>
              <w:spacing w:after="0" w:line="240" w:lineRule="auto"/>
              <w:rPr>
                <w:rFonts w:eastAsia="Times New Roman" w:cs="Times New Roman"/>
                <w:color w:val="000000"/>
                <w:sz w:val="24"/>
                <w:szCs w:val="24"/>
              </w:rPr>
            </w:pPr>
          </w:p>
        </w:tc>
        <w:tc>
          <w:tcPr>
            <w:tcW w:w="1166" w:type="dxa"/>
            <w:tcBorders>
              <w:top w:val="nil"/>
              <w:left w:val="nil"/>
              <w:bottom w:val="nil"/>
              <w:right w:val="nil"/>
            </w:tcBorders>
            <w:shd w:val="clear" w:color="auto" w:fill="auto"/>
            <w:noWrap/>
            <w:vAlign w:val="center"/>
          </w:tcPr>
          <w:p w14:paraId="59520C6F" w14:textId="77777777" w:rsidR="001C7DB5" w:rsidRPr="00707A4D" w:rsidRDefault="001C7DB5" w:rsidP="009C12D2">
            <w:pPr>
              <w:spacing w:after="0" w:line="240" w:lineRule="auto"/>
              <w:jc w:val="center"/>
              <w:rPr>
                <w:rFonts w:eastAsia="Times New Roman" w:cs="Times New Roman"/>
                <w:sz w:val="24"/>
                <w:szCs w:val="24"/>
              </w:rPr>
            </w:pPr>
          </w:p>
        </w:tc>
        <w:tc>
          <w:tcPr>
            <w:tcW w:w="1416" w:type="dxa"/>
            <w:tcBorders>
              <w:top w:val="nil"/>
              <w:left w:val="nil"/>
              <w:bottom w:val="nil"/>
              <w:right w:val="nil"/>
            </w:tcBorders>
            <w:shd w:val="clear" w:color="auto" w:fill="auto"/>
            <w:noWrap/>
            <w:vAlign w:val="center"/>
          </w:tcPr>
          <w:p w14:paraId="3BB3E247"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0.306</w:t>
            </w:r>
          </w:p>
        </w:tc>
        <w:tc>
          <w:tcPr>
            <w:tcW w:w="1050" w:type="dxa"/>
            <w:tcBorders>
              <w:top w:val="nil"/>
              <w:left w:val="nil"/>
              <w:bottom w:val="nil"/>
              <w:right w:val="nil"/>
            </w:tcBorders>
            <w:shd w:val="clear" w:color="auto" w:fill="auto"/>
            <w:noWrap/>
            <w:vAlign w:val="center"/>
          </w:tcPr>
          <w:p w14:paraId="7EFCA378"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9.053</w:t>
            </w:r>
          </w:p>
        </w:tc>
      </w:tr>
      <w:tr w:rsidR="001C7DB5" w:rsidRPr="007C03F4" w14:paraId="4E20558B" w14:textId="77777777" w:rsidTr="00067FE4">
        <w:trPr>
          <w:trHeight w:val="315"/>
        </w:trPr>
        <w:tc>
          <w:tcPr>
            <w:tcW w:w="4518" w:type="dxa"/>
            <w:tcBorders>
              <w:top w:val="nil"/>
              <w:left w:val="nil"/>
              <w:bottom w:val="nil"/>
              <w:right w:val="nil"/>
            </w:tcBorders>
            <w:shd w:val="clear" w:color="auto" w:fill="auto"/>
            <w:noWrap/>
            <w:vAlign w:val="center"/>
          </w:tcPr>
          <w:p w14:paraId="616D8FCB"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lang w:eastAsia="zh-CN"/>
              </w:rPr>
              <w:t>Asthma (Yes=0, No=0)</w:t>
            </w:r>
          </w:p>
        </w:tc>
        <w:tc>
          <w:tcPr>
            <w:tcW w:w="1349" w:type="dxa"/>
            <w:tcBorders>
              <w:top w:val="nil"/>
              <w:left w:val="nil"/>
              <w:bottom w:val="nil"/>
              <w:right w:val="nil"/>
            </w:tcBorders>
            <w:shd w:val="clear" w:color="auto" w:fill="auto"/>
            <w:noWrap/>
            <w:vAlign w:val="center"/>
          </w:tcPr>
          <w:p w14:paraId="433241CD" w14:textId="77777777" w:rsidR="001C7DB5" w:rsidRPr="00707A4D" w:rsidRDefault="001C7DB5" w:rsidP="009C12D2">
            <w:pPr>
              <w:spacing w:after="0" w:line="240" w:lineRule="auto"/>
              <w:rPr>
                <w:rFonts w:eastAsia="Times New Roman" w:cs="Times New Roman"/>
                <w:color w:val="000000"/>
                <w:sz w:val="24"/>
                <w:szCs w:val="24"/>
              </w:rPr>
            </w:pPr>
          </w:p>
        </w:tc>
        <w:tc>
          <w:tcPr>
            <w:tcW w:w="1166" w:type="dxa"/>
            <w:tcBorders>
              <w:top w:val="nil"/>
              <w:left w:val="nil"/>
              <w:bottom w:val="nil"/>
              <w:right w:val="nil"/>
            </w:tcBorders>
            <w:shd w:val="clear" w:color="auto" w:fill="auto"/>
            <w:noWrap/>
            <w:vAlign w:val="center"/>
          </w:tcPr>
          <w:p w14:paraId="7A133441" w14:textId="77777777" w:rsidR="001C7DB5" w:rsidRPr="00707A4D" w:rsidRDefault="001C7DB5" w:rsidP="009C12D2">
            <w:pPr>
              <w:spacing w:after="0" w:line="240" w:lineRule="auto"/>
              <w:jc w:val="center"/>
              <w:rPr>
                <w:rFonts w:eastAsia="Times New Roman" w:cs="Times New Roman"/>
                <w:sz w:val="24"/>
                <w:szCs w:val="24"/>
              </w:rPr>
            </w:pPr>
          </w:p>
        </w:tc>
        <w:tc>
          <w:tcPr>
            <w:tcW w:w="1416" w:type="dxa"/>
            <w:tcBorders>
              <w:top w:val="nil"/>
              <w:left w:val="nil"/>
              <w:bottom w:val="nil"/>
              <w:right w:val="nil"/>
            </w:tcBorders>
            <w:shd w:val="clear" w:color="auto" w:fill="auto"/>
            <w:noWrap/>
            <w:vAlign w:val="center"/>
          </w:tcPr>
          <w:p w14:paraId="4DC89933"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0.267</w:t>
            </w:r>
          </w:p>
        </w:tc>
        <w:tc>
          <w:tcPr>
            <w:tcW w:w="1050" w:type="dxa"/>
            <w:tcBorders>
              <w:top w:val="nil"/>
              <w:left w:val="nil"/>
              <w:bottom w:val="nil"/>
              <w:right w:val="nil"/>
            </w:tcBorders>
            <w:shd w:val="clear" w:color="auto" w:fill="auto"/>
            <w:noWrap/>
            <w:vAlign w:val="center"/>
          </w:tcPr>
          <w:p w14:paraId="23AA0F79"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8.808</w:t>
            </w:r>
          </w:p>
        </w:tc>
      </w:tr>
      <w:tr w:rsidR="001C7DB5" w:rsidRPr="007C03F4" w14:paraId="40AEA61E" w14:textId="77777777" w:rsidTr="00067FE4">
        <w:trPr>
          <w:trHeight w:val="315"/>
        </w:trPr>
        <w:tc>
          <w:tcPr>
            <w:tcW w:w="4518" w:type="dxa"/>
            <w:tcBorders>
              <w:top w:val="nil"/>
              <w:left w:val="nil"/>
              <w:bottom w:val="nil"/>
              <w:right w:val="nil"/>
            </w:tcBorders>
            <w:shd w:val="clear" w:color="auto" w:fill="auto"/>
            <w:noWrap/>
            <w:vAlign w:val="center"/>
          </w:tcPr>
          <w:p w14:paraId="497EA55D" w14:textId="77777777" w:rsidR="001C7DB5" w:rsidRPr="00707A4D" w:rsidRDefault="001C7DB5" w:rsidP="009C12D2">
            <w:pPr>
              <w:spacing w:after="0" w:line="240" w:lineRule="auto"/>
              <w:rPr>
                <w:rFonts w:eastAsia="Times New Roman" w:cs="Times New Roman"/>
                <w:i/>
                <w:iCs/>
                <w:color w:val="000000"/>
                <w:sz w:val="24"/>
                <w:szCs w:val="24"/>
              </w:rPr>
            </w:pPr>
            <w:r w:rsidRPr="00707A4D">
              <w:rPr>
                <w:rFonts w:eastAsia="Times New Roman" w:cs="Times New Roman"/>
                <w:i/>
                <w:iCs/>
                <w:color w:val="000000"/>
                <w:sz w:val="24"/>
                <w:szCs w:val="24"/>
                <w:lang w:eastAsia="zh-CN"/>
              </w:rPr>
              <w:t>Income (base is less than 25,000)</w:t>
            </w:r>
          </w:p>
        </w:tc>
        <w:tc>
          <w:tcPr>
            <w:tcW w:w="1349" w:type="dxa"/>
            <w:tcBorders>
              <w:top w:val="nil"/>
              <w:left w:val="nil"/>
              <w:bottom w:val="nil"/>
              <w:right w:val="nil"/>
            </w:tcBorders>
            <w:shd w:val="clear" w:color="auto" w:fill="auto"/>
            <w:noWrap/>
            <w:vAlign w:val="center"/>
          </w:tcPr>
          <w:p w14:paraId="1A9AC1E5" w14:textId="77777777" w:rsidR="001C7DB5" w:rsidRPr="00707A4D" w:rsidRDefault="001C7DB5" w:rsidP="009C12D2">
            <w:pPr>
              <w:spacing w:after="0" w:line="240" w:lineRule="auto"/>
              <w:rPr>
                <w:rFonts w:eastAsia="Times New Roman" w:cs="Times New Roman"/>
                <w:i/>
                <w:iCs/>
                <w:color w:val="000000"/>
                <w:sz w:val="24"/>
                <w:szCs w:val="24"/>
              </w:rPr>
            </w:pPr>
          </w:p>
        </w:tc>
        <w:tc>
          <w:tcPr>
            <w:tcW w:w="1166" w:type="dxa"/>
            <w:tcBorders>
              <w:top w:val="nil"/>
              <w:left w:val="nil"/>
              <w:bottom w:val="nil"/>
              <w:right w:val="nil"/>
            </w:tcBorders>
            <w:shd w:val="clear" w:color="auto" w:fill="auto"/>
            <w:noWrap/>
            <w:vAlign w:val="center"/>
          </w:tcPr>
          <w:p w14:paraId="3E0D3141" w14:textId="77777777" w:rsidR="001C7DB5" w:rsidRPr="00707A4D" w:rsidRDefault="001C7DB5" w:rsidP="009C12D2">
            <w:pPr>
              <w:spacing w:after="0" w:line="240" w:lineRule="auto"/>
              <w:jc w:val="center"/>
              <w:rPr>
                <w:rFonts w:eastAsia="Times New Roman" w:cs="Times New Roman"/>
                <w:sz w:val="24"/>
                <w:szCs w:val="24"/>
              </w:rPr>
            </w:pPr>
          </w:p>
        </w:tc>
        <w:tc>
          <w:tcPr>
            <w:tcW w:w="1416" w:type="dxa"/>
            <w:tcBorders>
              <w:top w:val="nil"/>
              <w:left w:val="nil"/>
              <w:bottom w:val="nil"/>
              <w:right w:val="nil"/>
            </w:tcBorders>
            <w:shd w:val="clear" w:color="auto" w:fill="auto"/>
            <w:noWrap/>
            <w:vAlign w:val="center"/>
          </w:tcPr>
          <w:p w14:paraId="1B2753E5" w14:textId="77777777" w:rsidR="001C7DB5" w:rsidRPr="00707A4D" w:rsidRDefault="001C7DB5" w:rsidP="009C12D2">
            <w:pPr>
              <w:spacing w:after="0" w:line="240" w:lineRule="auto"/>
              <w:jc w:val="center"/>
              <w:rPr>
                <w:rFonts w:eastAsia="Times New Roman" w:cs="Times New Roman"/>
                <w:sz w:val="24"/>
                <w:szCs w:val="24"/>
              </w:rPr>
            </w:pPr>
          </w:p>
        </w:tc>
        <w:tc>
          <w:tcPr>
            <w:tcW w:w="1050" w:type="dxa"/>
            <w:tcBorders>
              <w:top w:val="nil"/>
              <w:left w:val="nil"/>
              <w:bottom w:val="nil"/>
              <w:right w:val="nil"/>
            </w:tcBorders>
            <w:shd w:val="clear" w:color="auto" w:fill="auto"/>
            <w:noWrap/>
            <w:vAlign w:val="center"/>
          </w:tcPr>
          <w:p w14:paraId="4ECA4465" w14:textId="77777777" w:rsidR="001C7DB5" w:rsidRPr="00707A4D" w:rsidRDefault="001C7DB5" w:rsidP="009C12D2">
            <w:pPr>
              <w:spacing w:after="0" w:line="240" w:lineRule="auto"/>
              <w:jc w:val="center"/>
              <w:rPr>
                <w:rFonts w:eastAsia="Times New Roman" w:cs="Times New Roman"/>
                <w:sz w:val="24"/>
                <w:szCs w:val="24"/>
              </w:rPr>
            </w:pPr>
          </w:p>
        </w:tc>
      </w:tr>
      <w:tr w:rsidR="001C7DB5" w:rsidRPr="007C03F4" w14:paraId="2EB4700F" w14:textId="77777777" w:rsidTr="00067FE4">
        <w:trPr>
          <w:trHeight w:val="315"/>
        </w:trPr>
        <w:tc>
          <w:tcPr>
            <w:tcW w:w="4518" w:type="dxa"/>
            <w:tcBorders>
              <w:top w:val="nil"/>
              <w:left w:val="nil"/>
              <w:bottom w:val="nil"/>
              <w:right w:val="nil"/>
            </w:tcBorders>
            <w:shd w:val="clear" w:color="auto" w:fill="auto"/>
            <w:noWrap/>
            <w:vAlign w:val="center"/>
          </w:tcPr>
          <w:p w14:paraId="0727950F"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lang w:eastAsia="zh-CN"/>
              </w:rPr>
              <w:t xml:space="preserve">     25,000 – 44,999</w:t>
            </w:r>
          </w:p>
        </w:tc>
        <w:tc>
          <w:tcPr>
            <w:tcW w:w="1349" w:type="dxa"/>
            <w:tcBorders>
              <w:top w:val="nil"/>
              <w:left w:val="nil"/>
              <w:bottom w:val="nil"/>
              <w:right w:val="nil"/>
            </w:tcBorders>
            <w:shd w:val="clear" w:color="auto" w:fill="auto"/>
            <w:noWrap/>
            <w:vAlign w:val="center"/>
          </w:tcPr>
          <w:p w14:paraId="148E10DB"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0.160</w:t>
            </w:r>
          </w:p>
        </w:tc>
        <w:tc>
          <w:tcPr>
            <w:tcW w:w="1166" w:type="dxa"/>
            <w:tcBorders>
              <w:top w:val="nil"/>
              <w:left w:val="nil"/>
              <w:bottom w:val="nil"/>
              <w:right w:val="nil"/>
            </w:tcBorders>
            <w:shd w:val="clear" w:color="auto" w:fill="auto"/>
            <w:noWrap/>
            <w:vAlign w:val="center"/>
          </w:tcPr>
          <w:p w14:paraId="29296213"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3.857</w:t>
            </w:r>
          </w:p>
        </w:tc>
        <w:tc>
          <w:tcPr>
            <w:tcW w:w="1416" w:type="dxa"/>
            <w:tcBorders>
              <w:top w:val="nil"/>
              <w:left w:val="nil"/>
              <w:bottom w:val="nil"/>
              <w:right w:val="nil"/>
            </w:tcBorders>
            <w:shd w:val="clear" w:color="auto" w:fill="auto"/>
            <w:noWrap/>
            <w:vAlign w:val="center"/>
          </w:tcPr>
          <w:p w14:paraId="33A43571" w14:textId="77777777" w:rsidR="001C7DB5" w:rsidRPr="00707A4D" w:rsidRDefault="001C7DB5" w:rsidP="009C12D2">
            <w:pPr>
              <w:spacing w:after="0" w:line="240" w:lineRule="auto"/>
              <w:jc w:val="center"/>
              <w:rPr>
                <w:rFonts w:eastAsia="Times New Roman" w:cs="Times New Roman"/>
                <w:color w:val="000000"/>
                <w:sz w:val="24"/>
                <w:szCs w:val="24"/>
              </w:rPr>
            </w:pPr>
          </w:p>
        </w:tc>
        <w:tc>
          <w:tcPr>
            <w:tcW w:w="1050" w:type="dxa"/>
            <w:tcBorders>
              <w:top w:val="nil"/>
              <w:left w:val="nil"/>
              <w:bottom w:val="nil"/>
              <w:right w:val="nil"/>
            </w:tcBorders>
            <w:shd w:val="clear" w:color="auto" w:fill="auto"/>
            <w:noWrap/>
            <w:vAlign w:val="center"/>
          </w:tcPr>
          <w:p w14:paraId="3DA2EEEB" w14:textId="77777777" w:rsidR="001C7DB5" w:rsidRPr="00707A4D" w:rsidRDefault="001C7DB5" w:rsidP="009C12D2">
            <w:pPr>
              <w:spacing w:after="0" w:line="240" w:lineRule="auto"/>
              <w:jc w:val="center"/>
              <w:rPr>
                <w:rFonts w:eastAsia="Times New Roman" w:cs="Times New Roman"/>
                <w:sz w:val="24"/>
                <w:szCs w:val="24"/>
              </w:rPr>
            </w:pPr>
          </w:p>
        </w:tc>
      </w:tr>
      <w:tr w:rsidR="001C7DB5" w:rsidRPr="007C03F4" w14:paraId="20522CDE" w14:textId="77777777" w:rsidTr="00067FE4">
        <w:trPr>
          <w:trHeight w:val="315"/>
        </w:trPr>
        <w:tc>
          <w:tcPr>
            <w:tcW w:w="4518" w:type="dxa"/>
            <w:tcBorders>
              <w:top w:val="nil"/>
              <w:left w:val="nil"/>
              <w:bottom w:val="nil"/>
              <w:right w:val="nil"/>
            </w:tcBorders>
            <w:shd w:val="clear" w:color="auto" w:fill="auto"/>
            <w:noWrap/>
            <w:vAlign w:val="center"/>
          </w:tcPr>
          <w:p w14:paraId="5B3BBC40"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lang w:eastAsia="zh-CN"/>
              </w:rPr>
              <w:t xml:space="preserve">     45,000 and more</w:t>
            </w:r>
          </w:p>
        </w:tc>
        <w:tc>
          <w:tcPr>
            <w:tcW w:w="1349" w:type="dxa"/>
            <w:tcBorders>
              <w:top w:val="nil"/>
              <w:left w:val="nil"/>
              <w:bottom w:val="nil"/>
              <w:right w:val="nil"/>
            </w:tcBorders>
            <w:shd w:val="clear" w:color="auto" w:fill="auto"/>
            <w:noWrap/>
            <w:vAlign w:val="center"/>
          </w:tcPr>
          <w:p w14:paraId="1DB1C40F"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0.452</w:t>
            </w:r>
          </w:p>
        </w:tc>
        <w:tc>
          <w:tcPr>
            <w:tcW w:w="1166" w:type="dxa"/>
            <w:tcBorders>
              <w:top w:val="nil"/>
              <w:left w:val="nil"/>
              <w:bottom w:val="nil"/>
              <w:right w:val="nil"/>
            </w:tcBorders>
            <w:shd w:val="clear" w:color="auto" w:fill="auto"/>
            <w:noWrap/>
            <w:vAlign w:val="center"/>
          </w:tcPr>
          <w:p w14:paraId="47BB4100"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9.037</w:t>
            </w:r>
          </w:p>
        </w:tc>
        <w:tc>
          <w:tcPr>
            <w:tcW w:w="1416" w:type="dxa"/>
            <w:tcBorders>
              <w:top w:val="nil"/>
              <w:left w:val="nil"/>
              <w:bottom w:val="nil"/>
              <w:right w:val="nil"/>
            </w:tcBorders>
            <w:shd w:val="clear" w:color="auto" w:fill="auto"/>
            <w:noWrap/>
            <w:vAlign w:val="center"/>
          </w:tcPr>
          <w:p w14:paraId="75B976C3" w14:textId="77777777" w:rsidR="001C7DB5" w:rsidRPr="00707A4D" w:rsidRDefault="001C7DB5" w:rsidP="009C12D2">
            <w:pPr>
              <w:spacing w:after="0" w:line="240" w:lineRule="auto"/>
              <w:jc w:val="center"/>
              <w:rPr>
                <w:rFonts w:eastAsia="Times New Roman" w:cs="Times New Roman"/>
                <w:color w:val="000000"/>
                <w:sz w:val="24"/>
                <w:szCs w:val="24"/>
              </w:rPr>
            </w:pPr>
          </w:p>
        </w:tc>
        <w:tc>
          <w:tcPr>
            <w:tcW w:w="1050" w:type="dxa"/>
            <w:tcBorders>
              <w:top w:val="nil"/>
              <w:left w:val="nil"/>
              <w:bottom w:val="nil"/>
              <w:right w:val="nil"/>
            </w:tcBorders>
            <w:shd w:val="clear" w:color="auto" w:fill="auto"/>
            <w:noWrap/>
            <w:vAlign w:val="center"/>
          </w:tcPr>
          <w:p w14:paraId="670E07E8" w14:textId="77777777" w:rsidR="001C7DB5" w:rsidRPr="00707A4D" w:rsidRDefault="001C7DB5" w:rsidP="009C12D2">
            <w:pPr>
              <w:spacing w:after="0" w:line="240" w:lineRule="auto"/>
              <w:jc w:val="center"/>
              <w:rPr>
                <w:rFonts w:eastAsia="Times New Roman" w:cs="Times New Roman"/>
                <w:sz w:val="24"/>
                <w:szCs w:val="24"/>
              </w:rPr>
            </w:pPr>
          </w:p>
        </w:tc>
      </w:tr>
      <w:tr w:rsidR="001C7DB5" w:rsidRPr="007C03F4" w14:paraId="7B567451" w14:textId="77777777" w:rsidTr="00067FE4">
        <w:trPr>
          <w:trHeight w:val="315"/>
        </w:trPr>
        <w:tc>
          <w:tcPr>
            <w:tcW w:w="4518" w:type="dxa"/>
            <w:tcBorders>
              <w:top w:val="nil"/>
              <w:left w:val="nil"/>
              <w:bottom w:val="nil"/>
              <w:right w:val="nil"/>
            </w:tcBorders>
            <w:shd w:val="clear" w:color="auto" w:fill="auto"/>
            <w:noWrap/>
            <w:vAlign w:val="center"/>
          </w:tcPr>
          <w:p w14:paraId="40FF5E10"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lang w:eastAsia="zh-CN"/>
              </w:rPr>
              <w:t>Diabetic (Yes=1, No=0)</w:t>
            </w:r>
          </w:p>
        </w:tc>
        <w:tc>
          <w:tcPr>
            <w:tcW w:w="1349" w:type="dxa"/>
            <w:tcBorders>
              <w:top w:val="nil"/>
              <w:left w:val="nil"/>
              <w:bottom w:val="nil"/>
              <w:right w:val="nil"/>
            </w:tcBorders>
            <w:shd w:val="clear" w:color="auto" w:fill="auto"/>
            <w:noWrap/>
            <w:vAlign w:val="center"/>
          </w:tcPr>
          <w:p w14:paraId="1FC85A57"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0.558</w:t>
            </w:r>
          </w:p>
        </w:tc>
        <w:tc>
          <w:tcPr>
            <w:tcW w:w="1166" w:type="dxa"/>
            <w:tcBorders>
              <w:top w:val="nil"/>
              <w:left w:val="nil"/>
              <w:bottom w:val="nil"/>
              <w:right w:val="nil"/>
            </w:tcBorders>
            <w:shd w:val="clear" w:color="auto" w:fill="auto"/>
            <w:noWrap/>
            <w:vAlign w:val="center"/>
          </w:tcPr>
          <w:p w14:paraId="643E7CDE"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8.29</w:t>
            </w:r>
          </w:p>
        </w:tc>
        <w:tc>
          <w:tcPr>
            <w:tcW w:w="1416" w:type="dxa"/>
            <w:tcBorders>
              <w:top w:val="nil"/>
              <w:left w:val="nil"/>
              <w:bottom w:val="nil"/>
              <w:right w:val="nil"/>
            </w:tcBorders>
            <w:shd w:val="clear" w:color="auto" w:fill="auto"/>
            <w:noWrap/>
            <w:vAlign w:val="center"/>
          </w:tcPr>
          <w:p w14:paraId="4C493281"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0.314</w:t>
            </w:r>
          </w:p>
        </w:tc>
        <w:tc>
          <w:tcPr>
            <w:tcW w:w="1050" w:type="dxa"/>
            <w:tcBorders>
              <w:top w:val="nil"/>
              <w:left w:val="nil"/>
              <w:bottom w:val="nil"/>
              <w:right w:val="nil"/>
            </w:tcBorders>
            <w:shd w:val="clear" w:color="auto" w:fill="auto"/>
            <w:noWrap/>
            <w:vAlign w:val="center"/>
          </w:tcPr>
          <w:p w14:paraId="2F23613F"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lang w:eastAsia="zh-CN"/>
              </w:rPr>
              <w:t>8.692</w:t>
            </w:r>
          </w:p>
        </w:tc>
      </w:tr>
      <w:tr w:rsidR="001C7DB5" w:rsidRPr="007C03F4" w14:paraId="41D1D8C6" w14:textId="77777777" w:rsidTr="00067FE4">
        <w:trPr>
          <w:trHeight w:val="315"/>
        </w:trPr>
        <w:tc>
          <w:tcPr>
            <w:tcW w:w="4518" w:type="dxa"/>
            <w:tcBorders>
              <w:top w:val="nil"/>
              <w:left w:val="nil"/>
              <w:bottom w:val="nil"/>
              <w:right w:val="nil"/>
            </w:tcBorders>
            <w:shd w:val="clear" w:color="auto" w:fill="auto"/>
            <w:noWrap/>
            <w:vAlign w:val="center"/>
          </w:tcPr>
          <w:p w14:paraId="3EB93DBD" w14:textId="77777777" w:rsidR="001C7DB5" w:rsidRPr="00707A4D" w:rsidRDefault="001C7DB5" w:rsidP="009C12D2">
            <w:pPr>
              <w:spacing w:after="0" w:line="240" w:lineRule="auto"/>
              <w:rPr>
                <w:rFonts w:eastAsia="Times New Roman" w:cs="Times New Roman"/>
                <w:i/>
                <w:iCs/>
                <w:color w:val="000000"/>
                <w:sz w:val="24"/>
                <w:szCs w:val="24"/>
              </w:rPr>
            </w:pPr>
            <w:r w:rsidRPr="00707A4D">
              <w:rPr>
                <w:rFonts w:eastAsia="Times New Roman" w:cs="Times New Roman"/>
                <w:i/>
                <w:iCs/>
                <w:color w:val="000000"/>
                <w:sz w:val="24"/>
                <w:szCs w:val="24"/>
              </w:rPr>
              <w:t>Race and Gender combination</w:t>
            </w:r>
          </w:p>
        </w:tc>
        <w:tc>
          <w:tcPr>
            <w:tcW w:w="1349" w:type="dxa"/>
            <w:tcBorders>
              <w:top w:val="nil"/>
              <w:left w:val="nil"/>
              <w:bottom w:val="nil"/>
              <w:right w:val="nil"/>
            </w:tcBorders>
            <w:shd w:val="clear" w:color="auto" w:fill="auto"/>
            <w:noWrap/>
            <w:vAlign w:val="center"/>
          </w:tcPr>
          <w:p w14:paraId="63824E4E" w14:textId="77777777" w:rsidR="001C7DB5" w:rsidRPr="00707A4D" w:rsidRDefault="001C7DB5" w:rsidP="009C12D2">
            <w:pPr>
              <w:spacing w:after="0" w:line="240" w:lineRule="auto"/>
              <w:rPr>
                <w:rFonts w:eastAsia="Times New Roman" w:cs="Times New Roman"/>
                <w:i/>
                <w:iCs/>
                <w:color w:val="000000"/>
                <w:sz w:val="24"/>
                <w:szCs w:val="24"/>
              </w:rPr>
            </w:pPr>
          </w:p>
        </w:tc>
        <w:tc>
          <w:tcPr>
            <w:tcW w:w="1166" w:type="dxa"/>
            <w:tcBorders>
              <w:top w:val="nil"/>
              <w:left w:val="nil"/>
              <w:bottom w:val="nil"/>
              <w:right w:val="nil"/>
            </w:tcBorders>
            <w:shd w:val="clear" w:color="auto" w:fill="auto"/>
            <w:noWrap/>
            <w:vAlign w:val="center"/>
          </w:tcPr>
          <w:p w14:paraId="1902ED97" w14:textId="77777777" w:rsidR="001C7DB5" w:rsidRPr="00707A4D" w:rsidRDefault="001C7DB5" w:rsidP="009C12D2">
            <w:pPr>
              <w:spacing w:after="0" w:line="240" w:lineRule="auto"/>
              <w:jc w:val="center"/>
              <w:rPr>
                <w:rFonts w:eastAsia="Times New Roman" w:cs="Times New Roman"/>
                <w:sz w:val="24"/>
                <w:szCs w:val="24"/>
              </w:rPr>
            </w:pPr>
          </w:p>
        </w:tc>
        <w:tc>
          <w:tcPr>
            <w:tcW w:w="1416" w:type="dxa"/>
            <w:tcBorders>
              <w:top w:val="nil"/>
              <w:left w:val="nil"/>
              <w:bottom w:val="nil"/>
              <w:right w:val="nil"/>
            </w:tcBorders>
            <w:shd w:val="clear" w:color="auto" w:fill="auto"/>
            <w:noWrap/>
            <w:vAlign w:val="center"/>
          </w:tcPr>
          <w:p w14:paraId="206178DF" w14:textId="77777777" w:rsidR="001C7DB5" w:rsidRPr="00707A4D" w:rsidRDefault="001C7DB5" w:rsidP="009C12D2">
            <w:pPr>
              <w:spacing w:after="0" w:line="240" w:lineRule="auto"/>
              <w:jc w:val="center"/>
              <w:rPr>
                <w:rFonts w:eastAsia="Times New Roman" w:cs="Times New Roman"/>
                <w:sz w:val="24"/>
                <w:szCs w:val="24"/>
              </w:rPr>
            </w:pPr>
          </w:p>
        </w:tc>
        <w:tc>
          <w:tcPr>
            <w:tcW w:w="1050" w:type="dxa"/>
            <w:tcBorders>
              <w:top w:val="nil"/>
              <w:left w:val="nil"/>
              <w:bottom w:val="nil"/>
              <w:right w:val="nil"/>
            </w:tcBorders>
            <w:shd w:val="clear" w:color="auto" w:fill="auto"/>
            <w:noWrap/>
            <w:vAlign w:val="center"/>
          </w:tcPr>
          <w:p w14:paraId="5666D3A2" w14:textId="77777777" w:rsidR="001C7DB5" w:rsidRPr="00707A4D" w:rsidRDefault="001C7DB5" w:rsidP="009C12D2">
            <w:pPr>
              <w:spacing w:after="0" w:line="240" w:lineRule="auto"/>
              <w:jc w:val="center"/>
              <w:rPr>
                <w:rFonts w:eastAsia="Times New Roman" w:cs="Times New Roman"/>
                <w:sz w:val="24"/>
                <w:szCs w:val="24"/>
              </w:rPr>
            </w:pPr>
          </w:p>
        </w:tc>
      </w:tr>
      <w:tr w:rsidR="001C7DB5" w:rsidRPr="007C03F4" w14:paraId="74FF7BBE" w14:textId="77777777" w:rsidTr="00067FE4">
        <w:trPr>
          <w:trHeight w:val="315"/>
        </w:trPr>
        <w:tc>
          <w:tcPr>
            <w:tcW w:w="4518" w:type="dxa"/>
            <w:tcBorders>
              <w:top w:val="nil"/>
              <w:left w:val="nil"/>
              <w:bottom w:val="nil"/>
              <w:right w:val="nil"/>
            </w:tcBorders>
            <w:shd w:val="clear" w:color="auto" w:fill="auto"/>
            <w:noWrap/>
            <w:vAlign w:val="center"/>
          </w:tcPr>
          <w:p w14:paraId="2A76057D"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rPr>
              <w:t xml:space="preserve">     Hispanic female (Yes=1, No=0)</w:t>
            </w:r>
          </w:p>
        </w:tc>
        <w:tc>
          <w:tcPr>
            <w:tcW w:w="1349" w:type="dxa"/>
            <w:tcBorders>
              <w:top w:val="nil"/>
              <w:left w:val="nil"/>
              <w:bottom w:val="nil"/>
              <w:right w:val="nil"/>
            </w:tcBorders>
            <w:shd w:val="clear" w:color="auto" w:fill="auto"/>
            <w:noWrap/>
            <w:vAlign w:val="center"/>
          </w:tcPr>
          <w:p w14:paraId="0CBD52EC"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-1.124</w:t>
            </w:r>
          </w:p>
        </w:tc>
        <w:tc>
          <w:tcPr>
            <w:tcW w:w="1166" w:type="dxa"/>
            <w:tcBorders>
              <w:top w:val="nil"/>
              <w:left w:val="nil"/>
              <w:bottom w:val="nil"/>
              <w:right w:val="nil"/>
            </w:tcBorders>
            <w:shd w:val="clear" w:color="auto" w:fill="auto"/>
            <w:noWrap/>
            <w:vAlign w:val="center"/>
          </w:tcPr>
          <w:p w14:paraId="5622D849"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-10.834</w:t>
            </w:r>
          </w:p>
        </w:tc>
        <w:tc>
          <w:tcPr>
            <w:tcW w:w="1416" w:type="dxa"/>
            <w:tcBorders>
              <w:top w:val="nil"/>
              <w:left w:val="nil"/>
              <w:bottom w:val="nil"/>
              <w:right w:val="nil"/>
            </w:tcBorders>
            <w:shd w:val="clear" w:color="auto" w:fill="auto"/>
            <w:noWrap/>
            <w:vAlign w:val="center"/>
          </w:tcPr>
          <w:p w14:paraId="11D05D56"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0.288</w:t>
            </w:r>
          </w:p>
        </w:tc>
        <w:tc>
          <w:tcPr>
            <w:tcW w:w="1050" w:type="dxa"/>
            <w:tcBorders>
              <w:top w:val="nil"/>
              <w:left w:val="nil"/>
              <w:bottom w:val="nil"/>
              <w:right w:val="nil"/>
            </w:tcBorders>
            <w:shd w:val="clear" w:color="auto" w:fill="auto"/>
            <w:noWrap/>
            <w:vAlign w:val="center"/>
          </w:tcPr>
          <w:p w14:paraId="0199668A"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8.241</w:t>
            </w:r>
          </w:p>
        </w:tc>
      </w:tr>
      <w:tr w:rsidR="001C7DB5" w:rsidRPr="007C03F4" w14:paraId="4F62D654" w14:textId="77777777" w:rsidTr="00067FE4">
        <w:trPr>
          <w:trHeight w:val="315"/>
        </w:trPr>
        <w:tc>
          <w:tcPr>
            <w:tcW w:w="4518" w:type="dxa"/>
            <w:tcBorders>
              <w:top w:val="nil"/>
              <w:left w:val="nil"/>
              <w:bottom w:val="nil"/>
              <w:right w:val="nil"/>
            </w:tcBorders>
            <w:shd w:val="clear" w:color="auto" w:fill="auto"/>
            <w:noWrap/>
            <w:vAlign w:val="center"/>
          </w:tcPr>
          <w:p w14:paraId="083B3066"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rPr>
              <w:t xml:space="preserve">     African-American male (Yes=1, No=0)</w:t>
            </w:r>
          </w:p>
        </w:tc>
        <w:tc>
          <w:tcPr>
            <w:tcW w:w="1349" w:type="dxa"/>
            <w:tcBorders>
              <w:top w:val="nil"/>
              <w:left w:val="nil"/>
              <w:bottom w:val="nil"/>
              <w:right w:val="nil"/>
            </w:tcBorders>
            <w:shd w:val="clear" w:color="auto" w:fill="auto"/>
            <w:noWrap/>
            <w:vAlign w:val="center"/>
          </w:tcPr>
          <w:p w14:paraId="61BC682F"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-0.250</w:t>
            </w:r>
          </w:p>
        </w:tc>
        <w:tc>
          <w:tcPr>
            <w:tcW w:w="1166" w:type="dxa"/>
            <w:tcBorders>
              <w:top w:val="nil"/>
              <w:left w:val="nil"/>
              <w:bottom w:val="nil"/>
              <w:right w:val="nil"/>
            </w:tcBorders>
            <w:shd w:val="clear" w:color="auto" w:fill="auto"/>
            <w:noWrap/>
            <w:vAlign w:val="center"/>
          </w:tcPr>
          <w:p w14:paraId="13F5B695"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-5.275</w:t>
            </w:r>
          </w:p>
        </w:tc>
        <w:tc>
          <w:tcPr>
            <w:tcW w:w="1416" w:type="dxa"/>
            <w:tcBorders>
              <w:top w:val="nil"/>
              <w:left w:val="nil"/>
              <w:bottom w:val="nil"/>
              <w:right w:val="nil"/>
            </w:tcBorders>
            <w:shd w:val="clear" w:color="auto" w:fill="auto"/>
            <w:noWrap/>
            <w:vAlign w:val="center"/>
          </w:tcPr>
          <w:p w14:paraId="546A2DFF"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0.380</w:t>
            </w:r>
          </w:p>
        </w:tc>
        <w:tc>
          <w:tcPr>
            <w:tcW w:w="1050" w:type="dxa"/>
            <w:tcBorders>
              <w:top w:val="nil"/>
              <w:left w:val="nil"/>
              <w:bottom w:val="nil"/>
              <w:right w:val="nil"/>
            </w:tcBorders>
            <w:shd w:val="clear" w:color="auto" w:fill="auto"/>
            <w:noWrap/>
            <w:vAlign w:val="center"/>
          </w:tcPr>
          <w:p w14:paraId="08736E80"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8.835</w:t>
            </w:r>
          </w:p>
        </w:tc>
      </w:tr>
      <w:tr w:rsidR="001C7DB5" w:rsidRPr="007C03F4" w14:paraId="150EBC44" w14:textId="77777777" w:rsidTr="00616578">
        <w:trPr>
          <w:trHeight w:val="315"/>
        </w:trPr>
        <w:tc>
          <w:tcPr>
            <w:tcW w:w="4518" w:type="dxa"/>
            <w:tcBorders>
              <w:top w:val="nil"/>
              <w:left w:val="nil"/>
              <w:bottom w:val="single" w:sz="4" w:space="0" w:color="auto"/>
              <w:right w:val="nil"/>
            </w:tcBorders>
            <w:shd w:val="clear" w:color="auto" w:fill="auto"/>
            <w:noWrap/>
            <w:vAlign w:val="center"/>
          </w:tcPr>
          <w:p w14:paraId="1DC52657" w14:textId="77777777" w:rsidR="001C7DB5" w:rsidRPr="00707A4D" w:rsidRDefault="001C7DB5"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rPr>
              <w:t xml:space="preserve">     Hispanic male</w:t>
            </w:r>
          </w:p>
        </w:tc>
        <w:tc>
          <w:tcPr>
            <w:tcW w:w="1349" w:type="dxa"/>
            <w:tcBorders>
              <w:top w:val="nil"/>
              <w:left w:val="nil"/>
              <w:bottom w:val="single" w:sz="4" w:space="0" w:color="auto"/>
              <w:right w:val="nil"/>
            </w:tcBorders>
            <w:shd w:val="clear" w:color="auto" w:fill="auto"/>
            <w:noWrap/>
            <w:vAlign w:val="center"/>
          </w:tcPr>
          <w:p w14:paraId="2F5C9892"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-0.771</w:t>
            </w:r>
          </w:p>
        </w:tc>
        <w:tc>
          <w:tcPr>
            <w:tcW w:w="1166" w:type="dxa"/>
            <w:tcBorders>
              <w:top w:val="nil"/>
              <w:left w:val="nil"/>
              <w:bottom w:val="single" w:sz="4" w:space="0" w:color="auto"/>
              <w:right w:val="nil"/>
            </w:tcBorders>
            <w:shd w:val="clear" w:color="auto" w:fill="auto"/>
            <w:noWrap/>
            <w:vAlign w:val="center"/>
          </w:tcPr>
          <w:p w14:paraId="0E55DF07" w14:textId="77777777" w:rsidR="001C7DB5" w:rsidRPr="00707A4D" w:rsidRDefault="001C7DB5"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-9.701</w:t>
            </w:r>
          </w:p>
        </w:tc>
        <w:tc>
          <w:tcPr>
            <w:tcW w:w="1416" w:type="dxa"/>
            <w:tcBorders>
              <w:top w:val="nil"/>
              <w:left w:val="nil"/>
              <w:bottom w:val="single" w:sz="4" w:space="0" w:color="auto"/>
              <w:right w:val="nil"/>
            </w:tcBorders>
            <w:shd w:val="clear" w:color="auto" w:fill="auto"/>
            <w:noWrap/>
            <w:vAlign w:val="center"/>
          </w:tcPr>
          <w:p w14:paraId="0F59B5AF" w14:textId="77777777" w:rsidR="001C7DB5" w:rsidRPr="00707A4D" w:rsidRDefault="001C7DB5" w:rsidP="009C12D2">
            <w:pPr>
              <w:spacing w:after="0" w:line="240" w:lineRule="auto"/>
              <w:jc w:val="center"/>
              <w:rPr>
                <w:rFonts w:eastAsia="Times New Roman" w:cs="Times New Roman"/>
                <w:color w:val="000000"/>
                <w:sz w:val="24"/>
                <w:szCs w:val="24"/>
              </w:rPr>
            </w:pPr>
          </w:p>
        </w:tc>
        <w:tc>
          <w:tcPr>
            <w:tcW w:w="1050" w:type="dxa"/>
            <w:tcBorders>
              <w:top w:val="nil"/>
              <w:left w:val="nil"/>
              <w:bottom w:val="single" w:sz="4" w:space="0" w:color="auto"/>
              <w:right w:val="nil"/>
            </w:tcBorders>
            <w:shd w:val="clear" w:color="auto" w:fill="auto"/>
            <w:noWrap/>
            <w:vAlign w:val="center"/>
          </w:tcPr>
          <w:p w14:paraId="7F9BBF81" w14:textId="77777777" w:rsidR="001C7DB5" w:rsidRPr="00707A4D" w:rsidRDefault="001C7DB5" w:rsidP="009C12D2">
            <w:pPr>
              <w:spacing w:after="0" w:line="240" w:lineRule="auto"/>
              <w:jc w:val="center"/>
              <w:rPr>
                <w:rFonts w:eastAsia="Times New Roman" w:cs="Times New Roman"/>
                <w:sz w:val="24"/>
                <w:szCs w:val="24"/>
              </w:rPr>
            </w:pPr>
          </w:p>
        </w:tc>
      </w:tr>
      <w:tr w:rsidR="001C7DB5" w:rsidRPr="007C03F4" w14:paraId="723A38BC" w14:textId="77777777" w:rsidTr="00616578">
        <w:trPr>
          <w:trHeight w:val="315"/>
        </w:trPr>
        <w:tc>
          <w:tcPr>
            <w:tcW w:w="9499" w:type="dxa"/>
            <w:gridSpan w:val="5"/>
            <w:tcBorders>
              <w:top w:val="single" w:sz="4" w:space="0" w:color="auto"/>
              <w:left w:val="nil"/>
              <w:bottom w:val="single" w:sz="4" w:space="0" w:color="auto"/>
              <w:right w:val="nil"/>
            </w:tcBorders>
            <w:shd w:val="clear" w:color="auto" w:fill="A6A6A6" w:themeFill="background1" w:themeFillShade="A6"/>
            <w:noWrap/>
            <w:vAlign w:val="bottom"/>
          </w:tcPr>
          <w:p w14:paraId="6C2C154E" w14:textId="1F8AD943" w:rsidR="001C7DB5" w:rsidRPr="00707A4D" w:rsidRDefault="001C7DB5" w:rsidP="009C12D2">
            <w:pPr>
              <w:spacing w:after="0" w:line="240" w:lineRule="auto"/>
              <w:jc w:val="center"/>
              <w:rPr>
                <w:rFonts w:eastAsia="Times New Roman" w:cs="Times New Roman"/>
                <w:b/>
                <w:bCs/>
                <w:color w:val="000000"/>
                <w:sz w:val="24"/>
                <w:szCs w:val="24"/>
              </w:rPr>
            </w:pPr>
            <w:r w:rsidRPr="00707A4D">
              <w:rPr>
                <w:rFonts w:eastAsia="Times New Roman" w:cs="Times New Roman"/>
                <w:b/>
                <w:bCs/>
                <w:color w:val="000000"/>
                <w:sz w:val="24"/>
                <w:szCs w:val="24"/>
              </w:rPr>
              <w:t>Effect of Latent</w:t>
            </w:r>
            <w:r w:rsidR="00067FE4">
              <w:rPr>
                <w:rFonts w:eastAsia="Times New Roman" w:cs="Times New Roman"/>
                <w:b/>
                <w:bCs/>
                <w:color w:val="000000"/>
                <w:sz w:val="24"/>
                <w:szCs w:val="24"/>
              </w:rPr>
              <w:t xml:space="preserve"> Constructs on Nominal Outcome</w:t>
            </w:r>
          </w:p>
        </w:tc>
      </w:tr>
      <w:tr w:rsidR="00067FE4" w:rsidRPr="007C03F4" w14:paraId="4E1A97EF" w14:textId="77777777" w:rsidTr="00067FE4">
        <w:trPr>
          <w:trHeight w:val="170"/>
        </w:trPr>
        <w:tc>
          <w:tcPr>
            <w:tcW w:w="4518" w:type="dxa"/>
            <w:tcBorders>
              <w:top w:val="single" w:sz="4" w:space="0" w:color="auto"/>
              <w:left w:val="nil"/>
              <w:bottom w:val="single" w:sz="4" w:space="0" w:color="auto"/>
              <w:right w:val="nil"/>
            </w:tcBorders>
            <w:shd w:val="clear" w:color="auto" w:fill="auto"/>
            <w:noWrap/>
            <w:vAlign w:val="bottom"/>
          </w:tcPr>
          <w:p w14:paraId="168965F6" w14:textId="77777777" w:rsidR="00067FE4" w:rsidRPr="00707A4D" w:rsidRDefault="00067FE4" w:rsidP="009C12D2">
            <w:pPr>
              <w:spacing w:after="0" w:line="240" w:lineRule="auto"/>
              <w:rPr>
                <w:rFonts w:eastAsia="Times New Roman" w:cs="Times New Roman"/>
                <w:b/>
                <w:bCs/>
                <w:color w:val="000000"/>
                <w:sz w:val="24"/>
                <w:szCs w:val="24"/>
              </w:rPr>
            </w:pPr>
            <w:r w:rsidRPr="00707A4D">
              <w:rPr>
                <w:rFonts w:eastAsia="Times New Roman" w:cs="Times New Roman"/>
                <w:b/>
                <w:bCs/>
                <w:color w:val="000000"/>
                <w:sz w:val="24"/>
                <w:szCs w:val="24"/>
              </w:rPr>
              <w:t>Variable</w:t>
            </w:r>
          </w:p>
        </w:tc>
        <w:tc>
          <w:tcPr>
            <w:tcW w:w="2515" w:type="dxa"/>
            <w:gridSpan w:val="2"/>
            <w:tcBorders>
              <w:top w:val="single" w:sz="4" w:space="0" w:color="auto"/>
              <w:left w:val="nil"/>
              <w:bottom w:val="single" w:sz="4" w:space="0" w:color="auto"/>
              <w:right w:val="nil"/>
            </w:tcBorders>
            <w:shd w:val="clear" w:color="auto" w:fill="auto"/>
            <w:vAlign w:val="bottom"/>
          </w:tcPr>
          <w:p w14:paraId="06BC8A7F" w14:textId="77777777" w:rsidR="00067FE4" w:rsidRPr="00707A4D" w:rsidRDefault="00067FE4" w:rsidP="009C12D2">
            <w:pPr>
              <w:spacing w:after="0" w:line="240" w:lineRule="auto"/>
              <w:jc w:val="center"/>
              <w:rPr>
                <w:rFonts w:eastAsia="Times New Roman" w:cs="Times New Roman"/>
                <w:b/>
                <w:bCs/>
                <w:color w:val="000000"/>
                <w:sz w:val="24"/>
                <w:szCs w:val="24"/>
              </w:rPr>
            </w:pPr>
            <w:r w:rsidRPr="00707A4D">
              <w:rPr>
                <w:rFonts w:eastAsia="Times New Roman" w:cs="Times New Roman"/>
                <w:b/>
                <w:bCs/>
                <w:color w:val="000000"/>
                <w:sz w:val="24"/>
                <w:szCs w:val="24"/>
              </w:rPr>
              <w:t>Normal weight</w:t>
            </w:r>
          </w:p>
        </w:tc>
        <w:tc>
          <w:tcPr>
            <w:tcW w:w="2466" w:type="dxa"/>
            <w:gridSpan w:val="2"/>
            <w:tcBorders>
              <w:top w:val="nil"/>
              <w:left w:val="nil"/>
              <w:bottom w:val="single" w:sz="4" w:space="0" w:color="auto"/>
              <w:right w:val="nil"/>
            </w:tcBorders>
            <w:shd w:val="clear" w:color="auto" w:fill="auto"/>
            <w:vAlign w:val="bottom"/>
          </w:tcPr>
          <w:p w14:paraId="1B4F591E" w14:textId="3B0D0D9B" w:rsidR="00067FE4" w:rsidRPr="00707A4D" w:rsidRDefault="00067FE4" w:rsidP="00067FE4">
            <w:pPr>
              <w:spacing w:after="0" w:line="240" w:lineRule="auto"/>
              <w:jc w:val="center"/>
              <w:rPr>
                <w:rFonts w:eastAsia="Times New Roman" w:cs="Times New Roman"/>
                <w:b/>
                <w:bCs/>
                <w:color w:val="000000"/>
                <w:sz w:val="24"/>
                <w:szCs w:val="24"/>
              </w:rPr>
            </w:pPr>
            <w:r w:rsidRPr="00707A4D">
              <w:rPr>
                <w:rFonts w:eastAsia="Times New Roman" w:cs="Times New Roman"/>
                <w:b/>
                <w:bCs/>
                <w:color w:val="000000"/>
                <w:sz w:val="24"/>
                <w:szCs w:val="24"/>
              </w:rPr>
              <w:t>Overweight</w:t>
            </w:r>
          </w:p>
        </w:tc>
      </w:tr>
      <w:tr w:rsidR="00067FE4" w:rsidRPr="007C03F4" w14:paraId="676A5EFB" w14:textId="77777777" w:rsidTr="00067FE4">
        <w:trPr>
          <w:trHeight w:val="315"/>
        </w:trPr>
        <w:tc>
          <w:tcPr>
            <w:tcW w:w="4518" w:type="dxa"/>
            <w:tcBorders>
              <w:top w:val="nil"/>
              <w:left w:val="nil"/>
              <w:bottom w:val="nil"/>
              <w:right w:val="nil"/>
            </w:tcBorders>
            <w:shd w:val="clear" w:color="auto" w:fill="auto"/>
            <w:noWrap/>
            <w:vAlign w:val="bottom"/>
          </w:tcPr>
          <w:p w14:paraId="6001324C" w14:textId="77777777" w:rsidR="00067FE4" w:rsidRPr="00707A4D" w:rsidRDefault="00067FE4"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rPr>
              <w:t xml:space="preserve">Physical activity propensity </w:t>
            </w:r>
          </w:p>
        </w:tc>
        <w:tc>
          <w:tcPr>
            <w:tcW w:w="1349" w:type="dxa"/>
            <w:tcBorders>
              <w:top w:val="nil"/>
              <w:left w:val="nil"/>
              <w:bottom w:val="nil"/>
              <w:right w:val="nil"/>
            </w:tcBorders>
            <w:shd w:val="clear" w:color="auto" w:fill="auto"/>
            <w:vAlign w:val="bottom"/>
          </w:tcPr>
          <w:p w14:paraId="6D4382F7" w14:textId="4DA5E0A8" w:rsidR="00067FE4" w:rsidRPr="00707A4D" w:rsidRDefault="00067FE4" w:rsidP="00067FE4">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2.630</w:t>
            </w:r>
          </w:p>
        </w:tc>
        <w:tc>
          <w:tcPr>
            <w:tcW w:w="1166" w:type="dxa"/>
            <w:tcBorders>
              <w:top w:val="nil"/>
              <w:left w:val="nil"/>
              <w:bottom w:val="nil"/>
              <w:right w:val="nil"/>
            </w:tcBorders>
            <w:shd w:val="clear" w:color="auto" w:fill="auto"/>
            <w:noWrap/>
            <w:vAlign w:val="bottom"/>
          </w:tcPr>
          <w:p w14:paraId="52042116" w14:textId="289C6069" w:rsidR="00067FE4" w:rsidRPr="00707A4D" w:rsidRDefault="00067FE4" w:rsidP="00067FE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 </w:t>
            </w:r>
            <w:r w:rsidRPr="00707A4D">
              <w:rPr>
                <w:rFonts w:eastAsia="Times New Roman" w:cs="Times New Roman"/>
                <w:color w:val="000000"/>
                <w:sz w:val="24"/>
                <w:szCs w:val="24"/>
              </w:rPr>
              <w:t>10.239</w:t>
            </w:r>
          </w:p>
        </w:tc>
        <w:tc>
          <w:tcPr>
            <w:tcW w:w="1416" w:type="dxa"/>
            <w:tcBorders>
              <w:top w:val="nil"/>
              <w:left w:val="nil"/>
              <w:bottom w:val="nil"/>
              <w:right w:val="nil"/>
            </w:tcBorders>
            <w:shd w:val="clear" w:color="auto" w:fill="auto"/>
            <w:noWrap/>
            <w:vAlign w:val="bottom"/>
          </w:tcPr>
          <w:p w14:paraId="03761D71" w14:textId="2BA250D2" w:rsidR="00067FE4" w:rsidRPr="00707A4D" w:rsidRDefault="00067FE4" w:rsidP="00067FE4">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2.781</w:t>
            </w:r>
          </w:p>
        </w:tc>
        <w:tc>
          <w:tcPr>
            <w:tcW w:w="1050" w:type="dxa"/>
            <w:tcBorders>
              <w:top w:val="nil"/>
              <w:left w:val="nil"/>
              <w:bottom w:val="nil"/>
              <w:right w:val="nil"/>
            </w:tcBorders>
            <w:shd w:val="clear" w:color="auto" w:fill="auto"/>
            <w:noWrap/>
            <w:vAlign w:val="bottom"/>
          </w:tcPr>
          <w:p w14:paraId="6554205C" w14:textId="75DDAD93" w:rsidR="00067FE4" w:rsidRPr="00707A4D" w:rsidRDefault="00067FE4"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10.740</w:t>
            </w:r>
          </w:p>
        </w:tc>
      </w:tr>
      <w:tr w:rsidR="00067FE4" w:rsidRPr="007C03F4" w14:paraId="70BE8B4E" w14:textId="77777777" w:rsidTr="00067FE4">
        <w:trPr>
          <w:trHeight w:val="315"/>
        </w:trPr>
        <w:tc>
          <w:tcPr>
            <w:tcW w:w="4518" w:type="dxa"/>
            <w:tcBorders>
              <w:top w:val="nil"/>
              <w:left w:val="nil"/>
              <w:bottom w:val="single" w:sz="4" w:space="0" w:color="auto"/>
              <w:right w:val="nil"/>
            </w:tcBorders>
            <w:shd w:val="clear" w:color="auto" w:fill="auto"/>
            <w:noWrap/>
            <w:vAlign w:val="bottom"/>
          </w:tcPr>
          <w:p w14:paraId="2105E2CA" w14:textId="77777777" w:rsidR="00067FE4" w:rsidRPr="00707A4D" w:rsidRDefault="00067FE4"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rPr>
              <w:t>Health-conscious</w:t>
            </w:r>
          </w:p>
        </w:tc>
        <w:tc>
          <w:tcPr>
            <w:tcW w:w="1349" w:type="dxa"/>
            <w:tcBorders>
              <w:top w:val="nil"/>
              <w:left w:val="nil"/>
              <w:bottom w:val="single" w:sz="4" w:space="0" w:color="auto"/>
              <w:right w:val="nil"/>
            </w:tcBorders>
            <w:shd w:val="clear" w:color="auto" w:fill="auto"/>
            <w:vAlign w:val="bottom"/>
          </w:tcPr>
          <w:p w14:paraId="76CAC328" w14:textId="64DA2D39" w:rsidR="00067FE4" w:rsidRPr="00707A4D" w:rsidRDefault="00067FE4" w:rsidP="009C12D2">
            <w:pPr>
              <w:spacing w:after="0" w:line="240" w:lineRule="auto"/>
              <w:rPr>
                <w:rFonts w:eastAsia="Times New Roman" w:cs="Times New Roman"/>
                <w:color w:val="000000"/>
                <w:sz w:val="24"/>
                <w:szCs w:val="24"/>
              </w:rPr>
            </w:pPr>
          </w:p>
        </w:tc>
        <w:tc>
          <w:tcPr>
            <w:tcW w:w="1166" w:type="dxa"/>
            <w:tcBorders>
              <w:top w:val="nil"/>
              <w:left w:val="nil"/>
              <w:bottom w:val="single" w:sz="4" w:space="0" w:color="auto"/>
              <w:right w:val="nil"/>
            </w:tcBorders>
            <w:shd w:val="clear" w:color="auto" w:fill="auto"/>
            <w:noWrap/>
            <w:vAlign w:val="bottom"/>
          </w:tcPr>
          <w:p w14:paraId="5BADDF06" w14:textId="77777777" w:rsidR="00067FE4" w:rsidRPr="00707A4D" w:rsidRDefault="00067FE4"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 </w:t>
            </w:r>
          </w:p>
        </w:tc>
        <w:tc>
          <w:tcPr>
            <w:tcW w:w="1416" w:type="dxa"/>
            <w:tcBorders>
              <w:top w:val="nil"/>
              <w:left w:val="nil"/>
              <w:bottom w:val="single" w:sz="4" w:space="0" w:color="auto"/>
              <w:right w:val="nil"/>
            </w:tcBorders>
            <w:shd w:val="clear" w:color="auto" w:fill="auto"/>
            <w:noWrap/>
            <w:vAlign w:val="bottom"/>
          </w:tcPr>
          <w:p w14:paraId="3851CF02" w14:textId="0D034057" w:rsidR="00067FE4" w:rsidRPr="00707A4D" w:rsidRDefault="00067FE4" w:rsidP="00067FE4">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-5.488</w:t>
            </w:r>
          </w:p>
        </w:tc>
        <w:tc>
          <w:tcPr>
            <w:tcW w:w="1050" w:type="dxa"/>
            <w:tcBorders>
              <w:top w:val="nil"/>
              <w:left w:val="nil"/>
              <w:bottom w:val="single" w:sz="4" w:space="0" w:color="auto"/>
              <w:right w:val="nil"/>
            </w:tcBorders>
            <w:shd w:val="clear" w:color="auto" w:fill="auto"/>
            <w:noWrap/>
            <w:vAlign w:val="bottom"/>
          </w:tcPr>
          <w:p w14:paraId="357F53CC" w14:textId="7A1C9BE2" w:rsidR="00067FE4" w:rsidRPr="00707A4D" w:rsidRDefault="00067FE4" w:rsidP="009C12D2">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-13.162 </w:t>
            </w:r>
          </w:p>
        </w:tc>
      </w:tr>
      <w:tr w:rsidR="001C7DB5" w:rsidRPr="007C03F4" w14:paraId="003223D3" w14:textId="77777777" w:rsidTr="00067FE4">
        <w:trPr>
          <w:trHeight w:val="315"/>
        </w:trPr>
        <w:tc>
          <w:tcPr>
            <w:tcW w:w="9499" w:type="dxa"/>
            <w:gridSpan w:val="5"/>
            <w:tcBorders>
              <w:top w:val="nil"/>
              <w:left w:val="nil"/>
              <w:bottom w:val="single" w:sz="4" w:space="0" w:color="auto"/>
              <w:right w:val="nil"/>
            </w:tcBorders>
            <w:shd w:val="clear" w:color="auto" w:fill="A6A6A6" w:themeFill="background1" w:themeFillShade="A6"/>
            <w:noWrap/>
            <w:vAlign w:val="bottom"/>
          </w:tcPr>
          <w:p w14:paraId="58F31324" w14:textId="494A96ED" w:rsidR="001C7DB5" w:rsidRPr="00707A4D" w:rsidRDefault="001C7DB5" w:rsidP="009C12D2">
            <w:pPr>
              <w:spacing w:after="0" w:line="240" w:lineRule="auto"/>
              <w:jc w:val="center"/>
              <w:rPr>
                <w:rFonts w:eastAsia="Times New Roman" w:cs="Times New Roman"/>
                <w:b/>
                <w:bCs/>
                <w:color w:val="000000"/>
                <w:sz w:val="24"/>
                <w:szCs w:val="24"/>
              </w:rPr>
            </w:pPr>
            <w:r w:rsidRPr="00707A4D">
              <w:rPr>
                <w:rFonts w:eastAsia="Times New Roman" w:cs="Times New Roman"/>
                <w:b/>
                <w:bCs/>
                <w:color w:val="000000"/>
                <w:sz w:val="24"/>
                <w:szCs w:val="24"/>
              </w:rPr>
              <w:t>Error Difference Matrix</w:t>
            </w:r>
          </w:p>
        </w:tc>
      </w:tr>
      <w:tr w:rsidR="00067FE4" w:rsidRPr="007C03F4" w14:paraId="6998AEBF" w14:textId="77777777" w:rsidTr="002B2A3C">
        <w:trPr>
          <w:trHeight w:val="315"/>
        </w:trPr>
        <w:tc>
          <w:tcPr>
            <w:tcW w:w="4518" w:type="dxa"/>
            <w:tcBorders>
              <w:top w:val="nil"/>
              <w:left w:val="nil"/>
              <w:bottom w:val="nil"/>
              <w:right w:val="nil"/>
            </w:tcBorders>
            <w:shd w:val="clear" w:color="auto" w:fill="auto"/>
            <w:noWrap/>
            <w:vAlign w:val="bottom"/>
          </w:tcPr>
          <w:p w14:paraId="1E94FDAB" w14:textId="77777777" w:rsidR="00067FE4" w:rsidRPr="00707A4D" w:rsidRDefault="00067FE4" w:rsidP="009C12D2">
            <w:pPr>
              <w:spacing w:after="0" w:line="240" w:lineRule="auto"/>
              <w:jc w:val="center"/>
              <w:rPr>
                <w:rFonts w:eastAsia="Times New Roman" w:cs="Times New Roman"/>
                <w:b/>
                <w:bCs/>
                <w:color w:val="000000"/>
                <w:sz w:val="24"/>
                <w:szCs w:val="24"/>
              </w:rPr>
            </w:pPr>
          </w:p>
        </w:tc>
        <w:tc>
          <w:tcPr>
            <w:tcW w:w="2515" w:type="dxa"/>
            <w:gridSpan w:val="2"/>
            <w:tcBorders>
              <w:top w:val="nil"/>
              <w:left w:val="nil"/>
              <w:bottom w:val="nil"/>
              <w:right w:val="nil"/>
            </w:tcBorders>
            <w:shd w:val="clear" w:color="auto" w:fill="auto"/>
            <w:noWrap/>
            <w:vAlign w:val="bottom"/>
          </w:tcPr>
          <w:p w14:paraId="6D1FD9E5" w14:textId="0103B12C" w:rsidR="00067FE4" w:rsidRPr="005D148B" w:rsidRDefault="00067FE4" w:rsidP="009C12D2">
            <w:pPr>
              <w:spacing w:after="0" w:line="240" w:lineRule="auto"/>
              <w:jc w:val="center"/>
              <w:rPr>
                <w:rFonts w:eastAsia="Times New Roman" w:cs="Times New Roman"/>
                <w:b/>
                <w:sz w:val="24"/>
                <w:szCs w:val="24"/>
              </w:rPr>
            </w:pPr>
            <w:r w:rsidRPr="005D148B">
              <w:rPr>
                <w:rFonts w:eastAsia="Times New Roman" w:cs="Times New Roman"/>
                <w:b/>
                <w:sz w:val="24"/>
                <w:szCs w:val="24"/>
              </w:rPr>
              <w:t>Overweight</w:t>
            </w:r>
          </w:p>
        </w:tc>
        <w:tc>
          <w:tcPr>
            <w:tcW w:w="2466" w:type="dxa"/>
            <w:gridSpan w:val="2"/>
            <w:tcBorders>
              <w:top w:val="nil"/>
              <w:left w:val="nil"/>
              <w:bottom w:val="nil"/>
              <w:right w:val="nil"/>
            </w:tcBorders>
            <w:shd w:val="clear" w:color="auto" w:fill="auto"/>
            <w:noWrap/>
            <w:vAlign w:val="bottom"/>
          </w:tcPr>
          <w:p w14:paraId="19FBBD45" w14:textId="13D5BA7B" w:rsidR="00067FE4" w:rsidRPr="00707A4D" w:rsidRDefault="00067FE4" w:rsidP="009C12D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 xml:space="preserve">Obese </w:t>
            </w:r>
          </w:p>
        </w:tc>
      </w:tr>
      <w:tr w:rsidR="00067FE4" w:rsidRPr="007C03F4" w14:paraId="5CE5F890" w14:textId="77777777" w:rsidTr="00067FE4">
        <w:trPr>
          <w:trHeight w:val="315"/>
        </w:trPr>
        <w:tc>
          <w:tcPr>
            <w:tcW w:w="4518" w:type="dxa"/>
            <w:tcBorders>
              <w:top w:val="nil"/>
              <w:left w:val="nil"/>
              <w:bottom w:val="nil"/>
              <w:right w:val="nil"/>
            </w:tcBorders>
            <w:shd w:val="clear" w:color="auto" w:fill="auto"/>
            <w:noWrap/>
            <w:vAlign w:val="bottom"/>
          </w:tcPr>
          <w:p w14:paraId="7542B784" w14:textId="77777777" w:rsidR="00067FE4" w:rsidRPr="00707A4D" w:rsidRDefault="00067FE4"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rPr>
              <w:t>Overweight</w:t>
            </w:r>
          </w:p>
        </w:tc>
        <w:tc>
          <w:tcPr>
            <w:tcW w:w="1349" w:type="dxa"/>
            <w:tcBorders>
              <w:top w:val="nil"/>
              <w:left w:val="nil"/>
              <w:bottom w:val="nil"/>
              <w:right w:val="nil"/>
            </w:tcBorders>
            <w:shd w:val="clear" w:color="auto" w:fill="auto"/>
            <w:vAlign w:val="bottom"/>
          </w:tcPr>
          <w:p w14:paraId="0443D0F7" w14:textId="3FEB3F6E" w:rsidR="00067FE4" w:rsidRPr="00707A4D" w:rsidRDefault="00067FE4" w:rsidP="00067FE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1.00</w:t>
            </w:r>
          </w:p>
        </w:tc>
        <w:tc>
          <w:tcPr>
            <w:tcW w:w="1166" w:type="dxa"/>
            <w:tcBorders>
              <w:top w:val="nil"/>
              <w:left w:val="nil"/>
              <w:bottom w:val="nil"/>
              <w:right w:val="nil"/>
            </w:tcBorders>
            <w:shd w:val="clear" w:color="auto" w:fill="auto"/>
            <w:vAlign w:val="bottom"/>
          </w:tcPr>
          <w:p w14:paraId="2174B572" w14:textId="3EED2E63" w:rsidR="00067FE4" w:rsidRPr="00707A4D" w:rsidRDefault="00067FE4" w:rsidP="005D148B">
            <w:pPr>
              <w:spacing w:after="0" w:line="240" w:lineRule="auto"/>
              <w:jc w:val="center"/>
              <w:rPr>
                <w:rFonts w:eastAsia="Times New Roman" w:cs="Times New Roman"/>
                <w:color w:val="000000"/>
                <w:sz w:val="24"/>
                <w:szCs w:val="24"/>
              </w:rPr>
            </w:pPr>
            <w:r>
              <w:rPr>
                <w:rFonts w:eastAsia="Times New Roman" w:cs="Times New Roman"/>
                <w:color w:val="000000"/>
                <w:sz w:val="24"/>
                <w:szCs w:val="24"/>
              </w:rPr>
              <w:t>(fixed)</w:t>
            </w:r>
          </w:p>
        </w:tc>
        <w:tc>
          <w:tcPr>
            <w:tcW w:w="1416" w:type="dxa"/>
            <w:tcBorders>
              <w:top w:val="nil"/>
              <w:left w:val="nil"/>
              <w:bottom w:val="nil"/>
              <w:right w:val="nil"/>
            </w:tcBorders>
            <w:shd w:val="clear" w:color="auto" w:fill="auto"/>
            <w:noWrap/>
            <w:vAlign w:val="bottom"/>
          </w:tcPr>
          <w:p w14:paraId="1561AB03" w14:textId="62BD0007" w:rsidR="00067FE4" w:rsidRPr="00707A4D" w:rsidRDefault="00067FE4" w:rsidP="00067FE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0.17</w:t>
            </w:r>
          </w:p>
        </w:tc>
        <w:tc>
          <w:tcPr>
            <w:tcW w:w="1050" w:type="dxa"/>
            <w:tcBorders>
              <w:top w:val="nil"/>
              <w:left w:val="nil"/>
              <w:bottom w:val="nil"/>
              <w:right w:val="nil"/>
            </w:tcBorders>
            <w:shd w:val="clear" w:color="auto" w:fill="auto"/>
            <w:noWrap/>
            <w:vAlign w:val="bottom"/>
          </w:tcPr>
          <w:p w14:paraId="5EEA4856" w14:textId="78E3C2B0" w:rsidR="00067FE4" w:rsidRPr="00707A4D" w:rsidRDefault="00067FE4" w:rsidP="00067FE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1.70</w:t>
            </w:r>
          </w:p>
        </w:tc>
      </w:tr>
      <w:tr w:rsidR="00067FE4" w:rsidRPr="007C03F4" w14:paraId="57AD63A7" w14:textId="77777777" w:rsidTr="00067FE4">
        <w:trPr>
          <w:trHeight w:val="315"/>
        </w:trPr>
        <w:tc>
          <w:tcPr>
            <w:tcW w:w="4518" w:type="dxa"/>
            <w:tcBorders>
              <w:top w:val="nil"/>
              <w:left w:val="nil"/>
              <w:bottom w:val="single" w:sz="4" w:space="0" w:color="auto"/>
              <w:right w:val="nil"/>
            </w:tcBorders>
            <w:shd w:val="clear" w:color="auto" w:fill="auto"/>
            <w:noWrap/>
            <w:vAlign w:val="bottom"/>
          </w:tcPr>
          <w:p w14:paraId="660AB61C" w14:textId="77777777" w:rsidR="00067FE4" w:rsidRPr="00707A4D" w:rsidRDefault="00067FE4" w:rsidP="009C12D2">
            <w:pPr>
              <w:spacing w:after="0" w:line="240" w:lineRule="auto"/>
              <w:rPr>
                <w:rFonts w:eastAsia="Times New Roman" w:cs="Times New Roman"/>
                <w:color w:val="000000"/>
                <w:sz w:val="24"/>
                <w:szCs w:val="24"/>
              </w:rPr>
            </w:pPr>
            <w:r w:rsidRPr="00707A4D">
              <w:rPr>
                <w:rFonts w:eastAsia="Times New Roman" w:cs="Times New Roman"/>
                <w:color w:val="000000"/>
                <w:sz w:val="24"/>
                <w:szCs w:val="24"/>
              </w:rPr>
              <w:t>Obese</w:t>
            </w:r>
          </w:p>
        </w:tc>
        <w:tc>
          <w:tcPr>
            <w:tcW w:w="1349" w:type="dxa"/>
            <w:tcBorders>
              <w:top w:val="nil"/>
              <w:left w:val="nil"/>
              <w:bottom w:val="single" w:sz="4" w:space="0" w:color="auto"/>
              <w:right w:val="nil"/>
            </w:tcBorders>
            <w:shd w:val="clear" w:color="auto" w:fill="auto"/>
            <w:vAlign w:val="bottom"/>
          </w:tcPr>
          <w:p w14:paraId="531C1EA3" w14:textId="77777777" w:rsidR="00067FE4" w:rsidRPr="00707A4D" w:rsidRDefault="00067FE4" w:rsidP="009C12D2">
            <w:pPr>
              <w:spacing w:after="0" w:line="240" w:lineRule="auto"/>
              <w:rPr>
                <w:rFonts w:eastAsia="Times New Roman" w:cs="Times New Roman"/>
                <w:color w:val="000000"/>
                <w:sz w:val="24"/>
                <w:szCs w:val="24"/>
              </w:rPr>
            </w:pPr>
          </w:p>
        </w:tc>
        <w:tc>
          <w:tcPr>
            <w:tcW w:w="1166" w:type="dxa"/>
            <w:tcBorders>
              <w:top w:val="nil"/>
              <w:left w:val="nil"/>
              <w:bottom w:val="single" w:sz="4" w:space="0" w:color="auto"/>
              <w:right w:val="nil"/>
            </w:tcBorders>
            <w:shd w:val="clear" w:color="auto" w:fill="auto"/>
            <w:vAlign w:val="bottom"/>
          </w:tcPr>
          <w:p w14:paraId="7D7D86AC" w14:textId="5C696A33" w:rsidR="00067FE4" w:rsidRPr="00707A4D" w:rsidRDefault="00067FE4" w:rsidP="009C12D2">
            <w:pPr>
              <w:spacing w:after="0" w:line="240" w:lineRule="auto"/>
              <w:rPr>
                <w:rFonts w:eastAsia="Times New Roman" w:cs="Times New Roman"/>
                <w:color w:val="000000"/>
                <w:sz w:val="24"/>
                <w:szCs w:val="24"/>
              </w:rPr>
            </w:pPr>
          </w:p>
        </w:tc>
        <w:tc>
          <w:tcPr>
            <w:tcW w:w="1416" w:type="dxa"/>
            <w:tcBorders>
              <w:top w:val="nil"/>
              <w:left w:val="nil"/>
              <w:bottom w:val="single" w:sz="4" w:space="0" w:color="auto"/>
              <w:right w:val="nil"/>
            </w:tcBorders>
            <w:shd w:val="clear" w:color="auto" w:fill="auto"/>
            <w:noWrap/>
            <w:vAlign w:val="bottom"/>
          </w:tcPr>
          <w:p w14:paraId="53A476EF" w14:textId="34D49CFF" w:rsidR="00067FE4" w:rsidRPr="00707A4D" w:rsidRDefault="00067FE4" w:rsidP="00067FE4">
            <w:pPr>
              <w:spacing w:after="0" w:line="240" w:lineRule="auto"/>
              <w:jc w:val="center"/>
              <w:rPr>
                <w:rFonts w:eastAsia="Times New Roman" w:cs="Times New Roman"/>
                <w:color w:val="000000"/>
                <w:sz w:val="24"/>
                <w:szCs w:val="24"/>
              </w:rPr>
            </w:pPr>
            <w:r>
              <w:rPr>
                <w:rFonts w:eastAsia="Times New Roman" w:cs="Times New Roman"/>
                <w:color w:val="000000"/>
                <w:sz w:val="24"/>
                <w:szCs w:val="24"/>
              </w:rPr>
              <w:t>0.03</w:t>
            </w:r>
          </w:p>
        </w:tc>
        <w:tc>
          <w:tcPr>
            <w:tcW w:w="1050" w:type="dxa"/>
            <w:tcBorders>
              <w:top w:val="nil"/>
              <w:left w:val="nil"/>
              <w:bottom w:val="single" w:sz="4" w:space="0" w:color="auto"/>
              <w:right w:val="nil"/>
            </w:tcBorders>
            <w:shd w:val="clear" w:color="auto" w:fill="auto"/>
            <w:noWrap/>
            <w:vAlign w:val="bottom"/>
          </w:tcPr>
          <w:p w14:paraId="677391CD" w14:textId="66C1D350" w:rsidR="00067FE4" w:rsidRPr="00707A4D" w:rsidRDefault="00067FE4" w:rsidP="00067FE4">
            <w:pPr>
              <w:spacing w:after="0" w:line="240" w:lineRule="auto"/>
              <w:jc w:val="center"/>
              <w:rPr>
                <w:rFonts w:eastAsia="Times New Roman" w:cs="Times New Roman"/>
                <w:color w:val="000000"/>
                <w:sz w:val="24"/>
                <w:szCs w:val="24"/>
              </w:rPr>
            </w:pPr>
            <w:r w:rsidRPr="00707A4D">
              <w:rPr>
                <w:rFonts w:eastAsia="Times New Roman" w:cs="Times New Roman"/>
                <w:color w:val="000000"/>
                <w:sz w:val="24"/>
                <w:szCs w:val="24"/>
              </w:rPr>
              <w:t>1.72</w:t>
            </w:r>
          </w:p>
        </w:tc>
      </w:tr>
    </w:tbl>
    <w:p w14:paraId="31D4D303" w14:textId="77777777" w:rsidR="003C25A9" w:rsidRPr="00D06BC0" w:rsidRDefault="003C25A9" w:rsidP="001C7DB5">
      <w:pPr>
        <w:spacing w:line="240" w:lineRule="auto"/>
        <w:jc w:val="center"/>
        <w:rPr>
          <w:sz w:val="24"/>
          <w:szCs w:val="24"/>
        </w:rPr>
      </w:pPr>
    </w:p>
    <w:sectPr w:rsidR="003C25A9" w:rsidRPr="00D06BC0" w:rsidSect="00EE0727">
      <w:headerReference w:type="default" r:id="rId2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5E44A" w14:textId="77777777" w:rsidR="004739E7" w:rsidRDefault="004739E7" w:rsidP="00D06BC0">
      <w:pPr>
        <w:spacing w:after="0" w:line="240" w:lineRule="auto"/>
      </w:pPr>
      <w:r>
        <w:separator/>
      </w:r>
    </w:p>
  </w:endnote>
  <w:endnote w:type="continuationSeparator" w:id="0">
    <w:p w14:paraId="0126BCC2" w14:textId="77777777" w:rsidR="004739E7" w:rsidRDefault="004739E7" w:rsidP="00D0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F935D" w14:textId="77777777" w:rsidR="001C322E" w:rsidRDefault="001C3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6EAED" w14:textId="77777777" w:rsidR="001C322E" w:rsidRDefault="001C3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01C9C" w14:textId="77777777" w:rsidR="004739E7" w:rsidRDefault="004739E7" w:rsidP="00D06BC0">
      <w:pPr>
        <w:spacing w:after="0" w:line="240" w:lineRule="auto"/>
      </w:pPr>
      <w:r>
        <w:separator/>
      </w:r>
    </w:p>
  </w:footnote>
  <w:footnote w:type="continuationSeparator" w:id="0">
    <w:p w14:paraId="0F6E0A01" w14:textId="77777777" w:rsidR="004739E7" w:rsidRDefault="004739E7" w:rsidP="00D06BC0">
      <w:pPr>
        <w:spacing w:after="0" w:line="240" w:lineRule="auto"/>
      </w:pPr>
      <w:r>
        <w:continuationSeparator/>
      </w:r>
    </w:p>
  </w:footnote>
  <w:footnote w:id="1">
    <w:p w14:paraId="78EDA54B" w14:textId="3AE675C8" w:rsidR="001C322E" w:rsidRPr="00F87958" w:rsidRDefault="001C322E" w:rsidP="00C06251">
      <w:pPr>
        <w:pStyle w:val="FootnoteText"/>
        <w:spacing w:after="160"/>
        <w:jc w:val="both"/>
      </w:pPr>
      <w:r w:rsidRPr="00AC2571">
        <w:rPr>
          <w:rStyle w:val="FootnoteReference"/>
        </w:rPr>
        <w:footnoteRef/>
      </w:r>
      <w:r>
        <w:t xml:space="preserve"> </w:t>
      </w:r>
      <w:r w:rsidRPr="0021729F">
        <w:rPr>
          <w:rFonts w:cs="Times New Roman"/>
        </w:rPr>
        <w:t xml:space="preserve">In joint </w:t>
      </w:r>
      <w:r>
        <w:rPr>
          <w:rFonts w:cs="Times New Roman"/>
        </w:rPr>
        <w:t xml:space="preserve">variable systems with nominal, ordinal, grouped, </w:t>
      </w:r>
      <w:r w:rsidRPr="0021729F">
        <w:rPr>
          <w:rFonts w:cs="Times New Roman"/>
        </w:rPr>
        <w:t xml:space="preserve">and count </w:t>
      </w:r>
      <w:r>
        <w:rPr>
          <w:rFonts w:cs="Times New Roman"/>
        </w:rPr>
        <w:t>dependent variables</w:t>
      </w:r>
      <w:r w:rsidRPr="0021729F">
        <w:rPr>
          <w:rFonts w:cs="Times New Roman"/>
        </w:rPr>
        <w:t xml:space="preserve">, the structural effects of one limited-dependent variable on another can only be in a single direction. That is, it is not possible to have correlated unobserved effects underlying the propensities determining two limited-dependent variables, as well as have the observed limited-dependent variables themselves structurally affect each other in a bi-directional fashion. This creates a logical inconsistency problem </w:t>
      </w:r>
      <w:r>
        <w:rPr>
          <w:rFonts w:cs="Times New Roman"/>
        </w:rPr>
        <w:fldChar w:fldCharType="begin"/>
      </w:r>
      <w:r>
        <w:rPr>
          <w:rFonts w:cs="Times New Roman"/>
        </w:rPr>
        <w:instrText xml:space="preserve"> ADDIN EN.CITE &lt;EndNote&gt;&lt;Cite Hidden="1"&gt;&lt;Author&gt;Maddala&lt;/Author&gt;&lt;Year&gt;1983&lt;/Year&gt;&lt;RecNum&gt;470&lt;/RecNum&gt;&lt;record&gt;&lt;rec-number&gt;470&lt;/rec-number&gt;&lt;foreign-keys&gt;&lt;key app="EN" db-id="pvx5r9p0tafrfne2pxqxp2x4zvae5vdepf09"&gt;470&lt;/key&gt;&lt;/foreign-keys&gt;&lt;ref-type name="Journal Article"&gt;17&lt;/ref-type&gt;&lt;contributors&gt;&lt;authors&gt;&lt;author&gt;Maddala, GS&lt;/author&gt;&lt;/authors&gt;&lt;/contributors&gt;&lt;titles&gt;&lt;title&gt;Limited-dependent and qualitative variables in econometrics&lt;/title&gt;&lt;/titles&gt;&lt;dates&gt;&lt;year&gt;1983&lt;/year&gt;&lt;/dates&gt;&lt;urls&gt;&lt;/urls&gt;&lt;/record&gt;&lt;/Cite&gt;&lt;/EndNote&gt;</w:instrText>
      </w:r>
      <w:r>
        <w:rPr>
          <w:rFonts w:cs="Times New Roman"/>
        </w:rPr>
        <w:fldChar w:fldCharType="end"/>
      </w:r>
      <w:r w:rsidRPr="0021729F">
        <w:rPr>
          <w:rFonts w:cs="Times New Roman"/>
        </w:rPr>
        <w:t xml:space="preserve">(see Maddala, 1983, page 119 for a good discussion). </w:t>
      </w:r>
      <w:r>
        <w:rPr>
          <w:rFonts w:cs="Times New Roman"/>
        </w:rPr>
        <w:t xml:space="preserve">In our empirical analysis, we considered alternative direction of endogenous effects, and the ones we will present provided the best data fit. </w:t>
      </w:r>
      <w:r w:rsidRPr="0021729F">
        <w:rPr>
          <w:rFonts w:cs="Times New Roman"/>
        </w:rPr>
        <w:t>It is critical to note that, regardless of wh</w:t>
      </w:r>
      <w:r>
        <w:rPr>
          <w:rFonts w:cs="Times New Roman"/>
        </w:rPr>
        <w:t>ich directionality of</w:t>
      </w:r>
      <w:r w:rsidRPr="0021729F">
        <w:rPr>
          <w:rFonts w:cs="Times New Roman"/>
        </w:rPr>
        <w:t xml:space="preserve"> effects among the endogenous variables is specified (or even if no relationships are specified), the system is a joint bundled system because of the correlation in unobserved factors impacting the underlying propensities.</w:t>
      </w:r>
      <w:r w:rsidRPr="00F8795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61D8E" w14:textId="22609C7D" w:rsidR="001C322E" w:rsidRDefault="001C322E">
    <w:pPr>
      <w:pStyle w:val="Header"/>
    </w:pPr>
    <w:r>
      <w:t xml:space="preserve">Hoklas, Bhat, </w:t>
    </w:r>
    <w:proofErr w:type="spellStart"/>
    <w:r>
      <w:t>Garikapati</w:t>
    </w:r>
    <w:proofErr w:type="spellEnd"/>
    <w:r>
      <w:t>, Pendyala, You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8EF33" w14:textId="2CEB2D2D" w:rsidR="00EE0727" w:rsidRDefault="00EE0727" w:rsidP="00EE0727">
    <w:pPr>
      <w:pStyle w:val="Header"/>
    </w:pPr>
    <w:r>
      <w:t xml:space="preserve">Hoklas, Bhat, </w:t>
    </w:r>
    <w:proofErr w:type="spellStart"/>
    <w:r>
      <w:t>Garikapati</w:t>
    </w:r>
    <w:proofErr w:type="spellEnd"/>
    <w:r>
      <w:t>, Pendyala, You</w:t>
    </w:r>
    <w:r>
      <w:tab/>
    </w:r>
    <w:r>
      <w:tab/>
    </w:r>
  </w:p>
  <w:p w14:paraId="72DD51BD" w14:textId="77777777" w:rsidR="00EE0727" w:rsidRDefault="00EE07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D0812" w14:textId="7078B211" w:rsidR="00EE0727" w:rsidRDefault="00EE0727">
    <w:pPr>
      <w:pStyle w:val="Header"/>
    </w:pPr>
    <w:r>
      <w:t xml:space="preserve">Hoklas, Bhat, </w:t>
    </w:r>
    <w:proofErr w:type="spellStart"/>
    <w:r>
      <w:t>Garikapati</w:t>
    </w:r>
    <w:proofErr w:type="spellEnd"/>
    <w:r>
      <w:t>, Pendyala, You</w:t>
    </w:r>
    <w:r>
      <w:tab/>
    </w:r>
    <w:r>
      <w:tab/>
    </w: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00A92" w14:textId="77777777" w:rsidR="00EE0727" w:rsidRDefault="00EE0727" w:rsidP="00EE0727">
    <w:pPr>
      <w:pStyle w:val="Header"/>
      <w:tabs>
        <w:tab w:val="clear" w:pos="9360"/>
        <w:tab w:val="right" w:pos="12960"/>
      </w:tabs>
    </w:pPr>
    <w:r>
      <w:t xml:space="preserve">Hoklas, Bhat, </w:t>
    </w:r>
    <w:proofErr w:type="spellStart"/>
    <w:r>
      <w:t>Garikapati</w:t>
    </w:r>
    <w:proofErr w:type="spellEnd"/>
    <w:r>
      <w:t>, Pendyala, You</w:t>
    </w:r>
    <w:r>
      <w:tab/>
    </w:r>
    <w:r>
      <w:tab/>
    </w:r>
    <w:r>
      <w:fldChar w:fldCharType="begin"/>
    </w:r>
    <w:r>
      <w:instrText xml:space="preserve"> PAGE   \* MERGEFORMAT </w:instrText>
    </w:r>
    <w:r>
      <w:fldChar w:fldCharType="separate"/>
    </w:r>
    <w:r>
      <w:rPr>
        <w:noProof/>
      </w:rPr>
      <w:t>15</w:t>
    </w:r>
    <w:r>
      <w:rPr>
        <w:noProof/>
      </w:rPr>
      <w:fldChar w:fldCharType="end"/>
    </w:r>
  </w:p>
  <w:p w14:paraId="6F766AC3" w14:textId="77777777" w:rsidR="001C322E" w:rsidRDefault="001C322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CD4E5" w14:textId="77777777" w:rsidR="00EE0727" w:rsidRDefault="00EE0727" w:rsidP="00EE0727">
    <w:pPr>
      <w:pStyle w:val="Header"/>
    </w:pPr>
    <w:r>
      <w:t xml:space="preserve">Hoklas, Bhat, </w:t>
    </w:r>
    <w:proofErr w:type="spellStart"/>
    <w:r>
      <w:t>Garikapati</w:t>
    </w:r>
    <w:proofErr w:type="spellEnd"/>
    <w:r>
      <w:t>, Pendyala, You</w:t>
    </w:r>
    <w:r>
      <w:tab/>
    </w:r>
    <w:r>
      <w:tab/>
    </w:r>
    <w:r>
      <w:fldChar w:fldCharType="begin"/>
    </w:r>
    <w:r>
      <w:instrText xml:space="preserve"> PAGE   \* MERGEFORMAT </w:instrText>
    </w:r>
    <w:r>
      <w:fldChar w:fldCharType="separate"/>
    </w:r>
    <w:r>
      <w:rPr>
        <w:noProof/>
      </w:rPr>
      <w:t>16</w:t>
    </w:r>
    <w:r>
      <w:rPr>
        <w:noProof/>
      </w:rPr>
      <w:fldChar w:fldCharType="end"/>
    </w:r>
  </w:p>
  <w:p w14:paraId="0B00559F" w14:textId="77777777" w:rsidR="00EE0727" w:rsidRDefault="00EE072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82F43" w14:textId="77777777" w:rsidR="00EE0727" w:rsidRDefault="00EE0727" w:rsidP="00EE0727">
    <w:pPr>
      <w:pStyle w:val="Header"/>
      <w:tabs>
        <w:tab w:val="clear" w:pos="9360"/>
        <w:tab w:val="right" w:pos="13500"/>
      </w:tabs>
      <w:ind w:right="36"/>
    </w:pPr>
    <w:r>
      <w:t xml:space="preserve">Hoklas, Bhat, </w:t>
    </w:r>
    <w:proofErr w:type="spellStart"/>
    <w:r>
      <w:t>Garikapati</w:t>
    </w:r>
    <w:proofErr w:type="spellEnd"/>
    <w:r>
      <w:t>, Pendyala, You</w:t>
    </w:r>
    <w:r>
      <w:tab/>
    </w:r>
    <w:r>
      <w:tab/>
    </w:r>
    <w:r>
      <w:fldChar w:fldCharType="begin"/>
    </w:r>
    <w:r>
      <w:instrText xml:space="preserve"> PAGE   \* MERGEFORMAT </w:instrText>
    </w:r>
    <w:r>
      <w:fldChar w:fldCharType="separate"/>
    </w:r>
    <w:r>
      <w:rPr>
        <w:noProof/>
      </w:rPr>
      <w:t>19</w:t>
    </w:r>
    <w:r>
      <w:rPr>
        <w:noProof/>
      </w:rPr>
      <w:fldChar w:fldCharType="end"/>
    </w:r>
  </w:p>
  <w:p w14:paraId="5439F83A" w14:textId="77777777" w:rsidR="00EE0727" w:rsidRDefault="00EE072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6646B" w14:textId="35D41B1B" w:rsidR="00EE0727" w:rsidRDefault="00EE0727" w:rsidP="00EE0727">
    <w:pPr>
      <w:pStyle w:val="Header"/>
    </w:pPr>
    <w:r>
      <w:t xml:space="preserve">Hoklas, Bhat, </w:t>
    </w:r>
    <w:proofErr w:type="spellStart"/>
    <w:r>
      <w:t>Garikapati</w:t>
    </w:r>
    <w:proofErr w:type="spellEnd"/>
    <w:r>
      <w:t>, Pendyala, You</w:t>
    </w:r>
    <w:r>
      <w:tab/>
    </w:r>
    <w:r>
      <w:tab/>
    </w:r>
    <w:r>
      <w:fldChar w:fldCharType="begin"/>
    </w:r>
    <w:r>
      <w:instrText xml:space="preserve"> PAGE   \* MERGEFORMAT </w:instrText>
    </w:r>
    <w:r>
      <w:fldChar w:fldCharType="separate"/>
    </w:r>
    <w:r>
      <w:rPr>
        <w:noProof/>
      </w:rPr>
      <w:t>21</w:t>
    </w:r>
    <w:r>
      <w:rPr>
        <w:noProof/>
      </w:rPr>
      <w:fldChar w:fldCharType="end"/>
    </w:r>
  </w:p>
  <w:p w14:paraId="0D673B49" w14:textId="77777777" w:rsidR="00EE0727" w:rsidRDefault="00EE0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1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78F35CC"/>
    <w:multiLevelType w:val="hybridMultilevel"/>
    <w:tmpl w:val="4886A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46E10"/>
    <w:multiLevelType w:val="hybridMultilevel"/>
    <w:tmpl w:val="5D0053AA"/>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nsid w:val="0C7A4855"/>
    <w:multiLevelType w:val="multilevel"/>
    <w:tmpl w:val="0038CC82"/>
    <w:lvl w:ilvl="0">
      <w:start w:val="1"/>
      <w:numFmt w:val="decimal"/>
      <w:lvlText w:val="%1."/>
      <w:lvlJc w:val="left"/>
      <w:pPr>
        <w:tabs>
          <w:tab w:val="num" w:pos="360"/>
        </w:tabs>
        <w:ind w:left="360" w:hanging="360"/>
      </w:pPr>
      <w:rPr>
        <w:rFonts w:cs="Times New Roman" w:hint="default"/>
        <w:caps w:val="0"/>
        <w:strike w:val="0"/>
        <w:dstrike w:val="0"/>
        <w:vanish w:val="0"/>
        <w:color w:val="000000"/>
        <w:u w:val="none"/>
        <w:vertAlign w:val="baseli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0DAD51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0F1C68D6"/>
    <w:multiLevelType w:val="multilevel"/>
    <w:tmpl w:val="50A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6B2A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113F6396"/>
    <w:multiLevelType w:val="multilevel"/>
    <w:tmpl w:val="720E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5941C0"/>
    <w:multiLevelType w:val="hybridMultilevel"/>
    <w:tmpl w:val="4104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0002E8"/>
    <w:multiLevelType w:val="multilevel"/>
    <w:tmpl w:val="7C123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4181EC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C872D73"/>
    <w:multiLevelType w:val="hybridMultilevel"/>
    <w:tmpl w:val="6B8EB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25558"/>
    <w:multiLevelType w:val="hybridMultilevel"/>
    <w:tmpl w:val="79D66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0B2A3B"/>
    <w:multiLevelType w:val="hybridMultilevel"/>
    <w:tmpl w:val="A7480930"/>
    <w:lvl w:ilvl="0" w:tplc="B81CA6C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7F2918"/>
    <w:multiLevelType w:val="hybridMultilevel"/>
    <w:tmpl w:val="EC38E9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975141"/>
    <w:multiLevelType w:val="hybridMultilevel"/>
    <w:tmpl w:val="2708E350"/>
    <w:lvl w:ilvl="0" w:tplc="F8407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2E152F"/>
    <w:multiLevelType w:val="hybridMultilevel"/>
    <w:tmpl w:val="AAFE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5195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361756AD"/>
    <w:multiLevelType w:val="multilevel"/>
    <w:tmpl w:val="C4CC5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6D41CAB"/>
    <w:multiLevelType w:val="hybridMultilevel"/>
    <w:tmpl w:val="8FAE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AE3100"/>
    <w:multiLevelType w:val="multilevel"/>
    <w:tmpl w:val="FB7C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E245F3"/>
    <w:multiLevelType w:val="hybridMultilevel"/>
    <w:tmpl w:val="9A0C3D0E"/>
    <w:lvl w:ilvl="0" w:tplc="96A2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0817A4"/>
    <w:multiLevelType w:val="hybridMultilevel"/>
    <w:tmpl w:val="FD08B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264FEA"/>
    <w:multiLevelType w:val="multilevel"/>
    <w:tmpl w:val="065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DA1248"/>
    <w:multiLevelType w:val="hybridMultilevel"/>
    <w:tmpl w:val="F3887030"/>
    <w:lvl w:ilvl="0" w:tplc="1680A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06D212B"/>
    <w:multiLevelType w:val="hybridMultilevel"/>
    <w:tmpl w:val="7030801E"/>
    <w:lvl w:ilvl="0" w:tplc="0409001B">
      <w:start w:val="1"/>
      <w:numFmt w:val="lowerRoman"/>
      <w:lvlText w:val="%1."/>
      <w:lvlJc w:val="righ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19C206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51CF3457"/>
    <w:multiLevelType w:val="multilevel"/>
    <w:tmpl w:val="43A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193113"/>
    <w:multiLevelType w:val="hybridMultilevel"/>
    <w:tmpl w:val="54106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881D4B"/>
    <w:multiLevelType w:val="multilevel"/>
    <w:tmpl w:val="DAF0E650"/>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CB85868"/>
    <w:multiLevelType w:val="hybridMultilevel"/>
    <w:tmpl w:val="FE14F8F0"/>
    <w:lvl w:ilvl="0" w:tplc="67020D7E">
      <w:start w:val="1"/>
      <w:numFmt w:val="decimal"/>
      <w:lvlText w:val="(%1)"/>
      <w:lvlJc w:val="left"/>
      <w:pPr>
        <w:ind w:left="360" w:hanging="360"/>
      </w:pPr>
      <w:rPr>
        <w:rFonts w:ascii="Times New Roman" w:eastAsia="MS Mincho" w:hAnsi="Times New Roman" w:cs="Times New Roman"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DD305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63021DAE"/>
    <w:multiLevelType w:val="multilevel"/>
    <w:tmpl w:val="C0E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DF1AB7"/>
    <w:multiLevelType w:val="hybridMultilevel"/>
    <w:tmpl w:val="4C8AA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EC78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6A4C28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nsid w:val="6FE743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76AF5FF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7A473BA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3"/>
  </w:num>
  <w:num w:numId="2">
    <w:abstractNumId w:val="1"/>
  </w:num>
  <w:num w:numId="3">
    <w:abstractNumId w:val="12"/>
  </w:num>
  <w:num w:numId="4">
    <w:abstractNumId w:val="2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9"/>
  </w:num>
  <w:num w:numId="8">
    <w:abstractNumId w:val="9"/>
  </w:num>
  <w:num w:numId="9">
    <w:abstractNumId w:val="14"/>
  </w:num>
  <w:num w:numId="10">
    <w:abstractNumId w:val="23"/>
  </w:num>
  <w:num w:numId="11">
    <w:abstractNumId w:val="3"/>
  </w:num>
  <w:num w:numId="12">
    <w:abstractNumId w:val="30"/>
  </w:num>
  <w:num w:numId="13">
    <w:abstractNumId w:val="24"/>
  </w:num>
  <w:num w:numId="14">
    <w:abstractNumId w:val="28"/>
  </w:num>
  <w:num w:numId="15">
    <w:abstractNumId w:val="33"/>
  </w:num>
  <w:num w:numId="16">
    <w:abstractNumId w:val="7"/>
  </w:num>
  <w:num w:numId="17">
    <w:abstractNumId w:val="5"/>
  </w:num>
  <w:num w:numId="18">
    <w:abstractNumId w:val="21"/>
  </w:num>
  <w:num w:numId="19">
    <w:abstractNumId w:val="20"/>
  </w:num>
  <w:num w:numId="20">
    <w:abstractNumId w:val="22"/>
  </w:num>
  <w:num w:numId="21">
    <w:abstractNumId w:val="16"/>
  </w:num>
  <w:num w:numId="22">
    <w:abstractNumId w:val="4"/>
  </w:num>
  <w:num w:numId="23">
    <w:abstractNumId w:val="37"/>
  </w:num>
  <w:num w:numId="24">
    <w:abstractNumId w:val="27"/>
  </w:num>
  <w:num w:numId="25">
    <w:abstractNumId w:val="32"/>
  </w:num>
  <w:num w:numId="26">
    <w:abstractNumId w:val="0"/>
  </w:num>
  <w:num w:numId="27">
    <w:abstractNumId w:val="18"/>
  </w:num>
  <w:num w:numId="28">
    <w:abstractNumId w:val="36"/>
  </w:num>
  <w:num w:numId="29">
    <w:abstractNumId w:val="6"/>
  </w:num>
  <w:num w:numId="30">
    <w:abstractNumId w:val="10"/>
  </w:num>
  <w:num w:numId="31">
    <w:abstractNumId w:val="31"/>
  </w:num>
  <w:num w:numId="32">
    <w:abstractNumId w:val="39"/>
  </w:num>
  <w:num w:numId="33">
    <w:abstractNumId w:val="25"/>
  </w:num>
  <w:num w:numId="34">
    <w:abstractNumId w:val="11"/>
  </w:num>
  <w:num w:numId="35">
    <w:abstractNumId w:val="35"/>
  </w:num>
  <w:num w:numId="36">
    <w:abstractNumId w:val="2"/>
  </w:num>
  <w:num w:numId="37">
    <w:abstractNumId w:val="26"/>
  </w:num>
  <w:num w:numId="38">
    <w:abstractNumId w:val="15"/>
  </w:num>
  <w:num w:numId="39">
    <w:abstractNumId w:val="17"/>
  </w:num>
  <w:num w:numId="40">
    <w:abstractNumId w:val="8"/>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282"/>
    <w:rsid w:val="00000413"/>
    <w:rsid w:val="00002798"/>
    <w:rsid w:val="00002AFE"/>
    <w:rsid w:val="000042FC"/>
    <w:rsid w:val="000052D9"/>
    <w:rsid w:val="00011760"/>
    <w:rsid w:val="000152E1"/>
    <w:rsid w:val="00020234"/>
    <w:rsid w:val="000214F6"/>
    <w:rsid w:val="00030C17"/>
    <w:rsid w:val="00031FDA"/>
    <w:rsid w:val="00033FE1"/>
    <w:rsid w:val="0003455C"/>
    <w:rsid w:val="00036257"/>
    <w:rsid w:val="000402D5"/>
    <w:rsid w:val="000436B4"/>
    <w:rsid w:val="00051583"/>
    <w:rsid w:val="00051966"/>
    <w:rsid w:val="00055963"/>
    <w:rsid w:val="00056B9A"/>
    <w:rsid w:val="00060400"/>
    <w:rsid w:val="00061BEA"/>
    <w:rsid w:val="000632F1"/>
    <w:rsid w:val="000633D0"/>
    <w:rsid w:val="00063C47"/>
    <w:rsid w:val="00066560"/>
    <w:rsid w:val="00067FE4"/>
    <w:rsid w:val="00070FF1"/>
    <w:rsid w:val="00073B1A"/>
    <w:rsid w:val="000768BB"/>
    <w:rsid w:val="00081233"/>
    <w:rsid w:val="00081DC9"/>
    <w:rsid w:val="00083765"/>
    <w:rsid w:val="0008439D"/>
    <w:rsid w:val="00085898"/>
    <w:rsid w:val="00086FA2"/>
    <w:rsid w:val="000879F0"/>
    <w:rsid w:val="00090CBB"/>
    <w:rsid w:val="00091018"/>
    <w:rsid w:val="00094881"/>
    <w:rsid w:val="000B0085"/>
    <w:rsid w:val="000B27AD"/>
    <w:rsid w:val="000C2A1A"/>
    <w:rsid w:val="000C38F9"/>
    <w:rsid w:val="000C78F9"/>
    <w:rsid w:val="000E50F3"/>
    <w:rsid w:val="000E596F"/>
    <w:rsid w:val="000F1E69"/>
    <w:rsid w:val="000F2188"/>
    <w:rsid w:val="000F3A3E"/>
    <w:rsid w:val="000F748F"/>
    <w:rsid w:val="00100D6A"/>
    <w:rsid w:val="0010239C"/>
    <w:rsid w:val="0010434D"/>
    <w:rsid w:val="001057D2"/>
    <w:rsid w:val="00107EC5"/>
    <w:rsid w:val="001122F4"/>
    <w:rsid w:val="00113547"/>
    <w:rsid w:val="00115BC6"/>
    <w:rsid w:val="00117DC0"/>
    <w:rsid w:val="00117F49"/>
    <w:rsid w:val="001213CA"/>
    <w:rsid w:val="001232B9"/>
    <w:rsid w:val="00124E26"/>
    <w:rsid w:val="001263D4"/>
    <w:rsid w:val="00126723"/>
    <w:rsid w:val="001273ED"/>
    <w:rsid w:val="00132458"/>
    <w:rsid w:val="00133632"/>
    <w:rsid w:val="00135689"/>
    <w:rsid w:val="00136ECE"/>
    <w:rsid w:val="00146390"/>
    <w:rsid w:val="0014711D"/>
    <w:rsid w:val="00147B3F"/>
    <w:rsid w:val="00156BB2"/>
    <w:rsid w:val="0016626C"/>
    <w:rsid w:val="00171D5B"/>
    <w:rsid w:val="00172D54"/>
    <w:rsid w:val="0017459C"/>
    <w:rsid w:val="0017675E"/>
    <w:rsid w:val="001773BC"/>
    <w:rsid w:val="001803C5"/>
    <w:rsid w:val="00182593"/>
    <w:rsid w:val="00182E8C"/>
    <w:rsid w:val="00185845"/>
    <w:rsid w:val="00190A6C"/>
    <w:rsid w:val="0019697B"/>
    <w:rsid w:val="00196F63"/>
    <w:rsid w:val="001A1472"/>
    <w:rsid w:val="001A3370"/>
    <w:rsid w:val="001A64B6"/>
    <w:rsid w:val="001A6FCF"/>
    <w:rsid w:val="001B0720"/>
    <w:rsid w:val="001B1F82"/>
    <w:rsid w:val="001B3716"/>
    <w:rsid w:val="001B4891"/>
    <w:rsid w:val="001C2B30"/>
    <w:rsid w:val="001C322E"/>
    <w:rsid w:val="001C34EC"/>
    <w:rsid w:val="001C620F"/>
    <w:rsid w:val="001C7DB5"/>
    <w:rsid w:val="001C7FBF"/>
    <w:rsid w:val="001E476C"/>
    <w:rsid w:val="001E603D"/>
    <w:rsid w:val="001E60E7"/>
    <w:rsid w:val="001E7185"/>
    <w:rsid w:val="001F10BA"/>
    <w:rsid w:val="001F35C6"/>
    <w:rsid w:val="001F62FC"/>
    <w:rsid w:val="001F72F4"/>
    <w:rsid w:val="00201CBD"/>
    <w:rsid w:val="00203385"/>
    <w:rsid w:val="002038BE"/>
    <w:rsid w:val="00206A12"/>
    <w:rsid w:val="00206CF6"/>
    <w:rsid w:val="0021383B"/>
    <w:rsid w:val="00215CB2"/>
    <w:rsid w:val="00222DE5"/>
    <w:rsid w:val="00222F13"/>
    <w:rsid w:val="00224EC9"/>
    <w:rsid w:val="002255D6"/>
    <w:rsid w:val="002268AE"/>
    <w:rsid w:val="00231138"/>
    <w:rsid w:val="00233354"/>
    <w:rsid w:val="002340B5"/>
    <w:rsid w:val="00241847"/>
    <w:rsid w:val="002502CC"/>
    <w:rsid w:val="00250375"/>
    <w:rsid w:val="00250EE4"/>
    <w:rsid w:val="00252A4D"/>
    <w:rsid w:val="00253896"/>
    <w:rsid w:val="002540B2"/>
    <w:rsid w:val="002624DF"/>
    <w:rsid w:val="002644C0"/>
    <w:rsid w:val="0026727C"/>
    <w:rsid w:val="00272090"/>
    <w:rsid w:val="002742B8"/>
    <w:rsid w:val="00274498"/>
    <w:rsid w:val="00274CFE"/>
    <w:rsid w:val="00280241"/>
    <w:rsid w:val="00281473"/>
    <w:rsid w:val="00282872"/>
    <w:rsid w:val="00283CEC"/>
    <w:rsid w:val="00285A43"/>
    <w:rsid w:val="00293FFF"/>
    <w:rsid w:val="00294D2A"/>
    <w:rsid w:val="00296DF0"/>
    <w:rsid w:val="00297120"/>
    <w:rsid w:val="002A11EF"/>
    <w:rsid w:val="002A4221"/>
    <w:rsid w:val="002A4876"/>
    <w:rsid w:val="002B27BA"/>
    <w:rsid w:val="002B2A3C"/>
    <w:rsid w:val="002B3085"/>
    <w:rsid w:val="002B5EE0"/>
    <w:rsid w:val="002B70F8"/>
    <w:rsid w:val="002C1871"/>
    <w:rsid w:val="002C1FAF"/>
    <w:rsid w:val="002C5238"/>
    <w:rsid w:val="002C5CC5"/>
    <w:rsid w:val="002D10FC"/>
    <w:rsid w:val="002D3BC6"/>
    <w:rsid w:val="002D46CA"/>
    <w:rsid w:val="002D50DA"/>
    <w:rsid w:val="002E1CA2"/>
    <w:rsid w:val="002E4FD9"/>
    <w:rsid w:val="002E58A6"/>
    <w:rsid w:val="002E69BE"/>
    <w:rsid w:val="002F0EA5"/>
    <w:rsid w:val="002F2DFD"/>
    <w:rsid w:val="002F3C70"/>
    <w:rsid w:val="002F57E2"/>
    <w:rsid w:val="002F6EF3"/>
    <w:rsid w:val="002F77D3"/>
    <w:rsid w:val="0030080F"/>
    <w:rsid w:val="003019A0"/>
    <w:rsid w:val="003072B8"/>
    <w:rsid w:val="00310591"/>
    <w:rsid w:val="003136D8"/>
    <w:rsid w:val="00316632"/>
    <w:rsid w:val="003217A9"/>
    <w:rsid w:val="003333C7"/>
    <w:rsid w:val="003376FC"/>
    <w:rsid w:val="00342801"/>
    <w:rsid w:val="0034685E"/>
    <w:rsid w:val="00346BD3"/>
    <w:rsid w:val="00353F74"/>
    <w:rsid w:val="00362783"/>
    <w:rsid w:val="003633C7"/>
    <w:rsid w:val="003645D6"/>
    <w:rsid w:val="0037439E"/>
    <w:rsid w:val="003769B9"/>
    <w:rsid w:val="003834EB"/>
    <w:rsid w:val="0038558F"/>
    <w:rsid w:val="003857A3"/>
    <w:rsid w:val="00386317"/>
    <w:rsid w:val="003923F9"/>
    <w:rsid w:val="00392EC8"/>
    <w:rsid w:val="00393B47"/>
    <w:rsid w:val="00393C9D"/>
    <w:rsid w:val="003940F3"/>
    <w:rsid w:val="003957E0"/>
    <w:rsid w:val="003A10DD"/>
    <w:rsid w:val="003A38C9"/>
    <w:rsid w:val="003A48A1"/>
    <w:rsid w:val="003A495C"/>
    <w:rsid w:val="003B0B62"/>
    <w:rsid w:val="003B278F"/>
    <w:rsid w:val="003B4C56"/>
    <w:rsid w:val="003B5588"/>
    <w:rsid w:val="003C25A9"/>
    <w:rsid w:val="003D36BC"/>
    <w:rsid w:val="003D75A0"/>
    <w:rsid w:val="003E0E3F"/>
    <w:rsid w:val="003E25B6"/>
    <w:rsid w:val="003E2AB6"/>
    <w:rsid w:val="003E3A03"/>
    <w:rsid w:val="003E41E0"/>
    <w:rsid w:val="003E50D9"/>
    <w:rsid w:val="003E532D"/>
    <w:rsid w:val="003E545E"/>
    <w:rsid w:val="003E5C93"/>
    <w:rsid w:val="003F017C"/>
    <w:rsid w:val="003F5B2A"/>
    <w:rsid w:val="003F7ABB"/>
    <w:rsid w:val="003F7DC6"/>
    <w:rsid w:val="00403E1D"/>
    <w:rsid w:val="00405475"/>
    <w:rsid w:val="0041048A"/>
    <w:rsid w:val="00414BC7"/>
    <w:rsid w:val="00415090"/>
    <w:rsid w:val="00421B77"/>
    <w:rsid w:val="00425AC8"/>
    <w:rsid w:val="00427276"/>
    <w:rsid w:val="00427BBF"/>
    <w:rsid w:val="00432FA9"/>
    <w:rsid w:val="0043761A"/>
    <w:rsid w:val="00437EFB"/>
    <w:rsid w:val="0044464D"/>
    <w:rsid w:val="00445741"/>
    <w:rsid w:val="0044600E"/>
    <w:rsid w:val="00451652"/>
    <w:rsid w:val="004620A8"/>
    <w:rsid w:val="0046484C"/>
    <w:rsid w:val="004655DC"/>
    <w:rsid w:val="004678D9"/>
    <w:rsid w:val="004710BB"/>
    <w:rsid w:val="00471C28"/>
    <w:rsid w:val="004739E7"/>
    <w:rsid w:val="0048058D"/>
    <w:rsid w:val="0048246C"/>
    <w:rsid w:val="004859E3"/>
    <w:rsid w:val="00486EB7"/>
    <w:rsid w:val="0048760D"/>
    <w:rsid w:val="004927A8"/>
    <w:rsid w:val="0049766F"/>
    <w:rsid w:val="004A5AE5"/>
    <w:rsid w:val="004B10E4"/>
    <w:rsid w:val="004B2A60"/>
    <w:rsid w:val="004C1E83"/>
    <w:rsid w:val="004C1FF7"/>
    <w:rsid w:val="004C6EFE"/>
    <w:rsid w:val="004D0F45"/>
    <w:rsid w:val="004D199B"/>
    <w:rsid w:val="004D534E"/>
    <w:rsid w:val="004D5589"/>
    <w:rsid w:val="004D69B8"/>
    <w:rsid w:val="004E1143"/>
    <w:rsid w:val="004E12F1"/>
    <w:rsid w:val="004E4D3B"/>
    <w:rsid w:val="004E5D8C"/>
    <w:rsid w:val="004F0A63"/>
    <w:rsid w:val="004F1549"/>
    <w:rsid w:val="004F3282"/>
    <w:rsid w:val="004F7D23"/>
    <w:rsid w:val="0050347A"/>
    <w:rsid w:val="00505220"/>
    <w:rsid w:val="0050710B"/>
    <w:rsid w:val="0051054E"/>
    <w:rsid w:val="00511426"/>
    <w:rsid w:val="00522159"/>
    <w:rsid w:val="0052772A"/>
    <w:rsid w:val="00530BFB"/>
    <w:rsid w:val="00535B46"/>
    <w:rsid w:val="0053626F"/>
    <w:rsid w:val="00537647"/>
    <w:rsid w:val="005378FB"/>
    <w:rsid w:val="00546343"/>
    <w:rsid w:val="0055369F"/>
    <w:rsid w:val="005620FB"/>
    <w:rsid w:val="00562A8F"/>
    <w:rsid w:val="00564C22"/>
    <w:rsid w:val="00565E8D"/>
    <w:rsid w:val="0056683B"/>
    <w:rsid w:val="0056799F"/>
    <w:rsid w:val="00572EC2"/>
    <w:rsid w:val="005737EE"/>
    <w:rsid w:val="00581E7C"/>
    <w:rsid w:val="00584D6F"/>
    <w:rsid w:val="00587956"/>
    <w:rsid w:val="00587CA9"/>
    <w:rsid w:val="00592F0E"/>
    <w:rsid w:val="005944DE"/>
    <w:rsid w:val="00596EAB"/>
    <w:rsid w:val="0059767B"/>
    <w:rsid w:val="005A0DFA"/>
    <w:rsid w:val="005A2F77"/>
    <w:rsid w:val="005A354F"/>
    <w:rsid w:val="005A3912"/>
    <w:rsid w:val="005A77B3"/>
    <w:rsid w:val="005B08EB"/>
    <w:rsid w:val="005B120E"/>
    <w:rsid w:val="005C1617"/>
    <w:rsid w:val="005C175A"/>
    <w:rsid w:val="005D148B"/>
    <w:rsid w:val="005D2E2E"/>
    <w:rsid w:val="005D3343"/>
    <w:rsid w:val="005D63A1"/>
    <w:rsid w:val="005E0232"/>
    <w:rsid w:val="005E3860"/>
    <w:rsid w:val="005F0FF5"/>
    <w:rsid w:val="005F5233"/>
    <w:rsid w:val="006003CA"/>
    <w:rsid w:val="00601542"/>
    <w:rsid w:val="0060238D"/>
    <w:rsid w:val="00602FC6"/>
    <w:rsid w:val="006042E8"/>
    <w:rsid w:val="00610BD2"/>
    <w:rsid w:val="006117ED"/>
    <w:rsid w:val="00612CAC"/>
    <w:rsid w:val="006161F2"/>
    <w:rsid w:val="00616578"/>
    <w:rsid w:val="00620831"/>
    <w:rsid w:val="0062137E"/>
    <w:rsid w:val="00626659"/>
    <w:rsid w:val="00626DFF"/>
    <w:rsid w:val="00630306"/>
    <w:rsid w:val="00630EF3"/>
    <w:rsid w:val="006350DC"/>
    <w:rsid w:val="00641158"/>
    <w:rsid w:val="00642CF9"/>
    <w:rsid w:val="0064350E"/>
    <w:rsid w:val="00644B6A"/>
    <w:rsid w:val="006501BC"/>
    <w:rsid w:val="006509BB"/>
    <w:rsid w:val="00653897"/>
    <w:rsid w:val="0065512F"/>
    <w:rsid w:val="0065669F"/>
    <w:rsid w:val="006569EF"/>
    <w:rsid w:val="00660AC0"/>
    <w:rsid w:val="00660D43"/>
    <w:rsid w:val="00661012"/>
    <w:rsid w:val="006661FD"/>
    <w:rsid w:val="00666D1D"/>
    <w:rsid w:val="00670AB8"/>
    <w:rsid w:val="006711BF"/>
    <w:rsid w:val="00671422"/>
    <w:rsid w:val="00671DFF"/>
    <w:rsid w:val="00671FA8"/>
    <w:rsid w:val="00672E91"/>
    <w:rsid w:val="006743A8"/>
    <w:rsid w:val="006761B0"/>
    <w:rsid w:val="006803D3"/>
    <w:rsid w:val="00683017"/>
    <w:rsid w:val="00683D48"/>
    <w:rsid w:val="00685100"/>
    <w:rsid w:val="006861CC"/>
    <w:rsid w:val="00695161"/>
    <w:rsid w:val="006A48EB"/>
    <w:rsid w:val="006A5868"/>
    <w:rsid w:val="006A6212"/>
    <w:rsid w:val="006B13C3"/>
    <w:rsid w:val="006B3B95"/>
    <w:rsid w:val="006B6BFC"/>
    <w:rsid w:val="006C17A8"/>
    <w:rsid w:val="006C227A"/>
    <w:rsid w:val="006C3297"/>
    <w:rsid w:val="006C7267"/>
    <w:rsid w:val="006D15CA"/>
    <w:rsid w:val="006D201D"/>
    <w:rsid w:val="006D3F39"/>
    <w:rsid w:val="006E03D1"/>
    <w:rsid w:val="006E1C43"/>
    <w:rsid w:val="006E3CEE"/>
    <w:rsid w:val="006E5D45"/>
    <w:rsid w:val="00701506"/>
    <w:rsid w:val="00705CB3"/>
    <w:rsid w:val="00707A4D"/>
    <w:rsid w:val="00714DDF"/>
    <w:rsid w:val="00720E59"/>
    <w:rsid w:val="007217F8"/>
    <w:rsid w:val="007220AC"/>
    <w:rsid w:val="00722329"/>
    <w:rsid w:val="0072541A"/>
    <w:rsid w:val="00726997"/>
    <w:rsid w:val="0072718B"/>
    <w:rsid w:val="00727411"/>
    <w:rsid w:val="00727570"/>
    <w:rsid w:val="00730419"/>
    <w:rsid w:val="0073301A"/>
    <w:rsid w:val="007340EA"/>
    <w:rsid w:val="0074388B"/>
    <w:rsid w:val="007510F4"/>
    <w:rsid w:val="0075187C"/>
    <w:rsid w:val="0075573C"/>
    <w:rsid w:val="007572FC"/>
    <w:rsid w:val="007578A7"/>
    <w:rsid w:val="0076092C"/>
    <w:rsid w:val="007738E5"/>
    <w:rsid w:val="007753AF"/>
    <w:rsid w:val="00777787"/>
    <w:rsid w:val="00780705"/>
    <w:rsid w:val="007820FE"/>
    <w:rsid w:val="007856E0"/>
    <w:rsid w:val="00785E02"/>
    <w:rsid w:val="00786292"/>
    <w:rsid w:val="00786D54"/>
    <w:rsid w:val="00787764"/>
    <w:rsid w:val="00787847"/>
    <w:rsid w:val="00790972"/>
    <w:rsid w:val="00795C2A"/>
    <w:rsid w:val="007A4CEC"/>
    <w:rsid w:val="007A57CB"/>
    <w:rsid w:val="007B4724"/>
    <w:rsid w:val="007B489A"/>
    <w:rsid w:val="007B5158"/>
    <w:rsid w:val="007B6D57"/>
    <w:rsid w:val="007C2D3C"/>
    <w:rsid w:val="007C32B6"/>
    <w:rsid w:val="007C44E7"/>
    <w:rsid w:val="007C5191"/>
    <w:rsid w:val="007C5A4E"/>
    <w:rsid w:val="007C5E0A"/>
    <w:rsid w:val="007C60F6"/>
    <w:rsid w:val="007C7081"/>
    <w:rsid w:val="007C75D3"/>
    <w:rsid w:val="007D42A0"/>
    <w:rsid w:val="007D4647"/>
    <w:rsid w:val="007D4DC4"/>
    <w:rsid w:val="007D5990"/>
    <w:rsid w:val="007D6D25"/>
    <w:rsid w:val="007E044F"/>
    <w:rsid w:val="007E201D"/>
    <w:rsid w:val="007E3192"/>
    <w:rsid w:val="007E4BA1"/>
    <w:rsid w:val="007E5104"/>
    <w:rsid w:val="007E6E39"/>
    <w:rsid w:val="00804191"/>
    <w:rsid w:val="008060D7"/>
    <w:rsid w:val="008062B6"/>
    <w:rsid w:val="00807CEB"/>
    <w:rsid w:val="00810496"/>
    <w:rsid w:val="00812ED1"/>
    <w:rsid w:val="00813B14"/>
    <w:rsid w:val="00820F35"/>
    <w:rsid w:val="0082407D"/>
    <w:rsid w:val="00824221"/>
    <w:rsid w:val="00827F41"/>
    <w:rsid w:val="00831B8D"/>
    <w:rsid w:val="00833381"/>
    <w:rsid w:val="00840932"/>
    <w:rsid w:val="00841554"/>
    <w:rsid w:val="00845A1E"/>
    <w:rsid w:val="00845AE7"/>
    <w:rsid w:val="0084772E"/>
    <w:rsid w:val="00850AFF"/>
    <w:rsid w:val="0085165A"/>
    <w:rsid w:val="00851DBB"/>
    <w:rsid w:val="00857F56"/>
    <w:rsid w:val="00865633"/>
    <w:rsid w:val="00866EF2"/>
    <w:rsid w:val="00870E8E"/>
    <w:rsid w:val="00876ABF"/>
    <w:rsid w:val="00876D76"/>
    <w:rsid w:val="0088149B"/>
    <w:rsid w:val="008849EF"/>
    <w:rsid w:val="0088548E"/>
    <w:rsid w:val="008866BA"/>
    <w:rsid w:val="00886727"/>
    <w:rsid w:val="00886B05"/>
    <w:rsid w:val="008900CB"/>
    <w:rsid w:val="00893B6C"/>
    <w:rsid w:val="00893F00"/>
    <w:rsid w:val="008A268E"/>
    <w:rsid w:val="008A4C64"/>
    <w:rsid w:val="008B2506"/>
    <w:rsid w:val="008B2C4D"/>
    <w:rsid w:val="008B4B3A"/>
    <w:rsid w:val="008B6309"/>
    <w:rsid w:val="008B668C"/>
    <w:rsid w:val="008C1ADD"/>
    <w:rsid w:val="008C30E0"/>
    <w:rsid w:val="008C6282"/>
    <w:rsid w:val="008C6674"/>
    <w:rsid w:val="008C67B7"/>
    <w:rsid w:val="008D0822"/>
    <w:rsid w:val="008D3B47"/>
    <w:rsid w:val="008D4BB9"/>
    <w:rsid w:val="008E3EEB"/>
    <w:rsid w:val="008E476D"/>
    <w:rsid w:val="008E6C00"/>
    <w:rsid w:val="008F6929"/>
    <w:rsid w:val="008F6B32"/>
    <w:rsid w:val="00906B06"/>
    <w:rsid w:val="00914D5E"/>
    <w:rsid w:val="009154F5"/>
    <w:rsid w:val="00916A8B"/>
    <w:rsid w:val="00917849"/>
    <w:rsid w:val="00923136"/>
    <w:rsid w:val="00923162"/>
    <w:rsid w:val="00924DB4"/>
    <w:rsid w:val="0092579D"/>
    <w:rsid w:val="00930C35"/>
    <w:rsid w:val="00936713"/>
    <w:rsid w:val="00940E14"/>
    <w:rsid w:val="00942BC0"/>
    <w:rsid w:val="009466C8"/>
    <w:rsid w:val="00947392"/>
    <w:rsid w:val="00951532"/>
    <w:rsid w:val="0095330C"/>
    <w:rsid w:val="009538E2"/>
    <w:rsid w:val="00962F75"/>
    <w:rsid w:val="00963581"/>
    <w:rsid w:val="00970CE3"/>
    <w:rsid w:val="00971B64"/>
    <w:rsid w:val="0097206B"/>
    <w:rsid w:val="00973783"/>
    <w:rsid w:val="009744D6"/>
    <w:rsid w:val="00982893"/>
    <w:rsid w:val="009836FC"/>
    <w:rsid w:val="00992E73"/>
    <w:rsid w:val="00993912"/>
    <w:rsid w:val="00993E26"/>
    <w:rsid w:val="00994BC4"/>
    <w:rsid w:val="009960A9"/>
    <w:rsid w:val="009962A1"/>
    <w:rsid w:val="009A0B98"/>
    <w:rsid w:val="009A2719"/>
    <w:rsid w:val="009A30BA"/>
    <w:rsid w:val="009A371E"/>
    <w:rsid w:val="009A4758"/>
    <w:rsid w:val="009A4998"/>
    <w:rsid w:val="009A53E9"/>
    <w:rsid w:val="009B2239"/>
    <w:rsid w:val="009C04C4"/>
    <w:rsid w:val="009C12D2"/>
    <w:rsid w:val="009C1CCE"/>
    <w:rsid w:val="009C2521"/>
    <w:rsid w:val="009C46B4"/>
    <w:rsid w:val="009C47ED"/>
    <w:rsid w:val="009C5520"/>
    <w:rsid w:val="009D30AF"/>
    <w:rsid w:val="009D3B75"/>
    <w:rsid w:val="009D4FB6"/>
    <w:rsid w:val="009E4304"/>
    <w:rsid w:val="009F5664"/>
    <w:rsid w:val="009F64EB"/>
    <w:rsid w:val="00A008FD"/>
    <w:rsid w:val="00A04BDB"/>
    <w:rsid w:val="00A05740"/>
    <w:rsid w:val="00A11766"/>
    <w:rsid w:val="00A15D48"/>
    <w:rsid w:val="00A23FB5"/>
    <w:rsid w:val="00A256A0"/>
    <w:rsid w:val="00A33163"/>
    <w:rsid w:val="00A37CF0"/>
    <w:rsid w:val="00A37EDA"/>
    <w:rsid w:val="00A47972"/>
    <w:rsid w:val="00A51DFA"/>
    <w:rsid w:val="00A53159"/>
    <w:rsid w:val="00A54484"/>
    <w:rsid w:val="00A613B5"/>
    <w:rsid w:val="00A61CBD"/>
    <w:rsid w:val="00A635F9"/>
    <w:rsid w:val="00A64401"/>
    <w:rsid w:val="00A65043"/>
    <w:rsid w:val="00A67F0D"/>
    <w:rsid w:val="00A706CE"/>
    <w:rsid w:val="00A728A1"/>
    <w:rsid w:val="00A73A11"/>
    <w:rsid w:val="00A7797C"/>
    <w:rsid w:val="00A803D2"/>
    <w:rsid w:val="00A822F4"/>
    <w:rsid w:val="00A833C2"/>
    <w:rsid w:val="00A83DD7"/>
    <w:rsid w:val="00A84AAE"/>
    <w:rsid w:val="00A916A4"/>
    <w:rsid w:val="00A91773"/>
    <w:rsid w:val="00A9282B"/>
    <w:rsid w:val="00A942F5"/>
    <w:rsid w:val="00A94F44"/>
    <w:rsid w:val="00AA181A"/>
    <w:rsid w:val="00AA5ED6"/>
    <w:rsid w:val="00AA6DA1"/>
    <w:rsid w:val="00AA70BB"/>
    <w:rsid w:val="00AB0A32"/>
    <w:rsid w:val="00AC07EA"/>
    <w:rsid w:val="00AC5371"/>
    <w:rsid w:val="00AC658C"/>
    <w:rsid w:val="00AD179F"/>
    <w:rsid w:val="00AD2872"/>
    <w:rsid w:val="00AD45BF"/>
    <w:rsid w:val="00AD4A57"/>
    <w:rsid w:val="00AD4EBE"/>
    <w:rsid w:val="00AD5E8E"/>
    <w:rsid w:val="00AE0303"/>
    <w:rsid w:val="00AE23AD"/>
    <w:rsid w:val="00AE573F"/>
    <w:rsid w:val="00B01A0C"/>
    <w:rsid w:val="00B040FC"/>
    <w:rsid w:val="00B0790C"/>
    <w:rsid w:val="00B12364"/>
    <w:rsid w:val="00B22F53"/>
    <w:rsid w:val="00B2454D"/>
    <w:rsid w:val="00B2621D"/>
    <w:rsid w:val="00B30620"/>
    <w:rsid w:val="00B318DC"/>
    <w:rsid w:val="00B32511"/>
    <w:rsid w:val="00B327D0"/>
    <w:rsid w:val="00B32EF1"/>
    <w:rsid w:val="00B345D4"/>
    <w:rsid w:val="00B37D12"/>
    <w:rsid w:val="00B40E0B"/>
    <w:rsid w:val="00B41BCB"/>
    <w:rsid w:val="00B41EA6"/>
    <w:rsid w:val="00B42D0B"/>
    <w:rsid w:val="00B44B70"/>
    <w:rsid w:val="00B51BEB"/>
    <w:rsid w:val="00B52008"/>
    <w:rsid w:val="00B553AD"/>
    <w:rsid w:val="00B55E13"/>
    <w:rsid w:val="00B62A34"/>
    <w:rsid w:val="00B6554A"/>
    <w:rsid w:val="00B715FA"/>
    <w:rsid w:val="00B72D73"/>
    <w:rsid w:val="00B74A2C"/>
    <w:rsid w:val="00B759E2"/>
    <w:rsid w:val="00B808BD"/>
    <w:rsid w:val="00B81A81"/>
    <w:rsid w:val="00B85750"/>
    <w:rsid w:val="00B9005B"/>
    <w:rsid w:val="00B9241B"/>
    <w:rsid w:val="00B93B7D"/>
    <w:rsid w:val="00B94D1B"/>
    <w:rsid w:val="00B96700"/>
    <w:rsid w:val="00BA09C2"/>
    <w:rsid w:val="00BA12B1"/>
    <w:rsid w:val="00BA1321"/>
    <w:rsid w:val="00BA220F"/>
    <w:rsid w:val="00BA72B6"/>
    <w:rsid w:val="00BB02D9"/>
    <w:rsid w:val="00BB1FA0"/>
    <w:rsid w:val="00BB260A"/>
    <w:rsid w:val="00BB27B0"/>
    <w:rsid w:val="00BB51F8"/>
    <w:rsid w:val="00BC0598"/>
    <w:rsid w:val="00BC2347"/>
    <w:rsid w:val="00BC2F1A"/>
    <w:rsid w:val="00BD08B4"/>
    <w:rsid w:val="00BD5487"/>
    <w:rsid w:val="00BD77E1"/>
    <w:rsid w:val="00BE51C7"/>
    <w:rsid w:val="00BE7AFA"/>
    <w:rsid w:val="00BF08DD"/>
    <w:rsid w:val="00BF21F9"/>
    <w:rsid w:val="00BF2A91"/>
    <w:rsid w:val="00BF3C87"/>
    <w:rsid w:val="00BF67DD"/>
    <w:rsid w:val="00C002F1"/>
    <w:rsid w:val="00C0291E"/>
    <w:rsid w:val="00C06251"/>
    <w:rsid w:val="00C10500"/>
    <w:rsid w:val="00C107C5"/>
    <w:rsid w:val="00C13A55"/>
    <w:rsid w:val="00C20E26"/>
    <w:rsid w:val="00C228BB"/>
    <w:rsid w:val="00C250E0"/>
    <w:rsid w:val="00C26017"/>
    <w:rsid w:val="00C316CA"/>
    <w:rsid w:val="00C3685E"/>
    <w:rsid w:val="00C37B5F"/>
    <w:rsid w:val="00C45179"/>
    <w:rsid w:val="00C503F3"/>
    <w:rsid w:val="00C56C38"/>
    <w:rsid w:val="00C60B16"/>
    <w:rsid w:val="00C60B30"/>
    <w:rsid w:val="00C6425B"/>
    <w:rsid w:val="00C701C4"/>
    <w:rsid w:val="00C7029E"/>
    <w:rsid w:val="00C70482"/>
    <w:rsid w:val="00C71A44"/>
    <w:rsid w:val="00C827A2"/>
    <w:rsid w:val="00C8545D"/>
    <w:rsid w:val="00C85F18"/>
    <w:rsid w:val="00C86A18"/>
    <w:rsid w:val="00C90E3B"/>
    <w:rsid w:val="00C91CB8"/>
    <w:rsid w:val="00C92C33"/>
    <w:rsid w:val="00C9490C"/>
    <w:rsid w:val="00C94FC4"/>
    <w:rsid w:val="00C95434"/>
    <w:rsid w:val="00C95C53"/>
    <w:rsid w:val="00C962A4"/>
    <w:rsid w:val="00C964AA"/>
    <w:rsid w:val="00CA0743"/>
    <w:rsid w:val="00CA257B"/>
    <w:rsid w:val="00CA278C"/>
    <w:rsid w:val="00CA3542"/>
    <w:rsid w:val="00CA5593"/>
    <w:rsid w:val="00CA5889"/>
    <w:rsid w:val="00CA5F48"/>
    <w:rsid w:val="00CA78AC"/>
    <w:rsid w:val="00CB039F"/>
    <w:rsid w:val="00CB3FDB"/>
    <w:rsid w:val="00CB4AEA"/>
    <w:rsid w:val="00CB775C"/>
    <w:rsid w:val="00CB7899"/>
    <w:rsid w:val="00CC1A6E"/>
    <w:rsid w:val="00CC595F"/>
    <w:rsid w:val="00CC6406"/>
    <w:rsid w:val="00CC7482"/>
    <w:rsid w:val="00CC7E08"/>
    <w:rsid w:val="00CD29C7"/>
    <w:rsid w:val="00CE0292"/>
    <w:rsid w:val="00CE31FA"/>
    <w:rsid w:val="00CE39E4"/>
    <w:rsid w:val="00CE461A"/>
    <w:rsid w:val="00CE6141"/>
    <w:rsid w:val="00CF0054"/>
    <w:rsid w:val="00CF0117"/>
    <w:rsid w:val="00CF283F"/>
    <w:rsid w:val="00CF3616"/>
    <w:rsid w:val="00CF799A"/>
    <w:rsid w:val="00D00A0A"/>
    <w:rsid w:val="00D03208"/>
    <w:rsid w:val="00D033C3"/>
    <w:rsid w:val="00D0434A"/>
    <w:rsid w:val="00D05A05"/>
    <w:rsid w:val="00D06BC0"/>
    <w:rsid w:val="00D10794"/>
    <w:rsid w:val="00D12A68"/>
    <w:rsid w:val="00D15297"/>
    <w:rsid w:val="00D17EC6"/>
    <w:rsid w:val="00D230EE"/>
    <w:rsid w:val="00D27212"/>
    <w:rsid w:val="00D276DD"/>
    <w:rsid w:val="00D305AA"/>
    <w:rsid w:val="00D307AE"/>
    <w:rsid w:val="00D3312A"/>
    <w:rsid w:val="00D33750"/>
    <w:rsid w:val="00D3442E"/>
    <w:rsid w:val="00D434D7"/>
    <w:rsid w:val="00D46452"/>
    <w:rsid w:val="00D50AB8"/>
    <w:rsid w:val="00D5312E"/>
    <w:rsid w:val="00D534B2"/>
    <w:rsid w:val="00D55C15"/>
    <w:rsid w:val="00D57D65"/>
    <w:rsid w:val="00D62FEC"/>
    <w:rsid w:val="00D672C5"/>
    <w:rsid w:val="00D708EA"/>
    <w:rsid w:val="00D71191"/>
    <w:rsid w:val="00D76988"/>
    <w:rsid w:val="00D776A0"/>
    <w:rsid w:val="00D77FFE"/>
    <w:rsid w:val="00D81E5C"/>
    <w:rsid w:val="00D83CDF"/>
    <w:rsid w:val="00D91211"/>
    <w:rsid w:val="00D955AA"/>
    <w:rsid w:val="00D961DD"/>
    <w:rsid w:val="00DA15A3"/>
    <w:rsid w:val="00DA2370"/>
    <w:rsid w:val="00DA3A7B"/>
    <w:rsid w:val="00DA44C0"/>
    <w:rsid w:val="00DB0463"/>
    <w:rsid w:val="00DB52E8"/>
    <w:rsid w:val="00DC03DA"/>
    <w:rsid w:val="00DC13E6"/>
    <w:rsid w:val="00DC4675"/>
    <w:rsid w:val="00DC5A6E"/>
    <w:rsid w:val="00DC5E05"/>
    <w:rsid w:val="00DD21E9"/>
    <w:rsid w:val="00DD23D2"/>
    <w:rsid w:val="00DD32D3"/>
    <w:rsid w:val="00DD430D"/>
    <w:rsid w:val="00DE1666"/>
    <w:rsid w:val="00DE3196"/>
    <w:rsid w:val="00DE5D4F"/>
    <w:rsid w:val="00DE6849"/>
    <w:rsid w:val="00DF09F8"/>
    <w:rsid w:val="00DF3C43"/>
    <w:rsid w:val="00DF5146"/>
    <w:rsid w:val="00DF5E42"/>
    <w:rsid w:val="00E01FDE"/>
    <w:rsid w:val="00E051C9"/>
    <w:rsid w:val="00E055C2"/>
    <w:rsid w:val="00E07AFE"/>
    <w:rsid w:val="00E07DA1"/>
    <w:rsid w:val="00E11E32"/>
    <w:rsid w:val="00E1486D"/>
    <w:rsid w:val="00E16953"/>
    <w:rsid w:val="00E21EE5"/>
    <w:rsid w:val="00E22EE4"/>
    <w:rsid w:val="00E27F18"/>
    <w:rsid w:val="00E27F83"/>
    <w:rsid w:val="00E3242C"/>
    <w:rsid w:val="00E37033"/>
    <w:rsid w:val="00E405FD"/>
    <w:rsid w:val="00E41182"/>
    <w:rsid w:val="00E41A52"/>
    <w:rsid w:val="00E428E3"/>
    <w:rsid w:val="00E43643"/>
    <w:rsid w:val="00E44B46"/>
    <w:rsid w:val="00E45874"/>
    <w:rsid w:val="00E47840"/>
    <w:rsid w:val="00E533A6"/>
    <w:rsid w:val="00E54F3B"/>
    <w:rsid w:val="00E55216"/>
    <w:rsid w:val="00E57C57"/>
    <w:rsid w:val="00E6327B"/>
    <w:rsid w:val="00E678DB"/>
    <w:rsid w:val="00E72012"/>
    <w:rsid w:val="00E76048"/>
    <w:rsid w:val="00E80055"/>
    <w:rsid w:val="00E81C59"/>
    <w:rsid w:val="00E86412"/>
    <w:rsid w:val="00E921AC"/>
    <w:rsid w:val="00E92B5F"/>
    <w:rsid w:val="00E9316C"/>
    <w:rsid w:val="00E9422B"/>
    <w:rsid w:val="00EA5AD1"/>
    <w:rsid w:val="00EA6C93"/>
    <w:rsid w:val="00EA782C"/>
    <w:rsid w:val="00EA7969"/>
    <w:rsid w:val="00EA7A9D"/>
    <w:rsid w:val="00EB0E2C"/>
    <w:rsid w:val="00EB1072"/>
    <w:rsid w:val="00EB1428"/>
    <w:rsid w:val="00EB378A"/>
    <w:rsid w:val="00EC33B7"/>
    <w:rsid w:val="00EC4D03"/>
    <w:rsid w:val="00EC518C"/>
    <w:rsid w:val="00EC75FA"/>
    <w:rsid w:val="00EC7E25"/>
    <w:rsid w:val="00ED1D97"/>
    <w:rsid w:val="00ED2CED"/>
    <w:rsid w:val="00ED303A"/>
    <w:rsid w:val="00ED441F"/>
    <w:rsid w:val="00EE0727"/>
    <w:rsid w:val="00EE0C48"/>
    <w:rsid w:val="00EE5C25"/>
    <w:rsid w:val="00EF220B"/>
    <w:rsid w:val="00EF2EEF"/>
    <w:rsid w:val="00EF772F"/>
    <w:rsid w:val="00F00160"/>
    <w:rsid w:val="00F02524"/>
    <w:rsid w:val="00F0460B"/>
    <w:rsid w:val="00F05A08"/>
    <w:rsid w:val="00F07BE5"/>
    <w:rsid w:val="00F1165B"/>
    <w:rsid w:val="00F123CF"/>
    <w:rsid w:val="00F133EE"/>
    <w:rsid w:val="00F2176A"/>
    <w:rsid w:val="00F254FB"/>
    <w:rsid w:val="00F261A4"/>
    <w:rsid w:val="00F27D56"/>
    <w:rsid w:val="00F300CD"/>
    <w:rsid w:val="00F30AFC"/>
    <w:rsid w:val="00F312FD"/>
    <w:rsid w:val="00F31ACB"/>
    <w:rsid w:val="00F3318C"/>
    <w:rsid w:val="00F352AE"/>
    <w:rsid w:val="00F35A6C"/>
    <w:rsid w:val="00F372C9"/>
    <w:rsid w:val="00F52590"/>
    <w:rsid w:val="00F57273"/>
    <w:rsid w:val="00F671A0"/>
    <w:rsid w:val="00F67C61"/>
    <w:rsid w:val="00F73619"/>
    <w:rsid w:val="00F80746"/>
    <w:rsid w:val="00F8206F"/>
    <w:rsid w:val="00F85988"/>
    <w:rsid w:val="00F910C8"/>
    <w:rsid w:val="00F97570"/>
    <w:rsid w:val="00FA0ED7"/>
    <w:rsid w:val="00FB0987"/>
    <w:rsid w:val="00FB5302"/>
    <w:rsid w:val="00FC3177"/>
    <w:rsid w:val="00FC3728"/>
    <w:rsid w:val="00FC46E5"/>
    <w:rsid w:val="00FC56BA"/>
    <w:rsid w:val="00FC7471"/>
    <w:rsid w:val="00FC7C2E"/>
    <w:rsid w:val="00FD05E6"/>
    <w:rsid w:val="00FD2B94"/>
    <w:rsid w:val="00FD2F4F"/>
    <w:rsid w:val="00FE05FB"/>
    <w:rsid w:val="00FE07C9"/>
    <w:rsid w:val="00FE3597"/>
    <w:rsid w:val="00FE3890"/>
    <w:rsid w:val="00FE3AA2"/>
    <w:rsid w:val="00FE4421"/>
    <w:rsid w:val="00FE49F8"/>
    <w:rsid w:val="00FF06A5"/>
    <w:rsid w:val="00FF3762"/>
    <w:rsid w:val="00FF638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A2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82"/>
  </w:style>
  <w:style w:type="paragraph" w:styleId="Heading1">
    <w:name w:val="heading 1"/>
    <w:basedOn w:val="Normal"/>
    <w:next w:val="Normal"/>
    <w:link w:val="Heading1Char"/>
    <w:uiPriority w:val="9"/>
    <w:qFormat/>
    <w:rsid w:val="00D06BC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9"/>
    <w:unhideWhenUsed/>
    <w:qFormat/>
    <w:rsid w:val="008C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D06BC0"/>
    <w:pPr>
      <w:keepNext/>
      <w:tabs>
        <w:tab w:val="num" w:pos="900"/>
      </w:tabs>
      <w:spacing w:before="240" w:after="60" w:line="360" w:lineRule="auto"/>
      <w:ind w:left="900" w:hanging="900"/>
      <w:outlineLvl w:val="2"/>
    </w:pPr>
    <w:rPr>
      <w:rFonts w:ascii="Cambria" w:eastAsia="MS Mincho" w:hAnsi="Cambria" w:cs="Times New Roman"/>
      <w:b/>
      <w:bCs/>
      <w:sz w:val="26"/>
      <w:szCs w:val="26"/>
      <w:lang w:eastAsia="ja-JP"/>
    </w:rPr>
  </w:style>
  <w:style w:type="paragraph" w:styleId="Heading4">
    <w:name w:val="heading 4"/>
    <w:basedOn w:val="Normal"/>
    <w:next w:val="Normal"/>
    <w:link w:val="Heading4Char"/>
    <w:uiPriority w:val="99"/>
    <w:qFormat/>
    <w:rsid w:val="00D06BC0"/>
    <w:pPr>
      <w:keepNext/>
      <w:tabs>
        <w:tab w:val="num" w:pos="864"/>
      </w:tabs>
      <w:spacing w:before="240" w:after="60" w:line="360" w:lineRule="auto"/>
      <w:ind w:left="864" w:hanging="864"/>
      <w:outlineLvl w:val="3"/>
    </w:pPr>
    <w:rPr>
      <w:rFonts w:ascii="Calibri" w:eastAsia="MS Mincho" w:hAnsi="Calibri" w:cs="Times New Roman"/>
      <w:b/>
      <w:bCs/>
      <w:sz w:val="28"/>
      <w:szCs w:val="28"/>
      <w:lang w:eastAsia="ja-JP"/>
    </w:rPr>
  </w:style>
  <w:style w:type="paragraph" w:styleId="Heading6">
    <w:name w:val="heading 6"/>
    <w:basedOn w:val="Normal"/>
    <w:next w:val="Normal"/>
    <w:link w:val="Heading6Char"/>
    <w:uiPriority w:val="99"/>
    <w:qFormat/>
    <w:rsid w:val="00D06BC0"/>
    <w:pPr>
      <w:tabs>
        <w:tab w:val="num" w:pos="1152"/>
      </w:tabs>
      <w:spacing w:before="240" w:after="60" w:line="480" w:lineRule="auto"/>
      <w:ind w:left="1152" w:hanging="1152"/>
      <w:outlineLvl w:val="5"/>
    </w:pPr>
    <w:rPr>
      <w:rFonts w:ascii="Calibri" w:eastAsia="MS Mincho" w:hAnsi="Calibri" w:cs="Times New Roman"/>
      <w:b/>
      <w:bCs/>
      <w:szCs w:val="20"/>
      <w:lang w:eastAsia="ja-JP"/>
    </w:rPr>
  </w:style>
  <w:style w:type="paragraph" w:styleId="Heading7">
    <w:name w:val="heading 7"/>
    <w:basedOn w:val="Normal"/>
    <w:next w:val="Normal"/>
    <w:link w:val="Heading7Char"/>
    <w:uiPriority w:val="99"/>
    <w:qFormat/>
    <w:rsid w:val="00D06BC0"/>
    <w:pPr>
      <w:tabs>
        <w:tab w:val="num" w:pos="1296"/>
      </w:tabs>
      <w:spacing w:before="240" w:after="60" w:line="480" w:lineRule="auto"/>
      <w:ind w:left="1296" w:hanging="1296"/>
      <w:outlineLvl w:val="6"/>
    </w:pPr>
    <w:rPr>
      <w:rFonts w:ascii="Calibri" w:eastAsia="MS Mincho" w:hAnsi="Calibri" w:cs="Times New Roman"/>
      <w:sz w:val="24"/>
      <w:szCs w:val="24"/>
      <w:lang w:eastAsia="ja-JP"/>
    </w:rPr>
  </w:style>
  <w:style w:type="paragraph" w:styleId="Heading8">
    <w:name w:val="heading 8"/>
    <w:basedOn w:val="Normal"/>
    <w:next w:val="Normal"/>
    <w:link w:val="Heading8Char"/>
    <w:uiPriority w:val="99"/>
    <w:qFormat/>
    <w:rsid w:val="00D06BC0"/>
    <w:pPr>
      <w:tabs>
        <w:tab w:val="num" w:pos="1440"/>
      </w:tabs>
      <w:spacing w:before="240" w:after="60" w:line="480" w:lineRule="auto"/>
      <w:ind w:left="1440" w:hanging="1440"/>
      <w:outlineLvl w:val="7"/>
    </w:pPr>
    <w:rPr>
      <w:rFonts w:ascii="Calibri" w:eastAsia="MS Mincho" w:hAnsi="Calibri" w:cs="Times New Roman"/>
      <w:i/>
      <w:iCs/>
      <w:sz w:val="24"/>
      <w:szCs w:val="24"/>
      <w:lang w:eastAsia="ja-JP"/>
    </w:rPr>
  </w:style>
  <w:style w:type="paragraph" w:styleId="Heading9">
    <w:name w:val="heading 9"/>
    <w:basedOn w:val="Normal"/>
    <w:next w:val="Normal"/>
    <w:link w:val="Heading9Char"/>
    <w:uiPriority w:val="99"/>
    <w:qFormat/>
    <w:rsid w:val="00D06BC0"/>
    <w:pPr>
      <w:tabs>
        <w:tab w:val="num" w:pos="1584"/>
      </w:tabs>
      <w:spacing w:before="240" w:after="60" w:line="480" w:lineRule="auto"/>
      <w:ind w:left="1584" w:hanging="1584"/>
      <w:outlineLvl w:val="8"/>
    </w:pPr>
    <w:rPr>
      <w:rFonts w:ascii="Cambria" w:eastAsia="MS Mincho" w:hAnsi="Cambria"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282"/>
    <w:rPr>
      <w:rFonts w:ascii="Tahoma" w:hAnsi="Tahoma" w:cs="Tahoma"/>
      <w:sz w:val="16"/>
      <w:szCs w:val="16"/>
    </w:rPr>
  </w:style>
  <w:style w:type="character" w:customStyle="1" w:styleId="Heading2Char">
    <w:name w:val="Heading 2 Char"/>
    <w:basedOn w:val="DefaultParagraphFont"/>
    <w:link w:val="Heading2"/>
    <w:uiPriority w:val="99"/>
    <w:rsid w:val="008C628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6BC0"/>
    <w:rPr>
      <w:rFonts w:asciiTheme="majorHAnsi" w:eastAsiaTheme="majorEastAsia" w:hAnsiTheme="majorHAnsi" w:cstheme="majorBidi"/>
      <w:b/>
      <w:bCs/>
      <w:color w:val="365F91" w:themeColor="accent1" w:themeShade="BF"/>
      <w:sz w:val="28"/>
      <w:szCs w:val="28"/>
      <w:lang w:eastAsia="ja-JP"/>
    </w:rPr>
  </w:style>
  <w:style w:type="character" w:customStyle="1" w:styleId="Heading3Char">
    <w:name w:val="Heading 3 Char"/>
    <w:basedOn w:val="DefaultParagraphFont"/>
    <w:link w:val="Heading3"/>
    <w:uiPriority w:val="99"/>
    <w:rsid w:val="00D06BC0"/>
    <w:rPr>
      <w:rFonts w:ascii="Cambria" w:eastAsia="MS Mincho" w:hAnsi="Cambria" w:cs="Times New Roman"/>
      <w:b/>
      <w:bCs/>
      <w:sz w:val="26"/>
      <w:szCs w:val="26"/>
      <w:lang w:eastAsia="ja-JP"/>
    </w:rPr>
  </w:style>
  <w:style w:type="character" w:customStyle="1" w:styleId="Heading4Char">
    <w:name w:val="Heading 4 Char"/>
    <w:basedOn w:val="DefaultParagraphFont"/>
    <w:link w:val="Heading4"/>
    <w:uiPriority w:val="99"/>
    <w:rsid w:val="00D06BC0"/>
    <w:rPr>
      <w:rFonts w:ascii="Calibri" w:eastAsia="MS Mincho" w:hAnsi="Calibri" w:cs="Times New Roman"/>
      <w:b/>
      <w:bCs/>
      <w:sz w:val="28"/>
      <w:szCs w:val="28"/>
      <w:lang w:eastAsia="ja-JP"/>
    </w:rPr>
  </w:style>
  <w:style w:type="character" w:customStyle="1" w:styleId="Heading6Char">
    <w:name w:val="Heading 6 Char"/>
    <w:basedOn w:val="DefaultParagraphFont"/>
    <w:link w:val="Heading6"/>
    <w:uiPriority w:val="99"/>
    <w:rsid w:val="00D06BC0"/>
    <w:rPr>
      <w:rFonts w:ascii="Calibri" w:eastAsia="MS Mincho" w:hAnsi="Calibri" w:cs="Times New Roman"/>
      <w:b/>
      <w:bCs/>
      <w:szCs w:val="20"/>
      <w:lang w:eastAsia="ja-JP"/>
    </w:rPr>
  </w:style>
  <w:style w:type="character" w:customStyle="1" w:styleId="Heading7Char">
    <w:name w:val="Heading 7 Char"/>
    <w:basedOn w:val="DefaultParagraphFont"/>
    <w:link w:val="Heading7"/>
    <w:uiPriority w:val="99"/>
    <w:rsid w:val="00D06BC0"/>
    <w:rPr>
      <w:rFonts w:ascii="Calibri" w:eastAsia="MS Mincho" w:hAnsi="Calibri" w:cs="Times New Roman"/>
      <w:sz w:val="24"/>
      <w:szCs w:val="24"/>
      <w:lang w:eastAsia="ja-JP"/>
    </w:rPr>
  </w:style>
  <w:style w:type="character" w:customStyle="1" w:styleId="Heading8Char">
    <w:name w:val="Heading 8 Char"/>
    <w:basedOn w:val="DefaultParagraphFont"/>
    <w:link w:val="Heading8"/>
    <w:uiPriority w:val="99"/>
    <w:rsid w:val="00D06BC0"/>
    <w:rPr>
      <w:rFonts w:ascii="Calibri" w:eastAsia="MS Mincho" w:hAnsi="Calibri" w:cs="Times New Roman"/>
      <w:i/>
      <w:iCs/>
      <w:sz w:val="24"/>
      <w:szCs w:val="24"/>
      <w:lang w:eastAsia="ja-JP"/>
    </w:rPr>
  </w:style>
  <w:style w:type="character" w:customStyle="1" w:styleId="Heading9Char">
    <w:name w:val="Heading 9 Char"/>
    <w:basedOn w:val="DefaultParagraphFont"/>
    <w:link w:val="Heading9"/>
    <w:uiPriority w:val="99"/>
    <w:rsid w:val="00D06BC0"/>
    <w:rPr>
      <w:rFonts w:ascii="Cambria" w:eastAsia="MS Mincho" w:hAnsi="Cambria" w:cs="Times New Roman"/>
      <w:szCs w:val="20"/>
      <w:lang w:eastAsia="ja-JP"/>
    </w:rPr>
  </w:style>
  <w:style w:type="paragraph" w:styleId="ListParagraph">
    <w:name w:val="List Paragraph"/>
    <w:basedOn w:val="Normal"/>
    <w:link w:val="ListParagraphChar"/>
    <w:uiPriority w:val="34"/>
    <w:qFormat/>
    <w:rsid w:val="00D06BC0"/>
    <w:pPr>
      <w:ind w:left="720"/>
      <w:contextualSpacing/>
    </w:pPr>
  </w:style>
  <w:style w:type="paragraph" w:styleId="Header">
    <w:name w:val="header"/>
    <w:basedOn w:val="Normal"/>
    <w:link w:val="HeaderChar"/>
    <w:uiPriority w:val="99"/>
    <w:unhideWhenUsed/>
    <w:rsid w:val="00D06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BC0"/>
  </w:style>
  <w:style w:type="paragraph" w:styleId="Footer">
    <w:name w:val="footer"/>
    <w:basedOn w:val="Normal"/>
    <w:link w:val="FooterChar"/>
    <w:uiPriority w:val="99"/>
    <w:unhideWhenUsed/>
    <w:rsid w:val="00D06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BC0"/>
  </w:style>
  <w:style w:type="paragraph" w:styleId="FootnoteText">
    <w:name w:val="footnote text"/>
    <w:basedOn w:val="Normal"/>
    <w:link w:val="FootnoteTextChar"/>
    <w:uiPriority w:val="99"/>
    <w:unhideWhenUsed/>
    <w:rsid w:val="00D06BC0"/>
    <w:pPr>
      <w:spacing w:after="0" w:line="240" w:lineRule="auto"/>
    </w:pPr>
    <w:rPr>
      <w:szCs w:val="20"/>
    </w:rPr>
  </w:style>
  <w:style w:type="character" w:customStyle="1" w:styleId="FootnoteTextChar">
    <w:name w:val="Footnote Text Char"/>
    <w:basedOn w:val="DefaultParagraphFont"/>
    <w:link w:val="FootnoteText"/>
    <w:uiPriority w:val="99"/>
    <w:rsid w:val="00D06BC0"/>
    <w:rPr>
      <w:szCs w:val="20"/>
    </w:rPr>
  </w:style>
  <w:style w:type="character" w:styleId="FootnoteReference">
    <w:name w:val="footnote reference"/>
    <w:basedOn w:val="DefaultParagraphFont"/>
    <w:uiPriority w:val="99"/>
    <w:semiHidden/>
    <w:unhideWhenUsed/>
    <w:rsid w:val="00D06BC0"/>
    <w:rPr>
      <w:vertAlign w:val="superscript"/>
    </w:rPr>
  </w:style>
  <w:style w:type="table" w:styleId="TableGrid">
    <w:name w:val="Table Grid"/>
    <w:basedOn w:val="TableNormal"/>
    <w:uiPriority w:val="59"/>
    <w:rsid w:val="00D06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06BC0"/>
  </w:style>
  <w:style w:type="character" w:styleId="PlaceholderText">
    <w:name w:val="Placeholder Text"/>
    <w:basedOn w:val="DefaultParagraphFont"/>
    <w:uiPriority w:val="99"/>
    <w:semiHidden/>
    <w:rsid w:val="00D06BC0"/>
    <w:rPr>
      <w:color w:val="808080"/>
    </w:rPr>
  </w:style>
  <w:style w:type="character" w:styleId="Hyperlink">
    <w:name w:val="Hyperlink"/>
    <w:basedOn w:val="DefaultParagraphFont"/>
    <w:uiPriority w:val="99"/>
    <w:unhideWhenUsed/>
    <w:rsid w:val="00D06BC0"/>
    <w:rPr>
      <w:color w:val="0000FF" w:themeColor="hyperlink"/>
      <w:u w:val="single"/>
    </w:rPr>
  </w:style>
  <w:style w:type="paragraph" w:customStyle="1" w:styleId="CM3">
    <w:name w:val="CM3"/>
    <w:basedOn w:val="Normal"/>
    <w:next w:val="Normal"/>
    <w:rsid w:val="00D06BC0"/>
    <w:pPr>
      <w:widowControl w:val="0"/>
      <w:autoSpaceDE w:val="0"/>
      <w:autoSpaceDN w:val="0"/>
      <w:adjustRightInd w:val="0"/>
      <w:spacing w:after="0" w:line="568" w:lineRule="atLeast"/>
    </w:pPr>
    <w:rPr>
      <w:rFonts w:eastAsia="Times New Roman" w:cs="Times New Roman"/>
      <w:sz w:val="24"/>
      <w:szCs w:val="24"/>
    </w:rPr>
  </w:style>
  <w:style w:type="paragraph" w:styleId="Caption">
    <w:name w:val="caption"/>
    <w:basedOn w:val="Normal"/>
    <w:next w:val="Normal"/>
    <w:uiPriority w:val="35"/>
    <w:unhideWhenUsed/>
    <w:qFormat/>
    <w:rsid w:val="00D06BC0"/>
    <w:pPr>
      <w:widowControl w:val="0"/>
      <w:spacing w:after="0" w:line="240" w:lineRule="auto"/>
      <w:jc w:val="both"/>
    </w:pPr>
    <w:rPr>
      <w:rFonts w:asciiTheme="majorHAnsi" w:eastAsia="SimHei" w:hAnsiTheme="majorHAnsi" w:cstheme="majorBidi"/>
      <w:kern w:val="2"/>
      <w:szCs w:val="20"/>
      <w:lang w:eastAsia="zh-CN"/>
    </w:rPr>
  </w:style>
  <w:style w:type="character" w:customStyle="1" w:styleId="CommentTextChar">
    <w:name w:val="Comment Text Char"/>
    <w:basedOn w:val="DefaultParagraphFont"/>
    <w:link w:val="CommentText"/>
    <w:uiPriority w:val="99"/>
    <w:rsid w:val="00D06BC0"/>
    <w:rPr>
      <w:rFonts w:eastAsiaTheme="minorEastAsia"/>
      <w:kern w:val="2"/>
      <w:szCs w:val="20"/>
      <w:lang w:eastAsia="zh-CN"/>
    </w:rPr>
  </w:style>
  <w:style w:type="paragraph" w:styleId="CommentText">
    <w:name w:val="annotation text"/>
    <w:basedOn w:val="Normal"/>
    <w:link w:val="CommentTextChar"/>
    <w:uiPriority w:val="99"/>
    <w:unhideWhenUsed/>
    <w:rsid w:val="00D06BC0"/>
    <w:pPr>
      <w:widowControl w:val="0"/>
      <w:spacing w:after="0" w:line="240" w:lineRule="auto"/>
      <w:jc w:val="both"/>
    </w:pPr>
    <w:rPr>
      <w:rFonts w:eastAsiaTheme="minorEastAsia"/>
      <w:kern w:val="2"/>
      <w:szCs w:val="20"/>
      <w:lang w:eastAsia="zh-CN"/>
    </w:rPr>
  </w:style>
  <w:style w:type="character" w:customStyle="1" w:styleId="CommentTextChar1">
    <w:name w:val="Comment Text Char1"/>
    <w:basedOn w:val="DefaultParagraphFont"/>
    <w:uiPriority w:val="99"/>
    <w:semiHidden/>
    <w:rsid w:val="00D06BC0"/>
    <w:rPr>
      <w:szCs w:val="20"/>
    </w:rPr>
  </w:style>
  <w:style w:type="character" w:customStyle="1" w:styleId="CommentSubjectChar">
    <w:name w:val="Comment Subject Char"/>
    <w:basedOn w:val="CommentTextChar"/>
    <w:link w:val="CommentSubject"/>
    <w:uiPriority w:val="99"/>
    <w:semiHidden/>
    <w:rsid w:val="00D06BC0"/>
    <w:rPr>
      <w:rFonts w:eastAsiaTheme="minorEastAsia"/>
      <w:b/>
      <w:bCs/>
      <w:kern w:val="2"/>
      <w:szCs w:val="20"/>
      <w:lang w:eastAsia="zh-CN"/>
    </w:rPr>
  </w:style>
  <w:style w:type="paragraph" w:styleId="CommentSubject">
    <w:name w:val="annotation subject"/>
    <w:basedOn w:val="CommentText"/>
    <w:next w:val="CommentText"/>
    <w:link w:val="CommentSubjectChar"/>
    <w:uiPriority w:val="99"/>
    <w:semiHidden/>
    <w:unhideWhenUsed/>
    <w:rsid w:val="00D06BC0"/>
    <w:rPr>
      <w:b/>
      <w:bCs/>
    </w:rPr>
  </w:style>
  <w:style w:type="character" w:customStyle="1" w:styleId="CommentSubjectChar1">
    <w:name w:val="Comment Subject Char1"/>
    <w:basedOn w:val="CommentTextChar1"/>
    <w:uiPriority w:val="99"/>
    <w:semiHidden/>
    <w:rsid w:val="00D06BC0"/>
    <w:rPr>
      <w:b/>
      <w:bCs/>
      <w:szCs w:val="20"/>
    </w:rPr>
  </w:style>
  <w:style w:type="character" w:customStyle="1" w:styleId="Heading1Char1">
    <w:name w:val="Heading 1 Char1"/>
    <w:basedOn w:val="DefaultParagraphFont"/>
    <w:uiPriority w:val="9"/>
    <w:rsid w:val="00D06BC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06BC0"/>
    <w:pPr>
      <w:spacing w:before="100" w:beforeAutospacing="1" w:after="100" w:afterAutospacing="1" w:line="240" w:lineRule="auto"/>
    </w:pPr>
    <w:rPr>
      <w:rFonts w:eastAsia="Times New Roman" w:cs="Times New Roman"/>
      <w:sz w:val="24"/>
      <w:szCs w:val="24"/>
    </w:rPr>
  </w:style>
  <w:style w:type="character" w:customStyle="1" w:styleId="pubtitle">
    <w:name w:val="pubtitle"/>
    <w:basedOn w:val="DefaultParagraphFont"/>
    <w:rsid w:val="00D06BC0"/>
  </w:style>
  <w:style w:type="character" w:customStyle="1" w:styleId="apple-style-span">
    <w:name w:val="apple-style-span"/>
    <w:basedOn w:val="DefaultParagraphFont"/>
    <w:rsid w:val="00D06BC0"/>
  </w:style>
  <w:style w:type="character" w:customStyle="1" w:styleId="DefaultChar">
    <w:name w:val="Default Char"/>
    <w:basedOn w:val="DefaultParagraphFont"/>
    <w:link w:val="Default"/>
    <w:locked/>
    <w:rsid w:val="00D06BC0"/>
    <w:rPr>
      <w:rFonts w:eastAsia="Times New Roman"/>
      <w:color w:val="000000"/>
      <w:sz w:val="24"/>
      <w:szCs w:val="24"/>
    </w:rPr>
  </w:style>
  <w:style w:type="paragraph" w:customStyle="1" w:styleId="Default">
    <w:name w:val="Default"/>
    <w:link w:val="DefaultChar"/>
    <w:rsid w:val="00D06BC0"/>
    <w:pPr>
      <w:autoSpaceDE w:val="0"/>
      <w:autoSpaceDN w:val="0"/>
      <w:adjustRightInd w:val="0"/>
      <w:spacing w:after="0" w:line="240" w:lineRule="auto"/>
    </w:pPr>
    <w:rPr>
      <w:rFonts w:eastAsia="Times New Roman"/>
      <w:color w:val="000000"/>
      <w:sz w:val="24"/>
      <w:szCs w:val="24"/>
    </w:rPr>
  </w:style>
  <w:style w:type="character" w:styleId="Strong">
    <w:name w:val="Strong"/>
    <w:basedOn w:val="DefaultParagraphFont"/>
    <w:uiPriority w:val="22"/>
    <w:qFormat/>
    <w:rsid w:val="00D06BC0"/>
    <w:rPr>
      <w:b/>
      <w:bCs/>
    </w:rPr>
  </w:style>
  <w:style w:type="paragraph" w:styleId="BodyText">
    <w:name w:val="Body Text"/>
    <w:basedOn w:val="Normal"/>
    <w:link w:val="BodyTextChar"/>
    <w:rsid w:val="00D06BC0"/>
    <w:pPr>
      <w:spacing w:after="0" w:line="240" w:lineRule="auto"/>
      <w:jc w:val="both"/>
    </w:pPr>
    <w:rPr>
      <w:rFonts w:eastAsia="Times New Roman" w:cs="Times New Roman"/>
      <w:sz w:val="24"/>
      <w:szCs w:val="24"/>
    </w:rPr>
  </w:style>
  <w:style w:type="character" w:customStyle="1" w:styleId="BodyTextChar">
    <w:name w:val="Body Text Char"/>
    <w:basedOn w:val="DefaultParagraphFont"/>
    <w:link w:val="BodyText"/>
    <w:rsid w:val="00D06BC0"/>
    <w:rPr>
      <w:rFonts w:eastAsia="Times New Roman" w:cs="Times New Roman"/>
      <w:sz w:val="24"/>
      <w:szCs w:val="24"/>
    </w:rPr>
  </w:style>
  <w:style w:type="character" w:customStyle="1" w:styleId="apple-converted-space">
    <w:name w:val="apple-converted-space"/>
    <w:basedOn w:val="DefaultParagraphFont"/>
    <w:rsid w:val="00D06BC0"/>
  </w:style>
  <w:style w:type="character" w:styleId="Emphasis">
    <w:name w:val="Emphasis"/>
    <w:basedOn w:val="DefaultParagraphFont"/>
    <w:uiPriority w:val="20"/>
    <w:qFormat/>
    <w:rsid w:val="00D06BC0"/>
    <w:rPr>
      <w:i/>
      <w:iCs/>
    </w:rPr>
  </w:style>
  <w:style w:type="character" w:customStyle="1" w:styleId="maintitle">
    <w:name w:val="maintitle"/>
    <w:basedOn w:val="DefaultParagraphFont"/>
    <w:rsid w:val="00D06BC0"/>
  </w:style>
  <w:style w:type="paragraph" w:customStyle="1" w:styleId="text">
    <w:name w:val="text"/>
    <w:aliases w:val="t"/>
    <w:basedOn w:val="Normal"/>
    <w:uiPriority w:val="99"/>
    <w:rsid w:val="00D06BC0"/>
    <w:pPr>
      <w:overflowPunct w:val="0"/>
      <w:autoSpaceDE w:val="0"/>
      <w:autoSpaceDN w:val="0"/>
      <w:adjustRightInd w:val="0"/>
      <w:spacing w:after="0" w:line="480" w:lineRule="atLeast"/>
      <w:ind w:firstLine="720"/>
      <w:jc w:val="both"/>
      <w:textAlignment w:val="baseline"/>
    </w:pPr>
    <w:rPr>
      <w:rFonts w:ascii="Times" w:eastAsia="Times New Roman" w:hAnsi="Times" w:cs="Times New Roman"/>
      <w:sz w:val="24"/>
      <w:szCs w:val="20"/>
    </w:rPr>
  </w:style>
  <w:style w:type="character" w:customStyle="1" w:styleId="ListParagraphChar">
    <w:name w:val="List Paragraph Char"/>
    <w:link w:val="ListParagraph"/>
    <w:uiPriority w:val="34"/>
    <w:locked/>
    <w:rsid w:val="00D06BC0"/>
  </w:style>
  <w:style w:type="character" w:styleId="CommentReference">
    <w:name w:val="annotation reference"/>
    <w:basedOn w:val="DefaultParagraphFont"/>
    <w:uiPriority w:val="99"/>
    <w:semiHidden/>
    <w:unhideWhenUsed/>
    <w:rsid w:val="00FC56BA"/>
    <w:rPr>
      <w:sz w:val="16"/>
      <w:szCs w:val="16"/>
    </w:rPr>
  </w:style>
  <w:style w:type="character" w:styleId="LineNumber">
    <w:name w:val="line number"/>
    <w:basedOn w:val="DefaultParagraphFont"/>
    <w:uiPriority w:val="99"/>
    <w:semiHidden/>
    <w:unhideWhenUsed/>
    <w:rsid w:val="00AB0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82"/>
  </w:style>
  <w:style w:type="paragraph" w:styleId="Heading1">
    <w:name w:val="heading 1"/>
    <w:basedOn w:val="Normal"/>
    <w:next w:val="Normal"/>
    <w:link w:val="Heading1Char"/>
    <w:uiPriority w:val="9"/>
    <w:qFormat/>
    <w:rsid w:val="00D06BC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9"/>
    <w:unhideWhenUsed/>
    <w:qFormat/>
    <w:rsid w:val="008C62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D06BC0"/>
    <w:pPr>
      <w:keepNext/>
      <w:tabs>
        <w:tab w:val="num" w:pos="900"/>
      </w:tabs>
      <w:spacing w:before="240" w:after="60" w:line="360" w:lineRule="auto"/>
      <w:ind w:left="900" w:hanging="900"/>
      <w:outlineLvl w:val="2"/>
    </w:pPr>
    <w:rPr>
      <w:rFonts w:ascii="Cambria" w:eastAsia="MS Mincho" w:hAnsi="Cambria" w:cs="Times New Roman"/>
      <w:b/>
      <w:bCs/>
      <w:sz w:val="26"/>
      <w:szCs w:val="26"/>
      <w:lang w:eastAsia="ja-JP"/>
    </w:rPr>
  </w:style>
  <w:style w:type="paragraph" w:styleId="Heading4">
    <w:name w:val="heading 4"/>
    <w:basedOn w:val="Normal"/>
    <w:next w:val="Normal"/>
    <w:link w:val="Heading4Char"/>
    <w:uiPriority w:val="99"/>
    <w:qFormat/>
    <w:rsid w:val="00D06BC0"/>
    <w:pPr>
      <w:keepNext/>
      <w:tabs>
        <w:tab w:val="num" w:pos="864"/>
      </w:tabs>
      <w:spacing w:before="240" w:after="60" w:line="360" w:lineRule="auto"/>
      <w:ind w:left="864" w:hanging="864"/>
      <w:outlineLvl w:val="3"/>
    </w:pPr>
    <w:rPr>
      <w:rFonts w:ascii="Calibri" w:eastAsia="MS Mincho" w:hAnsi="Calibri" w:cs="Times New Roman"/>
      <w:b/>
      <w:bCs/>
      <w:sz w:val="28"/>
      <w:szCs w:val="28"/>
      <w:lang w:eastAsia="ja-JP"/>
    </w:rPr>
  </w:style>
  <w:style w:type="paragraph" w:styleId="Heading6">
    <w:name w:val="heading 6"/>
    <w:basedOn w:val="Normal"/>
    <w:next w:val="Normal"/>
    <w:link w:val="Heading6Char"/>
    <w:uiPriority w:val="99"/>
    <w:qFormat/>
    <w:rsid w:val="00D06BC0"/>
    <w:pPr>
      <w:tabs>
        <w:tab w:val="num" w:pos="1152"/>
      </w:tabs>
      <w:spacing w:before="240" w:after="60" w:line="480" w:lineRule="auto"/>
      <w:ind w:left="1152" w:hanging="1152"/>
      <w:outlineLvl w:val="5"/>
    </w:pPr>
    <w:rPr>
      <w:rFonts w:ascii="Calibri" w:eastAsia="MS Mincho" w:hAnsi="Calibri" w:cs="Times New Roman"/>
      <w:b/>
      <w:bCs/>
      <w:szCs w:val="20"/>
      <w:lang w:eastAsia="ja-JP"/>
    </w:rPr>
  </w:style>
  <w:style w:type="paragraph" w:styleId="Heading7">
    <w:name w:val="heading 7"/>
    <w:basedOn w:val="Normal"/>
    <w:next w:val="Normal"/>
    <w:link w:val="Heading7Char"/>
    <w:uiPriority w:val="99"/>
    <w:qFormat/>
    <w:rsid w:val="00D06BC0"/>
    <w:pPr>
      <w:tabs>
        <w:tab w:val="num" w:pos="1296"/>
      </w:tabs>
      <w:spacing w:before="240" w:after="60" w:line="480" w:lineRule="auto"/>
      <w:ind w:left="1296" w:hanging="1296"/>
      <w:outlineLvl w:val="6"/>
    </w:pPr>
    <w:rPr>
      <w:rFonts w:ascii="Calibri" w:eastAsia="MS Mincho" w:hAnsi="Calibri" w:cs="Times New Roman"/>
      <w:sz w:val="24"/>
      <w:szCs w:val="24"/>
      <w:lang w:eastAsia="ja-JP"/>
    </w:rPr>
  </w:style>
  <w:style w:type="paragraph" w:styleId="Heading8">
    <w:name w:val="heading 8"/>
    <w:basedOn w:val="Normal"/>
    <w:next w:val="Normal"/>
    <w:link w:val="Heading8Char"/>
    <w:uiPriority w:val="99"/>
    <w:qFormat/>
    <w:rsid w:val="00D06BC0"/>
    <w:pPr>
      <w:tabs>
        <w:tab w:val="num" w:pos="1440"/>
      </w:tabs>
      <w:spacing w:before="240" w:after="60" w:line="480" w:lineRule="auto"/>
      <w:ind w:left="1440" w:hanging="1440"/>
      <w:outlineLvl w:val="7"/>
    </w:pPr>
    <w:rPr>
      <w:rFonts w:ascii="Calibri" w:eastAsia="MS Mincho" w:hAnsi="Calibri" w:cs="Times New Roman"/>
      <w:i/>
      <w:iCs/>
      <w:sz w:val="24"/>
      <w:szCs w:val="24"/>
      <w:lang w:eastAsia="ja-JP"/>
    </w:rPr>
  </w:style>
  <w:style w:type="paragraph" w:styleId="Heading9">
    <w:name w:val="heading 9"/>
    <w:basedOn w:val="Normal"/>
    <w:next w:val="Normal"/>
    <w:link w:val="Heading9Char"/>
    <w:uiPriority w:val="99"/>
    <w:qFormat/>
    <w:rsid w:val="00D06BC0"/>
    <w:pPr>
      <w:tabs>
        <w:tab w:val="num" w:pos="1584"/>
      </w:tabs>
      <w:spacing w:before="240" w:after="60" w:line="480" w:lineRule="auto"/>
      <w:ind w:left="1584" w:hanging="1584"/>
      <w:outlineLvl w:val="8"/>
    </w:pPr>
    <w:rPr>
      <w:rFonts w:ascii="Cambria" w:eastAsia="MS Mincho" w:hAnsi="Cambria"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282"/>
    <w:rPr>
      <w:rFonts w:ascii="Tahoma" w:hAnsi="Tahoma" w:cs="Tahoma"/>
      <w:sz w:val="16"/>
      <w:szCs w:val="16"/>
    </w:rPr>
  </w:style>
  <w:style w:type="character" w:customStyle="1" w:styleId="Heading2Char">
    <w:name w:val="Heading 2 Char"/>
    <w:basedOn w:val="DefaultParagraphFont"/>
    <w:link w:val="Heading2"/>
    <w:uiPriority w:val="99"/>
    <w:rsid w:val="008C628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06BC0"/>
    <w:rPr>
      <w:rFonts w:asciiTheme="majorHAnsi" w:eastAsiaTheme="majorEastAsia" w:hAnsiTheme="majorHAnsi" w:cstheme="majorBidi"/>
      <w:b/>
      <w:bCs/>
      <w:color w:val="365F91" w:themeColor="accent1" w:themeShade="BF"/>
      <w:sz w:val="28"/>
      <w:szCs w:val="28"/>
      <w:lang w:eastAsia="ja-JP"/>
    </w:rPr>
  </w:style>
  <w:style w:type="character" w:customStyle="1" w:styleId="Heading3Char">
    <w:name w:val="Heading 3 Char"/>
    <w:basedOn w:val="DefaultParagraphFont"/>
    <w:link w:val="Heading3"/>
    <w:uiPriority w:val="99"/>
    <w:rsid w:val="00D06BC0"/>
    <w:rPr>
      <w:rFonts w:ascii="Cambria" w:eastAsia="MS Mincho" w:hAnsi="Cambria" w:cs="Times New Roman"/>
      <w:b/>
      <w:bCs/>
      <w:sz w:val="26"/>
      <w:szCs w:val="26"/>
      <w:lang w:eastAsia="ja-JP"/>
    </w:rPr>
  </w:style>
  <w:style w:type="character" w:customStyle="1" w:styleId="Heading4Char">
    <w:name w:val="Heading 4 Char"/>
    <w:basedOn w:val="DefaultParagraphFont"/>
    <w:link w:val="Heading4"/>
    <w:uiPriority w:val="99"/>
    <w:rsid w:val="00D06BC0"/>
    <w:rPr>
      <w:rFonts w:ascii="Calibri" w:eastAsia="MS Mincho" w:hAnsi="Calibri" w:cs="Times New Roman"/>
      <w:b/>
      <w:bCs/>
      <w:sz w:val="28"/>
      <w:szCs w:val="28"/>
      <w:lang w:eastAsia="ja-JP"/>
    </w:rPr>
  </w:style>
  <w:style w:type="character" w:customStyle="1" w:styleId="Heading6Char">
    <w:name w:val="Heading 6 Char"/>
    <w:basedOn w:val="DefaultParagraphFont"/>
    <w:link w:val="Heading6"/>
    <w:uiPriority w:val="99"/>
    <w:rsid w:val="00D06BC0"/>
    <w:rPr>
      <w:rFonts w:ascii="Calibri" w:eastAsia="MS Mincho" w:hAnsi="Calibri" w:cs="Times New Roman"/>
      <w:b/>
      <w:bCs/>
      <w:szCs w:val="20"/>
      <w:lang w:eastAsia="ja-JP"/>
    </w:rPr>
  </w:style>
  <w:style w:type="character" w:customStyle="1" w:styleId="Heading7Char">
    <w:name w:val="Heading 7 Char"/>
    <w:basedOn w:val="DefaultParagraphFont"/>
    <w:link w:val="Heading7"/>
    <w:uiPriority w:val="99"/>
    <w:rsid w:val="00D06BC0"/>
    <w:rPr>
      <w:rFonts w:ascii="Calibri" w:eastAsia="MS Mincho" w:hAnsi="Calibri" w:cs="Times New Roman"/>
      <w:sz w:val="24"/>
      <w:szCs w:val="24"/>
      <w:lang w:eastAsia="ja-JP"/>
    </w:rPr>
  </w:style>
  <w:style w:type="character" w:customStyle="1" w:styleId="Heading8Char">
    <w:name w:val="Heading 8 Char"/>
    <w:basedOn w:val="DefaultParagraphFont"/>
    <w:link w:val="Heading8"/>
    <w:uiPriority w:val="99"/>
    <w:rsid w:val="00D06BC0"/>
    <w:rPr>
      <w:rFonts w:ascii="Calibri" w:eastAsia="MS Mincho" w:hAnsi="Calibri" w:cs="Times New Roman"/>
      <w:i/>
      <w:iCs/>
      <w:sz w:val="24"/>
      <w:szCs w:val="24"/>
      <w:lang w:eastAsia="ja-JP"/>
    </w:rPr>
  </w:style>
  <w:style w:type="character" w:customStyle="1" w:styleId="Heading9Char">
    <w:name w:val="Heading 9 Char"/>
    <w:basedOn w:val="DefaultParagraphFont"/>
    <w:link w:val="Heading9"/>
    <w:uiPriority w:val="99"/>
    <w:rsid w:val="00D06BC0"/>
    <w:rPr>
      <w:rFonts w:ascii="Cambria" w:eastAsia="MS Mincho" w:hAnsi="Cambria" w:cs="Times New Roman"/>
      <w:szCs w:val="20"/>
      <w:lang w:eastAsia="ja-JP"/>
    </w:rPr>
  </w:style>
  <w:style w:type="paragraph" w:styleId="ListParagraph">
    <w:name w:val="List Paragraph"/>
    <w:basedOn w:val="Normal"/>
    <w:link w:val="ListParagraphChar"/>
    <w:uiPriority w:val="34"/>
    <w:qFormat/>
    <w:rsid w:val="00D06BC0"/>
    <w:pPr>
      <w:ind w:left="720"/>
      <w:contextualSpacing/>
    </w:pPr>
  </w:style>
  <w:style w:type="paragraph" w:styleId="Header">
    <w:name w:val="header"/>
    <w:basedOn w:val="Normal"/>
    <w:link w:val="HeaderChar"/>
    <w:uiPriority w:val="99"/>
    <w:unhideWhenUsed/>
    <w:rsid w:val="00D06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BC0"/>
  </w:style>
  <w:style w:type="paragraph" w:styleId="Footer">
    <w:name w:val="footer"/>
    <w:basedOn w:val="Normal"/>
    <w:link w:val="FooterChar"/>
    <w:uiPriority w:val="99"/>
    <w:unhideWhenUsed/>
    <w:rsid w:val="00D06B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BC0"/>
  </w:style>
  <w:style w:type="paragraph" w:styleId="FootnoteText">
    <w:name w:val="footnote text"/>
    <w:basedOn w:val="Normal"/>
    <w:link w:val="FootnoteTextChar"/>
    <w:uiPriority w:val="99"/>
    <w:unhideWhenUsed/>
    <w:rsid w:val="00D06BC0"/>
    <w:pPr>
      <w:spacing w:after="0" w:line="240" w:lineRule="auto"/>
    </w:pPr>
    <w:rPr>
      <w:szCs w:val="20"/>
    </w:rPr>
  </w:style>
  <w:style w:type="character" w:customStyle="1" w:styleId="FootnoteTextChar">
    <w:name w:val="Footnote Text Char"/>
    <w:basedOn w:val="DefaultParagraphFont"/>
    <w:link w:val="FootnoteText"/>
    <w:uiPriority w:val="99"/>
    <w:rsid w:val="00D06BC0"/>
    <w:rPr>
      <w:szCs w:val="20"/>
    </w:rPr>
  </w:style>
  <w:style w:type="character" w:styleId="FootnoteReference">
    <w:name w:val="footnote reference"/>
    <w:basedOn w:val="DefaultParagraphFont"/>
    <w:uiPriority w:val="99"/>
    <w:semiHidden/>
    <w:unhideWhenUsed/>
    <w:rsid w:val="00D06BC0"/>
    <w:rPr>
      <w:vertAlign w:val="superscript"/>
    </w:rPr>
  </w:style>
  <w:style w:type="table" w:styleId="TableGrid">
    <w:name w:val="Table Grid"/>
    <w:basedOn w:val="TableNormal"/>
    <w:uiPriority w:val="59"/>
    <w:rsid w:val="00D06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06BC0"/>
  </w:style>
  <w:style w:type="character" w:styleId="PlaceholderText">
    <w:name w:val="Placeholder Text"/>
    <w:basedOn w:val="DefaultParagraphFont"/>
    <w:uiPriority w:val="99"/>
    <w:semiHidden/>
    <w:rsid w:val="00D06BC0"/>
    <w:rPr>
      <w:color w:val="808080"/>
    </w:rPr>
  </w:style>
  <w:style w:type="character" w:styleId="Hyperlink">
    <w:name w:val="Hyperlink"/>
    <w:basedOn w:val="DefaultParagraphFont"/>
    <w:uiPriority w:val="99"/>
    <w:unhideWhenUsed/>
    <w:rsid w:val="00D06BC0"/>
    <w:rPr>
      <w:color w:val="0000FF" w:themeColor="hyperlink"/>
      <w:u w:val="single"/>
    </w:rPr>
  </w:style>
  <w:style w:type="paragraph" w:customStyle="1" w:styleId="CM3">
    <w:name w:val="CM3"/>
    <w:basedOn w:val="Normal"/>
    <w:next w:val="Normal"/>
    <w:rsid w:val="00D06BC0"/>
    <w:pPr>
      <w:widowControl w:val="0"/>
      <w:autoSpaceDE w:val="0"/>
      <w:autoSpaceDN w:val="0"/>
      <w:adjustRightInd w:val="0"/>
      <w:spacing w:after="0" w:line="568" w:lineRule="atLeast"/>
    </w:pPr>
    <w:rPr>
      <w:rFonts w:eastAsia="Times New Roman" w:cs="Times New Roman"/>
      <w:sz w:val="24"/>
      <w:szCs w:val="24"/>
    </w:rPr>
  </w:style>
  <w:style w:type="paragraph" w:styleId="Caption">
    <w:name w:val="caption"/>
    <w:basedOn w:val="Normal"/>
    <w:next w:val="Normal"/>
    <w:uiPriority w:val="35"/>
    <w:unhideWhenUsed/>
    <w:qFormat/>
    <w:rsid w:val="00D06BC0"/>
    <w:pPr>
      <w:widowControl w:val="0"/>
      <w:spacing w:after="0" w:line="240" w:lineRule="auto"/>
      <w:jc w:val="both"/>
    </w:pPr>
    <w:rPr>
      <w:rFonts w:asciiTheme="majorHAnsi" w:eastAsia="SimHei" w:hAnsiTheme="majorHAnsi" w:cstheme="majorBidi"/>
      <w:kern w:val="2"/>
      <w:szCs w:val="20"/>
      <w:lang w:eastAsia="zh-CN"/>
    </w:rPr>
  </w:style>
  <w:style w:type="character" w:customStyle="1" w:styleId="CommentTextChar">
    <w:name w:val="Comment Text Char"/>
    <w:basedOn w:val="DefaultParagraphFont"/>
    <w:link w:val="CommentText"/>
    <w:uiPriority w:val="99"/>
    <w:rsid w:val="00D06BC0"/>
    <w:rPr>
      <w:rFonts w:eastAsiaTheme="minorEastAsia"/>
      <w:kern w:val="2"/>
      <w:szCs w:val="20"/>
      <w:lang w:eastAsia="zh-CN"/>
    </w:rPr>
  </w:style>
  <w:style w:type="paragraph" w:styleId="CommentText">
    <w:name w:val="annotation text"/>
    <w:basedOn w:val="Normal"/>
    <w:link w:val="CommentTextChar"/>
    <w:uiPriority w:val="99"/>
    <w:unhideWhenUsed/>
    <w:rsid w:val="00D06BC0"/>
    <w:pPr>
      <w:widowControl w:val="0"/>
      <w:spacing w:after="0" w:line="240" w:lineRule="auto"/>
      <w:jc w:val="both"/>
    </w:pPr>
    <w:rPr>
      <w:rFonts w:eastAsiaTheme="minorEastAsia"/>
      <w:kern w:val="2"/>
      <w:szCs w:val="20"/>
      <w:lang w:eastAsia="zh-CN"/>
    </w:rPr>
  </w:style>
  <w:style w:type="character" w:customStyle="1" w:styleId="CommentTextChar1">
    <w:name w:val="Comment Text Char1"/>
    <w:basedOn w:val="DefaultParagraphFont"/>
    <w:uiPriority w:val="99"/>
    <w:semiHidden/>
    <w:rsid w:val="00D06BC0"/>
    <w:rPr>
      <w:szCs w:val="20"/>
    </w:rPr>
  </w:style>
  <w:style w:type="character" w:customStyle="1" w:styleId="CommentSubjectChar">
    <w:name w:val="Comment Subject Char"/>
    <w:basedOn w:val="CommentTextChar"/>
    <w:link w:val="CommentSubject"/>
    <w:uiPriority w:val="99"/>
    <w:semiHidden/>
    <w:rsid w:val="00D06BC0"/>
    <w:rPr>
      <w:rFonts w:eastAsiaTheme="minorEastAsia"/>
      <w:b/>
      <w:bCs/>
      <w:kern w:val="2"/>
      <w:szCs w:val="20"/>
      <w:lang w:eastAsia="zh-CN"/>
    </w:rPr>
  </w:style>
  <w:style w:type="paragraph" w:styleId="CommentSubject">
    <w:name w:val="annotation subject"/>
    <w:basedOn w:val="CommentText"/>
    <w:next w:val="CommentText"/>
    <w:link w:val="CommentSubjectChar"/>
    <w:uiPriority w:val="99"/>
    <w:semiHidden/>
    <w:unhideWhenUsed/>
    <w:rsid w:val="00D06BC0"/>
    <w:rPr>
      <w:b/>
      <w:bCs/>
    </w:rPr>
  </w:style>
  <w:style w:type="character" w:customStyle="1" w:styleId="CommentSubjectChar1">
    <w:name w:val="Comment Subject Char1"/>
    <w:basedOn w:val="CommentTextChar1"/>
    <w:uiPriority w:val="99"/>
    <w:semiHidden/>
    <w:rsid w:val="00D06BC0"/>
    <w:rPr>
      <w:b/>
      <w:bCs/>
      <w:szCs w:val="20"/>
    </w:rPr>
  </w:style>
  <w:style w:type="character" w:customStyle="1" w:styleId="Heading1Char1">
    <w:name w:val="Heading 1 Char1"/>
    <w:basedOn w:val="DefaultParagraphFont"/>
    <w:uiPriority w:val="9"/>
    <w:rsid w:val="00D06BC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06BC0"/>
    <w:pPr>
      <w:spacing w:before="100" w:beforeAutospacing="1" w:after="100" w:afterAutospacing="1" w:line="240" w:lineRule="auto"/>
    </w:pPr>
    <w:rPr>
      <w:rFonts w:eastAsia="Times New Roman" w:cs="Times New Roman"/>
      <w:sz w:val="24"/>
      <w:szCs w:val="24"/>
    </w:rPr>
  </w:style>
  <w:style w:type="character" w:customStyle="1" w:styleId="pubtitle">
    <w:name w:val="pubtitle"/>
    <w:basedOn w:val="DefaultParagraphFont"/>
    <w:rsid w:val="00D06BC0"/>
  </w:style>
  <w:style w:type="character" w:customStyle="1" w:styleId="apple-style-span">
    <w:name w:val="apple-style-span"/>
    <w:basedOn w:val="DefaultParagraphFont"/>
    <w:rsid w:val="00D06BC0"/>
  </w:style>
  <w:style w:type="character" w:customStyle="1" w:styleId="DefaultChar">
    <w:name w:val="Default Char"/>
    <w:basedOn w:val="DefaultParagraphFont"/>
    <w:link w:val="Default"/>
    <w:locked/>
    <w:rsid w:val="00D06BC0"/>
    <w:rPr>
      <w:rFonts w:eastAsia="Times New Roman"/>
      <w:color w:val="000000"/>
      <w:sz w:val="24"/>
      <w:szCs w:val="24"/>
    </w:rPr>
  </w:style>
  <w:style w:type="paragraph" w:customStyle="1" w:styleId="Default">
    <w:name w:val="Default"/>
    <w:link w:val="DefaultChar"/>
    <w:rsid w:val="00D06BC0"/>
    <w:pPr>
      <w:autoSpaceDE w:val="0"/>
      <w:autoSpaceDN w:val="0"/>
      <w:adjustRightInd w:val="0"/>
      <w:spacing w:after="0" w:line="240" w:lineRule="auto"/>
    </w:pPr>
    <w:rPr>
      <w:rFonts w:eastAsia="Times New Roman"/>
      <w:color w:val="000000"/>
      <w:sz w:val="24"/>
      <w:szCs w:val="24"/>
    </w:rPr>
  </w:style>
  <w:style w:type="character" w:styleId="Strong">
    <w:name w:val="Strong"/>
    <w:basedOn w:val="DefaultParagraphFont"/>
    <w:uiPriority w:val="22"/>
    <w:qFormat/>
    <w:rsid w:val="00D06BC0"/>
    <w:rPr>
      <w:b/>
      <w:bCs/>
    </w:rPr>
  </w:style>
  <w:style w:type="paragraph" w:styleId="BodyText">
    <w:name w:val="Body Text"/>
    <w:basedOn w:val="Normal"/>
    <w:link w:val="BodyTextChar"/>
    <w:rsid w:val="00D06BC0"/>
    <w:pPr>
      <w:spacing w:after="0" w:line="240" w:lineRule="auto"/>
      <w:jc w:val="both"/>
    </w:pPr>
    <w:rPr>
      <w:rFonts w:eastAsia="Times New Roman" w:cs="Times New Roman"/>
      <w:sz w:val="24"/>
      <w:szCs w:val="24"/>
    </w:rPr>
  </w:style>
  <w:style w:type="character" w:customStyle="1" w:styleId="BodyTextChar">
    <w:name w:val="Body Text Char"/>
    <w:basedOn w:val="DefaultParagraphFont"/>
    <w:link w:val="BodyText"/>
    <w:rsid w:val="00D06BC0"/>
    <w:rPr>
      <w:rFonts w:eastAsia="Times New Roman" w:cs="Times New Roman"/>
      <w:sz w:val="24"/>
      <w:szCs w:val="24"/>
    </w:rPr>
  </w:style>
  <w:style w:type="character" w:customStyle="1" w:styleId="apple-converted-space">
    <w:name w:val="apple-converted-space"/>
    <w:basedOn w:val="DefaultParagraphFont"/>
    <w:rsid w:val="00D06BC0"/>
  </w:style>
  <w:style w:type="character" w:styleId="Emphasis">
    <w:name w:val="Emphasis"/>
    <w:basedOn w:val="DefaultParagraphFont"/>
    <w:uiPriority w:val="20"/>
    <w:qFormat/>
    <w:rsid w:val="00D06BC0"/>
    <w:rPr>
      <w:i/>
      <w:iCs/>
    </w:rPr>
  </w:style>
  <w:style w:type="character" w:customStyle="1" w:styleId="maintitle">
    <w:name w:val="maintitle"/>
    <w:basedOn w:val="DefaultParagraphFont"/>
    <w:rsid w:val="00D06BC0"/>
  </w:style>
  <w:style w:type="paragraph" w:customStyle="1" w:styleId="text">
    <w:name w:val="text"/>
    <w:aliases w:val="t"/>
    <w:basedOn w:val="Normal"/>
    <w:uiPriority w:val="99"/>
    <w:rsid w:val="00D06BC0"/>
    <w:pPr>
      <w:overflowPunct w:val="0"/>
      <w:autoSpaceDE w:val="0"/>
      <w:autoSpaceDN w:val="0"/>
      <w:adjustRightInd w:val="0"/>
      <w:spacing w:after="0" w:line="480" w:lineRule="atLeast"/>
      <w:ind w:firstLine="720"/>
      <w:jc w:val="both"/>
      <w:textAlignment w:val="baseline"/>
    </w:pPr>
    <w:rPr>
      <w:rFonts w:ascii="Times" w:eastAsia="Times New Roman" w:hAnsi="Times" w:cs="Times New Roman"/>
      <w:sz w:val="24"/>
      <w:szCs w:val="20"/>
    </w:rPr>
  </w:style>
  <w:style w:type="character" w:customStyle="1" w:styleId="ListParagraphChar">
    <w:name w:val="List Paragraph Char"/>
    <w:link w:val="ListParagraph"/>
    <w:uiPriority w:val="34"/>
    <w:locked/>
    <w:rsid w:val="00D06BC0"/>
  </w:style>
  <w:style w:type="character" w:styleId="CommentReference">
    <w:name w:val="annotation reference"/>
    <w:basedOn w:val="DefaultParagraphFont"/>
    <w:uiPriority w:val="99"/>
    <w:semiHidden/>
    <w:unhideWhenUsed/>
    <w:rsid w:val="00FC56BA"/>
    <w:rPr>
      <w:sz w:val="16"/>
      <w:szCs w:val="16"/>
    </w:rPr>
  </w:style>
  <w:style w:type="character" w:styleId="LineNumber">
    <w:name w:val="line number"/>
    <w:basedOn w:val="DefaultParagraphFont"/>
    <w:uiPriority w:val="99"/>
    <w:semiHidden/>
    <w:unhideWhenUsed/>
    <w:rsid w:val="00AB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231">
      <w:bodyDiv w:val="1"/>
      <w:marLeft w:val="0"/>
      <w:marRight w:val="0"/>
      <w:marTop w:val="0"/>
      <w:marBottom w:val="0"/>
      <w:divBdr>
        <w:top w:val="none" w:sz="0" w:space="0" w:color="auto"/>
        <w:left w:val="none" w:sz="0" w:space="0" w:color="auto"/>
        <w:bottom w:val="none" w:sz="0" w:space="0" w:color="auto"/>
        <w:right w:val="none" w:sz="0" w:space="0" w:color="auto"/>
      </w:divBdr>
    </w:div>
    <w:div w:id="48846032">
      <w:bodyDiv w:val="1"/>
      <w:marLeft w:val="0"/>
      <w:marRight w:val="0"/>
      <w:marTop w:val="0"/>
      <w:marBottom w:val="0"/>
      <w:divBdr>
        <w:top w:val="none" w:sz="0" w:space="0" w:color="auto"/>
        <w:left w:val="none" w:sz="0" w:space="0" w:color="auto"/>
        <w:bottom w:val="none" w:sz="0" w:space="0" w:color="auto"/>
        <w:right w:val="none" w:sz="0" w:space="0" w:color="auto"/>
      </w:divBdr>
    </w:div>
    <w:div w:id="57557240">
      <w:bodyDiv w:val="1"/>
      <w:marLeft w:val="0"/>
      <w:marRight w:val="0"/>
      <w:marTop w:val="0"/>
      <w:marBottom w:val="0"/>
      <w:divBdr>
        <w:top w:val="none" w:sz="0" w:space="0" w:color="auto"/>
        <w:left w:val="none" w:sz="0" w:space="0" w:color="auto"/>
        <w:bottom w:val="none" w:sz="0" w:space="0" w:color="auto"/>
        <w:right w:val="none" w:sz="0" w:space="0" w:color="auto"/>
      </w:divBdr>
    </w:div>
    <w:div w:id="66073905">
      <w:bodyDiv w:val="1"/>
      <w:marLeft w:val="0"/>
      <w:marRight w:val="0"/>
      <w:marTop w:val="0"/>
      <w:marBottom w:val="0"/>
      <w:divBdr>
        <w:top w:val="none" w:sz="0" w:space="0" w:color="auto"/>
        <w:left w:val="none" w:sz="0" w:space="0" w:color="auto"/>
        <w:bottom w:val="none" w:sz="0" w:space="0" w:color="auto"/>
        <w:right w:val="none" w:sz="0" w:space="0" w:color="auto"/>
      </w:divBdr>
    </w:div>
    <w:div w:id="73472905">
      <w:bodyDiv w:val="1"/>
      <w:marLeft w:val="0"/>
      <w:marRight w:val="0"/>
      <w:marTop w:val="0"/>
      <w:marBottom w:val="0"/>
      <w:divBdr>
        <w:top w:val="none" w:sz="0" w:space="0" w:color="auto"/>
        <w:left w:val="none" w:sz="0" w:space="0" w:color="auto"/>
        <w:bottom w:val="none" w:sz="0" w:space="0" w:color="auto"/>
        <w:right w:val="none" w:sz="0" w:space="0" w:color="auto"/>
      </w:divBdr>
    </w:div>
    <w:div w:id="154611072">
      <w:bodyDiv w:val="1"/>
      <w:marLeft w:val="0"/>
      <w:marRight w:val="0"/>
      <w:marTop w:val="0"/>
      <w:marBottom w:val="0"/>
      <w:divBdr>
        <w:top w:val="none" w:sz="0" w:space="0" w:color="auto"/>
        <w:left w:val="none" w:sz="0" w:space="0" w:color="auto"/>
        <w:bottom w:val="none" w:sz="0" w:space="0" w:color="auto"/>
        <w:right w:val="none" w:sz="0" w:space="0" w:color="auto"/>
      </w:divBdr>
    </w:div>
    <w:div w:id="184369988">
      <w:bodyDiv w:val="1"/>
      <w:marLeft w:val="0"/>
      <w:marRight w:val="0"/>
      <w:marTop w:val="0"/>
      <w:marBottom w:val="0"/>
      <w:divBdr>
        <w:top w:val="none" w:sz="0" w:space="0" w:color="auto"/>
        <w:left w:val="none" w:sz="0" w:space="0" w:color="auto"/>
        <w:bottom w:val="none" w:sz="0" w:space="0" w:color="auto"/>
        <w:right w:val="none" w:sz="0" w:space="0" w:color="auto"/>
      </w:divBdr>
    </w:div>
    <w:div w:id="342628225">
      <w:bodyDiv w:val="1"/>
      <w:marLeft w:val="0"/>
      <w:marRight w:val="0"/>
      <w:marTop w:val="0"/>
      <w:marBottom w:val="0"/>
      <w:divBdr>
        <w:top w:val="none" w:sz="0" w:space="0" w:color="auto"/>
        <w:left w:val="none" w:sz="0" w:space="0" w:color="auto"/>
        <w:bottom w:val="none" w:sz="0" w:space="0" w:color="auto"/>
        <w:right w:val="none" w:sz="0" w:space="0" w:color="auto"/>
      </w:divBdr>
    </w:div>
    <w:div w:id="436601264">
      <w:bodyDiv w:val="1"/>
      <w:marLeft w:val="0"/>
      <w:marRight w:val="0"/>
      <w:marTop w:val="0"/>
      <w:marBottom w:val="0"/>
      <w:divBdr>
        <w:top w:val="none" w:sz="0" w:space="0" w:color="auto"/>
        <w:left w:val="none" w:sz="0" w:space="0" w:color="auto"/>
        <w:bottom w:val="none" w:sz="0" w:space="0" w:color="auto"/>
        <w:right w:val="none" w:sz="0" w:space="0" w:color="auto"/>
      </w:divBdr>
    </w:div>
    <w:div w:id="455678630">
      <w:bodyDiv w:val="1"/>
      <w:marLeft w:val="0"/>
      <w:marRight w:val="0"/>
      <w:marTop w:val="0"/>
      <w:marBottom w:val="0"/>
      <w:divBdr>
        <w:top w:val="none" w:sz="0" w:space="0" w:color="auto"/>
        <w:left w:val="none" w:sz="0" w:space="0" w:color="auto"/>
        <w:bottom w:val="none" w:sz="0" w:space="0" w:color="auto"/>
        <w:right w:val="none" w:sz="0" w:space="0" w:color="auto"/>
      </w:divBdr>
    </w:div>
    <w:div w:id="485977659">
      <w:bodyDiv w:val="1"/>
      <w:marLeft w:val="0"/>
      <w:marRight w:val="0"/>
      <w:marTop w:val="0"/>
      <w:marBottom w:val="0"/>
      <w:divBdr>
        <w:top w:val="none" w:sz="0" w:space="0" w:color="auto"/>
        <w:left w:val="none" w:sz="0" w:space="0" w:color="auto"/>
        <w:bottom w:val="none" w:sz="0" w:space="0" w:color="auto"/>
        <w:right w:val="none" w:sz="0" w:space="0" w:color="auto"/>
      </w:divBdr>
    </w:div>
    <w:div w:id="489296654">
      <w:bodyDiv w:val="1"/>
      <w:marLeft w:val="0"/>
      <w:marRight w:val="0"/>
      <w:marTop w:val="0"/>
      <w:marBottom w:val="0"/>
      <w:divBdr>
        <w:top w:val="none" w:sz="0" w:space="0" w:color="auto"/>
        <w:left w:val="none" w:sz="0" w:space="0" w:color="auto"/>
        <w:bottom w:val="none" w:sz="0" w:space="0" w:color="auto"/>
        <w:right w:val="none" w:sz="0" w:space="0" w:color="auto"/>
      </w:divBdr>
    </w:div>
    <w:div w:id="525290799">
      <w:bodyDiv w:val="1"/>
      <w:marLeft w:val="0"/>
      <w:marRight w:val="0"/>
      <w:marTop w:val="0"/>
      <w:marBottom w:val="0"/>
      <w:divBdr>
        <w:top w:val="none" w:sz="0" w:space="0" w:color="auto"/>
        <w:left w:val="none" w:sz="0" w:space="0" w:color="auto"/>
        <w:bottom w:val="none" w:sz="0" w:space="0" w:color="auto"/>
        <w:right w:val="none" w:sz="0" w:space="0" w:color="auto"/>
      </w:divBdr>
    </w:div>
    <w:div w:id="529104411">
      <w:bodyDiv w:val="1"/>
      <w:marLeft w:val="0"/>
      <w:marRight w:val="0"/>
      <w:marTop w:val="0"/>
      <w:marBottom w:val="0"/>
      <w:divBdr>
        <w:top w:val="none" w:sz="0" w:space="0" w:color="auto"/>
        <w:left w:val="none" w:sz="0" w:space="0" w:color="auto"/>
        <w:bottom w:val="none" w:sz="0" w:space="0" w:color="auto"/>
        <w:right w:val="none" w:sz="0" w:space="0" w:color="auto"/>
      </w:divBdr>
    </w:div>
    <w:div w:id="542903999">
      <w:bodyDiv w:val="1"/>
      <w:marLeft w:val="0"/>
      <w:marRight w:val="0"/>
      <w:marTop w:val="0"/>
      <w:marBottom w:val="0"/>
      <w:divBdr>
        <w:top w:val="none" w:sz="0" w:space="0" w:color="auto"/>
        <w:left w:val="none" w:sz="0" w:space="0" w:color="auto"/>
        <w:bottom w:val="none" w:sz="0" w:space="0" w:color="auto"/>
        <w:right w:val="none" w:sz="0" w:space="0" w:color="auto"/>
      </w:divBdr>
    </w:div>
    <w:div w:id="554197633">
      <w:bodyDiv w:val="1"/>
      <w:marLeft w:val="0"/>
      <w:marRight w:val="0"/>
      <w:marTop w:val="0"/>
      <w:marBottom w:val="0"/>
      <w:divBdr>
        <w:top w:val="none" w:sz="0" w:space="0" w:color="auto"/>
        <w:left w:val="none" w:sz="0" w:space="0" w:color="auto"/>
        <w:bottom w:val="none" w:sz="0" w:space="0" w:color="auto"/>
        <w:right w:val="none" w:sz="0" w:space="0" w:color="auto"/>
      </w:divBdr>
    </w:div>
    <w:div w:id="568660927">
      <w:bodyDiv w:val="1"/>
      <w:marLeft w:val="0"/>
      <w:marRight w:val="0"/>
      <w:marTop w:val="0"/>
      <w:marBottom w:val="0"/>
      <w:divBdr>
        <w:top w:val="none" w:sz="0" w:space="0" w:color="auto"/>
        <w:left w:val="none" w:sz="0" w:space="0" w:color="auto"/>
        <w:bottom w:val="none" w:sz="0" w:space="0" w:color="auto"/>
        <w:right w:val="none" w:sz="0" w:space="0" w:color="auto"/>
      </w:divBdr>
    </w:div>
    <w:div w:id="586234537">
      <w:bodyDiv w:val="1"/>
      <w:marLeft w:val="0"/>
      <w:marRight w:val="0"/>
      <w:marTop w:val="0"/>
      <w:marBottom w:val="0"/>
      <w:divBdr>
        <w:top w:val="none" w:sz="0" w:space="0" w:color="auto"/>
        <w:left w:val="none" w:sz="0" w:space="0" w:color="auto"/>
        <w:bottom w:val="none" w:sz="0" w:space="0" w:color="auto"/>
        <w:right w:val="none" w:sz="0" w:space="0" w:color="auto"/>
      </w:divBdr>
    </w:div>
    <w:div w:id="687023196">
      <w:bodyDiv w:val="1"/>
      <w:marLeft w:val="0"/>
      <w:marRight w:val="0"/>
      <w:marTop w:val="0"/>
      <w:marBottom w:val="0"/>
      <w:divBdr>
        <w:top w:val="none" w:sz="0" w:space="0" w:color="auto"/>
        <w:left w:val="none" w:sz="0" w:space="0" w:color="auto"/>
        <w:bottom w:val="none" w:sz="0" w:space="0" w:color="auto"/>
        <w:right w:val="none" w:sz="0" w:space="0" w:color="auto"/>
      </w:divBdr>
    </w:div>
    <w:div w:id="720010922">
      <w:bodyDiv w:val="1"/>
      <w:marLeft w:val="0"/>
      <w:marRight w:val="0"/>
      <w:marTop w:val="0"/>
      <w:marBottom w:val="0"/>
      <w:divBdr>
        <w:top w:val="none" w:sz="0" w:space="0" w:color="auto"/>
        <w:left w:val="none" w:sz="0" w:space="0" w:color="auto"/>
        <w:bottom w:val="none" w:sz="0" w:space="0" w:color="auto"/>
        <w:right w:val="none" w:sz="0" w:space="0" w:color="auto"/>
      </w:divBdr>
    </w:div>
    <w:div w:id="723915319">
      <w:bodyDiv w:val="1"/>
      <w:marLeft w:val="0"/>
      <w:marRight w:val="0"/>
      <w:marTop w:val="0"/>
      <w:marBottom w:val="0"/>
      <w:divBdr>
        <w:top w:val="none" w:sz="0" w:space="0" w:color="auto"/>
        <w:left w:val="none" w:sz="0" w:space="0" w:color="auto"/>
        <w:bottom w:val="none" w:sz="0" w:space="0" w:color="auto"/>
        <w:right w:val="none" w:sz="0" w:space="0" w:color="auto"/>
      </w:divBdr>
    </w:div>
    <w:div w:id="873347493">
      <w:bodyDiv w:val="1"/>
      <w:marLeft w:val="0"/>
      <w:marRight w:val="0"/>
      <w:marTop w:val="0"/>
      <w:marBottom w:val="0"/>
      <w:divBdr>
        <w:top w:val="none" w:sz="0" w:space="0" w:color="auto"/>
        <w:left w:val="none" w:sz="0" w:space="0" w:color="auto"/>
        <w:bottom w:val="none" w:sz="0" w:space="0" w:color="auto"/>
        <w:right w:val="none" w:sz="0" w:space="0" w:color="auto"/>
      </w:divBdr>
    </w:div>
    <w:div w:id="902908982">
      <w:bodyDiv w:val="1"/>
      <w:marLeft w:val="0"/>
      <w:marRight w:val="0"/>
      <w:marTop w:val="0"/>
      <w:marBottom w:val="0"/>
      <w:divBdr>
        <w:top w:val="none" w:sz="0" w:space="0" w:color="auto"/>
        <w:left w:val="none" w:sz="0" w:space="0" w:color="auto"/>
        <w:bottom w:val="none" w:sz="0" w:space="0" w:color="auto"/>
        <w:right w:val="none" w:sz="0" w:space="0" w:color="auto"/>
      </w:divBdr>
    </w:div>
    <w:div w:id="906379468">
      <w:bodyDiv w:val="1"/>
      <w:marLeft w:val="0"/>
      <w:marRight w:val="0"/>
      <w:marTop w:val="0"/>
      <w:marBottom w:val="0"/>
      <w:divBdr>
        <w:top w:val="none" w:sz="0" w:space="0" w:color="auto"/>
        <w:left w:val="none" w:sz="0" w:space="0" w:color="auto"/>
        <w:bottom w:val="none" w:sz="0" w:space="0" w:color="auto"/>
        <w:right w:val="none" w:sz="0" w:space="0" w:color="auto"/>
      </w:divBdr>
    </w:div>
    <w:div w:id="941766722">
      <w:bodyDiv w:val="1"/>
      <w:marLeft w:val="0"/>
      <w:marRight w:val="0"/>
      <w:marTop w:val="0"/>
      <w:marBottom w:val="0"/>
      <w:divBdr>
        <w:top w:val="none" w:sz="0" w:space="0" w:color="auto"/>
        <w:left w:val="none" w:sz="0" w:space="0" w:color="auto"/>
        <w:bottom w:val="none" w:sz="0" w:space="0" w:color="auto"/>
        <w:right w:val="none" w:sz="0" w:space="0" w:color="auto"/>
      </w:divBdr>
    </w:div>
    <w:div w:id="959534226">
      <w:bodyDiv w:val="1"/>
      <w:marLeft w:val="0"/>
      <w:marRight w:val="0"/>
      <w:marTop w:val="0"/>
      <w:marBottom w:val="0"/>
      <w:divBdr>
        <w:top w:val="none" w:sz="0" w:space="0" w:color="auto"/>
        <w:left w:val="none" w:sz="0" w:space="0" w:color="auto"/>
        <w:bottom w:val="none" w:sz="0" w:space="0" w:color="auto"/>
        <w:right w:val="none" w:sz="0" w:space="0" w:color="auto"/>
      </w:divBdr>
    </w:div>
    <w:div w:id="1055859947">
      <w:bodyDiv w:val="1"/>
      <w:marLeft w:val="0"/>
      <w:marRight w:val="0"/>
      <w:marTop w:val="0"/>
      <w:marBottom w:val="0"/>
      <w:divBdr>
        <w:top w:val="none" w:sz="0" w:space="0" w:color="auto"/>
        <w:left w:val="none" w:sz="0" w:space="0" w:color="auto"/>
        <w:bottom w:val="none" w:sz="0" w:space="0" w:color="auto"/>
        <w:right w:val="none" w:sz="0" w:space="0" w:color="auto"/>
      </w:divBdr>
    </w:div>
    <w:div w:id="1082293433">
      <w:bodyDiv w:val="1"/>
      <w:marLeft w:val="0"/>
      <w:marRight w:val="0"/>
      <w:marTop w:val="0"/>
      <w:marBottom w:val="0"/>
      <w:divBdr>
        <w:top w:val="none" w:sz="0" w:space="0" w:color="auto"/>
        <w:left w:val="none" w:sz="0" w:space="0" w:color="auto"/>
        <w:bottom w:val="none" w:sz="0" w:space="0" w:color="auto"/>
        <w:right w:val="none" w:sz="0" w:space="0" w:color="auto"/>
      </w:divBdr>
    </w:div>
    <w:div w:id="1216234251">
      <w:bodyDiv w:val="1"/>
      <w:marLeft w:val="0"/>
      <w:marRight w:val="0"/>
      <w:marTop w:val="0"/>
      <w:marBottom w:val="0"/>
      <w:divBdr>
        <w:top w:val="none" w:sz="0" w:space="0" w:color="auto"/>
        <w:left w:val="none" w:sz="0" w:space="0" w:color="auto"/>
        <w:bottom w:val="none" w:sz="0" w:space="0" w:color="auto"/>
        <w:right w:val="none" w:sz="0" w:space="0" w:color="auto"/>
      </w:divBdr>
    </w:div>
    <w:div w:id="1330861634">
      <w:bodyDiv w:val="1"/>
      <w:marLeft w:val="0"/>
      <w:marRight w:val="0"/>
      <w:marTop w:val="0"/>
      <w:marBottom w:val="0"/>
      <w:divBdr>
        <w:top w:val="none" w:sz="0" w:space="0" w:color="auto"/>
        <w:left w:val="none" w:sz="0" w:space="0" w:color="auto"/>
        <w:bottom w:val="none" w:sz="0" w:space="0" w:color="auto"/>
        <w:right w:val="none" w:sz="0" w:space="0" w:color="auto"/>
      </w:divBdr>
    </w:div>
    <w:div w:id="1356035328">
      <w:bodyDiv w:val="1"/>
      <w:marLeft w:val="0"/>
      <w:marRight w:val="0"/>
      <w:marTop w:val="0"/>
      <w:marBottom w:val="0"/>
      <w:divBdr>
        <w:top w:val="none" w:sz="0" w:space="0" w:color="auto"/>
        <w:left w:val="none" w:sz="0" w:space="0" w:color="auto"/>
        <w:bottom w:val="none" w:sz="0" w:space="0" w:color="auto"/>
        <w:right w:val="none" w:sz="0" w:space="0" w:color="auto"/>
      </w:divBdr>
    </w:div>
    <w:div w:id="1475023246">
      <w:bodyDiv w:val="1"/>
      <w:marLeft w:val="0"/>
      <w:marRight w:val="0"/>
      <w:marTop w:val="0"/>
      <w:marBottom w:val="0"/>
      <w:divBdr>
        <w:top w:val="none" w:sz="0" w:space="0" w:color="auto"/>
        <w:left w:val="none" w:sz="0" w:space="0" w:color="auto"/>
        <w:bottom w:val="none" w:sz="0" w:space="0" w:color="auto"/>
        <w:right w:val="none" w:sz="0" w:space="0" w:color="auto"/>
      </w:divBdr>
    </w:div>
    <w:div w:id="1569149164">
      <w:bodyDiv w:val="1"/>
      <w:marLeft w:val="0"/>
      <w:marRight w:val="0"/>
      <w:marTop w:val="0"/>
      <w:marBottom w:val="0"/>
      <w:divBdr>
        <w:top w:val="none" w:sz="0" w:space="0" w:color="auto"/>
        <w:left w:val="none" w:sz="0" w:space="0" w:color="auto"/>
        <w:bottom w:val="none" w:sz="0" w:space="0" w:color="auto"/>
        <w:right w:val="none" w:sz="0" w:space="0" w:color="auto"/>
      </w:divBdr>
    </w:div>
    <w:div w:id="1594126047">
      <w:bodyDiv w:val="1"/>
      <w:marLeft w:val="0"/>
      <w:marRight w:val="0"/>
      <w:marTop w:val="0"/>
      <w:marBottom w:val="0"/>
      <w:divBdr>
        <w:top w:val="none" w:sz="0" w:space="0" w:color="auto"/>
        <w:left w:val="none" w:sz="0" w:space="0" w:color="auto"/>
        <w:bottom w:val="none" w:sz="0" w:space="0" w:color="auto"/>
        <w:right w:val="none" w:sz="0" w:space="0" w:color="auto"/>
      </w:divBdr>
    </w:div>
    <w:div w:id="1596548243">
      <w:bodyDiv w:val="1"/>
      <w:marLeft w:val="0"/>
      <w:marRight w:val="0"/>
      <w:marTop w:val="0"/>
      <w:marBottom w:val="0"/>
      <w:divBdr>
        <w:top w:val="none" w:sz="0" w:space="0" w:color="auto"/>
        <w:left w:val="none" w:sz="0" w:space="0" w:color="auto"/>
        <w:bottom w:val="none" w:sz="0" w:space="0" w:color="auto"/>
        <w:right w:val="none" w:sz="0" w:space="0" w:color="auto"/>
      </w:divBdr>
    </w:div>
    <w:div w:id="1606840853">
      <w:bodyDiv w:val="1"/>
      <w:marLeft w:val="0"/>
      <w:marRight w:val="0"/>
      <w:marTop w:val="0"/>
      <w:marBottom w:val="0"/>
      <w:divBdr>
        <w:top w:val="none" w:sz="0" w:space="0" w:color="auto"/>
        <w:left w:val="none" w:sz="0" w:space="0" w:color="auto"/>
        <w:bottom w:val="none" w:sz="0" w:space="0" w:color="auto"/>
        <w:right w:val="none" w:sz="0" w:space="0" w:color="auto"/>
      </w:divBdr>
    </w:div>
    <w:div w:id="1768652409">
      <w:bodyDiv w:val="1"/>
      <w:marLeft w:val="0"/>
      <w:marRight w:val="0"/>
      <w:marTop w:val="0"/>
      <w:marBottom w:val="0"/>
      <w:divBdr>
        <w:top w:val="none" w:sz="0" w:space="0" w:color="auto"/>
        <w:left w:val="none" w:sz="0" w:space="0" w:color="auto"/>
        <w:bottom w:val="none" w:sz="0" w:space="0" w:color="auto"/>
        <w:right w:val="none" w:sz="0" w:space="0" w:color="auto"/>
      </w:divBdr>
    </w:div>
    <w:div w:id="1774128242">
      <w:bodyDiv w:val="1"/>
      <w:marLeft w:val="0"/>
      <w:marRight w:val="0"/>
      <w:marTop w:val="0"/>
      <w:marBottom w:val="0"/>
      <w:divBdr>
        <w:top w:val="none" w:sz="0" w:space="0" w:color="auto"/>
        <w:left w:val="none" w:sz="0" w:space="0" w:color="auto"/>
        <w:bottom w:val="none" w:sz="0" w:space="0" w:color="auto"/>
        <w:right w:val="none" w:sz="0" w:space="0" w:color="auto"/>
      </w:divBdr>
    </w:div>
    <w:div w:id="1785731265">
      <w:bodyDiv w:val="1"/>
      <w:marLeft w:val="0"/>
      <w:marRight w:val="0"/>
      <w:marTop w:val="0"/>
      <w:marBottom w:val="0"/>
      <w:divBdr>
        <w:top w:val="none" w:sz="0" w:space="0" w:color="auto"/>
        <w:left w:val="none" w:sz="0" w:space="0" w:color="auto"/>
        <w:bottom w:val="none" w:sz="0" w:space="0" w:color="auto"/>
        <w:right w:val="none" w:sz="0" w:space="0" w:color="auto"/>
      </w:divBdr>
    </w:div>
    <w:div w:id="1790972451">
      <w:bodyDiv w:val="1"/>
      <w:marLeft w:val="0"/>
      <w:marRight w:val="0"/>
      <w:marTop w:val="0"/>
      <w:marBottom w:val="0"/>
      <w:divBdr>
        <w:top w:val="none" w:sz="0" w:space="0" w:color="auto"/>
        <w:left w:val="none" w:sz="0" w:space="0" w:color="auto"/>
        <w:bottom w:val="none" w:sz="0" w:space="0" w:color="auto"/>
        <w:right w:val="none" w:sz="0" w:space="0" w:color="auto"/>
      </w:divBdr>
    </w:div>
    <w:div w:id="1817338554">
      <w:bodyDiv w:val="1"/>
      <w:marLeft w:val="0"/>
      <w:marRight w:val="0"/>
      <w:marTop w:val="0"/>
      <w:marBottom w:val="0"/>
      <w:divBdr>
        <w:top w:val="none" w:sz="0" w:space="0" w:color="auto"/>
        <w:left w:val="none" w:sz="0" w:space="0" w:color="auto"/>
        <w:bottom w:val="none" w:sz="0" w:space="0" w:color="auto"/>
        <w:right w:val="none" w:sz="0" w:space="0" w:color="auto"/>
      </w:divBdr>
    </w:div>
    <w:div w:id="1882134069">
      <w:bodyDiv w:val="1"/>
      <w:marLeft w:val="0"/>
      <w:marRight w:val="0"/>
      <w:marTop w:val="0"/>
      <w:marBottom w:val="0"/>
      <w:divBdr>
        <w:top w:val="none" w:sz="0" w:space="0" w:color="auto"/>
        <w:left w:val="none" w:sz="0" w:space="0" w:color="auto"/>
        <w:bottom w:val="none" w:sz="0" w:space="0" w:color="auto"/>
        <w:right w:val="none" w:sz="0" w:space="0" w:color="auto"/>
      </w:divBdr>
    </w:div>
    <w:div w:id="1975520043">
      <w:bodyDiv w:val="1"/>
      <w:marLeft w:val="0"/>
      <w:marRight w:val="0"/>
      <w:marTop w:val="0"/>
      <w:marBottom w:val="0"/>
      <w:divBdr>
        <w:top w:val="none" w:sz="0" w:space="0" w:color="auto"/>
        <w:left w:val="none" w:sz="0" w:space="0" w:color="auto"/>
        <w:bottom w:val="none" w:sz="0" w:space="0" w:color="auto"/>
        <w:right w:val="none" w:sz="0" w:space="0" w:color="auto"/>
      </w:divBdr>
    </w:div>
    <w:div w:id="20522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oleObject" Target="embeddings/oleObject3.bin"/><Relationship Id="rId42" Type="http://schemas.openxmlformats.org/officeDocument/2006/relationships/image" Target="media/image14.wmf"/><Relationship Id="rId63" Type="http://schemas.openxmlformats.org/officeDocument/2006/relationships/oleObject" Target="embeddings/oleObject24.bin"/><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image" Target="media/image72.wmf"/><Relationship Id="rId170" Type="http://schemas.openxmlformats.org/officeDocument/2006/relationships/oleObject" Target="embeddings/oleObject78.bin"/><Relationship Id="rId191" Type="http://schemas.openxmlformats.org/officeDocument/2006/relationships/image" Target="media/image88.wmf"/><Relationship Id="rId205" Type="http://schemas.openxmlformats.org/officeDocument/2006/relationships/oleObject" Target="embeddings/oleObject97.bin"/><Relationship Id="rId226" Type="http://schemas.openxmlformats.org/officeDocument/2006/relationships/header" Target="header4.xml"/><Relationship Id="rId107" Type="http://schemas.openxmlformats.org/officeDocument/2006/relationships/oleObject" Target="embeddings/oleObject46.bin"/><Relationship Id="rId11" Type="http://schemas.openxmlformats.org/officeDocument/2006/relationships/hyperlink" Target="mailto:venu.garikapati@asu.edu" TargetMode="External"/><Relationship Id="rId32" Type="http://schemas.openxmlformats.org/officeDocument/2006/relationships/image" Target="media/image9.wmf"/><Relationship Id="rId53" Type="http://schemas.openxmlformats.org/officeDocument/2006/relationships/oleObject" Target="embeddings/oleObject19.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settings" Target="settings.xml"/><Relationship Id="rId95" Type="http://schemas.openxmlformats.org/officeDocument/2006/relationships/oleObject" Target="embeddings/oleObject40.bin"/><Relationship Id="rId160" Type="http://schemas.openxmlformats.org/officeDocument/2006/relationships/oleObject" Target="embeddings/oleObject73.bin"/><Relationship Id="rId181" Type="http://schemas.openxmlformats.org/officeDocument/2006/relationships/image" Target="media/image83.wmf"/><Relationship Id="rId216" Type="http://schemas.openxmlformats.org/officeDocument/2006/relationships/image" Target="media/image99.wmf"/><Relationship Id="rId22" Type="http://schemas.openxmlformats.org/officeDocument/2006/relationships/image" Target="media/image4.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62.bin"/><Relationship Id="rId80" Type="http://schemas.openxmlformats.org/officeDocument/2006/relationships/image" Target="media/image33.wmf"/><Relationship Id="rId85" Type="http://schemas.openxmlformats.org/officeDocument/2006/relationships/oleObject" Target="embeddings/oleObject35.bin"/><Relationship Id="rId150" Type="http://schemas.openxmlformats.org/officeDocument/2006/relationships/oleObject" Target="embeddings/oleObject68.bin"/><Relationship Id="rId155" Type="http://schemas.openxmlformats.org/officeDocument/2006/relationships/image" Target="media/image70.wmf"/><Relationship Id="rId171" Type="http://schemas.openxmlformats.org/officeDocument/2006/relationships/image" Target="media/image78.wmf"/><Relationship Id="rId176" Type="http://schemas.openxmlformats.org/officeDocument/2006/relationships/oleObject" Target="embeddings/oleObject81.bin"/><Relationship Id="rId192" Type="http://schemas.openxmlformats.org/officeDocument/2006/relationships/oleObject" Target="embeddings/oleObject89.bin"/><Relationship Id="rId197" Type="http://schemas.openxmlformats.org/officeDocument/2006/relationships/oleObject" Target="embeddings/oleObject92.bin"/><Relationship Id="rId206" Type="http://schemas.openxmlformats.org/officeDocument/2006/relationships/image" Target="media/image94.wmf"/><Relationship Id="rId227" Type="http://schemas.openxmlformats.org/officeDocument/2006/relationships/footer" Target="footer1.xml"/><Relationship Id="rId201" Type="http://schemas.openxmlformats.org/officeDocument/2006/relationships/oleObject" Target="embeddings/oleObject94.bin"/><Relationship Id="rId222" Type="http://schemas.openxmlformats.org/officeDocument/2006/relationships/hyperlink" Target="http://www.caee.utexas.edu/prof/bhat/abstracts/GHMD.pdf" TargetMode="External"/><Relationship Id="rId12" Type="http://schemas.openxmlformats.org/officeDocument/2006/relationships/hyperlink" Target="mailto:rampendyala@gmail.com" TargetMode="External"/><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2.wmf"/><Relationship Id="rId59" Type="http://schemas.openxmlformats.org/officeDocument/2006/relationships/oleObject" Target="embeddings/oleObject22.bin"/><Relationship Id="rId103" Type="http://schemas.openxmlformats.org/officeDocument/2006/relationships/oleObject" Target="embeddings/oleObject44.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57.bin"/><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65.bin"/><Relationship Id="rId161" Type="http://schemas.openxmlformats.org/officeDocument/2006/relationships/image" Target="media/image73.wmf"/><Relationship Id="rId166" Type="http://schemas.openxmlformats.org/officeDocument/2006/relationships/oleObject" Target="embeddings/oleObject76.bin"/><Relationship Id="rId182" Type="http://schemas.openxmlformats.org/officeDocument/2006/relationships/oleObject" Target="embeddings/oleObject84.bin"/><Relationship Id="rId187" Type="http://schemas.openxmlformats.org/officeDocument/2006/relationships/image" Target="media/image86.wmf"/><Relationship Id="rId217" Type="http://schemas.openxmlformats.org/officeDocument/2006/relationships/oleObject" Target="embeddings/oleObject103.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97.wmf"/><Relationship Id="rId233" Type="http://schemas.openxmlformats.org/officeDocument/2006/relationships/theme" Target="theme/theme1.xml"/><Relationship Id="rId23" Type="http://schemas.openxmlformats.org/officeDocument/2006/relationships/oleObject" Target="embeddings/oleObject4.bin"/><Relationship Id="rId28" Type="http://schemas.openxmlformats.org/officeDocument/2006/relationships/image" Target="media/image7.wmf"/><Relationship Id="rId49" Type="http://schemas.openxmlformats.org/officeDocument/2006/relationships/oleObject" Target="embeddings/oleObject17.bin"/><Relationship Id="rId114" Type="http://schemas.openxmlformats.org/officeDocument/2006/relationships/image" Target="media/image50.wmf"/><Relationship Id="rId119" Type="http://schemas.openxmlformats.org/officeDocument/2006/relationships/oleObject" Target="embeddings/oleObject52.bin"/><Relationship Id="rId44"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oleObject" Target="embeddings/oleObject25.bin"/><Relationship Id="rId81" Type="http://schemas.openxmlformats.org/officeDocument/2006/relationships/oleObject" Target="embeddings/oleObject33.bin"/><Relationship Id="rId86" Type="http://schemas.openxmlformats.org/officeDocument/2006/relationships/image" Target="media/image36.wmf"/><Relationship Id="rId130" Type="http://schemas.openxmlformats.org/officeDocument/2006/relationships/image" Target="media/image58.wmf"/><Relationship Id="rId135" Type="http://schemas.openxmlformats.org/officeDocument/2006/relationships/oleObject" Target="embeddings/oleObject60.bin"/><Relationship Id="rId151" Type="http://schemas.openxmlformats.org/officeDocument/2006/relationships/image" Target="media/image68.wmf"/><Relationship Id="rId156" Type="http://schemas.openxmlformats.org/officeDocument/2006/relationships/oleObject" Target="embeddings/oleObject71.bin"/><Relationship Id="rId177" Type="http://schemas.openxmlformats.org/officeDocument/2006/relationships/image" Target="media/image81.wmf"/><Relationship Id="rId198" Type="http://schemas.openxmlformats.org/officeDocument/2006/relationships/image" Target="media/image91.wmf"/><Relationship Id="rId172" Type="http://schemas.openxmlformats.org/officeDocument/2006/relationships/oleObject" Target="embeddings/oleObject79.bin"/><Relationship Id="rId193" Type="http://schemas.openxmlformats.org/officeDocument/2006/relationships/image" Target="media/image89.wmf"/><Relationship Id="rId202" Type="http://schemas.openxmlformats.org/officeDocument/2006/relationships/image" Target="media/image93.wmf"/><Relationship Id="rId207" Type="http://schemas.openxmlformats.org/officeDocument/2006/relationships/oleObject" Target="embeddings/oleObject98.bin"/><Relationship Id="rId223" Type="http://schemas.openxmlformats.org/officeDocument/2006/relationships/hyperlink" Target="http://umm.edu/health/medical/altmed/condition/asthma" TargetMode="External"/><Relationship Id="rId228" Type="http://schemas.openxmlformats.org/officeDocument/2006/relationships/header" Target="header5.xml"/><Relationship Id="rId13" Type="http://schemas.openxmlformats.org/officeDocument/2006/relationships/hyperlink" Target="mailto:dhyou@asu.edu" TargetMode="External"/><Relationship Id="rId18" Type="http://schemas.openxmlformats.org/officeDocument/2006/relationships/image" Target="media/image2.wmf"/><Relationship Id="rId39" Type="http://schemas.openxmlformats.org/officeDocument/2006/relationships/oleObject" Target="embeddings/oleObject12.bin"/><Relationship Id="rId109" Type="http://schemas.openxmlformats.org/officeDocument/2006/relationships/oleObject" Target="embeddings/oleObject47.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0.bin"/><Relationship Id="rId76" Type="http://schemas.openxmlformats.org/officeDocument/2006/relationships/image" Target="media/image31.wmf"/><Relationship Id="rId97" Type="http://schemas.openxmlformats.org/officeDocument/2006/relationships/oleObject" Target="embeddings/oleObject41.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oleObject" Target="embeddings/oleObject87.bin"/><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39.wmf"/><Relationship Id="rId162" Type="http://schemas.openxmlformats.org/officeDocument/2006/relationships/oleObject" Target="embeddings/oleObject74.bin"/><Relationship Id="rId183" Type="http://schemas.openxmlformats.org/officeDocument/2006/relationships/image" Target="media/image84.wmf"/><Relationship Id="rId213" Type="http://schemas.openxmlformats.org/officeDocument/2006/relationships/oleObject" Target="embeddings/oleObject101.bin"/><Relationship Id="rId218" Type="http://schemas.openxmlformats.org/officeDocument/2006/relationships/image" Target="media/image100.wmf"/><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5.bin"/><Relationship Id="rId66" Type="http://schemas.openxmlformats.org/officeDocument/2006/relationships/image" Target="media/image26.wmf"/><Relationship Id="rId87" Type="http://schemas.openxmlformats.org/officeDocument/2006/relationships/oleObject" Target="embeddings/oleObject36.bin"/><Relationship Id="rId110" Type="http://schemas.openxmlformats.org/officeDocument/2006/relationships/image" Target="media/image48.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82.bin"/><Relationship Id="rId61" Type="http://schemas.openxmlformats.org/officeDocument/2006/relationships/oleObject" Target="embeddings/oleObject23.bin"/><Relationship Id="rId82" Type="http://schemas.openxmlformats.org/officeDocument/2006/relationships/image" Target="media/image34.wmf"/><Relationship Id="rId152" Type="http://schemas.openxmlformats.org/officeDocument/2006/relationships/oleObject" Target="embeddings/oleObject69.bin"/><Relationship Id="rId173" Type="http://schemas.openxmlformats.org/officeDocument/2006/relationships/image" Target="media/image79.wmf"/><Relationship Id="rId194" Type="http://schemas.openxmlformats.org/officeDocument/2006/relationships/oleObject" Target="embeddings/oleObject90.bin"/><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95.wmf"/><Relationship Id="rId229" Type="http://schemas.openxmlformats.org/officeDocument/2006/relationships/footer" Target="footer2.xml"/><Relationship Id="rId19" Type="http://schemas.openxmlformats.org/officeDocument/2006/relationships/oleObject" Target="embeddings/oleObject2.bin"/><Relationship Id="rId224" Type="http://schemas.openxmlformats.org/officeDocument/2006/relationships/header" Target="header3.xml"/><Relationship Id="rId14" Type="http://schemas.openxmlformats.org/officeDocument/2006/relationships/header" Target="header1.xml"/><Relationship Id="rId30" Type="http://schemas.openxmlformats.org/officeDocument/2006/relationships/image" Target="media/image8.wmf"/><Relationship Id="rId35" Type="http://schemas.openxmlformats.org/officeDocument/2006/relationships/oleObject" Target="embeddings/oleObject10.bin"/><Relationship Id="rId56" Type="http://schemas.openxmlformats.org/officeDocument/2006/relationships/image" Target="media/image21.wmf"/><Relationship Id="rId77" Type="http://schemas.openxmlformats.org/officeDocument/2006/relationships/oleObject" Target="embeddings/oleObject31.bin"/><Relationship Id="rId100" Type="http://schemas.openxmlformats.org/officeDocument/2006/relationships/image" Target="media/image43.wmf"/><Relationship Id="rId105" Type="http://schemas.openxmlformats.org/officeDocument/2006/relationships/oleObject" Target="embeddings/oleObject45.bin"/><Relationship Id="rId126" Type="http://schemas.openxmlformats.org/officeDocument/2006/relationships/image" Target="media/image56.wmf"/><Relationship Id="rId147" Type="http://schemas.openxmlformats.org/officeDocument/2006/relationships/oleObject" Target="embeddings/oleObject66.bin"/><Relationship Id="rId168" Type="http://schemas.openxmlformats.org/officeDocument/2006/relationships/oleObject" Target="embeddings/oleObject77.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29.wmf"/><Relationship Id="rId93" Type="http://schemas.openxmlformats.org/officeDocument/2006/relationships/oleObject" Target="embeddings/oleObject39.bin"/><Relationship Id="rId98" Type="http://schemas.openxmlformats.org/officeDocument/2006/relationships/image" Target="media/image42.wmf"/><Relationship Id="rId121" Type="http://schemas.openxmlformats.org/officeDocument/2006/relationships/oleObject" Target="embeddings/oleObject53.bin"/><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oleObject" Target="embeddings/oleObject85.bin"/><Relationship Id="rId189" Type="http://schemas.openxmlformats.org/officeDocument/2006/relationships/image" Target="media/image87.wmf"/><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98.wmf"/><Relationship Id="rId230" Type="http://schemas.openxmlformats.org/officeDocument/2006/relationships/header" Target="header6.xml"/><Relationship Id="rId25" Type="http://schemas.openxmlformats.org/officeDocument/2006/relationships/oleObject" Target="embeddings/oleObject5.bin"/><Relationship Id="rId46" Type="http://schemas.openxmlformats.org/officeDocument/2006/relationships/image" Target="media/image16.wmf"/><Relationship Id="rId67" Type="http://schemas.openxmlformats.org/officeDocument/2006/relationships/oleObject" Target="embeddings/oleObject26.bin"/><Relationship Id="rId116" Type="http://schemas.openxmlformats.org/officeDocument/2006/relationships/image" Target="media/image51.wmf"/><Relationship Id="rId137" Type="http://schemas.openxmlformats.org/officeDocument/2006/relationships/oleObject" Target="embeddings/oleObject61.bin"/><Relationship Id="rId158" Type="http://schemas.openxmlformats.org/officeDocument/2006/relationships/oleObject" Target="embeddings/oleObject72.bin"/><Relationship Id="rId20" Type="http://schemas.openxmlformats.org/officeDocument/2006/relationships/image" Target="media/image3.wmf"/><Relationship Id="rId41" Type="http://schemas.openxmlformats.org/officeDocument/2006/relationships/oleObject" Target="embeddings/oleObject13.bin"/><Relationship Id="rId62" Type="http://schemas.openxmlformats.org/officeDocument/2006/relationships/image" Target="media/image24.wmf"/><Relationship Id="rId83" Type="http://schemas.openxmlformats.org/officeDocument/2006/relationships/oleObject" Target="embeddings/oleObject34.bin"/><Relationship Id="rId88" Type="http://schemas.openxmlformats.org/officeDocument/2006/relationships/image" Target="media/image37.wmf"/><Relationship Id="rId111" Type="http://schemas.openxmlformats.org/officeDocument/2006/relationships/oleObject" Target="embeddings/oleObject48.bin"/><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oleObject" Target="embeddings/oleObject80.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oleObject" Target="embeddings/oleObject99.bin"/><Relationship Id="rId190" Type="http://schemas.openxmlformats.org/officeDocument/2006/relationships/oleObject" Target="embeddings/oleObject88.bin"/><Relationship Id="rId204" Type="http://schemas.openxmlformats.org/officeDocument/2006/relationships/oleObject" Target="embeddings/oleObject96.bin"/><Relationship Id="rId220" Type="http://schemas.openxmlformats.org/officeDocument/2006/relationships/image" Target="media/image101.wmf"/><Relationship Id="rId225" Type="http://schemas.openxmlformats.org/officeDocument/2006/relationships/image" Target="media/image102.png"/><Relationship Id="rId15" Type="http://schemas.openxmlformats.org/officeDocument/2006/relationships/header" Target="header2.xml"/><Relationship Id="rId36" Type="http://schemas.openxmlformats.org/officeDocument/2006/relationships/image" Target="media/image11.wmf"/><Relationship Id="rId57" Type="http://schemas.openxmlformats.org/officeDocument/2006/relationships/oleObject" Target="embeddings/oleObject21.bin"/><Relationship Id="rId106" Type="http://schemas.openxmlformats.org/officeDocument/2006/relationships/image" Target="media/image46.wmf"/><Relationship Id="rId127" Type="http://schemas.openxmlformats.org/officeDocument/2006/relationships/oleObject" Target="embeddings/oleObject56.bin"/><Relationship Id="rId10" Type="http://schemas.openxmlformats.org/officeDocument/2006/relationships/hyperlink" Target="mailto:bhat@mail.utexas.edu" TargetMode="External"/><Relationship Id="rId31" Type="http://schemas.openxmlformats.org/officeDocument/2006/relationships/oleObject" Target="embeddings/oleObject8.bin"/><Relationship Id="rId52" Type="http://schemas.openxmlformats.org/officeDocument/2006/relationships/image" Target="media/image19.wmf"/><Relationship Id="rId73" Type="http://schemas.openxmlformats.org/officeDocument/2006/relationships/oleObject" Target="embeddings/oleObject29.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4.wmf"/><Relationship Id="rId143" Type="http://schemas.openxmlformats.org/officeDocument/2006/relationships/oleObject" Target="embeddings/oleObject64.bin"/><Relationship Id="rId148" Type="http://schemas.openxmlformats.org/officeDocument/2006/relationships/oleObject" Target="embeddings/oleObject67.bin"/><Relationship Id="rId164" Type="http://schemas.openxmlformats.org/officeDocument/2006/relationships/oleObject" Target="embeddings/oleObject75.bin"/><Relationship Id="rId169" Type="http://schemas.openxmlformats.org/officeDocument/2006/relationships/image" Target="media/image77.wmf"/><Relationship Id="rId185" Type="http://schemas.openxmlformats.org/officeDocument/2006/relationships/image" Target="media/image85.wmf"/><Relationship Id="rId4" Type="http://schemas.microsoft.com/office/2007/relationships/stylesWithEffects" Target="stylesWithEffects.xml"/><Relationship Id="rId9" Type="http://schemas.openxmlformats.org/officeDocument/2006/relationships/hyperlink" Target="mailto:mhoklas@utexas.edu" TargetMode="External"/><Relationship Id="rId180" Type="http://schemas.openxmlformats.org/officeDocument/2006/relationships/oleObject" Target="embeddings/oleObject83.bin"/><Relationship Id="rId210" Type="http://schemas.openxmlformats.org/officeDocument/2006/relationships/image" Target="media/image96.wmf"/><Relationship Id="rId215" Type="http://schemas.openxmlformats.org/officeDocument/2006/relationships/oleObject" Target="embeddings/oleObject102.bin"/><Relationship Id="rId26" Type="http://schemas.openxmlformats.org/officeDocument/2006/relationships/image" Target="media/image6.wmf"/><Relationship Id="rId231" Type="http://schemas.openxmlformats.org/officeDocument/2006/relationships/header" Target="header7.xml"/><Relationship Id="rId47" Type="http://schemas.openxmlformats.org/officeDocument/2006/relationships/oleObject" Target="embeddings/oleObject16.bin"/><Relationship Id="rId68" Type="http://schemas.openxmlformats.org/officeDocument/2006/relationships/image" Target="media/image27.wmf"/><Relationship Id="rId89" Type="http://schemas.openxmlformats.org/officeDocument/2006/relationships/oleObject" Target="embeddings/oleObject37.bin"/><Relationship Id="rId112" Type="http://schemas.openxmlformats.org/officeDocument/2006/relationships/image" Target="media/image49.wmf"/><Relationship Id="rId133" Type="http://schemas.openxmlformats.org/officeDocument/2006/relationships/oleObject" Target="embeddings/oleObject59.bin"/><Relationship Id="rId154" Type="http://schemas.openxmlformats.org/officeDocument/2006/relationships/oleObject" Target="embeddings/oleObject70.bin"/><Relationship Id="rId175" Type="http://schemas.openxmlformats.org/officeDocument/2006/relationships/image" Target="media/image80.wmf"/><Relationship Id="rId196" Type="http://schemas.openxmlformats.org/officeDocument/2006/relationships/oleObject" Target="embeddings/oleObject91.bin"/><Relationship Id="rId200" Type="http://schemas.openxmlformats.org/officeDocument/2006/relationships/image" Target="media/image92.wmf"/><Relationship Id="rId16" Type="http://schemas.openxmlformats.org/officeDocument/2006/relationships/image" Target="media/image1.wmf"/><Relationship Id="rId221" Type="http://schemas.openxmlformats.org/officeDocument/2006/relationships/oleObject" Target="embeddings/oleObject105.bin"/><Relationship Id="rId37" Type="http://schemas.openxmlformats.org/officeDocument/2006/relationships/oleObject" Target="embeddings/oleObject11.bin"/><Relationship Id="rId58" Type="http://schemas.openxmlformats.org/officeDocument/2006/relationships/image" Target="media/image22.wmf"/><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oleObject" Target="embeddings/oleObject54.bin"/><Relationship Id="rId144" Type="http://schemas.openxmlformats.org/officeDocument/2006/relationships/image" Target="media/image65.wmf"/><Relationship Id="rId90" Type="http://schemas.openxmlformats.org/officeDocument/2006/relationships/image" Target="media/image38.wmf"/><Relationship Id="rId165" Type="http://schemas.openxmlformats.org/officeDocument/2006/relationships/image" Target="media/image75.wmf"/><Relationship Id="rId186" Type="http://schemas.openxmlformats.org/officeDocument/2006/relationships/oleObject" Target="embeddings/oleObject86.bin"/><Relationship Id="rId211" Type="http://schemas.openxmlformats.org/officeDocument/2006/relationships/oleObject" Target="embeddings/oleObject100.bin"/><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Nat12</b:Tag>
    <b:SourceType>InternetSite</b:SourceType>
    <b:Guid>{D4AA2460-D93E-4FCC-AA25-8CEC605D2F10}</b:Guid>
    <b:Title>What are the health risks of overweight and obesity?</b:Title>
    <b:Year>2012</b:Year>
    <b:Author>
      <b:Author>
        <b:Corporate>National Heart, Lung, and Blood Institute</b:Corporate>
      </b:Author>
    </b:Author>
    <b:InternetSiteTitle>National Heart, Lung, and Blood Institute</b:InternetSiteTitle>
    <b:Month>July</b:Month>
    <b:Day>13</b:Day>
    <b:YearAccessed>2014</b:YearAccessed>
    <b:MonthAccessed>April</b:MonthAccessed>
    <b:DayAccessed>15</b:DayAccessed>
    <b:URL>http://www.nhlbi.nih.gov/health/health-topics/topics/obe/risks.html</b:URL>
    <b:RefOrder>1</b:RefOrder>
  </b:Source>
  <b:Source>
    <b:Tag>Fin09</b:Tag>
    <b:SourceType>JournalArticle</b:SourceType>
    <b:Guid>{2BACBE30-330A-4C54-BCA8-5B0D599AAEB4}</b:Guid>
    <b:Title>Annual Medical Spending Attributable To Obesity: Payer and Service-Specific Estimates</b:Title>
    <b:JournalName>Health Affairs</b:JournalName>
    <b:Year>2009</b:Year>
    <b:Author>
      <b:Author>
        <b:NameList>
          <b:Person>
            <b:Last>Finkelstein</b:Last>
            <b:First>Eric</b:First>
          </b:Person>
          <b:Person>
            <b:Last>Trogdon</b:Last>
            <b:First>Justin</b:First>
          </b:Person>
          <b:Person>
            <b:Last>Cohen</b:Last>
            <b:First>Joel</b:First>
          </b:Person>
          <b:Person>
            <b:Last>Dietz</b:Last>
            <b:First>William</b:First>
          </b:Person>
        </b:NameList>
      </b:Author>
    </b:Author>
    <b:RefOrder>2</b:RefOrder>
  </b:Source>
  <b:Source>
    <b:Tag>Caw12</b:Tag>
    <b:SourceType>JournalArticle</b:SourceType>
    <b:Guid>{A99A5DD7-37BA-456C-9C69-08E4F0AE14B3}</b:Guid>
    <b:Title>The medical care costs of obesity: An instrumental variables approach</b:Title>
    <b:Year>2012</b:Year>
    <b:JournalName>Journal of Health Economics</b:JournalName>
    <b:Pages>219-230</b:Pages>
    <b:Author>
      <b:Author>
        <b:NameList>
          <b:Person>
            <b:Last>Cawley</b:Last>
            <b:First>John</b:First>
          </b:Person>
          <b:Person>
            <b:Last>Meyerhoefer</b:Last>
            <b:First>Chad</b:First>
          </b:Person>
        </b:NameList>
      </b:Author>
    </b:Author>
    <b:RefOrder>3</b:RefOrder>
  </b:Source>
  <b:Source>
    <b:Tag>Cal10</b:Tag>
    <b:SourceType>Report</b:SourceType>
    <b:Guid>{9C80551B-E64E-44CB-AC91-2B0E361BEBFD}</b:Guid>
    <b:Title>California Obesity Prevention Plan: A Vision for Tomorrow, Strategic Actions for Today</b:Title>
    <b:Year>2010</b:Year>
    <b:City>Sacramento</b:City>
    <b:Publisher>California Department of Public Health</b:Publisher>
    <b:Author>
      <b:Author>
        <b:Corporate>California Department of Public Health</b:Corporate>
      </b:Author>
    </b:Author>
    <b:RefOrder>4</b:RefOrder>
  </b:Source>
  <b:Source>
    <b:Tag>Doo13</b:Tag>
    <b:SourceType>JournalArticle</b:SourceType>
    <b:Guid>{F4B01BFE-3B0F-47FB-A242-C133704F1AE0}</b:Guid>
    <b:Title>The Childhood Obesity Research Demonstration Project: A Comprehensive Community Approach to Reduce Childhood Obesity</b:Title>
    <b:Year>2013</b:Year>
    <b:JournalName>Childhood Obesity</b:JournalName>
    <b:Pages>454-459</b:Pages>
    <b:Author>
      <b:Author>
        <b:NameList>
          <b:Person>
            <b:Last>Dooyema</b:Last>
            <b:First>Carrie</b:First>
          </b:Person>
          <b:Person>
            <b:Last>Belay</b:Last>
            <b:First>Brook</b:First>
          </b:Person>
          <b:Person>
            <b:Last>Foltz</b:Last>
            <b:First>Jennifer</b:First>
          </b:Person>
          <b:Person>
            <b:Last>Williams</b:Last>
            <b:First>Nancy</b:First>
          </b:Person>
          <b:Person>
            <b:Last>Blanck</b:Last>
            <b:First>Heidi</b:First>
          </b:Person>
        </b:NameList>
      </b:Author>
    </b:Author>
    <b:RefOrder>5</b:RefOrder>
  </b:Source>
  <b:Source>
    <b:Tag>Cen12</b:Tag>
    <b:SourceType>Report</b:SourceType>
    <b:Guid>{F190BA2B-CE04-4A63-9430-5CD552908944}</b:Guid>
    <b:Title>Communities Putting Prevention to Work</b:Title>
    <b:Year>2012</b:Year>
    <b:Author>
      <b:Author>
        <b:Corporate>Centers for Disease Control and Prevention</b:Corporate>
      </b:Author>
    </b:Author>
    <b:City>Atlanta</b:City>
    <b:RefOrder>6</b:RefOrder>
  </b:Source>
  <b:Source>
    <b:Tag>War04</b:Tag>
    <b:SourceType>JournalArticle</b:SourceType>
    <b:Guid>{F0A538EB-47F5-48C2-8A9A-C57D6C4528A2}</b:Guid>
    <b:Title>Gender Differences in Food Choice: The contribution of health beliefs and dieting</b:Title>
    <b:JournalName>Annals of Behavioral Medicine</b:JournalName>
    <b:Year>2004</b:Year>
    <b:Pages>107-116</b:Pages>
    <b:Author>
      <b:Author>
        <b:NameList>
          <b:Person>
            <b:Last>Wardle</b:Last>
            <b:First>Jane</b:First>
          </b:Person>
          <b:Person>
            <b:Last>Haase</b:Last>
            <b:First>Anne</b:First>
          </b:Person>
          <b:Person>
            <b:Last>Steptoe</b:Last>
            <b:First>Andrew</b:First>
          </b:Person>
          <b:Person>
            <b:Last>Nillapun</b:Last>
            <b:First>Maream</b:First>
          </b:Person>
          <b:Person>
            <b:Last>Jonwutiwes</b:Last>
            <b:First>Kiriboon</b:First>
          </b:Person>
          <b:Person>
            <b:Last>Bellisie</b:Last>
            <b:First>France</b:First>
          </b:Person>
        </b:NameList>
      </b:Author>
    </b:Author>
    <b:RefOrder>7</b:RefOrder>
  </b:Source>
  <b:Source>
    <b:Tag>Tel00</b:Tag>
    <b:SourceType>JournalArticle</b:SourceType>
    <b:Guid>{9B30B2A5-41A5-4F43-A3C8-E515D234161C}</b:Guid>
    <b:Author>
      <b:Author>
        <b:NameList>
          <b:Person>
            <b:Last>Telama</b:Last>
            <b:First>Risto</b:First>
          </b:Person>
          <b:Person>
            <b:Last>Yang</b:Last>
            <b:First>Xiaolin</b:First>
          </b:Person>
        </b:NameList>
      </b:Author>
    </b:Author>
    <b:Title>Decline of physical activity from youth to young adulthood in Finland</b:Title>
    <b:Year>2000</b:Year>
    <b:JournalName>Medicine and Science in Sports and Exercise</b:JournalName>
    <b:Pages>1617-1622</b:Pages>
    <b:RefOrder>8</b:RefOrder>
  </b:Source>
  <b:Source>
    <b:Tag>Kou05</b:Tag>
    <b:SourceType>JournalArticle</b:SourceType>
    <b:Guid>{AC039AFD-D3D1-4735-9A93-171D88711629}</b:Guid>
    <b:Author>
      <b:Author>
        <b:NameList>
          <b:Person>
            <b:Last>Kouvonen</b:Last>
            <b:First>Anne</b:First>
          </b:Person>
          <b:Person>
            <b:Last>Kivimaki</b:Last>
            <b:First>Mika</b:First>
          </b:Person>
          <b:Person>
            <b:Last>Elovainio</b:Last>
            <b:First>Marko</b:First>
          </b:Person>
          <b:Person>
            <b:Last>Virtanen</b:Last>
            <b:First>Marianna</b:First>
          </b:Person>
          <b:Person>
            <b:Last>Linna</b:Last>
            <b:First>Anne</b:First>
          </b:Person>
          <b:Person>
            <b:Last>Vahtera</b:Last>
            <b:First>Jussi</b:First>
          </b:Person>
        </b:NameList>
      </b:Author>
    </b:Author>
    <b:Title>Job strain and leisure-time physical activity in female and male public sector employees</b:Title>
    <b:JournalName>Preventive Medicine</b:JournalName>
    <b:Year>2005</b:Year>
    <b:Pages>532-539</b:Pages>
    <b:RefOrder>9</b:RefOrder>
  </b:Source>
  <b:Source>
    <b:Tag>Ken91</b:Tag>
    <b:SourceType>JournalArticle</b:SourceType>
    <b:Guid>{3816D0C9-CCF1-4539-9482-04FB6ECFEC10}</b:Guid>
    <b:Author>
      <b:Author>
        <b:NameList>
          <b:Person>
            <b:Last>Kenkel</b:Last>
            <b:First>Donald</b:First>
            <b:Middle>S.</b:Middle>
          </b:Person>
        </b:NameList>
      </b:Author>
    </b:Author>
    <b:Title>Health Behavior, Health Knowledge, and Schooling</b:Title>
    <b:JournalName>Journal of Political Economy</b:JournalName>
    <b:Year>1991</b:Year>
    <b:Pages>287-305</b:Pages>
    <b:RefOrder>10</b:RefOrder>
  </b:Source>
  <b:Source>
    <b:Tag>Fre97</b:Tag>
    <b:SourceType>JournalArticle</b:SourceType>
    <b:Guid>{31D3AA30-1DBD-449C-8CFA-8487ECB90AB4}</b:Guid>
    <b:Author>
      <b:Author>
        <b:NameList>
          <b:Person>
            <b:Last>Fredrickson</b:Last>
            <b:First>Barbara</b:First>
          </b:Person>
          <b:Person>
            <b:Last>Roberts</b:Last>
            <b:First>Tomi-Ann</b:First>
          </b:Person>
        </b:NameList>
      </b:Author>
    </b:Author>
    <b:Title>Objectification Theory </b:Title>
    <b:JournalName>Psychology of Women Quarterly</b:JournalName>
    <b:Year>1997</b:Year>
    <b:Pages>173-206</b:Pages>
    <b:RefOrder>11</b:RefOrder>
  </b:Source>
  <b:Source>
    <b:Tag>Bak</b:Tag>
    <b:SourceType>JournalArticle</b:SourceType>
    <b:Guid>{826D351F-FEFA-45B4-A43F-6A25C717F094}</b:Guid>
    <b:Author>
      <b:Author>
        <b:NameList>
          <b:Person>
            <b:Last>Baker</b:Last>
            <b:First>David</b:First>
          </b:Person>
          <b:Person>
            <b:Last>Sudano</b:Last>
            <b:First>Joseph</b:First>
          </b:Person>
          <b:Person>
            <b:Last>Albert</b:Last>
            <b:First>Jeffrey</b:First>
          </b:Person>
          <b:Person>
            <b:Last>Borawski</b:Last>
            <b:First>Elaine</b:First>
          </b:Person>
          <b:Person>
            <b:Last>Dor</b:Last>
            <b:First>Avi</b:First>
          </b:Person>
        </b:NameList>
      </b:Author>
    </b:Author>
    <b:Title>Lack of Health Insurance and Decline in Overall Health in Late Middle Age</b:Title>
    <b:JournalName>The New England Journal of Medicine</b:JournalName>
    <b:Year>2001</b:Year>
    <b:Pages>1106-1112</b:Pages>
    <b:RefOrder>12</b:RefOrder>
  </b:Source>
  <b:Source>
    <b:Tag>Sae03</b:Tag>
    <b:SourceType>JournalArticle</b:SourceType>
    <b:Guid>{883CA8B3-0401-45B4-BA1D-045CF6CB1122}</b:Guid>
    <b:Title>Environmental Correlates of Walking and Cycling: Findings from the Transportation, Urban Design, and Planning Literatures</b:Title>
    <b:Year>2003</b:Year>
    <b:Author>
      <b:Author>
        <b:NameList>
          <b:Person>
            <b:Last>Saelens</b:Last>
            <b:First>Brian</b:First>
          </b:Person>
          <b:Person>
            <b:Last>Sallis</b:Last>
            <b:First>James</b:First>
          </b:Person>
          <b:Person>
            <b:Last>Frank</b:Last>
            <b:First>Lawrence</b:First>
          </b:Person>
        </b:NameList>
      </b:Author>
    </b:Author>
    <b:JournalName>The Society of Behavioral Medicine</b:JournalName>
    <b:Pages>80-91</b:Pages>
    <b:RefOrder>13</b:RefOrder>
  </b:Source>
  <b:Source>
    <b:Tag>Lee04</b:Tag>
    <b:SourceType>JournalArticle</b:SourceType>
    <b:Guid>{68C9EC5E-DD7B-439E-8171-6268368B7838}</b:Guid>
    <b:Title>Physical Activity and Environment Research in the Health Field: Implications for Urban and Transportation Planning Practice and Research</b:Title>
    <b:JournalName>Journal of Planning Literature</b:JournalName>
    <b:Year>2004</b:Year>
    <b:Pages>147-181</b:Pages>
    <b:Author>
      <b:Author>
        <b:NameList>
          <b:Person>
            <b:Last>Lee</b:Last>
            <b:First>Chanam</b:First>
          </b:Person>
          <b:Person>
            <b:Last>Moudon</b:Last>
            <b:Middle>Vernez</b:Middle>
            <b:First>Anne</b:First>
          </b:Person>
        </b:NameList>
      </b:Author>
    </b:Author>
    <b:RefOrder>14</b:RefOrder>
  </b:Source>
  <b:Source>
    <b:Tag>Ste10</b:Tag>
    <b:SourceType>JournalArticle</b:SourceType>
    <b:Guid>{409BD2C2-8B4A-42EB-886C-7D5EC2A13B93}</b:Guid>
    <b:Title>Master Plans for Pedestrian and Bicycle Transportation: Community Characteristics</b:Title>
    <b:JournalName>Journal of Physical Activity and Health </b:JournalName>
    <b:Year>2010</b:Year>
    <b:Pages>S60-S66</b:Pages>
    <b:Author>
      <b:Author>
        <b:NameList>
          <b:Person>
            <b:Last>Steinman</b:Last>
            <b:First>Lesley</b:First>
          </b:Person>
          <b:Person>
            <b:Last>Doescher</b:Last>
            <b:First>Mark</b:First>
          </b:Person>
          <b:Person>
            <b:Last>Levinger</b:Last>
            <b:First>David</b:First>
          </b:Person>
          <b:Person>
            <b:Last>Perry </b:Last>
            <b:First>Cynthia</b:First>
          </b:Person>
          <b:Person>
            <b:Last>Carter</b:Last>
            <b:First>Louise</b:First>
          </b:Person>
          <b:Person>
            <b:Last>Eyler</b:Last>
            <b:First>Amy</b:First>
          </b:Person>
          <b:Person>
            <b:Last>Aytur</b:Last>
            <b:First>Semra</b:First>
          </b:Person>
          <b:Person>
            <b:Last>Cradock</b:Last>
            <b:First>Angie</b:First>
          </b:Person>
          <b:Person>
            <b:Last>Evenson</b:Last>
            <b:First>Kelly</b:First>
          </b:Person>
          <b:Person>
            <b:Last>Heinrich</b:Last>
            <b:First>Katie</b:First>
          </b:Person>
          <b:Person>
            <b:Last>Kerr</b:Last>
            <b:First>Jacqueline</b:First>
          </b:Person>
          <b:Person>
            <b:Last>Litt</b:Last>
            <b:First>Jill</b:First>
          </b:Person>
          <b:Person>
            <b:Last>Severcan</b:Last>
            <b:First>Yucel</b:First>
          </b:Person>
          <b:Person>
            <b:Last>Voorhees</b:Last>
            <b:First>Carolyn</b:First>
          </b:Person>
        </b:NameList>
      </b:Author>
    </b:Author>
    <b:RefOrder>15</b:RefOrder>
  </b:Source>
  <b:Source>
    <b:Tag>Mus05</b:Tag>
    <b:SourceType>JournalArticle</b:SourceType>
    <b:Guid>{82FB2075-22E4-4CC7-91B6-7901D63B3A95}</b:Guid>
    <b:Title>Physical activity and sedentary behavior: a review of longitudinal studies of weight and adiposity in youth</b:Title>
    <b:JournalName>International Journal of Obesity</b:JournalName>
    <b:Year>2005</b:Year>
    <b:Pages>S84-S96</b:Pages>
    <b:Author>
      <b:Author>
        <b:NameList>
          <b:Person>
            <b:Last>Must</b:Last>
            <b:First>A</b:First>
          </b:Person>
          <b:Person>
            <b:Last>Tybor</b:Last>
            <b:First>DJ</b:First>
          </b:Person>
        </b:NameList>
      </b:Author>
    </b:Author>
    <b:RefOrder>16</b:RefOrder>
  </b:Source>
  <b:Source>
    <b:Tag>Kim</b:Tag>
    <b:SourceType>JournalArticle</b:SourceType>
    <b:Guid>{632F56AF-7BCF-4657-9FFF-F99F1EC138A5}</b:Guid>
    <b:Title>Relation between the changes in physical activity and body-mass index during adolescence: a multicentre longitudinal study</b:Title>
    <b:Author>
      <b:Author>
        <b:NameList>
          <b:Person>
            <b:Last>Kimm</b:Last>
            <b:First>Sue Y S</b:First>
          </b:Person>
          <b:Person>
            <b:Last>Glynn</b:Last>
            <b:First>Nancy W</b:First>
          </b:Person>
          <b:Person>
            <b:Last>Obarzanek</b:Last>
            <b:First>Eva</b:First>
          </b:Person>
          <b:Person>
            <b:Last>Kriska</b:Last>
            <b:First>Andrea</b:First>
          </b:Person>
          <b:Person>
            <b:Last>Daniels</b:Last>
            <b:First>Stephen</b:First>
          </b:Person>
          <b:Person>
            <b:Last>Barton</b:Last>
            <b:First>Bruce</b:First>
          </b:Person>
          <b:Person>
            <b:Last>Liu</b:Last>
            <b:First>Kiang</b:First>
          </b:Person>
        </b:NameList>
      </b:Author>
    </b:Author>
    <b:JournalName>Lancet</b:JournalName>
    <b:Year>2005</b:Year>
    <b:Pages>301-307</b:Pages>
    <b:RefOrder>17</b:RefOrder>
  </b:Source>
  <b:Source>
    <b:Tag>Bla01</b:Tag>
    <b:SourceType>JournalArticle</b:SourceType>
    <b:Guid>{20180147-39E2-4FA9-8C45-949C32A9D1B9}</b:Guid>
    <b:Title>Is physical activity or physical fitness more important in defining health benefits?</b:Title>
    <b:JournalName>Medicine &amp; Science in Sports &amp; Exercise</b:JournalName>
    <b:Year>2001</b:Year>
    <b:Pages>S379-S399</b:Pages>
    <b:Author>
      <b:Author>
        <b:NameList>
          <b:Person>
            <b:Last>Blair</b:Last>
            <b:First>Steven</b:First>
          </b:Person>
          <b:Person>
            <b:Last>Cheng</b:Last>
            <b:First>Yiling</b:First>
          </b:Person>
          <b:Person>
            <b:Last>Holder</b:Last>
            <b:First>Scott</b:First>
          </b:Person>
        </b:NameList>
      </b:Author>
    </b:Author>
    <b:RefOrder>18</b:RefOrder>
  </b:Source>
  <b:Source>
    <b:Tag>USD12</b:Tag>
    <b:SourceType>DocumentFromInternetSite</b:SourceType>
    <b:Guid>{D091F2A4-D25F-44EC-893D-A7B80606ED68}</b:Guid>
    <b:Title>Age and Sex Composition in the United States: 2006</b:Title>
    <b:Year>2012</b:Year>
    <b:Author>
      <b:Author>
        <b:Corporate>U.S. Department of Commerce</b:Corporate>
      </b:Author>
    </b:Author>
    <b:InternetSiteTitle>United States Census Bureau</b:InternetSiteTitle>
    <b:Month>November</b:Month>
    <b:Day>28</b:Day>
    <b:URL>https://www.census.gov/population/age/data/2006comp.html</b:URL>
    <b:RefOrder>19</b:RefOrder>
  </b:Source>
  <b:Source>
    <b:Tag>Nat001</b:Tag>
    <b:SourceType>Report</b:SourceType>
    <b:Guid>{2C0CA6B3-B265-44E9-B6AB-E2D58E36A95F}</b:Guid>
    <b:Author>
      <b:Author>
        <b:Corporate>National Center for Health Statistics</b:Corporate>
      </b:Author>
    </b:Author>
    <b:Title>2 to 20 years: Girls Body mass index-for-age percentiles</b:Title>
    <b:Year>2000</b:Year>
    <b:Publisher>Centers for Disease Control and Prevention</b:Publisher>
    <b:RefOrder>20</b:RefOrder>
  </b:Source>
  <b:Source>
    <b:Tag>Nat00</b:Tag>
    <b:SourceType>Report</b:SourceType>
    <b:Guid>{4EBD357A-3955-40CC-8217-9A2435ED68B4}</b:Guid>
    <b:Title>2 to 20 years: Boys Body mass index-for-age percentiles</b:Title>
    <b:Year>2000</b:Year>
    <b:Author>
      <b:Author>
        <b:Corporate>National Center for Health Statistics </b:Corporate>
      </b:Author>
    </b:Author>
    <b:Publisher>Centers for Disease Control and Prevention</b:Publisher>
    <b:RefOrder>21</b:RefOrder>
  </b:Source>
  <b:Source>
    <b:Tag>USD98</b:Tag>
    <b:SourceType>Report</b:SourceType>
    <b:Guid>{B5BC7D9B-95DA-4480-8CB2-B51DA0813874}</b:Guid>
    <b:Title>Physical Activity and Health: A report of the surgeon general</b:Title>
    <b:Year>1996</b:Year>
    <b:City>Sudbury</b:City>
    <b:Publisher>Jones and Bartlett Learning, LLC</b:Publisher>
    <b:Author>
      <b:Author>
        <b:Corporate>U.S. Department of Health and Human Services</b:Corporate>
      </b:Author>
    </b:Author>
    <b:RefOrder>22</b:RefOrder>
  </b:Source>
  <b:Source>
    <b:Tag>Rus06</b:Tag>
    <b:SourceType>JournalArticle</b:SourceType>
    <b:Guid>{6C1E5117-34DF-47C0-B614-2E773E51B7D4}</b:Guid>
    <b:Title>Insulin-associated weight gain in diabetes - causes, effects and coping strategies</b:Title>
    <b:JournalName>Diabetes, Obesity, and Metabolism </b:JournalName>
    <b:Year>2006</b:Year>
    <b:Pages>799-812</b:Pages>
    <b:Author>
      <b:Author>
        <b:NameList>
          <b:Person>
            <b:Last>Russell-Jones</b:Last>
            <b:First>David</b:First>
          </b:Person>
          <b:Person>
            <b:Last>Khan</b:Last>
            <b:First>Rehman</b:First>
          </b:Person>
        </b:NameList>
      </b:Author>
    </b:Author>
    <b:RefOrder>23</b:RefOrder>
  </b:Source>
  <b:Source>
    <b:Tag>For97</b:Tag>
    <b:SourceType>JournalArticle</b:SourceType>
    <b:Guid>{A8D1EBE5-4D27-4804-BFFE-A050055840C4}</b:Guid>
    <b:Title>Weight Change and Diabetes Incidence: Findings from a National Cohort of US Adults</b:Title>
    <b:JournalName>American Journal of Epidemiology</b:JournalName>
    <b:Year>1997</b:Year>
    <b:Pages>214-222</b:Pages>
    <b:Author>
      <b:Author>
        <b:NameList>
          <b:Person>
            <b:Last>Ford</b:Last>
            <b:First>Earl</b:First>
          </b:Person>
          <b:Person>
            <b:Last>Williamson</b:Last>
            <b:First>David</b:First>
          </b:Person>
          <b:Person>
            <b:Last>Liu</b:Last>
            <b:First>Simin</b:First>
          </b:Person>
        </b:NameList>
      </b:Author>
    </b:Author>
    <b:RefOrder>24</b:RefOrder>
  </b:Source>
  <b:Source>
    <b:Tag>Res00</b:Tag>
    <b:SourceType>JournalArticle</b:SourceType>
    <b:Guid>{18102B61-77A6-4F52-BF22-83C6B9D9EDE2}</b:Guid>
    <b:Title>Relation of weight gain and weight loss on subsequent diabetes risk in overweight adults</b:Title>
    <b:JournalName>Journal of Epidemiology and Community Health</b:JournalName>
    <b:Year>2000</b:Year>
    <b:Pages>596-602</b:Pages>
    <b:Author>
      <b:Author>
        <b:NameList>
          <b:Person>
            <b:Last>Resnick</b:Last>
            <b:First>Helaine</b:First>
          </b:Person>
          <b:Person>
            <b:Last>Valsania</b:Last>
            <b:First>Paola</b:First>
          </b:Person>
          <b:Person>
            <b:Last>Halter</b:Last>
            <b:First>Jeffrey</b:First>
          </b:Person>
          <b:Person>
            <b:Last>Lin</b:Last>
            <b:First>Xihong</b:First>
          </b:Person>
        </b:NameList>
      </b:Author>
    </b:Author>
    <b:RefOrder>25</b:RefOrder>
  </b:Source>
  <b:Source>
    <b:Tag>Hil11</b:Tag>
    <b:SourceType>JournalArticle</b:SourceType>
    <b:Guid>{FC9A956B-02F6-48BC-8603-838F293A2C76}</b:Guid>
    <b:Title>Physical activity and obesity in children</b:Title>
    <b:JournalName>British Journal of Sports Medicine</b:JournalName>
    <b:Year>2011</b:Year>
    <b:Pages>866-870</b:Pages>
    <b:Author>
      <b:Author>
        <b:NameList>
          <b:Person>
            <b:Last>Hills</b:Last>
            <b:First>Andrew</b:First>
          </b:Person>
          <b:Person>
            <b:Last>Andersen</b:Last>
            <b:First>Lars Bo</b:First>
          </b:Person>
          <b:Person>
            <b:Last>Byrne</b:Last>
            <b:First>Nuala</b:First>
          </b:Person>
        </b:NameList>
      </b:Author>
    </b:Author>
    <b:RefOrder>26</b:RefOrder>
  </b:Source>
  <b:Source>
    <b:Tag>Lee10</b:Tag>
    <b:SourceType>JournalArticle</b:SourceType>
    <b:Guid>{4024BEDF-AA80-4B09-BC23-5CC97A9E944E}</b:Guid>
    <b:Title>Physical Activity and Weight Gain Prevention</b:Title>
    <b:JournalName>The Journal of the American Medical Association</b:JournalName>
    <b:Year>2010</b:Year>
    <b:Pages>1173-1179</b:Pages>
    <b:Author>
      <b:Author>
        <b:NameList>
          <b:Person>
            <b:Last>Lee</b:Last>
            <b:First>I-Min</b:First>
          </b:Person>
          <b:Person>
            <b:Last>Djousse</b:Last>
            <b:First>Luc</b:First>
          </b:Person>
          <b:Person>
            <b:Last>Sesso</b:Last>
            <b:First>Howard</b:First>
          </b:Person>
          <b:Person>
            <b:Last>Wang</b:Last>
            <b:First>Lu</b:First>
          </b:Person>
          <b:Person>
            <b:Last>Buring</b:Last>
            <b:First>Julie</b:First>
          </b:Person>
        </b:NameList>
      </b:Author>
    </b:Author>
    <b:RefOrder>27</b:RefOrder>
  </b:Source>
  <b:Source>
    <b:Tag>HuF03</b:Tag>
    <b:SourceType>JournalArticle</b:SourceType>
    <b:Guid>{66A1CBA8-41CD-4B7E-B897-C3C898DC075E}</b:Guid>
    <b:Title>Television Watching and Other Sedentary Behaviors in Relation to Risk of Obesity and Type 2 Diabetes Mellitus in Women</b:Title>
    <b:JournalName>The Journal of the American Medical Association</b:JournalName>
    <b:Year>2003</b:Year>
    <b:Pages>1785-1791</b:Pages>
    <b:Author>
      <b:Author>
        <b:NameList>
          <b:Person>
            <b:Last>Hu</b:Last>
            <b:First>Frank</b:First>
          </b:Person>
          <b:Person>
            <b:Last>Li</b:Last>
            <b:First>Tricia</b:First>
          </b:Person>
          <b:Person>
            <b:Last>Colditz</b:Last>
            <b:First>Graham</b:First>
          </b:Person>
          <b:Person>
            <b:Last>Willett</b:Last>
            <b:First>Walter</b:First>
          </b:Person>
          <b:Person>
            <b:Last>Manson</b:Last>
            <b:First>JoAnn</b:First>
          </b:Person>
        </b:NameList>
      </b:Author>
    </b:Author>
    <b:RefOrder>28</b:RefOrder>
  </b:Source>
  <b:Source>
    <b:Tag>Low02</b:Tag>
    <b:SourceType>JournalArticle</b:SourceType>
    <b:Guid>{8B5276F1-9EFA-46C6-B879-8BB6BC80E99E}</b:Guid>
    <b:Title>Television Viewing and its Associations with Overweight, Sedentary Lifestyle, and Insufficient Consumption of Fruits and Vegetables Among US High School Students: Differences by Race, Ethnicity, and Gender</b:Title>
    <b:JournalName>Journal of School Health</b:JournalName>
    <b:Year>2002</b:Year>
    <b:Pages>413-421</b:Pages>
    <b:Author>
      <b:Author>
        <b:NameList>
          <b:Person>
            <b:Last>Lowry</b:Last>
            <b:First>Richard</b:First>
          </b:Person>
          <b:Person>
            <b:Last>Wechsler</b:Last>
            <b:First>Howell</b:First>
          </b:Person>
          <b:Person>
            <b:Last>Galuska</b:Last>
            <b:First>Deborah</b:First>
          </b:Person>
          <b:Person>
            <b:Last>Fulton</b:Last>
            <b:First>Janet</b:First>
          </b:Person>
          <b:Person>
            <b:Last>Kann</b:Last>
            <b:First>Laura</b:First>
          </b:Person>
        </b:NameList>
      </b:Author>
    </b:Author>
    <b:RefOrder>29</b:RefOrder>
  </b:Source>
  <b:Source>
    <b:Tag>Bou13</b:Tag>
    <b:SourceType>JournalArticle</b:SourceType>
    <b:Guid>{0886E409-E788-45CC-B08D-8E9C923F4F6B}</b:Guid>
    <b:Title>Asthma and Obesity</b:Title>
    <b:JournalName>Clinical &amp; Experimental Allergy</b:JournalName>
    <b:Year>2013</b:Year>
    <b:Pages>8-21</b:Pages>
    <b:Author>
      <b:Author>
        <b:NameList>
          <b:Person>
            <b:Last>Boulet</b:Last>
            <b:First>L.</b:First>
          </b:Person>
        </b:NameList>
      </b:Author>
    </b:Author>
    <b:RefOrder>30</b:RefOrder>
  </b:Source>
  <b:Source>
    <b:Tag>Kus08</b:Tag>
    <b:SourceType>JournalArticle</b:SourceType>
    <b:Guid>{04741389-00F6-4CCB-B3B7-13F3844F8B29}</b:Guid>
    <b:Title>Obesity and the prevalence of allergic diseases in schoolchildren</b:Title>
    <b:JournalName>Pediatric Allergy and Immunology</b:JournalName>
    <b:Year>2008</b:Year>
    <b:Pages>527-534</b:Pages>
    <b:Author>
      <b:Author>
        <b:NameList>
          <b:Person>
            <b:Last>Kusunoki</b:Last>
            <b:First>Takashi</b:First>
          </b:Person>
          <b:Person>
            <b:Last>Morimoto</b:Last>
            <b:First>Takeshi</b:First>
          </b:Person>
          <b:Person>
            <b:Last>Nishikomori</b:Last>
            <b:First>Ryuta</b:First>
          </b:Person>
          <b:Person>
            <b:Last>Heike</b:Last>
            <b:First>Toshio</b:First>
          </b:Person>
          <b:Person>
            <b:Last>Ito</b:Last>
            <b:First>Masatoshi</b:First>
          </b:Person>
          <b:Person>
            <b:Last>Hosoi</b:Last>
            <b:First>Susumu</b:First>
          </b:Person>
          <b:Person>
            <b:Last>Nakahata</b:Last>
            <b:First>Tatsutoshi</b:First>
          </b:Person>
        </b:NameList>
      </b:Author>
    </b:Author>
    <b:RefOrder>31</b:RefOrder>
  </b:Source>
  <b:Source>
    <b:Tag>Van09</b:Tag>
    <b:SourceType>JournalArticle</b:SourceType>
    <b:Guid>{4DF79668-6477-4AF0-BC7C-5DBE06AA2E1E}</b:Guid>
    <b:Title>Associations of Leisure-Time Internet and Computer Use With Overweight and Obesity, Physical Activity and Sedentary Behaviors: Cross-Sectional Study</b:Title>
    <b:JournalName>Journal of Medical Internet Research</b:JournalName>
    <b:Year>2009</b:Year>
    <b:Author>
      <b:Author>
        <b:NameList>
          <b:Person>
            <b:Last>Vandelanotte</b:Last>
            <b:First>Comeel</b:First>
          </b:Person>
          <b:Person>
            <b:Last>Sugiyama</b:Last>
            <b:First>Takemi</b:First>
          </b:Person>
          <b:Person>
            <b:Last>Gardiner</b:Last>
            <b:First>Paul</b:First>
          </b:Person>
          <b:Person>
            <b:Last>Owen</b:Last>
            <b:First>Neville</b:First>
          </b:Person>
        </b:NameList>
      </b:Author>
    </b:Author>
    <b:RefOrder>32</b:RefOrder>
  </b:Source>
  <b:Source>
    <b:Tag>AuN12</b:Tag>
    <b:SourceType>JournalArticle</b:SourceType>
    <b:Guid>{9FDBC078-E92F-4E9E-80C4-22EB0E86BFE2}</b:Guid>
    <b:Title>Employment, work hours, and weight gain among middle-aged women</b:Title>
    <b:JournalName>Internation Journal of Obesity</b:JournalName>
    <b:Year>2012</b:Year>
    <b:Pages>718-724</b:Pages>
    <b:Author>
      <b:Author>
        <b:NameList>
          <b:Person>
            <b:Last>Au</b:Last>
            <b:First>N</b:First>
          </b:Person>
          <b:Person>
            <b:Last>Hauck</b:Last>
            <b:First>K</b:First>
          </b:Person>
          <b:Person>
            <b:Last>Hollingsworth</b:Last>
            <b:First>B</b:First>
          </b:Person>
        </b:NameList>
      </b:Author>
    </b:Author>
    <b:RefOrder>33</b:RefOrder>
  </b:Source>
  <b:Source>
    <b:Tag>Has07</b:Tag>
    <b:SourceType>JournalArticle</b:SourceType>
    <b:Guid>{2CD20AFD-6B87-420C-9CB2-B455C75D80E8}</b:Guid>
    <b:Title>Physical Activity and Public Health: Updated Recommendations for Adults From the American College of Sports Medicine and the American Heart Association</b:Title>
    <b:JournalName>Circulation</b:JournalName>
    <b:Year>2007</b:Year>
    <b:Pages>1081-1093</b:Pages>
    <b:Author>
      <b:Author>
        <b:NameList>
          <b:Person>
            <b:Last>Haskell</b:Last>
            <b:First>William</b:First>
          </b:Person>
          <b:Person>
            <b:Last>Lee</b:Last>
            <b:First>I-Min</b:First>
          </b:Person>
          <b:Person>
            <b:Last>Pate</b:Last>
            <b:First>Russell</b:First>
          </b:Person>
          <b:Person>
            <b:Last>Powell</b:Last>
            <b:First>Kenneth</b:First>
          </b:Person>
          <b:Person>
            <b:Last>Blair</b:Last>
            <b:First>Steven</b:First>
          </b:Person>
        </b:NameList>
      </b:Author>
    </b:Author>
    <b:RefOrder>34</b:RefOrder>
  </b:Source>
  <b:Source>
    <b:Tag>War06</b:Tag>
    <b:SourceType>JournalArticle</b:SourceType>
    <b:Guid>{3CA332F6-E8BD-43AB-87F2-4C248972D706}</b:Guid>
    <b:Title>Health benefits of physical activity: the evidence</b:Title>
    <b:JournalName>Canadian Medical Association Journal</b:JournalName>
    <b:Year>2006</b:Year>
    <b:Author>
      <b:Author>
        <b:NameList>
          <b:Person>
            <b:Last>Warburton</b:Last>
            <b:First>Darren</b:First>
          </b:Person>
          <b:Person>
            <b:Last>Nicol</b:Last>
            <b:First>Crystal</b:First>
          </b:Person>
          <b:Person>
            <b:Last>Bredin</b:Last>
            <b:First>Shannon</b:First>
          </b:Person>
        </b:NameList>
      </b:Author>
    </b:Author>
    <b:RefOrder>35</b:RefOrder>
  </b:Source>
  <b:Source>
    <b:Tag>USD08</b:Tag>
    <b:SourceType>Report</b:SourceType>
    <b:Guid>{42065133-9EA5-4803-A783-71F3CF3962B8}</b:Guid>
    <b:Author>
      <b:Author>
        <b:Corporate>U.S. Department of Health and Human Services</b:Corporate>
      </b:Author>
    </b:Author>
    <b:Title>2008 Physical Activity Guidelines for Americans</b:Title>
    <b:Year>2008</b:Year>
    <b:RefOrder>36</b:RefOrder>
  </b:Source>
  <b:Source>
    <b:Tag>Sug08</b:Tag>
    <b:SourceType>JournalArticle</b:SourceType>
    <b:Guid>{3EC40330-3C39-45AD-9927-B99E737D9DFF}</b:Guid>
    <b:Title>Is Television Viewing Time a Marker of a Broader Pattern of Sedentary Behavior?</b:Title>
    <b:Year>2008</b:Year>
    <b:JournalName>The Society of Behavioral Medicine</b:JournalName>
    <b:Pages>245-250</b:Pages>
    <b:Author>
      <b:Author>
        <b:NameList>
          <b:Person>
            <b:Last>Sugiyama</b:Last>
            <b:First>Takemi</b:First>
          </b:Person>
          <b:Person>
            <b:Last>Healy</b:Last>
            <b:First>Genevieve</b:First>
          </b:Person>
          <b:Person>
            <b:Last>Dunstan</b:Last>
            <b:First>David</b:First>
          </b:Person>
          <b:Person>
            <b:Last>Salmon</b:Last>
            <b:First>Jo</b:First>
          </b:Person>
          <b:Person>
            <b:Last>Owen</b:Last>
            <b:First>Neville</b:First>
          </b:Person>
        </b:NameList>
      </b:Author>
    </b:Author>
    <b:RefOrder>37</b:RefOrder>
  </b:Source>
  <b:Source>
    <b:Tag>Ste01</b:Tag>
    <b:SourceType>JournalArticle</b:SourceType>
    <b:Guid>{66BEEDDB-ACF3-4D22-AAB0-BF2F4E4B22F0}</b:Guid>
    <b:Title>Long-Term Weight Loss and Changes in Blood Pressure: Results of the Trials of Hypertension Prevention, Phase II</b:Title>
    <b:JournalName>Annals of Internal Medicine</b:JournalName>
    <b:Year>2001</b:Year>
    <b:Pages>1-11</b:Pages>
    <b:Author>
      <b:Author>
        <b:NameList>
          <b:Person>
            <b:Last>Stevens</b:Last>
            <b:First>Victor</b:First>
          </b:Person>
          <b:Person>
            <b:Last>Obarzanek</b:Last>
            <b:First>Eva</b:First>
          </b:Person>
          <b:Person>
            <b:Last>Cook</b:Last>
            <b:First>Nancy</b:First>
          </b:Person>
          <b:Person>
            <b:Last>Lee</b:Last>
            <b:First>I-Min</b:First>
          </b:Person>
          <b:Person>
            <b:Last>Appel</b:Last>
            <b:First>Lawrence</b:First>
          </b:Person>
          <b:Person>
            <b:Last>West</b:Last>
            <b:First>Delia</b:First>
          </b:Person>
          <b:Person>
            <b:Last>Milas</b:Last>
            <b:First>N. Carole</b:First>
          </b:Person>
          <b:Person>
            <b:Last>Mattfeldt-Beman</b:Last>
            <b:First>Mildred</b:First>
          </b:Person>
          <b:Person>
            <b:Last>Belden</b:Last>
            <b:First>Lorna</b:First>
          </b:Person>
          <b:Person>
            <b:Last>Bragg</b:Last>
            <b:First>Charlotte</b:First>
          </b:Person>
          <b:Person>
            <b:Last>Millstone</b:Last>
            <b:First>Marian</b:First>
          </b:Person>
          <b:Person>
            <b:Last>Raczynski</b:Last>
            <b:First>James</b:First>
          </b:Person>
          <b:Person>
            <b:Last>Brewer</b:Last>
            <b:First>Amy</b:First>
          </b:Person>
          <b:Person>
            <b:Last>Singh</b:Last>
            <b:First>Bali</b:First>
          </b:Person>
          <b:Person>
            <b:Last>Cohen</b:Last>
            <b:First>Jerome</b:First>
          </b:Person>
        </b:NameList>
      </b:Author>
    </b:Author>
    <b:RefOrder>38</b:RefOrder>
  </b:Source>
  <b:Source>
    <b:Tag>Joh75</b:Tag>
    <b:SourceType>JournalArticle</b:SourceType>
    <b:Guid>{B8EF5AB4-9B36-4013-B348-7B23B9EA3A50}</b:Guid>
    <b:Title>Influence of race, sex, and weight on blood pressure behavior in young adults</b:Title>
    <b:JournalName>The American Journal of Cardiology</b:JournalName>
    <b:Year>1975</b:Year>
    <b:Pages>523-530</b:Pages>
    <b:Author>
      <b:Author>
        <b:NameList>
          <b:Person>
            <b:Last>Johnson</b:Last>
            <b:First>Arnold</b:First>
          </b:Person>
          <b:Person>
            <b:Last>Cornoni</b:Last>
            <b:First>Joan</b:First>
          </b:Person>
          <b:Person>
            <b:Last>Cassel</b:Last>
            <b:First>John</b:First>
          </b:Person>
          <b:Person>
            <b:Last>Tyroler</b:Last>
            <b:First>Herman</b:First>
          </b:Person>
          <b:Person>
            <b:Last>Heyden</b:Last>
            <b:First>Siegfriend</b:First>
          </b:Person>
          <b:Person>
            <b:Last>Hames</b:Last>
            <b:First>Curtis</b:First>
          </b:Person>
        </b:NameList>
      </b:Author>
    </b:Author>
    <b:RefOrder>39</b:RefOrder>
  </b:Source>
  <b:Source>
    <b:Tag>Sug07</b:Tag>
    <b:SourceType>JournalArticle</b:SourceType>
    <b:Guid>{FDD72537-881F-4BBD-A36A-8F943EF24D44}</b:Guid>
    <b:Title>Dietary and Lifestyle Factors Associated with Blood Pressure among U.S. Adolescents</b:Title>
    <b:JournalName>Journal of Adolescent Health</b:JournalName>
    <b:Year>2007</b:Year>
    <b:Pages>166-172</b:Pages>
    <b:Author>
      <b:Author>
        <b:NameList>
          <b:Person>
            <b:Last>Sugiyama</b:Last>
            <b:First>Takehiro</b:First>
          </b:Person>
          <b:Person>
            <b:Last>Xie</b:Last>
            <b:First>Dawei</b:First>
          </b:Person>
          <b:Person>
            <b:Last>Graham-Maar</b:Last>
            <b:First>Rose</b:First>
          </b:Person>
          <b:Person>
            <b:Last>Inoue</b:Last>
            <b:First>Kazuo</b:First>
          </b:Person>
          <b:Person>
            <b:Last>Kobayashi</b:Last>
            <b:First>Yasuki</b:First>
          </b:Person>
          <b:Person>
            <b:Last>Stettler</b:Last>
            <b:First>Nicolas</b:First>
          </b:Person>
        </b:NameList>
      </b:Author>
    </b:Author>
    <b:RefOrder>40</b:RefOrder>
  </b:Source>
  <b:Source>
    <b:Tag>Rec01</b:Tag>
    <b:SourceType>JournalArticle</b:SourceType>
    <b:Guid>{E58D1E09-269D-4C1E-82ED-FE198F16C543}</b:Guid>
    <b:Title>Gender Differences in the Regulation of Blood Pressure</b:Title>
    <b:JournalName>Hypertension</b:JournalName>
    <b:Year>2001</b:Year>
    <b:Pages>1199-1208</b:Pages>
    <b:Author>
      <b:Author>
        <b:NameList>
          <b:Person>
            <b:Last>Reckelhoff</b:Last>
            <b:First>Jane</b:First>
          </b:Person>
        </b:NameList>
      </b:Author>
    </b:Author>
    <b:RefOrder>41</b:RefOrder>
  </b:Source>
  <b:Source>
    <b:Tag>Wii95</b:Tag>
    <b:SourceType>JournalArticle</b:SourceType>
    <b:Guid>{D8F331A9-64B6-48F6-88B2-F910AC7D6AAC}</b:Guid>
    <b:Title>24-h ambulatory blood pressure in 352 normal Danish subjects, related to age and gender</b:Title>
    <b:JournalName>American Journal of Hypertension</b:JournalName>
    <b:Year>1995</b:Year>
    <b:Pages>978-986</b:Pages>
    <b:Author>
      <b:Author>
        <b:NameList>
          <b:Person>
            <b:Last>Wiinberg</b:Last>
            <b:First>Niels</b:First>
          </b:Person>
          <b:Person>
            <b:Last>Hoegholm</b:Last>
            <b:First>Asbjorn</b:First>
          </b:Person>
          <b:Person>
            <b:Last>Christensen</b:Last>
            <b:First>Hanne</b:First>
          </b:Person>
          <b:Person>
            <b:Last>Bang</b:Last>
            <b:First>Lia</b:First>
          </b:Person>
          <b:Person>
            <b:Last>Mikkelsen</b:Last>
            <b:First>Kim</b:First>
          </b:Person>
          <b:Person>
            <b:Last>Nielsen </b:Last>
            <b:First>Poul</b:First>
          </b:Person>
          <b:Person>
            <b:Last>Svendsen</b:Last>
            <b:First>Tage</b:First>
          </b:Person>
          <b:Person>
            <b:Last>Kampmann</b:Last>
            <b:First>Jens</b:First>
          </b:Person>
          <b:Person>
            <b:Last>Madsen</b:Last>
            <b:First>Niels</b:First>
          </b:Person>
          <b:Person>
            <b:Last>Bentzon</b:Last>
            <b:First>Michael</b:First>
          </b:Person>
        </b:NameList>
      </b:Author>
    </b:Author>
    <b:RefOrder>42</b:RefOrder>
  </b:Source>
  <b:Source>
    <b:Tag>Oko01</b:Tag>
    <b:SourceType>JournalArticle</b:SourceType>
    <b:Guid>{C9E28BF4-2344-44DC-9476-9494148DC732}</b:Guid>
    <b:Title>Obesity Is Associated with Reduced Self-Rated General Health Status: Evidence from a Representative Sample of White, Black, and Hispanic Americans</b:Title>
    <b:JournalName>Preventive Medicine</b:JournalName>
    <b:Year>2001</b:Year>
    <b:Pages>429-436</b:Pages>
    <b:Author>
      <b:Author>
        <b:NameList>
          <b:Person>
            <b:Last>Okosun</b:Last>
            <b:First>Ike</b:First>
          </b:Person>
          <b:Person>
            <b:Last>Choi</b:Last>
            <b:First>Simon</b:First>
          </b:Person>
          <b:Person>
            <b:Last>Matamoros</b:Last>
            <b:First>Tara</b:First>
          </b:Person>
          <b:Person>
            <b:Last>Dever</b:Last>
            <b:First>Alan</b:First>
          </b:Person>
        </b:NameList>
      </b:Author>
    </b:Author>
    <b:RefOrder>43</b:RefOrder>
  </b:Source>
  <b:Source>
    <b:Tag>Sod081</b:Tag>
    <b:SourceType>JournalArticle</b:SourceType>
    <b:Guid>{CABE0E62-A9EA-4C0D-B718-FABAAC70D696}</b:Guid>
    <b:Title>Physical activity, exercise and self-rated health: a population-based study from Sweden</b:Title>
    <b:JournalName>BMC Public Health</b:JournalName>
    <b:Year>2008</b:Year>
    <b:Author>
      <b:Author>
        <b:NameList>
          <b:Person>
            <b:Last>Sodergren</b:Last>
            <b:First>Marita</b:First>
          </b:Person>
          <b:Person>
            <b:Last>Sundquist</b:Last>
            <b:First>Jan</b:First>
          </b:Person>
          <b:Person>
            <b:Last>Johansson</b:Last>
            <b:First>Sven-Erik</b:First>
          </b:Person>
          <b:Person>
            <b:Last>Sunquist</b:Last>
            <b:First>Kristina</b:First>
          </b:Person>
        </b:NameList>
      </b:Author>
    </b:Author>
    <b:RefOrder>44</b:RefOrder>
  </b:Source>
  <b:Source>
    <b:Tag>Yan12</b:Tag>
    <b:SourceType>JournalArticle</b:SourceType>
    <b:Guid>{AA4B5BA5-87E7-4EB4-A8CD-64AFC62F9AD0}</b:Guid>
    <b:Title>Walking Distance by Trip Purposes and Population Subgroups</b:Title>
    <b:JournalName>American Journal of Preventive Medicine</b:JournalName>
    <b:Year>2012</b:Year>
    <b:Pages>11-19</b:Pages>
    <b:Author>
      <b:Author>
        <b:NameList>
          <b:Person>
            <b:Last>Yang</b:Last>
            <b:First>Yong</b:First>
          </b:Person>
          <b:Person>
            <b:Last>Diez-Roux</b:Last>
            <b:First>Ana</b:First>
          </b:Person>
        </b:NameList>
      </b:Author>
    </b:Author>
    <b:RefOrder>45</b:RefOrder>
  </b:Source>
  <b:Source>
    <b:Tag>McK14</b:Tag>
    <b:SourceType>Report</b:SourceType>
    <b:Guid>{ABE9667C-651A-4323-B4D9-316D1CB3D336}</b:Guid>
    <b:Title>Modes Less Traveled- Bicycling and Walking to Work in the United States: 2008-1012</b:Title>
    <b:Year>2014</b:Year>
    <b:Publisher>American Community Survey Reports</b:Publisher>
    <b:Author>
      <b:Author>
        <b:NameList>
          <b:Person>
            <b:Last>McKenzie</b:Last>
            <b:First>Brian</b:First>
          </b:Person>
        </b:NameList>
      </b:Author>
    </b:Author>
    <b:RefOrder>46</b:RefOrder>
  </b:Source>
  <b:Source>
    <b:Tag>Fot13</b:Tag>
    <b:SourceType>JournalArticle</b:SourceType>
    <b:Guid>{8079F0D9-F66D-49AB-9B71-9CDA1912F2D7}</b:Guid>
    <b:Title>Children with Asthma are Less Likely to Walk to School</b:Title>
    <b:Year>2013</b:Year>
    <b:JournalName>Pediatric Allergy, Immunology, and Pulmonology</b:JournalName>
    <b:Pages>81-87</b:Pages>
    <b:Author>
      <b:Author>
        <b:NameList>
          <b:Person>
            <b:Last>Foty</b:Last>
            <b:First>Richard</b:First>
          </b:Person>
          <b:Person>
            <b:Last>Nelligan</b:Last>
            <b:First>Kathleen</b:First>
          </b:Person>
          <b:Person>
            <b:Last>To</b:Last>
            <b:First>Teresa</b:First>
          </b:Person>
          <b:Person>
            <b:Last>Stieb</b:Last>
            <b:First>David</b:First>
          </b:Person>
          <b:Person>
            <b:Last>Dell</b:Last>
            <b:First>Sharon</b:First>
          </b:Person>
        </b:NameList>
      </b:Author>
    </b:Author>
    <b:RefOrder>47</b:RefOrder>
  </b:Source>
  <b:Source>
    <b:Tag>Par11</b:Tag>
    <b:SourceType>JournalArticle</b:SourceType>
    <b:Guid>{DB677E07-B3FB-4F97-BBA1-C8F4CDB5AD7E}</b:Guid>
    <b:Title>Impact of exercise-related respiratory symptoms in adults with asthma: Exercise-Induced Bronchospasm Landmark National Survey</b:Title>
    <b:JournalName>Allergy and Asthma Proceedings</b:JournalName>
    <b:Year>2011</b:Year>
    <b:Pages>431-437</b:Pages>
    <b:Author>
      <b:Author>
        <b:NameList>
          <b:Person>
            <b:Last>Parsons</b:Last>
            <b:First>Jonathan</b:First>
          </b:Person>
          <b:Person>
            <b:Last>Craig</b:Last>
            <b:First>Timothy</b:First>
          </b:Person>
          <b:Person>
            <b:Last>Stoloff</b:Last>
            <b:First>Stuart</b:First>
          </b:Person>
          <b:Person>
            <b:Last>Hayden</b:Last>
            <b:First>Mary Lou</b:First>
          </b:Person>
          <b:Person>
            <b:Last>Ostrom</b:Last>
            <b:First>Nancy</b:First>
          </b:Person>
          <b:Person>
            <b:Last>Eid</b:Last>
            <b:First>Nemr</b:First>
          </b:Person>
          <b:Person>
            <b:Last>Colice</b:Last>
            <b:First>Gene</b:First>
          </b:Person>
        </b:NameList>
      </b:Author>
    </b:Author>
    <b:RefOrder>48</b:RefOrder>
  </b:Source>
  <b:Source>
    <b:Tag>Sim03</b:Tag>
    <b:SourceType>JournalArticle</b:SourceType>
    <b:Guid>{324AFD14-E09C-4FA5-916F-BE9E1F9F3DC9}</b:Guid>
    <b:Title>Walking Trends Among U.S. adults: The Behavioral Risk Factor Surveillance System, 1987-2000</b:Title>
    <b:JournalName>American Journal of Preventive Medicine</b:JournalName>
    <b:Year>2003</b:Year>
    <b:Pages>95-100</b:Pages>
    <b:Author>
      <b:Author>
        <b:NameList>
          <b:Person>
            <b:Last>Simpson</b:Last>
            <b:First>Mary</b:First>
          </b:Person>
          <b:Person>
            <b:Last>Serdula</b:Last>
            <b:First>Mary</b:First>
          </b:Person>
          <b:Person>
            <b:Last>Galuska</b:Last>
            <b:First>Deborah</b:First>
          </b:Person>
          <b:Person>
            <b:Last>Gillespie</b:Last>
            <b:First>Cathleen</b:First>
          </b:Person>
          <b:Person>
            <b:Last>Donehoo</b:Last>
            <b:First>Ralph</b:First>
          </b:Person>
          <b:Person>
            <b:Last>Macera</b:Last>
            <b:First>Carol</b:First>
          </b:Person>
          <b:Person>
            <b:Last>Mack</b:Last>
            <b:First>Karin</b:First>
          </b:Person>
        </b:NameList>
      </b:Author>
    </b:Author>
    <b:RefOrder>49</b:RefOrder>
  </b:Source>
  <b:Source>
    <b:Tag>Win07</b:Tag>
    <b:SourceType>JournalArticle</b:SourceType>
    <b:Guid>{5B251DB3-23E4-4C70-AB29-EA63EB99E5FA}</b:Guid>
    <b:Title>Utilitarian Bicycling: A Multilevel Analysis of Climate and Personal Influences</b:Title>
    <b:JournalName>American Hournal of Preventive Medicine</b:JournalName>
    <b:Year>2007</b:Year>
    <b:Pages>52-58</b:Pages>
    <b:Author>
      <b:Author>
        <b:NameList>
          <b:Person>
            <b:Last>Winters</b:Last>
            <b:First>Meghan</b:First>
          </b:Person>
          <b:Person>
            <b:Last>Friesen</b:Last>
            <b:First>Melissa</b:First>
          </b:Person>
          <b:Person>
            <b:Last>Koehoorn</b:Last>
            <b:First>Mieke</b:First>
          </b:Person>
          <b:Person>
            <b:Last>Teschke</b:Last>
            <b:First>Kay</b:First>
          </b:Person>
        </b:NameList>
      </b:Author>
    </b:Author>
    <b:RefOrder>50</b:RefOrder>
  </b:Source>
  <b:Source>
    <b:Tag>Jon98</b:Tag>
    <b:SourceType>JournalArticle</b:SourceType>
    <b:Guid>{EAE31F8E-81B4-415E-9BDE-3BB449D68442}</b:Guid>
    <b:Title>Moderate Leisure-Time Physical Activity: Who is Meeting the Public Health Recommendations? A National Cross-sectional Study</b:Title>
    <b:JournalName>Archives of Family Medicine</b:JournalName>
    <b:Year>1998</b:Year>
    <b:Pages>285-289</b:Pages>
    <b:Author>
      <b:Author>
        <b:NameList>
          <b:Person>
            <b:Last>Jones</b:Last>
            <b:First>Deborah</b:First>
          </b:Person>
          <b:Person>
            <b:Last>Ainsworth</b:Last>
            <b:First>Barbara</b:First>
          </b:Person>
          <b:Person>
            <b:Last>Croft</b:Last>
            <b:First>Janet</b:First>
          </b:Person>
          <b:Person>
            <b:Last>Macera</b:Last>
            <b:First>Caroline</b:First>
          </b:Person>
          <b:Person>
            <b:Last>Llyod</b:Last>
            <b:First>Elizabeth</b:First>
          </b:Person>
          <b:Person>
            <b:Last>Yusuf</b:Last>
            <b:First>Hussain</b:First>
          </b:Person>
        </b:NameList>
      </b:Author>
    </b:Author>
    <b:RefOrder>51</b:RefOrder>
  </b:Source>
  <b:Source>
    <b:Tag>Gar06</b:Tag>
    <b:SourceType>Report</b:SourceType>
    <b:Guid>{33EAD3EE-42F7-4A33-822C-7DBFDBC27414}</b:Guid>
    <b:Title>Revolutions for Women: Increasing women's participation in cycling for recreation and transport</b:Title>
    <b:Year>2006</b:Year>
    <b:Author>
      <b:Author>
        <b:NameList>
          <b:Person>
            <b:Last>Garrard</b:Last>
            <b:First>Jan</b:First>
          </b:Person>
          <b:Person>
            <b:Last>Crawford</b:Last>
            <b:First>Sharyn</b:First>
          </b:Person>
          <b:Person>
            <b:Last>Hakman</b:Last>
            <b:First>Natalie</b:First>
          </b:Person>
        </b:NameList>
      </b:Author>
    </b:Author>
    <b:RefOrder>52</b:RefOrder>
  </b:Source>
  <b:Source>
    <b:Tag>Gar08</b:Tag>
    <b:SourceType>JournalArticle</b:SourceType>
    <b:Guid>{C63DD50B-40F3-427C-82CF-788E92D4CB18}</b:Guid>
    <b:Title>Promoting transportation cycling for women: The role of bicycle infrastructure</b:Title>
    <b:Year>2008</b:Year>
    <b:Pages>55-59</b:Pages>
    <b:JournalName>Preventive Medicine</b:JournalName>
    <b:Author>
      <b:Author>
        <b:NameList>
          <b:Person>
            <b:Last>Garrard</b:Last>
            <b:First>Jan</b:First>
          </b:Person>
          <b:Person>
            <b:Last>Rose</b:Last>
            <b:First>Geoffrey</b:First>
          </b:Person>
          <b:Person>
            <b:Last>Lo</b:Last>
            <b:First>Sing</b:First>
          </b:Person>
        </b:NameList>
      </b:Author>
    </b:Author>
    <b:RefOrder>53</b:RefOrder>
  </b:Source>
  <b:Source>
    <b:Tag>Kri</b:Tag>
    <b:SourceType>JournalArticle</b:SourceType>
    <b:Guid>{97C93C09-FE4E-4465-B16E-00F3CAB6B182}</b:Guid>
    <b:Title>Gender Differences in Bicycling Behavior and Facility Preferences </b:Title>
    <b:JournalName>Transportation Research Board Conference Proceedings 35</b:JournalName>
    <b:Pages>31-40</b:Pages>
    <b:Author>
      <b:Author>
        <b:NameList>
          <b:Person>
            <b:Last>Krizek</b:Last>
            <b:First>Kevin</b:First>
          </b:Person>
          <b:Person>
            <b:Last>Johnson</b:Last>
            <b:First>Pamela</b:First>
          </b:Person>
          <b:Person>
            <b:Last>Tilahun</b:Last>
            <b:First>Nebiyou</b:First>
          </b:Person>
        </b:NameList>
      </b:Author>
    </b:Author>
    <b:RefOrder>54</b:RefOrder>
  </b:Source>
</b:Sources>
</file>

<file path=customXml/itemProps1.xml><?xml version="1.0" encoding="utf-8"?>
<ds:datastoreItem xmlns:ds="http://schemas.openxmlformats.org/officeDocument/2006/customXml" ds:itemID="{BD04FE3D-A768-410A-8D33-3BBB6EEA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9691</Words>
  <Characters>55243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64805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Hoklas, Megan M</dc:creator>
  <cp:lastModifiedBy>weyantlj</cp:lastModifiedBy>
  <cp:revision>3</cp:revision>
  <cp:lastPrinted>2014-08-02T02:24:00Z</cp:lastPrinted>
  <dcterms:created xsi:type="dcterms:W3CDTF">2014-08-04T19:10:00Z</dcterms:created>
  <dcterms:modified xsi:type="dcterms:W3CDTF">2015-10-21T16:26:00Z</dcterms:modified>
</cp:coreProperties>
</file>