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F2E" w:rsidRDefault="00BE5F2E" w:rsidP="00BE5F2E">
      <w:pPr>
        <w:spacing w:line="276" w:lineRule="auto"/>
        <w:jc w:val="center"/>
        <w:rPr>
          <w:rFonts w:ascii="Times New Roman" w:hAnsi="Times New Roman"/>
          <w:b/>
          <w:caps/>
          <w:sz w:val="24"/>
          <w:szCs w:val="24"/>
        </w:rPr>
      </w:pPr>
    </w:p>
    <w:p w:rsidR="00BE5F2E" w:rsidRDefault="00BE5F2E" w:rsidP="00BE5F2E">
      <w:pPr>
        <w:spacing w:line="276" w:lineRule="auto"/>
        <w:jc w:val="center"/>
        <w:rPr>
          <w:rFonts w:ascii="Times New Roman" w:hAnsi="Times New Roman"/>
          <w:b/>
          <w:sz w:val="24"/>
          <w:szCs w:val="24"/>
        </w:rPr>
      </w:pPr>
    </w:p>
    <w:p w:rsidR="00BE5F2E" w:rsidRDefault="00BE5F2E" w:rsidP="00BE5F2E">
      <w:pPr>
        <w:spacing w:line="276" w:lineRule="auto"/>
        <w:jc w:val="center"/>
        <w:rPr>
          <w:rFonts w:ascii="Times New Roman" w:hAnsi="Times New Roman"/>
          <w:b/>
          <w:sz w:val="24"/>
          <w:szCs w:val="24"/>
        </w:rPr>
      </w:pPr>
    </w:p>
    <w:p w:rsidR="00BE5F2E" w:rsidRDefault="00BE5F2E" w:rsidP="00BE5F2E">
      <w:pPr>
        <w:spacing w:line="276" w:lineRule="auto"/>
        <w:jc w:val="center"/>
        <w:rPr>
          <w:rFonts w:ascii="Times New Roman" w:hAnsi="Times New Roman"/>
          <w:b/>
          <w:sz w:val="24"/>
          <w:szCs w:val="24"/>
        </w:rPr>
      </w:pPr>
    </w:p>
    <w:p w:rsidR="00BE5F2E" w:rsidRPr="00BE5F2E" w:rsidRDefault="00BE5F2E" w:rsidP="00BE5F2E">
      <w:pPr>
        <w:spacing w:line="276" w:lineRule="auto"/>
        <w:jc w:val="center"/>
        <w:rPr>
          <w:rFonts w:ascii="Times New Roman" w:hAnsi="Times New Roman"/>
          <w:b/>
          <w:sz w:val="24"/>
          <w:szCs w:val="24"/>
        </w:rPr>
      </w:pPr>
      <w:r w:rsidRPr="00BE5F2E">
        <w:rPr>
          <w:rFonts w:ascii="Times New Roman" w:hAnsi="Times New Roman"/>
          <w:b/>
          <w:sz w:val="24"/>
          <w:szCs w:val="24"/>
        </w:rPr>
        <w:t>Appendices to</w:t>
      </w:r>
    </w:p>
    <w:p w:rsidR="00BE5F2E" w:rsidRPr="00BE5F2E" w:rsidRDefault="00BE5F2E" w:rsidP="00BE5F2E">
      <w:pPr>
        <w:spacing w:line="276" w:lineRule="auto"/>
        <w:jc w:val="center"/>
        <w:rPr>
          <w:rFonts w:ascii="Times New Roman" w:hAnsi="Times New Roman"/>
          <w:b/>
          <w:caps/>
          <w:sz w:val="24"/>
          <w:szCs w:val="24"/>
        </w:rPr>
      </w:pPr>
    </w:p>
    <w:p w:rsidR="00BE5F2E" w:rsidRPr="00BE5F2E" w:rsidRDefault="00BE5F2E" w:rsidP="00BE5F2E">
      <w:pPr>
        <w:spacing w:line="276" w:lineRule="auto"/>
        <w:jc w:val="center"/>
        <w:rPr>
          <w:rFonts w:ascii="Times New Roman" w:hAnsi="Times New Roman"/>
          <w:b/>
          <w:caps/>
          <w:sz w:val="24"/>
          <w:szCs w:val="24"/>
        </w:rPr>
      </w:pPr>
    </w:p>
    <w:p w:rsidR="00BE5F2E" w:rsidRPr="00BE5F2E" w:rsidRDefault="00BE5F2E" w:rsidP="00BE5F2E">
      <w:pPr>
        <w:autoSpaceDE w:val="0"/>
        <w:autoSpaceDN w:val="0"/>
        <w:adjustRightInd w:val="0"/>
        <w:jc w:val="center"/>
        <w:rPr>
          <w:rFonts w:ascii="Times New Roman" w:hAnsi="Times New Roman"/>
          <w:b/>
          <w:sz w:val="24"/>
          <w:szCs w:val="24"/>
        </w:rPr>
      </w:pPr>
      <w:r w:rsidRPr="00BE5F2E">
        <w:rPr>
          <w:rFonts w:ascii="Times New Roman" w:hAnsi="Times New Roman"/>
          <w:b/>
          <w:sz w:val="24"/>
          <w:szCs w:val="24"/>
        </w:rPr>
        <w:t>“A New Utility-Consistent Econometric Approach to Multivariate Count Data Modeling”</w:t>
      </w:r>
    </w:p>
    <w:p w:rsidR="00BE5F2E" w:rsidRPr="00BE5F2E" w:rsidRDefault="00BE5F2E" w:rsidP="00BE5F2E">
      <w:pPr>
        <w:autoSpaceDE w:val="0"/>
        <w:autoSpaceDN w:val="0"/>
        <w:adjustRightInd w:val="0"/>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proofErr w:type="gramStart"/>
      <w:r w:rsidRPr="00BE5F2E">
        <w:rPr>
          <w:rFonts w:ascii="Times New Roman" w:hAnsi="Times New Roman"/>
          <w:sz w:val="24"/>
          <w:szCs w:val="24"/>
        </w:rPr>
        <w:t>by</w:t>
      </w:r>
      <w:proofErr w:type="gramEnd"/>
    </w:p>
    <w:p w:rsidR="00BE5F2E" w:rsidRPr="00BE5F2E" w:rsidRDefault="00BE5F2E" w:rsidP="00BE5F2E">
      <w:pPr>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Chandra R. Bhat</w:t>
      </w:r>
      <w:r w:rsidRPr="00BE5F2E">
        <w:rPr>
          <w:rFonts w:ascii="Times New Roman" w:hAnsi="Times New Roman"/>
          <w:bCs/>
          <w:sz w:val="24"/>
          <w:szCs w:val="24"/>
        </w:rPr>
        <w:t>*</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The University of Texas at Austin</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Dept of Civil, Architectural and Environmental Engineering</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301 E. Dean Keeton St. Stop C1761, Austin TX 78712</w:t>
      </w:r>
    </w:p>
    <w:p w:rsidR="00BE5F2E" w:rsidRPr="00BE5F2E" w:rsidRDefault="00BE5F2E" w:rsidP="00BE5F2E">
      <w:pPr>
        <w:contextualSpacing/>
        <w:jc w:val="center"/>
        <w:rPr>
          <w:rFonts w:ascii="Times New Roman" w:hAnsi="Times New Roman"/>
          <w:sz w:val="24"/>
          <w:szCs w:val="24"/>
          <w:lang w:val="fr-FR"/>
        </w:rPr>
      </w:pPr>
      <w:r w:rsidRPr="00BE5F2E">
        <w:rPr>
          <w:rFonts w:ascii="Times New Roman" w:hAnsi="Times New Roman"/>
          <w:sz w:val="24"/>
          <w:szCs w:val="24"/>
          <w:lang w:val="fr-FR"/>
        </w:rPr>
        <w:t>Phone: 512-471-4535, Fax: 512-475-8744</w:t>
      </w:r>
    </w:p>
    <w:p w:rsidR="00BE5F2E" w:rsidRPr="00BE5F2E" w:rsidRDefault="00BE5F2E" w:rsidP="00BE5F2E">
      <w:pPr>
        <w:jc w:val="center"/>
        <w:rPr>
          <w:rFonts w:ascii="Times New Roman" w:hAnsi="Times New Roman"/>
          <w:sz w:val="24"/>
          <w:szCs w:val="24"/>
          <w:lang w:val="fr-FR"/>
        </w:rPr>
      </w:pPr>
      <w:r w:rsidRPr="00BE5F2E">
        <w:rPr>
          <w:rFonts w:ascii="Times New Roman" w:hAnsi="Times New Roman"/>
          <w:sz w:val="24"/>
          <w:szCs w:val="24"/>
          <w:lang w:val="fr-FR"/>
        </w:rPr>
        <w:t xml:space="preserve">Email: </w:t>
      </w:r>
      <w:hyperlink r:id="rId7" w:history="1">
        <w:r w:rsidRPr="00BE5F2E">
          <w:rPr>
            <w:rStyle w:val="Hyperlink"/>
            <w:sz w:val="24"/>
            <w:szCs w:val="24"/>
            <w:lang w:val="fr-FR"/>
          </w:rPr>
          <w:t>bhat@mail.utexas.edu</w:t>
        </w:r>
      </w:hyperlink>
    </w:p>
    <w:p w:rsidR="00BE5F2E" w:rsidRPr="00BE5F2E" w:rsidRDefault="00BE5F2E" w:rsidP="00BE5F2E">
      <w:pPr>
        <w:autoSpaceDE w:val="0"/>
        <w:autoSpaceDN w:val="0"/>
        <w:adjustRightInd w:val="0"/>
        <w:jc w:val="center"/>
        <w:rPr>
          <w:rFonts w:ascii="Times New Roman" w:hAnsi="Times New Roman"/>
          <w:sz w:val="24"/>
          <w:szCs w:val="24"/>
          <w:lang w:val="fr-FR"/>
        </w:rPr>
      </w:pPr>
    </w:p>
    <w:p w:rsidR="00BE5F2E" w:rsidRPr="00BE5F2E" w:rsidRDefault="00BE5F2E" w:rsidP="00BE5F2E">
      <w:pPr>
        <w:autoSpaceDE w:val="0"/>
        <w:autoSpaceDN w:val="0"/>
        <w:adjustRightInd w:val="0"/>
        <w:jc w:val="center"/>
        <w:rPr>
          <w:rFonts w:ascii="Times New Roman" w:hAnsi="Times New Roman"/>
          <w:sz w:val="24"/>
          <w:szCs w:val="24"/>
          <w:lang w:val="fr-FR"/>
        </w:rPr>
      </w:pP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Rajesh Paleti</w:t>
      </w:r>
    </w:p>
    <w:p w:rsidR="00BE5F2E" w:rsidRPr="00BE5F2E" w:rsidRDefault="00BE5F2E" w:rsidP="00BE5F2E">
      <w:pPr>
        <w:contextualSpacing/>
        <w:jc w:val="center"/>
        <w:rPr>
          <w:rFonts w:ascii="Times New Roman" w:hAnsi="Times New Roman"/>
          <w:bCs/>
          <w:iCs/>
          <w:sz w:val="24"/>
          <w:szCs w:val="24"/>
        </w:rPr>
      </w:pPr>
      <w:r w:rsidRPr="00BE5F2E">
        <w:rPr>
          <w:rFonts w:ascii="Times New Roman" w:hAnsi="Times New Roman"/>
          <w:bCs/>
          <w:iCs/>
          <w:sz w:val="24"/>
          <w:szCs w:val="24"/>
        </w:rPr>
        <w:t>Parsons Brinckerhoff</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One Penn Plaza, Suite 200</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rPr>
        <w:t>New York, NY 10119</w:t>
      </w:r>
    </w:p>
    <w:p w:rsidR="00BE5F2E" w:rsidRPr="00BE5F2E" w:rsidRDefault="00BE5F2E" w:rsidP="00BE5F2E">
      <w:pPr>
        <w:contextualSpacing/>
        <w:jc w:val="center"/>
        <w:rPr>
          <w:rFonts w:ascii="Times New Roman" w:hAnsi="Times New Roman"/>
          <w:sz w:val="24"/>
          <w:szCs w:val="24"/>
        </w:rPr>
      </w:pPr>
      <w:r w:rsidRPr="00BE5F2E">
        <w:rPr>
          <w:rFonts w:ascii="Times New Roman" w:hAnsi="Times New Roman"/>
          <w:sz w:val="24"/>
          <w:szCs w:val="24"/>
          <w:lang w:val="fr-FR"/>
        </w:rPr>
        <w:t xml:space="preserve">Phone: </w:t>
      </w:r>
      <w:r w:rsidRPr="00BE5F2E">
        <w:rPr>
          <w:rFonts w:ascii="Times New Roman" w:hAnsi="Times New Roman"/>
          <w:sz w:val="24"/>
          <w:szCs w:val="24"/>
        </w:rPr>
        <w:t>512-751-5341</w:t>
      </w:r>
    </w:p>
    <w:p w:rsidR="00BE5F2E" w:rsidRPr="00BE5F2E" w:rsidRDefault="00BE5F2E" w:rsidP="00BE5F2E">
      <w:pPr>
        <w:jc w:val="center"/>
        <w:rPr>
          <w:rFonts w:ascii="Times New Roman" w:hAnsi="Times New Roman"/>
          <w:sz w:val="24"/>
          <w:szCs w:val="24"/>
        </w:rPr>
      </w:pPr>
      <w:r w:rsidRPr="00BE5F2E">
        <w:rPr>
          <w:rFonts w:ascii="Times New Roman" w:hAnsi="Times New Roman"/>
          <w:color w:val="000000"/>
          <w:sz w:val="24"/>
          <w:szCs w:val="24"/>
          <w:lang w:val="fr-FR"/>
        </w:rPr>
        <w:t xml:space="preserve">Email: </w:t>
      </w:r>
      <w:hyperlink r:id="rId8" w:history="1">
        <w:r w:rsidRPr="00BE5F2E">
          <w:rPr>
            <w:rFonts w:ascii="Times New Roman" w:hAnsi="Times New Roman"/>
            <w:color w:val="0000FF"/>
            <w:sz w:val="24"/>
            <w:szCs w:val="24"/>
            <w:u w:val="single"/>
            <w:lang w:val="fr-FR"/>
          </w:rPr>
          <w:t>rajeshp@mail.utexas.edu</w:t>
        </w:r>
      </w:hyperlink>
    </w:p>
    <w:p w:rsidR="00BE5F2E" w:rsidRPr="00BE5F2E" w:rsidRDefault="00BE5F2E" w:rsidP="00BE5F2E">
      <w:pPr>
        <w:autoSpaceDE w:val="0"/>
        <w:autoSpaceDN w:val="0"/>
        <w:adjustRightInd w:val="0"/>
        <w:jc w:val="center"/>
        <w:rPr>
          <w:rFonts w:ascii="Times New Roman" w:hAnsi="Times New Roman"/>
          <w:sz w:val="24"/>
          <w:szCs w:val="24"/>
        </w:rPr>
      </w:pPr>
    </w:p>
    <w:p w:rsidR="00BE5F2E" w:rsidRPr="00BE5F2E" w:rsidRDefault="00BE5F2E" w:rsidP="00BE5F2E">
      <w:pPr>
        <w:autoSpaceDE w:val="0"/>
        <w:autoSpaceDN w:val="0"/>
        <w:adjustRightInd w:val="0"/>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Marisol Castro</w:t>
      </w: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The University of Texas at Austin</w:t>
      </w: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Dept of Civil, Architectural and Environmental Engineering</w:t>
      </w: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301 E. Dean Keeton St. Stop C1761, Austin TX 78712</w:t>
      </w: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Phone: 512-471-4535, Fax: 512-475-8744</w:t>
      </w: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lang w:val="fr-FR"/>
        </w:rPr>
        <w:t xml:space="preserve">Email: </w:t>
      </w:r>
      <w:hyperlink r:id="rId9" w:history="1">
        <w:r w:rsidRPr="00BE5F2E">
          <w:rPr>
            <w:rStyle w:val="Hyperlink"/>
            <w:sz w:val="24"/>
            <w:szCs w:val="24"/>
            <w:lang w:val="fr-FR"/>
          </w:rPr>
          <w:t>m.castro@utexas.edu</w:t>
        </w:r>
      </w:hyperlink>
    </w:p>
    <w:p w:rsidR="00BE5F2E" w:rsidRPr="00BE5F2E" w:rsidRDefault="00BE5F2E" w:rsidP="00BE5F2E">
      <w:pPr>
        <w:autoSpaceDE w:val="0"/>
        <w:autoSpaceDN w:val="0"/>
        <w:adjustRightInd w:val="0"/>
        <w:jc w:val="center"/>
        <w:rPr>
          <w:rFonts w:ascii="Times New Roman" w:hAnsi="Times New Roman"/>
          <w:sz w:val="24"/>
          <w:szCs w:val="24"/>
        </w:rPr>
      </w:pPr>
    </w:p>
    <w:p w:rsidR="00BE5F2E" w:rsidRPr="00BE5F2E" w:rsidRDefault="00BE5F2E" w:rsidP="00BE5F2E">
      <w:pPr>
        <w:autoSpaceDE w:val="0"/>
        <w:autoSpaceDN w:val="0"/>
        <w:adjustRightInd w:val="0"/>
        <w:jc w:val="center"/>
        <w:rPr>
          <w:rFonts w:ascii="Times New Roman" w:hAnsi="Times New Roman"/>
          <w:sz w:val="24"/>
          <w:szCs w:val="24"/>
        </w:rPr>
      </w:pPr>
    </w:p>
    <w:p w:rsidR="00BE5F2E" w:rsidRPr="00BE5F2E" w:rsidRDefault="00BE5F2E" w:rsidP="00BE5F2E">
      <w:pPr>
        <w:jc w:val="center"/>
        <w:rPr>
          <w:rFonts w:ascii="Times New Roman" w:hAnsi="Times New Roman"/>
          <w:sz w:val="24"/>
          <w:szCs w:val="24"/>
        </w:rPr>
      </w:pPr>
      <w:r w:rsidRPr="00BE5F2E">
        <w:rPr>
          <w:rFonts w:ascii="Times New Roman" w:hAnsi="Times New Roman"/>
          <w:sz w:val="24"/>
          <w:szCs w:val="24"/>
        </w:rPr>
        <w:t>*corresponding author</w:t>
      </w:r>
    </w:p>
    <w:p w:rsidR="00BE5F2E" w:rsidRPr="00BE5F2E" w:rsidRDefault="00BE5F2E" w:rsidP="00BE5F2E">
      <w:pPr>
        <w:spacing w:line="276" w:lineRule="auto"/>
        <w:jc w:val="center"/>
        <w:rPr>
          <w:rFonts w:ascii="Times New Roman" w:hAnsi="Times New Roman"/>
          <w:caps/>
          <w:sz w:val="24"/>
          <w:szCs w:val="24"/>
        </w:rPr>
      </w:pPr>
    </w:p>
    <w:p w:rsidR="00BE5F2E" w:rsidRDefault="00BE5F2E" w:rsidP="00BE5F2E">
      <w:pPr>
        <w:spacing w:line="276" w:lineRule="auto"/>
        <w:jc w:val="center"/>
        <w:rPr>
          <w:rFonts w:ascii="Times New Roman" w:hAnsi="Times New Roman"/>
          <w:b/>
          <w:caps/>
          <w:sz w:val="24"/>
          <w:szCs w:val="24"/>
        </w:rPr>
      </w:pPr>
    </w:p>
    <w:p w:rsidR="00BE5F2E" w:rsidRDefault="00BE5F2E">
      <w:pPr>
        <w:ind w:firstLine="720"/>
        <w:jc w:val="both"/>
        <w:rPr>
          <w:rFonts w:ascii="Times New Roman" w:hAnsi="Times New Roman"/>
          <w:b/>
          <w:caps/>
          <w:sz w:val="24"/>
          <w:szCs w:val="24"/>
        </w:rPr>
      </w:pPr>
      <w:r>
        <w:rPr>
          <w:rFonts w:ascii="Times New Roman" w:hAnsi="Times New Roman"/>
          <w:b/>
          <w:caps/>
          <w:sz w:val="24"/>
          <w:szCs w:val="24"/>
        </w:rPr>
        <w:br w:type="page"/>
      </w:r>
    </w:p>
    <w:p w:rsidR="00BE5F2E" w:rsidRPr="00862FFC" w:rsidRDefault="00BE5F2E" w:rsidP="00BE5F2E">
      <w:pPr>
        <w:spacing w:line="276" w:lineRule="auto"/>
        <w:jc w:val="center"/>
        <w:rPr>
          <w:rFonts w:ascii="Times New Roman" w:hAnsi="Times New Roman"/>
          <w:b/>
          <w:caps/>
          <w:sz w:val="24"/>
          <w:szCs w:val="24"/>
        </w:rPr>
      </w:pPr>
      <w:r w:rsidRPr="00862FFC">
        <w:rPr>
          <w:rFonts w:ascii="Times New Roman" w:hAnsi="Times New Roman"/>
          <w:b/>
          <w:caps/>
          <w:sz w:val="24"/>
          <w:szCs w:val="24"/>
        </w:rPr>
        <w:lastRenderedPageBreak/>
        <w:t>Appendix A</w:t>
      </w:r>
    </w:p>
    <w:p w:rsidR="00BE5F2E" w:rsidRDefault="00BE5F2E" w:rsidP="00BE5F2E">
      <w:pPr>
        <w:spacing w:line="360" w:lineRule="auto"/>
        <w:jc w:val="both"/>
        <w:rPr>
          <w:rFonts w:ascii="Times New Roman" w:hAnsi="Times New Roman"/>
          <w:sz w:val="24"/>
          <w:szCs w:val="24"/>
        </w:rPr>
      </w:pPr>
    </w:p>
    <w:p w:rsidR="00BE5F2E"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The notations used here will be the same as those used in the text. Before providing proofs for the theorems in the main text, we provide </w:t>
      </w:r>
      <w:r w:rsidRPr="004F1446">
        <w:rPr>
          <w:rFonts w:ascii="Times New Roman" w:hAnsi="Times New Roman"/>
          <w:sz w:val="24"/>
          <w:szCs w:val="24"/>
        </w:rPr>
        <w:t xml:space="preserve">the following </w:t>
      </w:r>
      <w:r>
        <w:rPr>
          <w:rFonts w:ascii="Times New Roman" w:hAnsi="Times New Roman"/>
          <w:sz w:val="24"/>
          <w:szCs w:val="24"/>
        </w:rPr>
        <w:t xml:space="preserve">well established </w:t>
      </w:r>
      <w:r w:rsidRPr="004F1446">
        <w:rPr>
          <w:rFonts w:ascii="Times New Roman" w:hAnsi="Times New Roman"/>
          <w:sz w:val="24"/>
          <w:szCs w:val="24"/>
        </w:rPr>
        <w:t>results for the multi</w:t>
      </w:r>
      <w:r>
        <w:rPr>
          <w:rFonts w:ascii="Times New Roman" w:hAnsi="Times New Roman"/>
          <w:sz w:val="24"/>
          <w:szCs w:val="24"/>
        </w:rPr>
        <w:t xml:space="preserve">variate normal distribution, </w:t>
      </w:r>
      <w:r w:rsidRPr="004F1446">
        <w:rPr>
          <w:rFonts w:ascii="Times New Roman" w:hAnsi="Times New Roman"/>
          <w:sz w:val="24"/>
          <w:szCs w:val="24"/>
        </w:rPr>
        <w:t xml:space="preserve">collected together in a single Lemma </w:t>
      </w:r>
      <w:r>
        <w:rPr>
          <w:rFonts w:ascii="Times New Roman" w:hAnsi="Times New Roman"/>
          <w:sz w:val="24"/>
          <w:szCs w:val="24"/>
        </w:rPr>
        <w:t>(without proof).</w:t>
      </w:r>
    </w:p>
    <w:p w:rsidR="00BE5F2E" w:rsidRDefault="00BE5F2E" w:rsidP="00BE5F2E">
      <w:pPr>
        <w:spacing w:line="360" w:lineRule="auto"/>
        <w:jc w:val="both"/>
        <w:rPr>
          <w:rFonts w:ascii="Times New Roman" w:hAnsi="Times New Roman"/>
          <w:sz w:val="24"/>
          <w:szCs w:val="24"/>
        </w:rPr>
      </w:pPr>
    </w:p>
    <w:p w:rsidR="00BE5F2E" w:rsidRPr="004F1446" w:rsidRDefault="00BE5F2E" w:rsidP="00BE5F2E">
      <w:pPr>
        <w:spacing w:line="360" w:lineRule="auto"/>
        <w:jc w:val="both"/>
        <w:rPr>
          <w:rFonts w:ascii="Times New Roman" w:hAnsi="Times New Roman"/>
          <w:i/>
          <w:sz w:val="24"/>
          <w:szCs w:val="24"/>
        </w:rPr>
      </w:pPr>
      <w:r>
        <w:rPr>
          <w:rFonts w:ascii="Times New Roman" w:hAnsi="Times New Roman"/>
          <w:i/>
          <w:sz w:val="24"/>
          <w:szCs w:val="24"/>
        </w:rPr>
        <w:t>Lemma 1</w:t>
      </w:r>
    </w:p>
    <w:p w:rsidR="00BE5F2E" w:rsidRPr="004D4AFB" w:rsidRDefault="00BE5F2E" w:rsidP="00BE5F2E">
      <w:pPr>
        <w:spacing w:line="360" w:lineRule="auto"/>
        <w:jc w:val="both"/>
        <w:rPr>
          <w:rFonts w:ascii="Times New Roman" w:hAnsi="Times New Roman"/>
          <w:sz w:val="24"/>
          <w:szCs w:val="24"/>
        </w:rPr>
      </w:pPr>
      <w:r w:rsidRPr="004D4AFB">
        <w:rPr>
          <w:rFonts w:ascii="Times New Roman" w:hAnsi="Times New Roman"/>
          <w:sz w:val="24"/>
          <w:szCs w:val="24"/>
        </w:rPr>
        <w:t xml:space="preserve">1) The multivariate normal density function and cumulative distribution function of dimension </w:t>
      </w:r>
      <w:r w:rsidRPr="004D4AFB">
        <w:rPr>
          <w:rFonts w:ascii="Times New Roman" w:hAnsi="Times New Roman"/>
          <w:i/>
          <w:sz w:val="24"/>
          <w:szCs w:val="24"/>
        </w:rPr>
        <w:t>R</w:t>
      </w:r>
      <w:r w:rsidRPr="004D4AFB">
        <w:rPr>
          <w:rFonts w:ascii="Times New Roman" w:hAnsi="Times New Roman"/>
          <w:sz w:val="24"/>
          <w:szCs w:val="24"/>
        </w:rPr>
        <w:t xml:space="preserve"> are respectively given by </w:t>
      </w:r>
      <w:r w:rsidRPr="004D4AFB">
        <w:rPr>
          <w:rFonts w:ascii="Times New Roman" w:hAnsi="Times New Roman"/>
          <w:position w:val="-30"/>
          <w:sz w:val="24"/>
          <w:szCs w:val="24"/>
        </w:rPr>
        <w:object w:dxaOrig="40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3pt;height:39.35pt" o:ole="">
            <v:imagedata r:id="rId10" o:title=""/>
          </v:shape>
          <o:OLEObject Type="Embed" ProgID="Equation.3" ShapeID="_x0000_i1025" DrawAspect="Content" ObjectID="_1456754499" r:id="rId11"/>
        </w:object>
      </w:r>
      <w:r w:rsidRPr="004D4AFB">
        <w:rPr>
          <w:rFonts w:ascii="Times New Roman" w:hAnsi="Times New Roman"/>
          <w:sz w:val="24"/>
          <w:szCs w:val="24"/>
        </w:rPr>
        <w:t xml:space="preserve"> </w:t>
      </w:r>
      <w:proofErr w:type="gramStart"/>
      <w:r w:rsidRPr="004D4AFB">
        <w:rPr>
          <w:rFonts w:ascii="Times New Roman" w:hAnsi="Times New Roman"/>
          <w:sz w:val="24"/>
          <w:szCs w:val="24"/>
        </w:rPr>
        <w:t xml:space="preserve">and </w:t>
      </w:r>
      <w:proofErr w:type="gramEnd"/>
      <w:r w:rsidRPr="004D4AFB">
        <w:rPr>
          <w:rFonts w:ascii="Times New Roman" w:hAnsi="Times New Roman"/>
          <w:position w:val="-10"/>
          <w:sz w:val="24"/>
          <w:szCs w:val="24"/>
        </w:rPr>
        <w:object w:dxaOrig="3080" w:dyaOrig="360">
          <v:shape id="_x0000_i1026" type="#_x0000_t75" style="width:154.05pt;height:19.25pt" o:ole="">
            <v:imagedata r:id="rId12" o:title=""/>
          </v:shape>
          <o:OLEObject Type="Embed" ProgID="Equation.3" ShapeID="_x0000_i1026" DrawAspect="Content" ObjectID="_1456754500" r:id="rId13"/>
        </w:object>
      </w:r>
      <w:r w:rsidRPr="004D4AFB">
        <w:rPr>
          <w:rFonts w:ascii="Times New Roman" w:hAnsi="Times New Roman"/>
          <w:sz w:val="24"/>
          <w:szCs w:val="24"/>
        </w:rPr>
        <w:t xml:space="preserve">, where </w:t>
      </w:r>
      <w:r w:rsidRPr="004D4AFB">
        <w:rPr>
          <w:rFonts w:ascii="Times New Roman" w:hAnsi="Times New Roman"/>
          <w:position w:val="-10"/>
          <w:sz w:val="24"/>
          <w:szCs w:val="24"/>
        </w:rPr>
        <w:object w:dxaOrig="1420" w:dyaOrig="360">
          <v:shape id="_x0000_i1027" type="#_x0000_t75" style="width:67.8pt;height:19.25pt" o:ole="">
            <v:imagedata r:id="rId14" o:title=""/>
          </v:shape>
          <o:OLEObject Type="Embed" ProgID="Equation.3" ShapeID="_x0000_i1027" DrawAspect="Content" ObjectID="_1456754501" r:id="rId15"/>
        </w:object>
      </w:r>
      <w:r w:rsidRPr="004D4AFB">
        <w:rPr>
          <w:rFonts w:ascii="Times New Roman" w:hAnsi="Times New Roman"/>
          <w:sz w:val="24"/>
          <w:szCs w:val="24"/>
        </w:rPr>
        <w:t>.</w:t>
      </w:r>
    </w:p>
    <w:p w:rsidR="00BE5F2E" w:rsidRDefault="00BE5F2E" w:rsidP="00BE5F2E">
      <w:pPr>
        <w:spacing w:line="360" w:lineRule="auto"/>
        <w:jc w:val="both"/>
        <w:rPr>
          <w:rFonts w:ascii="Times New Roman" w:hAnsi="Times New Roman"/>
          <w:sz w:val="24"/>
          <w:szCs w:val="24"/>
        </w:rPr>
      </w:pPr>
    </w:p>
    <w:p w:rsidR="00BE5F2E" w:rsidRDefault="00BE5F2E" w:rsidP="00BE5F2E">
      <w:pPr>
        <w:spacing w:line="360" w:lineRule="auto"/>
        <w:jc w:val="both"/>
        <w:rPr>
          <w:rFonts w:ascii="Times New Roman" w:hAnsi="Times New Roman"/>
          <w:sz w:val="24"/>
          <w:szCs w:val="24"/>
        </w:rPr>
      </w:pPr>
      <w:r w:rsidRPr="004D4AFB">
        <w:rPr>
          <w:rFonts w:ascii="Times New Roman" w:hAnsi="Times New Roman"/>
          <w:sz w:val="24"/>
          <w:szCs w:val="24"/>
        </w:rPr>
        <w:t xml:space="preserve">2) Let </w:t>
      </w:r>
      <w:r w:rsidRPr="004D4AFB">
        <w:rPr>
          <w:rFonts w:ascii="Times New Roman" w:hAnsi="Times New Roman"/>
          <w:position w:val="-10"/>
          <w:sz w:val="24"/>
          <w:szCs w:val="24"/>
        </w:rPr>
        <w:object w:dxaOrig="320" w:dyaOrig="340">
          <v:shape id="_x0000_i1028" type="#_x0000_t75" style="width:18.4pt;height:18.4pt" o:ole="">
            <v:imagedata r:id="rId16" o:title=""/>
          </v:shape>
          <o:OLEObject Type="Embed" ProgID="Equation.3" ShapeID="_x0000_i1028" DrawAspect="Content" ObjectID="_1456754502" r:id="rId17"/>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029" type="#_x0000_t75" style="width:19.25pt;height:18.4pt" o:ole="">
            <v:imagedata r:id="rId18" o:title=""/>
          </v:shape>
          <o:OLEObject Type="Embed" ProgID="Equation.3" ShapeID="_x0000_i1029" DrawAspect="Content" ObjectID="_1456754503" r:id="rId19"/>
        </w:object>
      </w:r>
      <w:r w:rsidRPr="004D4AFB">
        <w:rPr>
          <w:rFonts w:ascii="Times New Roman" w:hAnsi="Times New Roman"/>
          <w:sz w:val="24"/>
          <w:szCs w:val="24"/>
        </w:rPr>
        <w:t xml:space="preserve"> be normally distributed vectors of dimension </w:t>
      </w:r>
      <w:r w:rsidRPr="004D4AFB">
        <w:rPr>
          <w:rFonts w:ascii="Times New Roman" w:hAnsi="Times New Roman"/>
          <w:position w:val="-10"/>
          <w:sz w:val="24"/>
          <w:szCs w:val="24"/>
        </w:rPr>
        <w:object w:dxaOrig="240" w:dyaOrig="340">
          <v:shape id="_x0000_i1030" type="#_x0000_t75" style="width:11.7pt;height:18.4pt" o:ole="">
            <v:imagedata r:id="rId20" o:title=""/>
          </v:shape>
          <o:OLEObject Type="Embed" ProgID="Equation.3" ShapeID="_x0000_i1030" DrawAspect="Content" ObjectID="_1456754504" r:id="rId21"/>
        </w:object>
      </w:r>
      <w:r w:rsidRPr="004D4AFB">
        <w:rPr>
          <w:rFonts w:ascii="Times New Roman" w:hAnsi="Times New Roman"/>
          <w:sz w:val="24"/>
          <w:szCs w:val="24"/>
        </w:rPr>
        <w:t xml:space="preserve"> </w:t>
      </w:r>
      <w:proofErr w:type="gramStart"/>
      <w:r w:rsidRPr="004D4AFB">
        <w:rPr>
          <w:rFonts w:ascii="Times New Roman" w:hAnsi="Times New Roman"/>
          <w:sz w:val="24"/>
          <w:szCs w:val="24"/>
        </w:rPr>
        <w:t xml:space="preserve">and </w:t>
      </w:r>
      <w:proofErr w:type="gramEnd"/>
      <w:r w:rsidRPr="004D4AFB">
        <w:rPr>
          <w:rFonts w:ascii="Times New Roman" w:hAnsi="Times New Roman"/>
          <w:position w:val="-10"/>
          <w:sz w:val="24"/>
          <w:szCs w:val="24"/>
        </w:rPr>
        <w:object w:dxaOrig="260" w:dyaOrig="340">
          <v:shape id="_x0000_i1031" type="#_x0000_t75" style="width:13.4pt;height:18.4pt" o:ole="">
            <v:imagedata r:id="rId22" o:title=""/>
          </v:shape>
          <o:OLEObject Type="Embed" ProgID="Equation.3" ShapeID="_x0000_i1031" DrawAspect="Content" ObjectID="_1456754505" r:id="rId23"/>
        </w:object>
      </w:r>
      <w:r w:rsidRPr="004D4AFB">
        <w:rPr>
          <w:rFonts w:ascii="Times New Roman" w:hAnsi="Times New Roman"/>
          <w:sz w:val="24"/>
          <w:szCs w:val="24"/>
        </w:rPr>
        <w:t xml:space="preserve">, respectively. The corresponding mean vector and covariance matrix of </w:t>
      </w:r>
      <w:r w:rsidRPr="004D4AFB">
        <w:rPr>
          <w:rFonts w:ascii="Times New Roman" w:hAnsi="Times New Roman"/>
          <w:position w:val="-10"/>
          <w:sz w:val="24"/>
          <w:szCs w:val="24"/>
        </w:rPr>
        <w:object w:dxaOrig="320" w:dyaOrig="340">
          <v:shape id="_x0000_i1032" type="#_x0000_t75" style="width:18.4pt;height:18.4pt" o:ole="">
            <v:imagedata r:id="rId24" o:title=""/>
          </v:shape>
          <o:OLEObject Type="Embed" ProgID="Equation.3" ShapeID="_x0000_i1032" DrawAspect="Content" ObjectID="_1456754506" r:id="rId25"/>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033" type="#_x0000_t75" style="width:19.25pt;height:18.4pt" o:ole="">
            <v:imagedata r:id="rId26" o:title=""/>
          </v:shape>
          <o:OLEObject Type="Embed" ProgID="Equation.3" ShapeID="_x0000_i1033" DrawAspect="Content" ObjectID="_1456754507" r:id="rId27"/>
        </w:object>
      </w:r>
      <w:r w:rsidRPr="004D4AFB">
        <w:rPr>
          <w:rFonts w:ascii="Times New Roman" w:hAnsi="Times New Roman"/>
          <w:sz w:val="24"/>
          <w:szCs w:val="24"/>
        </w:rPr>
        <w:t xml:space="preserve"> are </w:t>
      </w:r>
      <w:r w:rsidRPr="004D4AFB">
        <w:rPr>
          <w:rFonts w:ascii="Times New Roman" w:hAnsi="Times New Roman"/>
          <w:position w:val="-10"/>
          <w:sz w:val="24"/>
          <w:szCs w:val="24"/>
        </w:rPr>
        <w:object w:dxaOrig="800" w:dyaOrig="340">
          <v:shape id="_x0000_i1034" type="#_x0000_t75" style="width:39.35pt;height:18.4pt" o:ole="">
            <v:imagedata r:id="rId28" o:title=""/>
          </v:shape>
          <o:OLEObject Type="Embed" ProgID="Equation.3" ShapeID="_x0000_i1034" DrawAspect="Content" ObjectID="_1456754508" r:id="rId29"/>
        </w:object>
      </w:r>
      <w:r w:rsidRPr="004D4AFB">
        <w:rPr>
          <w:rFonts w:ascii="Times New Roman" w:hAnsi="Times New Roman"/>
          <w:sz w:val="24"/>
          <w:szCs w:val="24"/>
        </w:rPr>
        <w:t xml:space="preserve"> </w:t>
      </w:r>
      <w:proofErr w:type="spellStart"/>
      <w:proofErr w:type="gramStart"/>
      <w:r w:rsidRPr="004D4AFB">
        <w:rPr>
          <w:rFonts w:ascii="Times New Roman" w:hAnsi="Times New Roman"/>
          <w:sz w:val="24"/>
          <w:szCs w:val="24"/>
        </w:rPr>
        <w:t>and</w:t>
      </w:r>
      <w:proofErr w:type="spellEnd"/>
      <w:r w:rsidRPr="004D4AFB">
        <w:rPr>
          <w:rFonts w:ascii="Times New Roman" w:hAnsi="Times New Roman"/>
          <w:sz w:val="24"/>
          <w:szCs w:val="24"/>
        </w:rPr>
        <w:t xml:space="preserve"> </w:t>
      </w:r>
      <w:proofErr w:type="gramEnd"/>
      <w:r w:rsidRPr="004D4AFB">
        <w:rPr>
          <w:rFonts w:ascii="Times New Roman" w:hAnsi="Times New Roman"/>
          <w:position w:val="-10"/>
          <w:sz w:val="24"/>
          <w:szCs w:val="24"/>
        </w:rPr>
        <w:object w:dxaOrig="859" w:dyaOrig="340">
          <v:shape id="_x0000_i1035" type="#_x0000_t75" style="width:44.35pt;height:18.4pt" o:ole="">
            <v:imagedata r:id="rId30" o:title=""/>
          </v:shape>
          <o:OLEObject Type="Embed" ProgID="Equation.3" ShapeID="_x0000_i1035" DrawAspect="Content" ObjectID="_1456754509" r:id="rId31"/>
        </w:object>
      </w:r>
      <w:r w:rsidRPr="004D4AFB">
        <w:rPr>
          <w:rFonts w:ascii="Times New Roman" w:hAnsi="Times New Roman"/>
          <w:sz w:val="24"/>
          <w:szCs w:val="24"/>
        </w:rPr>
        <w:t xml:space="preserve">. Defining </w:t>
      </w:r>
      <w:r w:rsidRPr="004D4AFB">
        <w:rPr>
          <w:rFonts w:ascii="Times New Roman" w:hAnsi="Times New Roman"/>
          <w:position w:val="-10"/>
          <w:sz w:val="24"/>
          <w:szCs w:val="24"/>
        </w:rPr>
        <w:object w:dxaOrig="1440" w:dyaOrig="340">
          <v:shape id="_x0000_i1036" type="#_x0000_t75" style="width:1in;height:18.4pt" o:ole="">
            <v:imagedata r:id="rId32" o:title=""/>
          </v:shape>
          <o:OLEObject Type="Embed" ProgID="Equation.3" ShapeID="_x0000_i1036" DrawAspect="Content" ObjectID="_1456754510" r:id="rId33"/>
        </w:object>
      </w:r>
      <w:r>
        <w:rPr>
          <w:rFonts w:ascii="Times New Roman" w:hAnsi="Times New Roman"/>
          <w:sz w:val="24"/>
          <w:szCs w:val="24"/>
        </w:rPr>
        <w:t>,</w:t>
      </w:r>
      <w:r w:rsidRPr="004D4AFB">
        <w:rPr>
          <w:rFonts w:ascii="Times New Roman" w:hAnsi="Times New Roman"/>
          <w:sz w:val="24"/>
          <w:szCs w:val="24"/>
        </w:rPr>
        <w:t xml:space="preserve"> </w:t>
      </w:r>
      <w:r w:rsidRPr="004D4AFB">
        <w:rPr>
          <w:rFonts w:ascii="Times New Roman" w:hAnsi="Times New Roman"/>
          <w:position w:val="-10"/>
          <w:sz w:val="24"/>
          <w:szCs w:val="24"/>
        </w:rPr>
        <w:object w:dxaOrig="1060" w:dyaOrig="340">
          <v:shape id="_x0000_i1037" type="#_x0000_t75" style="width:52.75pt;height:18.4pt" o:ole="">
            <v:imagedata r:id="rId34" o:title=""/>
          </v:shape>
          <o:OLEObject Type="Embed" ProgID="Equation.3" ShapeID="_x0000_i1037" DrawAspect="Content" ObjectID="_1456754511" r:id="rId35"/>
        </w:object>
      </w:r>
      <w:r w:rsidRPr="004D4AFB">
        <w:rPr>
          <w:rFonts w:ascii="Times New Roman" w:hAnsi="Times New Roman"/>
          <w:sz w:val="24"/>
          <w:szCs w:val="24"/>
        </w:rPr>
        <w:t xml:space="preserve"> and </w:t>
      </w:r>
      <w:r w:rsidRPr="004D4AFB">
        <w:rPr>
          <w:rFonts w:ascii="Times New Roman" w:hAnsi="Times New Roman"/>
          <w:position w:val="-32"/>
          <w:sz w:val="24"/>
          <w:szCs w:val="24"/>
        </w:rPr>
        <w:object w:dxaOrig="1640" w:dyaOrig="760">
          <v:shape id="_x0000_i1038" type="#_x0000_t75" style="width:82.9pt;height:37.65pt" o:ole="">
            <v:imagedata r:id="rId36" o:title=""/>
          </v:shape>
          <o:OLEObject Type="Embed" ProgID="Equation.3" ShapeID="_x0000_i1038" DrawAspect="Content" ObjectID="_1456754512" r:id="rId37"/>
        </w:object>
      </w:r>
      <w:r w:rsidRPr="004D4AFB">
        <w:rPr>
          <w:rFonts w:ascii="Times New Roman" w:hAnsi="Times New Roman"/>
          <w:sz w:val="24"/>
          <w:szCs w:val="24"/>
        </w:rPr>
        <w:t xml:space="preserve">, where </w:t>
      </w:r>
      <w:r w:rsidRPr="004D4AFB">
        <w:rPr>
          <w:rFonts w:ascii="Times New Roman" w:hAnsi="Times New Roman"/>
          <w:position w:val="-10"/>
          <w:sz w:val="24"/>
          <w:szCs w:val="24"/>
        </w:rPr>
        <w:object w:dxaOrig="380" w:dyaOrig="340">
          <v:shape id="_x0000_i1039" type="#_x0000_t75" style="width:19.25pt;height:18.4pt" o:ole="">
            <v:imagedata r:id="rId38" o:title=""/>
          </v:shape>
          <o:OLEObject Type="Embed" ProgID="Equation.3" ShapeID="_x0000_i1039" DrawAspect="Content" ObjectID="_1456754513" r:id="rId39"/>
        </w:object>
      </w:r>
      <w:r w:rsidRPr="004D4AFB">
        <w:rPr>
          <w:rFonts w:ascii="Times New Roman" w:hAnsi="Times New Roman"/>
          <w:sz w:val="24"/>
          <w:szCs w:val="24"/>
        </w:rPr>
        <w:t xml:space="preserve"> is the covariance matrix between </w:t>
      </w:r>
      <w:r w:rsidRPr="004D4AFB">
        <w:rPr>
          <w:rFonts w:ascii="Times New Roman" w:hAnsi="Times New Roman"/>
          <w:position w:val="-10"/>
          <w:sz w:val="24"/>
          <w:szCs w:val="24"/>
        </w:rPr>
        <w:object w:dxaOrig="320" w:dyaOrig="340">
          <v:shape id="_x0000_i1040" type="#_x0000_t75" style="width:18.4pt;height:18.4pt" o:ole="">
            <v:imagedata r:id="rId24" o:title=""/>
          </v:shape>
          <o:OLEObject Type="Embed" ProgID="Equation.3" ShapeID="_x0000_i1040" DrawAspect="Content" ObjectID="_1456754514" r:id="rId40"/>
        </w:object>
      </w:r>
      <w:r w:rsidRPr="004D4AFB">
        <w:rPr>
          <w:rFonts w:ascii="Times New Roman" w:hAnsi="Times New Roman"/>
          <w:sz w:val="24"/>
          <w:szCs w:val="24"/>
        </w:rPr>
        <w:t xml:space="preserve"> and </w:t>
      </w:r>
      <w:r w:rsidRPr="004D4AFB">
        <w:rPr>
          <w:rFonts w:ascii="Times New Roman" w:hAnsi="Times New Roman"/>
          <w:position w:val="-10"/>
          <w:sz w:val="24"/>
          <w:szCs w:val="24"/>
        </w:rPr>
        <w:object w:dxaOrig="360" w:dyaOrig="340">
          <v:shape id="_x0000_i1041" type="#_x0000_t75" style="width:19.25pt;height:18.4pt" o:ole="">
            <v:imagedata r:id="rId26" o:title=""/>
          </v:shape>
          <o:OLEObject Type="Embed" ProgID="Equation.3" ShapeID="_x0000_i1041" DrawAspect="Content" ObjectID="_1456754515" r:id="rId41"/>
        </w:object>
      </w:r>
      <w:r w:rsidRPr="004D4AFB">
        <w:rPr>
          <w:rFonts w:ascii="Times New Roman" w:hAnsi="Times New Roman"/>
          <w:sz w:val="24"/>
          <w:szCs w:val="24"/>
        </w:rPr>
        <w:t xml:space="preserve">, </w:t>
      </w:r>
      <w:r>
        <w:rPr>
          <w:rFonts w:ascii="Times New Roman" w:hAnsi="Times New Roman"/>
          <w:sz w:val="24"/>
          <w:szCs w:val="24"/>
        </w:rPr>
        <w:t xml:space="preserve">the conditional distribution of </w:t>
      </w:r>
      <w:r w:rsidRPr="004D4AFB">
        <w:rPr>
          <w:rFonts w:ascii="Times New Roman" w:hAnsi="Times New Roman"/>
          <w:position w:val="-10"/>
          <w:sz w:val="24"/>
          <w:szCs w:val="24"/>
        </w:rPr>
        <w:object w:dxaOrig="360" w:dyaOrig="340">
          <v:shape id="_x0000_i1042" type="#_x0000_t75" style="width:19.25pt;height:18.4pt" o:ole="">
            <v:imagedata r:id="rId26" o:title=""/>
          </v:shape>
          <o:OLEObject Type="Embed" ProgID="Equation.3" ShapeID="_x0000_i1042" DrawAspect="Content" ObjectID="_1456754516" r:id="rId42"/>
        </w:object>
      </w:r>
      <w:r w:rsidRPr="004D4AFB">
        <w:rPr>
          <w:rFonts w:ascii="Times New Roman" w:hAnsi="Times New Roman"/>
          <w:sz w:val="24"/>
          <w:szCs w:val="24"/>
        </w:rPr>
        <w:t xml:space="preserve"> </w:t>
      </w:r>
      <w:r>
        <w:rPr>
          <w:rFonts w:ascii="Times New Roman" w:hAnsi="Times New Roman"/>
          <w:sz w:val="24"/>
          <w:szCs w:val="24"/>
        </w:rPr>
        <w:t xml:space="preserve">given </w:t>
      </w:r>
      <w:r w:rsidRPr="004D4AFB">
        <w:rPr>
          <w:rFonts w:ascii="Times New Roman" w:hAnsi="Times New Roman"/>
          <w:position w:val="-10"/>
          <w:sz w:val="24"/>
          <w:szCs w:val="24"/>
        </w:rPr>
        <w:object w:dxaOrig="320" w:dyaOrig="340">
          <v:shape id="_x0000_i1043" type="#_x0000_t75" style="width:18.4pt;height:18.4pt" o:ole="">
            <v:imagedata r:id="rId24" o:title=""/>
          </v:shape>
          <o:OLEObject Type="Embed" ProgID="Equation.3" ShapeID="_x0000_i1043" DrawAspect="Content" ObjectID="_1456754517" r:id="rId43"/>
        </w:object>
      </w:r>
      <w:r>
        <w:rPr>
          <w:rFonts w:ascii="Times New Roman" w:hAnsi="Times New Roman"/>
          <w:sz w:val="24"/>
          <w:szCs w:val="24"/>
        </w:rPr>
        <w:t xml:space="preserve"> is </w:t>
      </w:r>
      <w:r w:rsidRPr="004D4AFB">
        <w:rPr>
          <w:rFonts w:ascii="Times New Roman" w:hAnsi="Times New Roman"/>
          <w:position w:val="-14"/>
          <w:sz w:val="24"/>
          <w:szCs w:val="24"/>
        </w:rPr>
        <w:object w:dxaOrig="5940" w:dyaOrig="400">
          <v:shape id="_x0000_i1044" type="#_x0000_t75" style="width:297.2pt;height:19.25pt" o:ole="">
            <v:imagedata r:id="rId44" o:title=""/>
          </v:shape>
          <o:OLEObject Type="Embed" ProgID="Equation.3" ShapeID="_x0000_i1044" DrawAspect="Content" ObjectID="_1456754518" r:id="rId45"/>
        </w:object>
      </w:r>
      <w:r>
        <w:rPr>
          <w:rFonts w:ascii="Times New Roman" w:hAnsi="Times New Roman"/>
          <w:sz w:val="24"/>
          <w:szCs w:val="24"/>
        </w:rPr>
        <w:t>. Then,</w:t>
      </w:r>
    </w:p>
    <w:p w:rsidR="00BE5F2E" w:rsidRDefault="00BE5F2E" w:rsidP="00BE5F2E">
      <w:pPr>
        <w:spacing w:line="360" w:lineRule="auto"/>
        <w:jc w:val="both"/>
        <w:rPr>
          <w:rFonts w:ascii="Times New Roman" w:hAnsi="Times New Roman"/>
          <w:sz w:val="24"/>
          <w:szCs w:val="24"/>
        </w:rPr>
      </w:pPr>
      <w:r w:rsidRPr="00FA4202">
        <w:rPr>
          <w:rFonts w:ascii="Times New Roman" w:hAnsi="Times New Roman"/>
          <w:position w:val="-30"/>
          <w:sz w:val="24"/>
          <w:szCs w:val="24"/>
        </w:rPr>
        <w:object w:dxaOrig="8220" w:dyaOrig="680">
          <v:shape id="_x0000_i1045" type="#_x0000_t75" style="width:411.9pt;height:34.35pt" o:ole="">
            <v:imagedata r:id="rId46" o:title=""/>
          </v:shape>
          <o:OLEObject Type="Embed" ProgID="Equation.3" ShapeID="_x0000_i1045" DrawAspect="Content" ObjectID="_1456754519" r:id="rId47"/>
        </w:object>
      </w:r>
      <w:r>
        <w:rPr>
          <w:rFonts w:ascii="Times New Roman" w:hAnsi="Times New Roman"/>
          <w:sz w:val="24"/>
          <w:szCs w:val="24"/>
        </w:rPr>
        <w:t>.</w:t>
      </w:r>
    </w:p>
    <w:p w:rsidR="00BE5F2E"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In what follows, we present and discuss four theorems that are </w:t>
      </w:r>
      <w:proofErr w:type="gramStart"/>
      <w:r w:rsidRPr="002F7A93">
        <w:rPr>
          <w:rFonts w:ascii="Times New Roman" w:hAnsi="Times New Roman"/>
          <w:sz w:val="24"/>
          <w:szCs w:val="24"/>
        </w:rPr>
        <w:t>key</w:t>
      </w:r>
      <w:proofErr w:type="gramEnd"/>
      <w:r w:rsidRPr="002F7A93">
        <w:rPr>
          <w:rFonts w:ascii="Times New Roman" w:hAnsi="Times New Roman"/>
          <w:sz w:val="24"/>
          <w:szCs w:val="24"/>
        </w:rPr>
        <w:t xml:space="preserve"> to the proposal in this paper</w:t>
      </w:r>
      <w:r>
        <w:rPr>
          <w:rFonts w:ascii="Times New Roman" w:hAnsi="Times New Roman"/>
          <w:sz w:val="24"/>
          <w:szCs w:val="24"/>
        </w:rPr>
        <w:t>.</w:t>
      </w:r>
    </w:p>
    <w:p w:rsidR="00BE5F2E" w:rsidRDefault="00BE5F2E" w:rsidP="00BE5F2E">
      <w:pPr>
        <w:spacing w:line="360" w:lineRule="auto"/>
        <w:jc w:val="both"/>
        <w:rPr>
          <w:rFonts w:ascii="Times New Roman" w:hAnsi="Times New Roman"/>
          <w:sz w:val="24"/>
          <w:szCs w:val="24"/>
        </w:rPr>
      </w:pPr>
    </w:p>
    <w:p w:rsidR="00BE5F2E" w:rsidRPr="00862FFC" w:rsidRDefault="00BE5F2E" w:rsidP="00BE5F2E">
      <w:pPr>
        <w:spacing w:line="360" w:lineRule="auto"/>
        <w:jc w:val="both"/>
        <w:rPr>
          <w:rFonts w:ascii="Times New Roman" w:hAnsi="Times New Roman"/>
          <w:i/>
          <w:sz w:val="24"/>
          <w:szCs w:val="24"/>
        </w:rPr>
      </w:pPr>
      <w:r>
        <w:rPr>
          <w:rFonts w:ascii="Times New Roman" w:hAnsi="Times New Roman"/>
          <w:i/>
          <w:sz w:val="24"/>
          <w:szCs w:val="24"/>
        </w:rPr>
        <w:t>Theorem 1</w:t>
      </w:r>
    </w:p>
    <w:p w:rsidR="00BE5F2E" w:rsidRPr="00862FFC"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The </w:t>
      </w:r>
      <w:r w:rsidRPr="00862FFC">
        <w:rPr>
          <w:rFonts w:ascii="Times New Roman" w:hAnsi="Times New Roman"/>
          <w:sz w:val="24"/>
          <w:szCs w:val="24"/>
        </w:rPr>
        <w:t xml:space="preserve">stochastic transformation of </w:t>
      </w:r>
      <w:r>
        <w:rPr>
          <w:rFonts w:ascii="Times New Roman" w:hAnsi="Times New Roman"/>
          <w:noProof/>
          <w:position w:val="-14"/>
          <w:sz w:val="24"/>
          <w:szCs w:val="24"/>
        </w:rPr>
        <w:drawing>
          <wp:inline distT="0" distB="0" distL="0" distR="0">
            <wp:extent cx="967740" cy="25527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8" cstate="print"/>
                    <a:srcRect/>
                    <a:stretch>
                      <a:fillRect/>
                    </a:stretch>
                  </pic:blipFill>
                  <pic:spPr bwMode="auto">
                    <a:xfrm>
                      <a:off x="0" y="0"/>
                      <a:ext cx="967740" cy="255270"/>
                    </a:xfrm>
                    <a:prstGeom prst="rect">
                      <a:avLst/>
                    </a:prstGeom>
                    <a:noFill/>
                    <a:ln w="9525">
                      <a:noFill/>
                      <a:miter lim="800000"/>
                      <a:headEnd/>
                      <a:tailEnd/>
                    </a:ln>
                  </pic:spPr>
                </pic:pic>
              </a:graphicData>
            </a:graphic>
          </wp:inline>
        </w:drawing>
      </w:r>
      <w:r w:rsidRPr="00862FFC">
        <w:rPr>
          <w:rFonts w:ascii="Times New Roman" w:hAnsi="Times New Roman"/>
          <w:sz w:val="24"/>
          <w:szCs w:val="24"/>
        </w:rPr>
        <w:t xml:space="preserve"> as</w:t>
      </w:r>
      <w:r w:rsidRPr="001D37C4">
        <w:rPr>
          <w:position w:val="-14"/>
        </w:rPr>
        <w:object w:dxaOrig="1579" w:dyaOrig="400">
          <v:shape id="_x0000_i1046" type="#_x0000_t75" style="width:78.7pt;height:19.25pt" o:ole="">
            <v:imagedata r:id="rId49" o:title=""/>
          </v:shape>
          <o:OLEObject Type="Embed" ProgID="Equation.3" ShapeID="_x0000_i1046" DrawAspect="Content" ObjectID="_1456754520" r:id="rId50"/>
        </w:object>
      </w:r>
      <w:r w:rsidRPr="00862FFC">
        <w:rPr>
          <w:rFonts w:ascii="Times New Roman" w:hAnsi="Times New Roman"/>
          <w:sz w:val="24"/>
          <w:szCs w:val="24"/>
        </w:rPr>
        <w:t xml:space="preserve">where </w:t>
      </w:r>
      <w:r w:rsidRPr="007B18AF">
        <w:rPr>
          <w:rFonts w:ascii="Times New Roman" w:hAnsi="Times New Roman"/>
          <w:position w:val="-6"/>
          <w:sz w:val="24"/>
          <w:szCs w:val="24"/>
        </w:rPr>
        <w:object w:dxaOrig="220" w:dyaOrig="279">
          <v:shape id="_x0000_i1047" type="#_x0000_t75" style="width:10.9pt;height:14.25pt" o:ole="">
            <v:imagedata r:id="rId51" o:title=""/>
          </v:shape>
          <o:OLEObject Type="Embed" ProgID="Equation.3" ShapeID="_x0000_i1047" DrawAspect="Content" ObjectID="_1456754521" r:id="rId52"/>
        </w:object>
      </w:r>
      <w:r>
        <w:rPr>
          <w:rFonts w:ascii="Times New Roman" w:hAnsi="Times New Roman"/>
          <w:sz w:val="24"/>
          <w:szCs w:val="24"/>
        </w:rPr>
        <w:t xml:space="preserve"> is a constant scalar parameter and </w:t>
      </w:r>
      <w:r w:rsidRPr="005B0624">
        <w:rPr>
          <w:rFonts w:ascii="Times New Roman" w:hAnsi="Times New Roman"/>
          <w:position w:val="-14"/>
          <w:sz w:val="24"/>
          <w:szCs w:val="24"/>
        </w:rPr>
        <w:object w:dxaOrig="320" w:dyaOrig="380">
          <v:shape id="_x0000_i1048" type="#_x0000_t75" style="width:16.75pt;height:19.25pt" o:ole="">
            <v:imagedata r:id="rId53" o:title=""/>
          </v:shape>
          <o:OLEObject Type="Embed" ProgID="Equation.3" ShapeID="_x0000_i1048" DrawAspect="Content" ObjectID="_1456754522" r:id="rId54"/>
        </w:object>
      </w:r>
      <w:r>
        <w:rPr>
          <w:rFonts w:ascii="Times New Roman" w:hAnsi="Times New Roman"/>
          <w:sz w:val="24"/>
          <w:szCs w:val="24"/>
        </w:rPr>
        <w:t xml:space="preserve"> is a </w:t>
      </w:r>
      <w:proofErr w:type="spellStart"/>
      <w:r>
        <w:rPr>
          <w:rFonts w:ascii="Times New Roman" w:hAnsi="Times New Roman"/>
          <w:sz w:val="24"/>
          <w:szCs w:val="24"/>
        </w:rPr>
        <w:t>univariate</w:t>
      </w:r>
      <w:proofErr w:type="spellEnd"/>
      <w:r>
        <w:rPr>
          <w:rFonts w:ascii="Times New Roman" w:hAnsi="Times New Roman"/>
          <w:sz w:val="24"/>
          <w:szCs w:val="24"/>
        </w:rPr>
        <w:t xml:space="preserve"> normally distributed </w:t>
      </w:r>
      <w:proofErr w:type="gramStart"/>
      <w:r>
        <w:rPr>
          <w:rFonts w:ascii="Times New Roman" w:hAnsi="Times New Roman"/>
          <w:sz w:val="24"/>
          <w:szCs w:val="24"/>
        </w:rPr>
        <w:t xml:space="preserve">scalar </w:t>
      </w:r>
      <w:proofErr w:type="gramEnd"/>
      <w:r>
        <w:rPr>
          <w:noProof/>
          <w:position w:val="-14"/>
        </w:rPr>
        <w:drawing>
          <wp:inline distT="0" distB="0" distL="0" distR="0">
            <wp:extent cx="1105535" cy="244475"/>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5" cstate="print"/>
                    <a:srcRect/>
                    <a:stretch>
                      <a:fillRect/>
                    </a:stretch>
                  </pic:blipFill>
                  <pic:spPr bwMode="auto">
                    <a:xfrm>
                      <a:off x="0" y="0"/>
                      <a:ext cx="1105535" cy="244475"/>
                    </a:xfrm>
                    <a:prstGeom prst="rect">
                      <a:avLst/>
                    </a:prstGeom>
                    <a:noFill/>
                    <a:ln w="9525">
                      <a:noFill/>
                      <a:miter lim="800000"/>
                      <a:headEnd/>
                      <a:tailEnd/>
                    </a:ln>
                  </pic:spPr>
                </pic:pic>
              </a:graphicData>
            </a:graphic>
          </wp:inline>
        </w:drawing>
      </w:r>
      <w:r>
        <w:rPr>
          <w:rFonts w:ascii="Times New Roman" w:hAnsi="Times New Roman"/>
          <w:sz w:val="24"/>
          <w:szCs w:val="24"/>
        </w:rPr>
        <w:t>,</w:t>
      </w:r>
      <w:r w:rsidRPr="00862FFC">
        <w:rPr>
          <w:rFonts w:ascii="Times New Roman" w:hAnsi="Times New Roman"/>
          <w:sz w:val="24"/>
          <w:szCs w:val="24"/>
        </w:rPr>
        <w:t xml:space="preserve"> has a cumulative distribution function and density function as below:</w:t>
      </w:r>
    </w:p>
    <w:p w:rsidR="00BE5F2E" w:rsidRPr="00862FFC" w:rsidRDefault="00BE5F2E" w:rsidP="00BE5F2E">
      <w:pPr>
        <w:spacing w:line="360" w:lineRule="auto"/>
        <w:jc w:val="both"/>
        <w:rPr>
          <w:rFonts w:ascii="Times New Roman" w:hAnsi="Times New Roman"/>
          <w:sz w:val="24"/>
          <w:szCs w:val="24"/>
        </w:rPr>
      </w:pPr>
      <w:r>
        <w:rPr>
          <w:rFonts w:ascii="Times New Roman" w:hAnsi="Times New Roman"/>
          <w:noProof/>
          <w:position w:val="-14"/>
          <w:sz w:val="24"/>
          <w:szCs w:val="24"/>
        </w:rPr>
        <w:drawing>
          <wp:inline distT="0" distB="0" distL="0" distR="0">
            <wp:extent cx="3881120" cy="255270"/>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srcRect/>
                    <a:stretch>
                      <a:fillRect/>
                    </a:stretch>
                  </pic:blipFill>
                  <pic:spPr bwMode="auto">
                    <a:xfrm>
                      <a:off x="0" y="0"/>
                      <a:ext cx="3881120" cy="255270"/>
                    </a:xfrm>
                    <a:prstGeom prst="rect">
                      <a:avLst/>
                    </a:prstGeom>
                    <a:noFill/>
                    <a:ln w="9525">
                      <a:noFill/>
                      <a:miter lim="800000"/>
                      <a:headEnd/>
                      <a:tailEnd/>
                    </a:ln>
                  </pic:spPr>
                </pic:pic>
              </a:graphicData>
            </a:graphic>
          </wp:inline>
        </w:drawing>
      </w:r>
    </w:p>
    <w:p w:rsidR="00BE5F2E" w:rsidRDefault="00BE5F2E" w:rsidP="00BE5F2E">
      <w:pPr>
        <w:spacing w:line="360" w:lineRule="auto"/>
        <w:jc w:val="both"/>
        <w:rPr>
          <w:rFonts w:ascii="Times New Roman" w:hAnsi="Times New Roman"/>
          <w:sz w:val="24"/>
          <w:szCs w:val="24"/>
        </w:rPr>
      </w:pPr>
    </w:p>
    <w:p w:rsidR="00BE5F2E" w:rsidRPr="002D7697" w:rsidRDefault="00BE5F2E" w:rsidP="00BE5F2E">
      <w:pPr>
        <w:keepNext/>
        <w:keepLines/>
        <w:spacing w:line="360" w:lineRule="auto"/>
        <w:jc w:val="both"/>
        <w:rPr>
          <w:rFonts w:ascii="Times New Roman" w:hAnsi="Times New Roman"/>
          <w:sz w:val="24"/>
          <w:szCs w:val="24"/>
        </w:rPr>
      </w:pPr>
      <w:r w:rsidRPr="002D7697">
        <w:rPr>
          <w:rFonts w:ascii="Times New Roman" w:hAnsi="Times New Roman"/>
          <w:sz w:val="24"/>
          <w:szCs w:val="24"/>
        </w:rPr>
        <w:lastRenderedPageBreak/>
        <w:t>Proof:</w:t>
      </w:r>
    </w:p>
    <w:p w:rsidR="00BE5F2E" w:rsidRDefault="00BE5F2E" w:rsidP="00BE5F2E">
      <w:pPr>
        <w:keepNext/>
        <w:keepLines/>
        <w:spacing w:line="360" w:lineRule="auto"/>
        <w:jc w:val="both"/>
        <w:rPr>
          <w:rFonts w:ascii="Times New Roman" w:hAnsi="Times New Roman"/>
          <w:sz w:val="24"/>
          <w:szCs w:val="24"/>
        </w:rPr>
      </w:pPr>
      <w:r w:rsidRPr="005F1753">
        <w:rPr>
          <w:rFonts w:ascii="Times New Roman" w:hAnsi="Times New Roman"/>
          <w:position w:val="-78"/>
          <w:sz w:val="24"/>
          <w:szCs w:val="24"/>
        </w:rPr>
        <w:object w:dxaOrig="8540" w:dyaOrig="1680">
          <v:shape id="_x0000_i1049" type="#_x0000_t75" style="width:427pt;height:83.7pt" o:ole="">
            <v:imagedata r:id="rId57" o:title=""/>
          </v:shape>
          <o:OLEObject Type="Embed" ProgID="Equation.3" ShapeID="_x0000_i1049" DrawAspect="Content" ObjectID="_1456754523" r:id="rId58"/>
        </w:object>
      </w:r>
    </w:p>
    <w:p w:rsidR="00BE5F2E" w:rsidRDefault="00BE5F2E" w:rsidP="00BE5F2E">
      <w:pPr>
        <w:spacing w:line="360" w:lineRule="auto"/>
        <w:jc w:val="both"/>
        <w:rPr>
          <w:rFonts w:ascii="Times New Roman" w:hAnsi="Times New Roman"/>
          <w:i/>
          <w:sz w:val="24"/>
          <w:szCs w:val="24"/>
        </w:rPr>
      </w:pPr>
    </w:p>
    <w:p w:rsidR="00BE5F2E" w:rsidRPr="00FA4202" w:rsidRDefault="00BE5F2E" w:rsidP="00BE5F2E">
      <w:pPr>
        <w:spacing w:line="360" w:lineRule="auto"/>
        <w:jc w:val="both"/>
        <w:rPr>
          <w:rFonts w:ascii="Times New Roman" w:hAnsi="Times New Roman"/>
          <w:i/>
          <w:sz w:val="24"/>
          <w:szCs w:val="24"/>
        </w:rPr>
      </w:pPr>
      <w:r>
        <w:rPr>
          <w:rFonts w:ascii="Times New Roman" w:hAnsi="Times New Roman"/>
          <w:i/>
          <w:sz w:val="24"/>
          <w:szCs w:val="24"/>
        </w:rPr>
        <w:t>Theorem 2 – Proposition (1)</w:t>
      </w:r>
    </w:p>
    <w:p w:rsidR="00BE5F2E" w:rsidRPr="001A01ED"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The probability </w:t>
      </w:r>
      <w:r w:rsidRPr="00A827EE">
        <w:rPr>
          <w:rFonts w:ascii="Times New Roman" w:hAnsi="Times New Roman"/>
          <w:sz w:val="24"/>
          <w:szCs w:val="24"/>
        </w:rPr>
        <w:t xml:space="preserve">function of </w:t>
      </w:r>
      <w:r>
        <w:rPr>
          <w:rFonts w:ascii="Times New Roman" w:hAnsi="Times New Roman"/>
          <w:noProof/>
          <w:position w:val="-10"/>
          <w:sz w:val="24"/>
          <w:szCs w:val="24"/>
        </w:rPr>
        <w:drawing>
          <wp:inline distT="0" distB="0" distL="0" distR="0">
            <wp:extent cx="861060" cy="2127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9" cstate="print"/>
                    <a:srcRect/>
                    <a:stretch>
                      <a:fillRect/>
                    </a:stretch>
                  </pic:blipFill>
                  <pic:spPr bwMode="auto">
                    <a:xfrm>
                      <a:off x="0" y="0"/>
                      <a:ext cx="861060" cy="212725"/>
                    </a:xfrm>
                    <a:prstGeom prst="rect">
                      <a:avLst/>
                    </a:prstGeom>
                    <a:noFill/>
                    <a:ln w="9525">
                      <a:noFill/>
                      <a:miter lim="800000"/>
                      <a:headEnd/>
                      <a:tailEnd/>
                    </a:ln>
                  </pic:spPr>
                </pic:pic>
              </a:graphicData>
            </a:graphic>
          </wp:inline>
        </w:drawing>
      </w:r>
      <w:r>
        <w:rPr>
          <w:rFonts w:ascii="Times New Roman" w:hAnsi="Times New Roman"/>
          <w:sz w:val="24"/>
          <w:szCs w:val="24"/>
        </w:rPr>
        <w:t xml:space="preserve"> is given b</w:t>
      </w:r>
      <w:r w:rsidRPr="00A827EE">
        <w:rPr>
          <w:rFonts w:ascii="Times New Roman" w:hAnsi="Times New Roman"/>
          <w:sz w:val="24"/>
          <w:szCs w:val="24"/>
        </w:rPr>
        <w:t xml:space="preserve">y </w:t>
      </w:r>
      <w:r>
        <w:rPr>
          <w:rFonts w:ascii="Times New Roman" w:hAnsi="Times New Roman"/>
          <w:noProof/>
          <w:position w:val="-10"/>
          <w:sz w:val="24"/>
          <w:szCs w:val="24"/>
        </w:rPr>
        <w:drawing>
          <wp:inline distT="0" distB="0" distL="0" distR="0">
            <wp:extent cx="584835" cy="20193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0" cstate="print"/>
                    <a:srcRect/>
                    <a:stretch>
                      <a:fillRect/>
                    </a:stretch>
                  </pic:blipFill>
                  <pic:spPr bwMode="auto">
                    <a:xfrm>
                      <a:off x="0" y="0"/>
                      <a:ext cx="584835" cy="201930"/>
                    </a:xfrm>
                    <a:prstGeom prst="rect">
                      <a:avLst/>
                    </a:prstGeom>
                    <a:noFill/>
                    <a:ln w="9525">
                      <a:noFill/>
                      <a:miter lim="800000"/>
                      <a:headEnd/>
                      <a:tailEnd/>
                    </a:ln>
                  </pic:spPr>
                </pic:pic>
              </a:graphicData>
            </a:graphic>
          </wp:inline>
        </w:drawing>
      </w:r>
      <w:r>
        <w:rPr>
          <w:rFonts w:ascii="Times New Roman" w:hAnsi="Times New Roman"/>
          <w:sz w:val="24"/>
          <w:szCs w:val="24"/>
        </w:rPr>
        <w:t xml:space="preserve"> as follows:</w:t>
      </w:r>
    </w:p>
    <w:p w:rsidR="00BE5F2E" w:rsidRPr="001A01ED" w:rsidRDefault="00BE5F2E" w:rsidP="00BE5F2E">
      <w:pPr>
        <w:spacing w:line="360" w:lineRule="auto"/>
        <w:jc w:val="both"/>
        <w:rPr>
          <w:rFonts w:ascii="Times New Roman" w:hAnsi="Times New Roman"/>
          <w:sz w:val="24"/>
          <w:szCs w:val="24"/>
        </w:rPr>
      </w:pPr>
      <w:r>
        <w:rPr>
          <w:rFonts w:ascii="Times New Roman" w:hAnsi="Times New Roman"/>
          <w:noProof/>
          <w:position w:val="-28"/>
          <w:sz w:val="24"/>
          <w:szCs w:val="24"/>
        </w:rPr>
        <w:drawing>
          <wp:inline distT="0" distB="0" distL="0" distR="0">
            <wp:extent cx="4093845" cy="43624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1" cstate="print"/>
                    <a:srcRect/>
                    <a:stretch>
                      <a:fillRect/>
                    </a:stretch>
                  </pic:blipFill>
                  <pic:spPr bwMode="auto">
                    <a:xfrm>
                      <a:off x="0" y="0"/>
                      <a:ext cx="4093845" cy="436245"/>
                    </a:xfrm>
                    <a:prstGeom prst="rect">
                      <a:avLst/>
                    </a:prstGeom>
                    <a:noFill/>
                    <a:ln w="9525">
                      <a:noFill/>
                      <a:miter lim="800000"/>
                      <a:headEnd/>
                      <a:tailEnd/>
                    </a:ln>
                  </pic:spPr>
                </pic:pic>
              </a:graphicData>
            </a:graphic>
          </wp:inline>
        </w:drawing>
      </w:r>
    </w:p>
    <w:p w:rsidR="00BE5F2E" w:rsidRPr="001A01ED" w:rsidRDefault="00BE5F2E" w:rsidP="00BE5F2E">
      <w:pPr>
        <w:spacing w:line="360" w:lineRule="auto"/>
        <w:jc w:val="both"/>
        <w:rPr>
          <w:rFonts w:ascii="Times New Roman" w:hAnsi="Times New Roman"/>
          <w:sz w:val="24"/>
          <w:szCs w:val="24"/>
        </w:rPr>
      </w:pPr>
      <w:proofErr w:type="gramStart"/>
      <w:r w:rsidRPr="001A01ED">
        <w:rPr>
          <w:rFonts w:ascii="Times New Roman" w:hAnsi="Times New Roman"/>
          <w:sz w:val="24"/>
          <w:szCs w:val="24"/>
        </w:rPr>
        <w:t xml:space="preserve">where </w:t>
      </w:r>
      <w:proofErr w:type="gramEnd"/>
      <w:r>
        <w:rPr>
          <w:rFonts w:ascii="Times New Roman" w:hAnsi="Times New Roman"/>
          <w:noProof/>
          <w:position w:val="-12"/>
          <w:sz w:val="24"/>
          <w:szCs w:val="24"/>
        </w:rPr>
        <w:drawing>
          <wp:inline distT="0" distB="0" distL="0" distR="0">
            <wp:extent cx="1711960" cy="23368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2" cstate="print"/>
                    <a:srcRect/>
                    <a:stretch>
                      <a:fillRect/>
                    </a:stretch>
                  </pic:blipFill>
                  <pic:spPr bwMode="auto">
                    <a:xfrm>
                      <a:off x="0" y="0"/>
                      <a:ext cx="1711960" cy="233680"/>
                    </a:xfrm>
                    <a:prstGeom prst="rect">
                      <a:avLst/>
                    </a:prstGeom>
                    <a:noFill/>
                    <a:ln w="9525">
                      <a:noFill/>
                      <a:miter lim="800000"/>
                      <a:headEnd/>
                      <a:tailEnd/>
                    </a:ln>
                  </pic:spPr>
                </pic:pic>
              </a:graphicData>
            </a:graphic>
          </wp:inline>
        </w:drawing>
      </w:r>
      <w:r w:rsidRPr="001A01ED">
        <w:rPr>
          <w:rFonts w:ascii="Times New Roman" w:hAnsi="Times New Roman"/>
          <w:sz w:val="24"/>
          <w:szCs w:val="24"/>
        </w:rPr>
        <w:t>.</w:t>
      </w:r>
    </w:p>
    <w:p w:rsidR="00BE5F2E" w:rsidRDefault="00BE5F2E" w:rsidP="00BE5F2E">
      <w:pPr>
        <w:spacing w:line="360" w:lineRule="auto"/>
        <w:jc w:val="both"/>
        <w:rPr>
          <w:rFonts w:ascii="Times New Roman" w:hAnsi="Times New Roman"/>
          <w:sz w:val="24"/>
          <w:szCs w:val="24"/>
        </w:rPr>
      </w:pPr>
    </w:p>
    <w:p w:rsidR="00BE5F2E" w:rsidRDefault="00BE5F2E" w:rsidP="00BE5F2E">
      <w:pPr>
        <w:spacing w:line="360" w:lineRule="auto"/>
        <w:jc w:val="both"/>
        <w:rPr>
          <w:rFonts w:ascii="Times New Roman" w:hAnsi="Times New Roman"/>
          <w:sz w:val="24"/>
          <w:szCs w:val="24"/>
        </w:rPr>
      </w:pPr>
      <w:r>
        <w:rPr>
          <w:rFonts w:ascii="Times New Roman" w:hAnsi="Times New Roman"/>
          <w:sz w:val="24"/>
          <w:szCs w:val="24"/>
        </w:rPr>
        <w:t>Proof:</w:t>
      </w:r>
    </w:p>
    <w:p w:rsidR="00BE5F2E"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The cumulative distribution function of </w:t>
      </w:r>
      <w:r>
        <w:rPr>
          <w:rFonts w:ascii="Times New Roman" w:hAnsi="Times New Roman"/>
          <w:noProof/>
          <w:position w:val="-10"/>
          <w:sz w:val="24"/>
          <w:szCs w:val="24"/>
        </w:rPr>
        <w:drawing>
          <wp:inline distT="0" distB="0" distL="0" distR="0">
            <wp:extent cx="861060" cy="2127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9" cstate="print"/>
                    <a:srcRect/>
                    <a:stretch>
                      <a:fillRect/>
                    </a:stretch>
                  </pic:blipFill>
                  <pic:spPr bwMode="auto">
                    <a:xfrm>
                      <a:off x="0" y="0"/>
                      <a:ext cx="861060" cy="212725"/>
                    </a:xfrm>
                    <a:prstGeom prst="rect">
                      <a:avLst/>
                    </a:prstGeom>
                    <a:noFill/>
                    <a:ln w="9525">
                      <a:noFill/>
                      <a:miter lim="800000"/>
                      <a:headEnd/>
                      <a:tailEnd/>
                    </a:ln>
                  </pic:spPr>
                </pic:pic>
              </a:graphicData>
            </a:graphic>
          </wp:inline>
        </w:drawing>
      </w:r>
      <w:r>
        <w:rPr>
          <w:rFonts w:ascii="Times New Roman" w:hAnsi="Times New Roman"/>
          <w:sz w:val="24"/>
          <w:szCs w:val="24"/>
        </w:rPr>
        <w:t xml:space="preserve">is given by (see </w:t>
      </w:r>
      <w:proofErr w:type="spellStart"/>
      <w:r>
        <w:rPr>
          <w:rFonts w:ascii="Times New Roman" w:hAnsi="Times New Roman"/>
          <w:sz w:val="24"/>
          <w:szCs w:val="24"/>
        </w:rPr>
        <w:t>Tellambura</w:t>
      </w:r>
      <w:proofErr w:type="spellEnd"/>
      <w:r>
        <w:rPr>
          <w:rFonts w:ascii="Times New Roman" w:hAnsi="Times New Roman"/>
          <w:sz w:val="24"/>
          <w:szCs w:val="24"/>
        </w:rPr>
        <w:t>, 2008):</w:t>
      </w:r>
    </w:p>
    <w:p w:rsidR="00BE5F2E" w:rsidRDefault="00BE5F2E" w:rsidP="00BE5F2E">
      <w:pPr>
        <w:spacing w:line="360" w:lineRule="auto"/>
        <w:jc w:val="both"/>
        <w:rPr>
          <w:rFonts w:ascii="Times New Roman" w:hAnsi="Times New Roman"/>
          <w:sz w:val="24"/>
          <w:szCs w:val="24"/>
        </w:rPr>
      </w:pPr>
      <w:r w:rsidRPr="00E954E9">
        <w:rPr>
          <w:rFonts w:ascii="Times New Roman" w:hAnsi="Times New Roman"/>
          <w:position w:val="-30"/>
          <w:sz w:val="24"/>
          <w:szCs w:val="24"/>
        </w:rPr>
        <w:object w:dxaOrig="6979" w:dyaOrig="720">
          <v:shape id="_x0000_i1050" type="#_x0000_t75" style="width:349.95pt;height:36.85pt" o:ole="">
            <v:imagedata r:id="rId63" o:title=""/>
          </v:shape>
          <o:OLEObject Type="Embed" ProgID="Equation.3" ShapeID="_x0000_i1050" DrawAspect="Content" ObjectID="_1456754524" r:id="rId64"/>
        </w:object>
      </w:r>
    </w:p>
    <w:p w:rsidR="00BE5F2E" w:rsidRDefault="00BE5F2E" w:rsidP="00BE5F2E">
      <w:pPr>
        <w:spacing w:line="360" w:lineRule="auto"/>
        <w:jc w:val="both"/>
        <w:rPr>
          <w:rFonts w:ascii="Times New Roman" w:hAnsi="Times New Roman"/>
          <w:sz w:val="24"/>
          <w:szCs w:val="24"/>
        </w:rPr>
      </w:pPr>
      <w:r w:rsidRPr="007776EF">
        <w:rPr>
          <w:rFonts w:ascii="Times New Roman" w:hAnsi="Times New Roman"/>
          <w:sz w:val="24"/>
          <w:szCs w:val="24"/>
        </w:rPr>
        <w:t>The proof that the density function takes the form as</w:t>
      </w:r>
      <w:r w:rsidRPr="00F6710D">
        <w:rPr>
          <w:rFonts w:ascii="Times New Roman" w:hAnsi="Times New Roman"/>
          <w:sz w:val="24"/>
          <w:szCs w:val="24"/>
        </w:rPr>
        <w:t xml:space="preserve"> given above can be shown by differentiating </w:t>
      </w:r>
      <w:r w:rsidRPr="00A827EE">
        <w:rPr>
          <w:rFonts w:ascii="Times New Roman" w:hAnsi="Times New Roman"/>
          <w:position w:val="-10"/>
          <w:sz w:val="24"/>
          <w:szCs w:val="24"/>
        </w:rPr>
        <w:object w:dxaOrig="980" w:dyaOrig="320">
          <v:shape id="_x0000_i1051" type="#_x0000_t75" style="width:46.9pt;height:15.9pt" o:ole="">
            <v:imagedata r:id="rId65" o:title=""/>
          </v:shape>
          <o:OLEObject Type="Embed" ProgID="Equation.3" ShapeID="_x0000_i1051" DrawAspect="Content" ObjectID="_1456754525" r:id="rId66"/>
        </w:object>
      </w:r>
      <w:r>
        <w:rPr>
          <w:rFonts w:ascii="Times New Roman" w:hAnsi="Times New Roman"/>
          <w:sz w:val="24"/>
          <w:szCs w:val="24"/>
        </w:rPr>
        <w:t xml:space="preserve">with respect to </w:t>
      </w:r>
      <w:r w:rsidRPr="00713DC0">
        <w:rPr>
          <w:rFonts w:ascii="Times New Roman" w:hAnsi="Times New Roman"/>
          <w:position w:val="-4"/>
          <w:sz w:val="24"/>
          <w:szCs w:val="24"/>
        </w:rPr>
        <w:object w:dxaOrig="200" w:dyaOrig="200">
          <v:shape id="_x0000_i1052" type="#_x0000_t75" style="width:10.9pt;height:10.9pt" o:ole="">
            <v:imagedata r:id="rId67" o:title=""/>
          </v:shape>
          <o:OLEObject Type="Embed" ProgID="Equation.3" ShapeID="_x0000_i1052" DrawAspect="Content" ObjectID="_1456754526" r:id="rId68"/>
        </w:object>
      </w:r>
      <w:r w:rsidRPr="00F6710D">
        <w:rPr>
          <w:rFonts w:ascii="Times New Roman" w:hAnsi="Times New Roman"/>
          <w:sz w:val="24"/>
          <w:szCs w:val="24"/>
        </w:rPr>
        <w:t xml:space="preserve"> and usin</w:t>
      </w:r>
      <w:r>
        <w:rPr>
          <w:rFonts w:ascii="Times New Roman" w:hAnsi="Times New Roman"/>
          <w:sz w:val="24"/>
          <w:szCs w:val="24"/>
        </w:rPr>
        <w:t>g the last result from Lemma 1.</w:t>
      </w:r>
    </w:p>
    <w:p w:rsidR="00BE5F2E" w:rsidRPr="00F6710D" w:rsidRDefault="00BE5F2E" w:rsidP="00BE5F2E">
      <w:pPr>
        <w:spacing w:line="360" w:lineRule="auto"/>
        <w:jc w:val="both"/>
        <w:rPr>
          <w:rFonts w:ascii="Times New Roman" w:hAnsi="Times New Roman"/>
          <w:sz w:val="24"/>
          <w:szCs w:val="24"/>
        </w:rPr>
      </w:pPr>
    </w:p>
    <w:p w:rsidR="00BE5F2E" w:rsidRPr="00F6710D" w:rsidRDefault="00BE5F2E" w:rsidP="00BE5F2E">
      <w:pPr>
        <w:spacing w:line="360" w:lineRule="auto"/>
        <w:jc w:val="both"/>
        <w:rPr>
          <w:rFonts w:ascii="Times New Roman" w:hAnsi="Times New Roman"/>
          <w:i/>
          <w:sz w:val="24"/>
          <w:szCs w:val="24"/>
        </w:rPr>
      </w:pPr>
      <w:r w:rsidRPr="00F6710D">
        <w:rPr>
          <w:rFonts w:ascii="Times New Roman" w:hAnsi="Times New Roman"/>
          <w:i/>
          <w:sz w:val="24"/>
          <w:szCs w:val="24"/>
        </w:rPr>
        <w:t>Theorem 2</w:t>
      </w:r>
      <w:r>
        <w:rPr>
          <w:rFonts w:ascii="Times New Roman" w:hAnsi="Times New Roman"/>
          <w:i/>
          <w:sz w:val="24"/>
          <w:szCs w:val="24"/>
        </w:rPr>
        <w:t xml:space="preserve"> – Proposition (2)</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The moment generating function of </w:t>
      </w:r>
      <w:r w:rsidRPr="001A01ED">
        <w:rPr>
          <w:rFonts w:ascii="Times New Roman" w:hAnsi="Times New Roman"/>
          <w:position w:val="-10"/>
          <w:sz w:val="24"/>
          <w:szCs w:val="24"/>
        </w:rPr>
        <w:object w:dxaOrig="200" w:dyaOrig="260">
          <v:shape id="_x0000_i1053" type="#_x0000_t75" style="width:10.05pt;height:12.55pt" o:ole="">
            <v:imagedata r:id="rId69" o:title=""/>
          </v:shape>
          <o:OLEObject Type="Embed" ProgID="Equation.3" ShapeID="_x0000_i1053" DrawAspect="Content" ObjectID="_1456754527" r:id="rId70"/>
        </w:object>
      </w:r>
      <w:r w:rsidRPr="001A01ED">
        <w:rPr>
          <w:rFonts w:ascii="Times New Roman" w:hAnsi="Times New Roman"/>
          <w:sz w:val="24"/>
          <w:szCs w:val="24"/>
        </w:rPr>
        <w:t xml:space="preserve"> is given by:</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position w:val="-32"/>
          <w:sz w:val="24"/>
          <w:szCs w:val="24"/>
        </w:rPr>
        <w:object w:dxaOrig="5560" w:dyaOrig="760">
          <v:shape id="_x0000_i1054" type="#_x0000_t75" style="width:283.8pt;height:39.35pt" o:ole="">
            <v:imagedata r:id="rId71" o:title=""/>
          </v:shape>
          <o:OLEObject Type="Embed" ProgID="Equation.3" ShapeID="_x0000_i1054" DrawAspect="Content" ObjectID="_1456754528" r:id="rId72"/>
        </w:object>
      </w:r>
      <w:r w:rsidRPr="001A01ED">
        <w:rPr>
          <w:rFonts w:ascii="Times New Roman" w:hAnsi="Times New Roman"/>
          <w:sz w:val="24"/>
          <w:szCs w:val="24"/>
        </w:rPr>
        <w:t xml:space="preserve">, </w:t>
      </w:r>
    </w:p>
    <w:p w:rsidR="00BE5F2E" w:rsidRPr="001A01ED" w:rsidRDefault="00BE5F2E" w:rsidP="00BE5F2E">
      <w:pPr>
        <w:spacing w:line="360" w:lineRule="auto"/>
        <w:jc w:val="both"/>
        <w:rPr>
          <w:rFonts w:ascii="Times New Roman" w:hAnsi="Times New Roman"/>
          <w:sz w:val="24"/>
          <w:szCs w:val="24"/>
        </w:rPr>
      </w:pPr>
      <w:proofErr w:type="gramStart"/>
      <w:r w:rsidRPr="001A01ED">
        <w:rPr>
          <w:rFonts w:ascii="Times New Roman" w:hAnsi="Times New Roman"/>
          <w:sz w:val="24"/>
          <w:szCs w:val="24"/>
        </w:rPr>
        <w:t xml:space="preserve">where </w:t>
      </w:r>
      <w:proofErr w:type="gramEnd"/>
      <w:r>
        <w:rPr>
          <w:rFonts w:ascii="Times New Roman" w:hAnsi="Times New Roman"/>
          <w:noProof/>
          <w:position w:val="-12"/>
          <w:sz w:val="24"/>
          <w:szCs w:val="24"/>
        </w:rPr>
        <w:drawing>
          <wp:inline distT="0" distB="0" distL="0" distR="0">
            <wp:extent cx="723265" cy="223520"/>
            <wp:effectExtent l="19050" t="0" r="63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3" cstate="print"/>
                    <a:srcRect/>
                    <a:stretch>
                      <a:fillRect/>
                    </a:stretch>
                  </pic:blipFill>
                  <pic:spPr bwMode="auto">
                    <a:xfrm>
                      <a:off x="0" y="0"/>
                      <a:ext cx="723265" cy="22352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w:t>
      </w:r>
      <w:r>
        <w:rPr>
          <w:rFonts w:ascii="Times New Roman" w:hAnsi="Times New Roman"/>
          <w:noProof/>
          <w:position w:val="-30"/>
          <w:sz w:val="24"/>
          <w:szCs w:val="24"/>
        </w:rPr>
        <w:drawing>
          <wp:inline distT="0" distB="0" distL="0" distR="0">
            <wp:extent cx="1158875" cy="457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4" cstate="print"/>
                    <a:srcRect/>
                    <a:stretch>
                      <a:fillRect/>
                    </a:stretch>
                  </pic:blipFill>
                  <pic:spPr bwMode="auto">
                    <a:xfrm>
                      <a:off x="0" y="0"/>
                      <a:ext cx="1158875" cy="45720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w:t>
      </w:r>
      <w:r w:rsidRPr="001A01ED">
        <w:rPr>
          <w:rFonts w:ascii="Times New Roman" w:hAnsi="Times New Roman"/>
          <w:position w:val="-12"/>
          <w:sz w:val="24"/>
          <w:szCs w:val="24"/>
        </w:rPr>
        <w:object w:dxaOrig="1560" w:dyaOrig="360">
          <v:shape id="_x0000_i1055" type="#_x0000_t75" style="width:78.7pt;height:19.25pt" o:ole="">
            <v:imagedata r:id="rId75" o:title=""/>
          </v:shape>
          <o:OLEObject Type="Embed" ProgID="Equation.3" ShapeID="_x0000_i1055" DrawAspect="Content" ObjectID="_1456754529" r:id="rId76"/>
        </w:object>
      </w:r>
      <w:r w:rsidRPr="001A01ED">
        <w:rPr>
          <w:rFonts w:ascii="Times New Roman" w:hAnsi="Times New Roman"/>
          <w:sz w:val="24"/>
          <w:szCs w:val="24"/>
        </w:rPr>
        <w:t xml:space="preserve">, and </w:t>
      </w:r>
      <w:r w:rsidRPr="001A01ED">
        <w:rPr>
          <w:rFonts w:ascii="Times New Roman" w:hAnsi="Times New Roman"/>
          <w:position w:val="-14"/>
          <w:sz w:val="24"/>
          <w:szCs w:val="24"/>
        </w:rPr>
        <w:object w:dxaOrig="1540" w:dyaOrig="400">
          <v:shape id="_x0000_i1056" type="#_x0000_t75" style="width:76.2pt;height:19.25pt" o:ole="">
            <v:imagedata r:id="rId77" o:title=""/>
          </v:shape>
          <o:OLEObject Type="Embed" ProgID="Equation.3" ShapeID="_x0000_i1056" DrawAspect="Content" ObjectID="_1456754530" r:id="rId78"/>
        </w:object>
      </w:r>
      <w:r w:rsidRPr="001A01ED">
        <w:rPr>
          <w:rFonts w:ascii="Times New Roman" w:hAnsi="Times New Roman"/>
          <w:sz w:val="24"/>
          <w:szCs w:val="24"/>
        </w:rPr>
        <w:t xml:space="preserve">. </w:t>
      </w:r>
    </w:p>
    <w:p w:rsidR="00BE5F2E" w:rsidRDefault="00BE5F2E" w:rsidP="00BE5F2E">
      <w:pPr>
        <w:spacing w:line="360" w:lineRule="auto"/>
        <w:jc w:val="both"/>
        <w:rPr>
          <w:rFonts w:ascii="Times New Roman" w:hAnsi="Times New Roman"/>
          <w:sz w:val="24"/>
          <w:szCs w:val="24"/>
        </w:rPr>
      </w:pPr>
      <w:r>
        <w:rPr>
          <w:rFonts w:ascii="Times New Roman" w:hAnsi="Times New Roman"/>
          <w:sz w:val="24"/>
          <w:szCs w:val="24"/>
        </w:rPr>
        <w:t>Proof:</w:t>
      </w:r>
    </w:p>
    <w:p w:rsidR="00BE5F2E" w:rsidRPr="00EF4C4B" w:rsidRDefault="00BE5F2E" w:rsidP="00BE5F2E">
      <w:pPr>
        <w:spacing w:line="360" w:lineRule="auto"/>
        <w:jc w:val="both"/>
        <w:rPr>
          <w:rFonts w:ascii="Times New Roman" w:hAnsi="Times New Roman"/>
          <w:sz w:val="24"/>
          <w:szCs w:val="24"/>
        </w:rPr>
      </w:pPr>
      <w:r w:rsidRPr="001A01ED">
        <w:rPr>
          <w:rFonts w:ascii="Times New Roman" w:hAnsi="Times New Roman"/>
          <w:position w:val="-28"/>
          <w:sz w:val="24"/>
          <w:szCs w:val="24"/>
        </w:rPr>
        <w:object w:dxaOrig="6360" w:dyaOrig="680">
          <v:shape id="_x0000_i1057" type="#_x0000_t75" style="width:319.8pt;height:34.35pt" o:ole="">
            <v:imagedata r:id="rId79" o:title=""/>
          </v:shape>
          <o:OLEObject Type="Embed" ProgID="Equation.3" ShapeID="_x0000_i1057" DrawAspect="Content" ObjectID="_1456754531" r:id="rId80"/>
        </w:object>
      </w:r>
    </w:p>
    <w:p w:rsidR="00BE5F2E" w:rsidRPr="00EF4C4B" w:rsidRDefault="00BE5F2E" w:rsidP="00BE5F2E">
      <w:pPr>
        <w:spacing w:line="360" w:lineRule="auto"/>
        <w:jc w:val="both"/>
        <w:rPr>
          <w:rFonts w:ascii="Times New Roman" w:hAnsi="Times New Roman"/>
          <w:sz w:val="24"/>
          <w:szCs w:val="24"/>
        </w:rPr>
      </w:pPr>
      <w:r w:rsidRPr="00AC2427">
        <w:rPr>
          <w:rFonts w:ascii="Times New Roman" w:hAnsi="Times New Roman"/>
          <w:position w:val="-34"/>
          <w:sz w:val="24"/>
          <w:szCs w:val="24"/>
        </w:rPr>
        <w:object w:dxaOrig="6460" w:dyaOrig="800">
          <v:shape id="_x0000_i1058" type="#_x0000_t75" style="width:324pt;height:40.2pt" o:ole="">
            <v:imagedata r:id="rId81" o:title=""/>
          </v:shape>
          <o:OLEObject Type="Embed" ProgID="Equation.3" ShapeID="_x0000_i1058" DrawAspect="Content" ObjectID="_1456754532" r:id="rId82"/>
        </w:object>
      </w:r>
      <w:r>
        <w:rPr>
          <w:rFonts w:ascii="Times New Roman" w:hAnsi="Times New Roman"/>
          <w:noProof/>
          <w:position w:val="-30"/>
          <w:sz w:val="24"/>
          <w:szCs w:val="24"/>
        </w:rPr>
        <w:drawing>
          <wp:inline distT="0" distB="0" distL="0" distR="0">
            <wp:extent cx="2030730" cy="414655"/>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3" cstate="print"/>
                    <a:srcRect/>
                    <a:stretch>
                      <a:fillRect/>
                    </a:stretch>
                  </pic:blipFill>
                  <pic:spPr bwMode="auto">
                    <a:xfrm>
                      <a:off x="0" y="0"/>
                      <a:ext cx="2030730" cy="414655"/>
                    </a:xfrm>
                    <a:prstGeom prst="rect">
                      <a:avLst/>
                    </a:prstGeom>
                    <a:noFill/>
                    <a:ln w="9525">
                      <a:noFill/>
                      <a:miter lim="800000"/>
                      <a:headEnd/>
                      <a:tailEnd/>
                    </a:ln>
                  </pic:spPr>
                </pic:pic>
              </a:graphicData>
            </a:graphic>
          </wp:inline>
        </w:drawing>
      </w:r>
    </w:p>
    <w:p w:rsidR="00BE5F2E" w:rsidRPr="00EF4C4B" w:rsidRDefault="00BE5F2E" w:rsidP="00BE5F2E">
      <w:pPr>
        <w:spacing w:line="360" w:lineRule="auto"/>
        <w:jc w:val="both"/>
        <w:rPr>
          <w:rFonts w:ascii="Times New Roman" w:hAnsi="Times New Roman"/>
          <w:sz w:val="24"/>
          <w:szCs w:val="24"/>
        </w:rPr>
      </w:pPr>
      <w:proofErr w:type="gramStart"/>
      <w:r w:rsidRPr="00EF4C4B">
        <w:rPr>
          <w:rFonts w:ascii="Times New Roman" w:hAnsi="Times New Roman"/>
          <w:sz w:val="24"/>
          <w:szCs w:val="24"/>
        </w:rPr>
        <w:t xml:space="preserve">where </w:t>
      </w:r>
      <w:proofErr w:type="gramEnd"/>
      <w:r w:rsidRPr="00AC2427">
        <w:rPr>
          <w:rFonts w:ascii="Times New Roman" w:hAnsi="Times New Roman"/>
          <w:position w:val="-30"/>
          <w:sz w:val="24"/>
          <w:szCs w:val="24"/>
        </w:rPr>
        <w:object w:dxaOrig="1140" w:dyaOrig="680">
          <v:shape id="_x0000_i1059" type="#_x0000_t75" style="width:56.1pt;height:32.65pt" o:ole="">
            <v:imagedata r:id="rId84" o:title=""/>
          </v:shape>
          <o:OLEObject Type="Embed" ProgID="Equation.3" ShapeID="_x0000_i1059" DrawAspect="Content" ObjectID="_1456754533" r:id="rId85"/>
        </w:object>
      </w:r>
      <w:r w:rsidRPr="00EF4C4B">
        <w:rPr>
          <w:rFonts w:ascii="Times New Roman" w:hAnsi="Times New Roman"/>
          <w:sz w:val="24"/>
          <w:szCs w:val="24"/>
        </w:rPr>
        <w:t>.</w: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sz w:val="24"/>
          <w:szCs w:val="24"/>
        </w:rPr>
        <w:t xml:space="preserve">The moment generating function of </w:t>
      </w:r>
      <w:r>
        <w:rPr>
          <w:rFonts w:ascii="Times New Roman" w:hAnsi="Times New Roman"/>
          <w:noProof/>
          <w:position w:val="-10"/>
          <w:sz w:val="24"/>
          <w:szCs w:val="24"/>
        </w:rPr>
        <w:drawing>
          <wp:inline distT="0" distB="0" distL="0" distR="0">
            <wp:extent cx="127635" cy="159385"/>
            <wp:effectExtent l="1905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6" cstate="print"/>
                    <a:srcRect/>
                    <a:stretch>
                      <a:fillRect/>
                    </a:stretch>
                  </pic:blipFill>
                  <pic:spPr bwMode="auto">
                    <a:xfrm>
                      <a:off x="0" y="0"/>
                      <a:ext cx="127635" cy="159385"/>
                    </a:xfrm>
                    <a:prstGeom prst="rect">
                      <a:avLst/>
                    </a:prstGeom>
                    <a:noFill/>
                    <a:ln w="9525">
                      <a:noFill/>
                      <a:miter lim="800000"/>
                      <a:headEnd/>
                      <a:tailEnd/>
                    </a:ln>
                  </pic:spPr>
                </pic:pic>
              </a:graphicData>
            </a:graphic>
          </wp:inline>
        </w:drawing>
      </w:r>
      <w:r w:rsidRPr="00EF4C4B">
        <w:rPr>
          <w:rFonts w:ascii="Times New Roman" w:hAnsi="Times New Roman"/>
          <w:sz w:val="24"/>
          <w:szCs w:val="24"/>
        </w:rPr>
        <w:t xml:space="preserve"> is given by:</w: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2"/>
          <w:sz w:val="24"/>
          <w:szCs w:val="24"/>
        </w:rPr>
        <w:object w:dxaOrig="6680" w:dyaOrig="760">
          <v:shape id="_x0000_i1060" type="#_x0000_t75" style="width:338.25pt;height:39.35pt" o:ole="">
            <v:imagedata r:id="rId87" o:title=""/>
          </v:shape>
          <o:OLEObject Type="Embed" ProgID="Equation.3" ShapeID="_x0000_i1060" DrawAspect="Content" ObjectID="_1456754534" r:id="rId88"/>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4540" w:dyaOrig="780">
          <v:shape id="_x0000_i1061" type="#_x0000_t75" style="width:226.9pt;height:39.35pt" o:ole="">
            <v:imagedata r:id="rId89" o:title=""/>
          </v:shape>
          <o:OLEObject Type="Embed" ProgID="Equation.3" ShapeID="_x0000_i1061" DrawAspect="Content" ObjectID="_1456754535" r:id="rId90"/>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319" w:dyaOrig="780">
          <v:shape id="_x0000_i1062" type="#_x0000_t75" style="width:267.05pt;height:39.35pt" o:ole="">
            <v:imagedata r:id="rId91" o:title=""/>
          </v:shape>
          <o:OLEObject Type="Embed" ProgID="Equation.3" ShapeID="_x0000_i1062" DrawAspect="Content" ObjectID="_1456754536" r:id="rId92"/>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6200" w:dyaOrig="780">
          <v:shape id="_x0000_i1063" type="#_x0000_t75" style="width:308.95pt;height:39.35pt" o:ole="">
            <v:imagedata r:id="rId93" o:title=""/>
          </v:shape>
          <o:OLEObject Type="Embed" ProgID="Equation.3" ShapeID="_x0000_i1063" DrawAspect="Content" ObjectID="_1456754537" r:id="rId94"/>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679" w:dyaOrig="780">
          <v:shape id="_x0000_i1064" type="#_x0000_t75" style="width:283pt;height:39.35pt" o:ole="">
            <v:imagedata r:id="rId95" o:title=""/>
          </v:shape>
          <o:OLEObject Type="Embed" ProgID="Equation.3" ShapeID="_x0000_i1064" DrawAspect="Content" ObjectID="_1456754538" r:id="rId96"/>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899" w:dyaOrig="780">
          <v:shape id="_x0000_i1065" type="#_x0000_t75" style="width:295.55pt;height:39.35pt" o:ole="">
            <v:imagedata r:id="rId97" o:title=""/>
          </v:shape>
          <o:OLEObject Type="Embed" ProgID="Equation.3" ShapeID="_x0000_i1065" DrawAspect="Content" ObjectID="_1456754539" r:id="rId98"/>
        </w:object>
      </w:r>
      <w:proofErr w:type="gramStart"/>
      <w:r w:rsidRPr="00EF4C4B">
        <w:rPr>
          <w:rFonts w:ascii="Times New Roman" w:hAnsi="Times New Roman"/>
          <w:sz w:val="24"/>
          <w:szCs w:val="24"/>
        </w:rPr>
        <w:t>,  where</w:t>
      </w:r>
      <w:proofErr w:type="gramEnd"/>
      <w:r w:rsidRPr="00EF4C4B">
        <w:rPr>
          <w:rFonts w:ascii="Times New Roman" w:hAnsi="Times New Roman"/>
          <w:sz w:val="24"/>
          <w:szCs w:val="24"/>
        </w:rPr>
        <w:t xml:space="preserve"> </w:t>
      </w:r>
      <w:r w:rsidRPr="00F3268D">
        <w:rPr>
          <w:rFonts w:ascii="Times New Roman" w:hAnsi="Times New Roman"/>
          <w:position w:val="-12"/>
          <w:sz w:val="24"/>
          <w:szCs w:val="24"/>
        </w:rPr>
        <w:object w:dxaOrig="1359" w:dyaOrig="360">
          <v:shape id="_x0000_i1066" type="#_x0000_t75" style="width:67.8pt;height:18.4pt" o:ole="">
            <v:imagedata r:id="rId99" o:title=""/>
          </v:shape>
          <o:OLEObject Type="Embed" ProgID="Equation.3" ShapeID="_x0000_i1066" DrawAspect="Content" ObjectID="_1456754540" r:id="rId100"/>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34"/>
          <w:sz w:val="24"/>
          <w:szCs w:val="24"/>
        </w:rPr>
        <w:object w:dxaOrig="5260" w:dyaOrig="780">
          <v:shape id="_x0000_i1067" type="#_x0000_t75" style="width:262.9pt;height:39.35pt" o:ole="">
            <v:imagedata r:id="rId101" o:title=""/>
          </v:shape>
          <o:OLEObject Type="Embed" ProgID="Equation.3" ShapeID="_x0000_i1067" DrawAspect="Content" ObjectID="_1456754541" r:id="rId102"/>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28"/>
          <w:sz w:val="24"/>
          <w:szCs w:val="24"/>
        </w:rPr>
        <w:object w:dxaOrig="4540" w:dyaOrig="720">
          <v:shape id="_x0000_i1068" type="#_x0000_t75" style="width:225.2pt;height:36.85pt" o:ole="">
            <v:imagedata r:id="rId103" o:title=""/>
          </v:shape>
          <o:OLEObject Type="Embed" ProgID="Equation.3" ShapeID="_x0000_i1068" DrawAspect="Content" ObjectID="_1456754542" r:id="rId104"/>
        </w:objec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position w:val="-28"/>
          <w:sz w:val="24"/>
          <w:szCs w:val="24"/>
        </w:rPr>
        <w:object w:dxaOrig="4239" w:dyaOrig="720">
          <v:shape id="_x0000_i1069" type="#_x0000_t75" style="width:212.65pt;height:36.85pt" o:ole="">
            <v:imagedata r:id="rId105" o:title=""/>
          </v:shape>
          <o:OLEObject Type="Embed" ProgID="Equation.3" ShapeID="_x0000_i1069" DrawAspect="Content" ObjectID="_1456754543" r:id="rId106"/>
        </w:object>
      </w:r>
    </w:p>
    <w:p w:rsidR="00BE5F2E" w:rsidRPr="00EF4C4B" w:rsidRDefault="00BE5F2E" w:rsidP="00BE5F2E">
      <w:pPr>
        <w:spacing w:line="360" w:lineRule="auto"/>
        <w:jc w:val="both"/>
        <w:rPr>
          <w:rFonts w:ascii="Times New Roman" w:hAnsi="Times New Roman"/>
          <w:sz w:val="24"/>
          <w:szCs w:val="24"/>
        </w:rPr>
      </w:pPr>
      <w:proofErr w:type="gramStart"/>
      <w:r w:rsidRPr="00EF4C4B">
        <w:rPr>
          <w:rFonts w:ascii="Times New Roman" w:hAnsi="Times New Roman"/>
          <w:sz w:val="24"/>
          <w:szCs w:val="24"/>
        </w:rPr>
        <w:t>since</w:t>
      </w:r>
      <w:proofErr w:type="gramEnd"/>
      <w:r w:rsidRPr="00EF4C4B">
        <w:rPr>
          <w:rFonts w:ascii="Times New Roman" w:hAnsi="Times New Roman"/>
          <w:sz w:val="24"/>
          <w:szCs w:val="24"/>
        </w:rPr>
        <w:t xml:space="preserve"> </w:t>
      </w:r>
      <w:r w:rsidRPr="00EF4C4B">
        <w:rPr>
          <w:rFonts w:ascii="Times New Roman" w:hAnsi="Times New Roman"/>
          <w:position w:val="-14"/>
          <w:sz w:val="24"/>
          <w:szCs w:val="24"/>
        </w:rPr>
        <w:object w:dxaOrig="4540" w:dyaOrig="420">
          <v:shape id="_x0000_i1070" type="#_x0000_t75" style="width:226.05pt;height:20.1pt" o:ole="">
            <v:imagedata r:id="rId107" o:title=""/>
          </v:shape>
          <o:OLEObject Type="Embed" ProgID="Equation.3" ShapeID="_x0000_i1070" DrawAspect="Content" ObjectID="_1456754544" r:id="rId108"/>
        </w:object>
      </w:r>
      <w:r w:rsidRPr="00EF4C4B">
        <w:rPr>
          <w:rFonts w:ascii="Times New Roman" w:hAnsi="Times New Roman"/>
          <w:sz w:val="24"/>
          <w:szCs w:val="24"/>
        </w:rPr>
        <w:t xml:space="preserve"> for all scalar </w:t>
      </w:r>
      <w:r w:rsidRPr="00EF4C4B">
        <w:rPr>
          <w:rFonts w:ascii="Times New Roman" w:hAnsi="Times New Roman"/>
          <w:i/>
          <w:sz w:val="24"/>
          <w:szCs w:val="24"/>
        </w:rPr>
        <w:t xml:space="preserve">a, </w:t>
      </w:r>
      <w:r w:rsidRPr="00EF4C4B">
        <w:rPr>
          <w:rFonts w:ascii="Times New Roman" w:hAnsi="Times New Roman"/>
          <w:sz w:val="24"/>
          <w:szCs w:val="24"/>
        </w:rPr>
        <w:t>vector</w:t>
      </w:r>
      <w:r w:rsidRPr="00EF4C4B">
        <w:rPr>
          <w:rFonts w:ascii="Times New Roman" w:hAnsi="Times New Roman"/>
          <w:i/>
          <w:sz w:val="24"/>
          <w:szCs w:val="24"/>
        </w:rPr>
        <w:t xml:space="preserve"> </w:t>
      </w:r>
      <w:r w:rsidRPr="00EF4C4B">
        <w:rPr>
          <w:rFonts w:ascii="Times New Roman" w:hAnsi="Times New Roman"/>
          <w:b/>
          <w:i/>
          <w:sz w:val="24"/>
          <w:szCs w:val="24"/>
        </w:rPr>
        <w:t>B</w:t>
      </w:r>
      <w:r w:rsidRPr="00EF4C4B">
        <w:rPr>
          <w:rFonts w:ascii="Times New Roman" w:hAnsi="Times New Roman"/>
          <w:sz w:val="24"/>
          <w:szCs w:val="24"/>
        </w:rPr>
        <w:t xml:space="preserve"> and random variable </w:t>
      </w:r>
      <w:r w:rsidRPr="00EF4C4B">
        <w:rPr>
          <w:rFonts w:ascii="Times New Roman" w:hAnsi="Times New Roman"/>
          <w:position w:val="-12"/>
          <w:sz w:val="24"/>
          <w:szCs w:val="24"/>
        </w:rPr>
        <w:object w:dxaOrig="1160" w:dyaOrig="360">
          <v:shape id="_x0000_i1071" type="#_x0000_t75" style="width:58.6pt;height:19.25pt" o:ole="">
            <v:imagedata r:id="rId109" o:title=""/>
          </v:shape>
          <o:OLEObject Type="Embed" ProgID="Equation.3" ShapeID="_x0000_i1071" DrawAspect="Content" ObjectID="_1456754545" r:id="rId110"/>
        </w:object>
      </w:r>
      <w:r w:rsidRPr="00EF4C4B">
        <w:rPr>
          <w:rFonts w:ascii="Times New Roman" w:hAnsi="Times New Roman"/>
          <w:sz w:val="24"/>
          <w:szCs w:val="24"/>
        </w:rPr>
        <w:t xml:space="preserve"> (</w:t>
      </w:r>
      <w:r w:rsidRPr="00FA7D42">
        <w:rPr>
          <w:rFonts w:ascii="Times New Roman" w:hAnsi="Times New Roman"/>
          <w:sz w:val="24"/>
          <w:szCs w:val="24"/>
        </w:rPr>
        <w:t xml:space="preserve">see </w:t>
      </w:r>
      <w:proofErr w:type="spellStart"/>
      <w:r w:rsidRPr="00FA7D42">
        <w:rPr>
          <w:rFonts w:ascii="Times New Roman" w:hAnsi="Times New Roman"/>
          <w:sz w:val="24"/>
          <w:szCs w:val="24"/>
        </w:rPr>
        <w:t>Marsaglia</w:t>
      </w:r>
      <w:proofErr w:type="spellEnd"/>
      <w:r w:rsidRPr="00FA7D42">
        <w:rPr>
          <w:rFonts w:ascii="Times New Roman" w:hAnsi="Times New Roman"/>
          <w:sz w:val="24"/>
          <w:szCs w:val="24"/>
        </w:rPr>
        <w:t xml:space="preserve">, 1963 and Gupta </w:t>
      </w:r>
      <w:r w:rsidRPr="00FA7D42">
        <w:rPr>
          <w:rFonts w:ascii="Times New Roman" w:hAnsi="Times New Roman"/>
          <w:i/>
          <w:sz w:val="24"/>
          <w:szCs w:val="24"/>
        </w:rPr>
        <w:t>et al.</w:t>
      </w:r>
      <w:r w:rsidRPr="00FA7D42">
        <w:rPr>
          <w:rFonts w:ascii="Times New Roman" w:hAnsi="Times New Roman"/>
          <w:sz w:val="24"/>
          <w:szCs w:val="24"/>
        </w:rPr>
        <w:t>, 2004).</w:t>
      </w:r>
    </w:p>
    <w:p w:rsidR="00BE5F2E" w:rsidRPr="00EF4C4B" w:rsidRDefault="00BE5F2E" w:rsidP="00BE5F2E">
      <w:pPr>
        <w:spacing w:line="360" w:lineRule="auto"/>
        <w:jc w:val="both"/>
        <w:rPr>
          <w:rFonts w:ascii="Times New Roman" w:hAnsi="Times New Roman"/>
          <w:sz w:val="24"/>
          <w:szCs w:val="24"/>
        </w:rPr>
      </w:pPr>
      <w:r w:rsidRPr="00EF4C4B">
        <w:rPr>
          <w:rFonts w:ascii="Times New Roman" w:hAnsi="Times New Roman"/>
          <w:sz w:val="24"/>
          <w:szCs w:val="24"/>
        </w:rPr>
        <w:t>Finally</w:t>
      </w:r>
      <w:proofErr w:type="gramStart"/>
      <w:r w:rsidRPr="00EF4C4B">
        <w:rPr>
          <w:rFonts w:ascii="Times New Roman" w:hAnsi="Times New Roman"/>
          <w:sz w:val="24"/>
          <w:szCs w:val="24"/>
        </w:rPr>
        <w:t xml:space="preserve">, </w:t>
      </w:r>
      <w:proofErr w:type="gramEnd"/>
      <w:r w:rsidRPr="00EF4C4B">
        <w:rPr>
          <w:rFonts w:ascii="Times New Roman" w:hAnsi="Times New Roman"/>
          <w:position w:val="-28"/>
          <w:sz w:val="24"/>
          <w:szCs w:val="24"/>
        </w:rPr>
        <w:object w:dxaOrig="3780" w:dyaOrig="720">
          <v:shape id="_x0000_i1072" type="#_x0000_t75" style="width:189.2pt;height:36.85pt" o:ole="">
            <v:imagedata r:id="rId111" o:title=""/>
          </v:shape>
          <o:OLEObject Type="Embed" ProgID="Equation.3" ShapeID="_x0000_i1072" DrawAspect="Content" ObjectID="_1456754546" r:id="rId112"/>
        </w:object>
      </w:r>
      <w:r w:rsidRPr="00EF4C4B">
        <w:rPr>
          <w:rFonts w:ascii="Times New Roman" w:hAnsi="Times New Roman"/>
          <w:sz w:val="24"/>
          <w:szCs w:val="24"/>
        </w:rPr>
        <w:t>.</w:t>
      </w:r>
    </w:p>
    <w:p w:rsidR="00BE5F2E" w:rsidRDefault="00BE5F2E" w:rsidP="00BE5F2E">
      <w:pPr>
        <w:spacing w:line="360" w:lineRule="auto"/>
        <w:jc w:val="both"/>
        <w:rPr>
          <w:rFonts w:ascii="Times New Roman" w:hAnsi="Times New Roman"/>
          <w:b/>
          <w:sz w:val="24"/>
          <w:szCs w:val="24"/>
        </w:rPr>
      </w:pPr>
      <w:r>
        <w:rPr>
          <w:rFonts w:ascii="Times New Roman" w:hAnsi="Times New Roman"/>
          <w:b/>
          <w:sz w:val="24"/>
          <w:szCs w:val="24"/>
        </w:rPr>
        <w:lastRenderedPageBreak/>
        <w:t>Theorem 2 – Proposition (3)</w:t>
      </w:r>
    </w:p>
    <w:p w:rsidR="00BE5F2E" w:rsidRPr="001A01ED" w:rsidRDefault="00BE5F2E" w:rsidP="00BE5F2E">
      <w:pPr>
        <w:keepLines/>
        <w:spacing w:line="360" w:lineRule="auto"/>
        <w:jc w:val="both"/>
        <w:rPr>
          <w:rFonts w:ascii="Times New Roman" w:hAnsi="Times New Roman"/>
          <w:sz w:val="24"/>
          <w:szCs w:val="24"/>
        </w:rPr>
      </w:pPr>
      <w:r>
        <w:rPr>
          <w:rFonts w:ascii="Times New Roman" w:hAnsi="Times New Roman"/>
          <w:sz w:val="24"/>
          <w:szCs w:val="24"/>
        </w:rPr>
        <w:t>This proposition can be proved t</w:t>
      </w:r>
      <w:r w:rsidRPr="001A01ED">
        <w:rPr>
          <w:rFonts w:ascii="Times New Roman" w:hAnsi="Times New Roman"/>
          <w:sz w:val="24"/>
          <w:szCs w:val="24"/>
        </w:rPr>
        <w:t xml:space="preserve">hrough straightforward, but tedious, </w:t>
      </w:r>
      <w:r>
        <w:rPr>
          <w:rFonts w:ascii="Times New Roman" w:hAnsi="Times New Roman"/>
          <w:sz w:val="24"/>
          <w:szCs w:val="24"/>
        </w:rPr>
        <w:t>differentiation, and using the results of Lemma 1</w:t>
      </w:r>
      <w:r w:rsidRPr="001A01ED">
        <w:rPr>
          <w:rFonts w:ascii="Times New Roman" w:hAnsi="Times New Roman"/>
          <w:sz w:val="24"/>
          <w:szCs w:val="24"/>
        </w:rPr>
        <w:t>.</w:t>
      </w:r>
    </w:p>
    <w:p w:rsidR="00BE5F2E" w:rsidRDefault="00BE5F2E" w:rsidP="00BE5F2E">
      <w:pPr>
        <w:rPr>
          <w:rFonts w:ascii="Times New Roman" w:hAnsi="Times New Roman"/>
          <w:b/>
          <w:sz w:val="24"/>
          <w:szCs w:val="24"/>
        </w:rPr>
      </w:pPr>
    </w:p>
    <w:p w:rsidR="00BE5F2E" w:rsidRDefault="00BE5F2E" w:rsidP="00BE5F2E">
      <w:pPr>
        <w:rPr>
          <w:rFonts w:ascii="Times New Roman" w:hAnsi="Times New Roman"/>
          <w:b/>
          <w:sz w:val="24"/>
          <w:szCs w:val="24"/>
        </w:rPr>
      </w:pPr>
      <w:r>
        <w:rPr>
          <w:rFonts w:ascii="Times New Roman" w:hAnsi="Times New Roman"/>
          <w:b/>
          <w:sz w:val="24"/>
          <w:szCs w:val="24"/>
        </w:rPr>
        <w:t>References</w:t>
      </w:r>
    </w:p>
    <w:p w:rsidR="00BE5F2E" w:rsidRDefault="00BE5F2E" w:rsidP="00BE5F2E">
      <w:pPr>
        <w:rPr>
          <w:rFonts w:ascii="Times New Roman" w:hAnsi="Times New Roman"/>
          <w:b/>
          <w:sz w:val="24"/>
          <w:szCs w:val="24"/>
        </w:rPr>
      </w:pPr>
    </w:p>
    <w:p w:rsidR="00BE5F2E" w:rsidRDefault="00BE5F2E" w:rsidP="00BE5F2E">
      <w:pPr>
        <w:autoSpaceDE w:val="0"/>
        <w:autoSpaceDN w:val="0"/>
        <w:adjustRightInd w:val="0"/>
        <w:spacing w:after="120"/>
        <w:ind w:left="360" w:hanging="360"/>
        <w:jc w:val="both"/>
        <w:rPr>
          <w:rFonts w:ascii="Times New Roman" w:hAnsi="Times New Roman"/>
          <w:sz w:val="24"/>
          <w:szCs w:val="24"/>
        </w:rPr>
      </w:pPr>
      <w:proofErr w:type="gramStart"/>
      <w:r w:rsidRPr="00EA1EAC">
        <w:rPr>
          <w:rFonts w:ascii="Times New Roman" w:hAnsi="Times New Roman"/>
          <w:sz w:val="24"/>
          <w:szCs w:val="24"/>
        </w:rPr>
        <w:t xml:space="preserve">Gupta AK, </w:t>
      </w:r>
      <w:proofErr w:type="spellStart"/>
      <w:r w:rsidRPr="00EA1EAC">
        <w:rPr>
          <w:rFonts w:ascii="Times New Roman" w:hAnsi="Times New Roman"/>
          <w:sz w:val="24"/>
          <w:szCs w:val="24"/>
        </w:rPr>
        <w:t>González-Farías</w:t>
      </w:r>
      <w:proofErr w:type="spellEnd"/>
      <w:r w:rsidRPr="00EA1EAC">
        <w:rPr>
          <w:rFonts w:ascii="Times New Roman" w:hAnsi="Times New Roman"/>
          <w:sz w:val="24"/>
          <w:szCs w:val="24"/>
        </w:rPr>
        <w:t xml:space="preserve"> G, </w:t>
      </w:r>
      <w:proofErr w:type="spellStart"/>
      <w:r w:rsidRPr="00EA1EAC">
        <w:rPr>
          <w:rFonts w:ascii="Times New Roman" w:hAnsi="Times New Roman"/>
          <w:sz w:val="24"/>
          <w:szCs w:val="24"/>
        </w:rPr>
        <w:t>Domínguez-Monila</w:t>
      </w:r>
      <w:proofErr w:type="spellEnd"/>
      <w:r w:rsidRPr="00EA1EAC">
        <w:rPr>
          <w:rFonts w:ascii="Times New Roman" w:hAnsi="Times New Roman"/>
          <w:sz w:val="24"/>
          <w:szCs w:val="24"/>
        </w:rPr>
        <w:t xml:space="preserve"> JA, 2004.</w:t>
      </w:r>
      <w:proofErr w:type="gramEnd"/>
      <w:r w:rsidRPr="00EA1EAC">
        <w:rPr>
          <w:rFonts w:ascii="Times New Roman" w:hAnsi="Times New Roman"/>
          <w:sz w:val="24"/>
          <w:szCs w:val="24"/>
        </w:rPr>
        <w:t xml:space="preserve"> </w:t>
      </w:r>
      <w:proofErr w:type="gramStart"/>
      <w:r w:rsidRPr="00EA1EAC">
        <w:rPr>
          <w:rFonts w:ascii="Times New Roman" w:hAnsi="Times New Roman"/>
          <w:sz w:val="24"/>
          <w:szCs w:val="24"/>
        </w:rPr>
        <w:t>A multivariate skew normal distribution.</w:t>
      </w:r>
      <w:proofErr w:type="gramEnd"/>
      <w:r w:rsidRPr="00EA1EAC">
        <w:rPr>
          <w:rFonts w:ascii="Times New Roman" w:hAnsi="Times New Roman"/>
          <w:sz w:val="24"/>
          <w:szCs w:val="24"/>
        </w:rPr>
        <w:t xml:space="preserve"> </w:t>
      </w:r>
      <w:r w:rsidRPr="00EA1EAC">
        <w:rPr>
          <w:rFonts w:ascii="Times New Roman" w:hAnsi="Times New Roman"/>
          <w:i/>
          <w:sz w:val="24"/>
          <w:szCs w:val="24"/>
        </w:rPr>
        <w:t>Journal of Multivariate Analysis</w:t>
      </w:r>
      <w:r w:rsidRPr="00EA1EAC">
        <w:rPr>
          <w:rFonts w:ascii="Times New Roman" w:hAnsi="Times New Roman"/>
          <w:sz w:val="24"/>
          <w:szCs w:val="24"/>
        </w:rPr>
        <w:t xml:space="preserve"> 89(1): 181-190.</w:t>
      </w:r>
    </w:p>
    <w:p w:rsidR="00BE5F2E"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EA1EAC">
        <w:rPr>
          <w:rFonts w:ascii="Times New Roman" w:hAnsi="Times New Roman"/>
          <w:sz w:val="24"/>
          <w:szCs w:val="24"/>
        </w:rPr>
        <w:t>Marsaglia</w:t>
      </w:r>
      <w:proofErr w:type="spellEnd"/>
      <w:r w:rsidRPr="00EA1EAC">
        <w:rPr>
          <w:rFonts w:ascii="Times New Roman" w:hAnsi="Times New Roman"/>
          <w:sz w:val="24"/>
          <w:szCs w:val="24"/>
        </w:rPr>
        <w:t xml:space="preserve"> G. 1963. Expressing the normal distribution with covariance matrix A + B in terms of one with covariance matrix A. </w:t>
      </w:r>
      <w:proofErr w:type="spellStart"/>
      <w:r w:rsidRPr="00EA1EAC">
        <w:rPr>
          <w:rFonts w:ascii="Times New Roman" w:hAnsi="Times New Roman"/>
          <w:i/>
          <w:sz w:val="24"/>
          <w:szCs w:val="24"/>
        </w:rPr>
        <w:t>Biometrika</w:t>
      </w:r>
      <w:proofErr w:type="spellEnd"/>
      <w:r w:rsidRPr="00EA1EAC">
        <w:rPr>
          <w:rFonts w:ascii="Times New Roman" w:hAnsi="Times New Roman"/>
          <w:sz w:val="24"/>
          <w:szCs w:val="24"/>
        </w:rPr>
        <w:t xml:space="preserve"> 50(3-4): 535–538.</w:t>
      </w:r>
    </w:p>
    <w:p w:rsidR="00BE5F2E" w:rsidRPr="00864FC1"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864FC1">
        <w:rPr>
          <w:rFonts w:ascii="Times New Roman" w:hAnsi="Times New Roman"/>
          <w:sz w:val="24"/>
          <w:szCs w:val="24"/>
        </w:rPr>
        <w:t>Tellambura</w:t>
      </w:r>
      <w:proofErr w:type="spellEnd"/>
      <w:r w:rsidRPr="00864FC1">
        <w:rPr>
          <w:rFonts w:ascii="Times New Roman" w:hAnsi="Times New Roman"/>
          <w:sz w:val="24"/>
          <w:szCs w:val="24"/>
        </w:rPr>
        <w:t xml:space="preserve"> C. 2008. </w:t>
      </w:r>
      <w:proofErr w:type="gramStart"/>
      <w:r w:rsidRPr="00864FC1">
        <w:rPr>
          <w:rFonts w:ascii="Times New Roman" w:hAnsi="Times New Roman"/>
          <w:sz w:val="24"/>
          <w:szCs w:val="24"/>
        </w:rPr>
        <w:t>Bounds on the distribution of a sum of correlated lognormal random variables and their application.</w:t>
      </w:r>
      <w:proofErr w:type="gramEnd"/>
      <w:r w:rsidRPr="00864FC1">
        <w:rPr>
          <w:rFonts w:ascii="Times New Roman" w:hAnsi="Times New Roman"/>
          <w:sz w:val="24"/>
          <w:szCs w:val="24"/>
        </w:rPr>
        <w:t xml:space="preserve"> </w:t>
      </w:r>
      <w:r w:rsidRPr="00864FC1">
        <w:rPr>
          <w:rFonts w:ascii="Times New Roman" w:hAnsi="Times New Roman"/>
          <w:i/>
          <w:sz w:val="24"/>
          <w:szCs w:val="24"/>
        </w:rPr>
        <w:t>IEEE Transactions on Communications</w:t>
      </w:r>
      <w:r w:rsidRPr="00864FC1">
        <w:rPr>
          <w:rFonts w:ascii="Times New Roman" w:hAnsi="Times New Roman"/>
          <w:sz w:val="24"/>
          <w:szCs w:val="24"/>
        </w:rPr>
        <w:t xml:space="preserve"> 56(8): 1241-1248.</w:t>
      </w:r>
    </w:p>
    <w:p w:rsidR="00BE5F2E" w:rsidRDefault="00BE5F2E" w:rsidP="00BE5F2E">
      <w:pPr>
        <w:rPr>
          <w:rFonts w:ascii="Times New Roman" w:hAnsi="Times New Roman"/>
          <w:b/>
          <w:sz w:val="24"/>
          <w:szCs w:val="24"/>
        </w:rPr>
      </w:pPr>
    </w:p>
    <w:p w:rsidR="00BE5F2E" w:rsidRDefault="00BE5F2E" w:rsidP="00BE5F2E">
      <w:pPr>
        <w:rPr>
          <w:rFonts w:ascii="Times New Roman" w:hAnsi="Times New Roman"/>
          <w:b/>
          <w:sz w:val="24"/>
          <w:szCs w:val="24"/>
        </w:rPr>
      </w:pPr>
    </w:p>
    <w:p w:rsidR="00BE5F2E" w:rsidRDefault="00BE5F2E" w:rsidP="00BE5F2E">
      <w:pPr>
        <w:rPr>
          <w:rFonts w:ascii="Times New Roman" w:hAnsi="Times New Roman"/>
          <w:b/>
          <w:sz w:val="24"/>
          <w:szCs w:val="24"/>
        </w:rPr>
      </w:pPr>
    </w:p>
    <w:p w:rsidR="00BE5F2E" w:rsidRDefault="00BE5F2E" w:rsidP="00BE5F2E">
      <w:pPr>
        <w:rPr>
          <w:rFonts w:ascii="Times New Roman" w:hAnsi="Times New Roman"/>
          <w:b/>
          <w:sz w:val="24"/>
          <w:szCs w:val="24"/>
        </w:rPr>
      </w:pPr>
    </w:p>
    <w:p w:rsidR="00BE5F2E" w:rsidRDefault="00BE5F2E" w:rsidP="00BE5F2E">
      <w:pPr>
        <w:rPr>
          <w:rFonts w:ascii="Times New Roman" w:hAnsi="Times New Roman"/>
          <w:b/>
          <w:caps/>
          <w:sz w:val="24"/>
          <w:szCs w:val="24"/>
        </w:rPr>
      </w:pPr>
      <w:r>
        <w:rPr>
          <w:rFonts w:ascii="Times New Roman" w:hAnsi="Times New Roman"/>
          <w:b/>
          <w:caps/>
          <w:sz w:val="24"/>
          <w:szCs w:val="24"/>
        </w:rPr>
        <w:br w:type="page"/>
      </w:r>
    </w:p>
    <w:p w:rsidR="00BE5F2E" w:rsidRDefault="00BE5F2E" w:rsidP="00BE5F2E">
      <w:pPr>
        <w:spacing w:line="360" w:lineRule="auto"/>
        <w:jc w:val="center"/>
        <w:rPr>
          <w:rFonts w:ascii="Times New Roman" w:hAnsi="Times New Roman"/>
          <w:b/>
          <w:sz w:val="24"/>
          <w:szCs w:val="24"/>
        </w:rPr>
      </w:pPr>
      <w:r w:rsidRPr="006F6803">
        <w:rPr>
          <w:rFonts w:ascii="Times New Roman" w:hAnsi="Times New Roman"/>
          <w:b/>
          <w:caps/>
          <w:sz w:val="24"/>
          <w:szCs w:val="24"/>
        </w:rPr>
        <w:lastRenderedPageBreak/>
        <w:t>Appendix</w:t>
      </w:r>
      <w:r w:rsidRPr="006F6803">
        <w:rPr>
          <w:rFonts w:ascii="Times New Roman" w:hAnsi="Times New Roman"/>
          <w:b/>
          <w:sz w:val="24"/>
          <w:szCs w:val="24"/>
        </w:rPr>
        <w:t xml:space="preserve"> B: </w:t>
      </w:r>
      <w:r w:rsidRPr="006F6803">
        <w:rPr>
          <w:rFonts w:ascii="Times New Roman" w:hAnsi="Times New Roman"/>
          <w:b/>
          <w:caps/>
          <w:sz w:val="24"/>
          <w:szCs w:val="24"/>
        </w:rPr>
        <w:t>Consistency with Two-Stage Budgeting</w:t>
      </w:r>
    </w:p>
    <w:p w:rsidR="00BE5F2E" w:rsidRPr="006F6803" w:rsidRDefault="00BE5F2E" w:rsidP="00BE5F2E">
      <w:pPr>
        <w:spacing w:line="360" w:lineRule="auto"/>
        <w:jc w:val="center"/>
        <w:rPr>
          <w:rFonts w:ascii="Times New Roman" w:hAnsi="Times New Roman"/>
          <w:b/>
          <w:sz w:val="24"/>
          <w:szCs w:val="24"/>
        </w:rPr>
      </w:pPr>
    </w:p>
    <w:p w:rsidR="00BE5F2E" w:rsidRPr="001A01ED" w:rsidRDefault="00BE5F2E" w:rsidP="00BE5F2E">
      <w:pPr>
        <w:keepNext/>
        <w:keepLines/>
        <w:spacing w:line="360" w:lineRule="auto"/>
        <w:jc w:val="both"/>
        <w:rPr>
          <w:rFonts w:ascii="Times New Roman" w:hAnsi="Times New Roman"/>
          <w:caps/>
          <w:sz w:val="24"/>
          <w:szCs w:val="24"/>
        </w:rPr>
      </w:pPr>
      <w:r w:rsidRPr="001A01ED">
        <w:rPr>
          <w:rFonts w:ascii="Times New Roman" w:hAnsi="Times New Roman"/>
          <w:sz w:val="24"/>
          <w:szCs w:val="24"/>
        </w:rPr>
        <w:t xml:space="preserve">The proposed approach that combines a total count model with a model that allocates the count to different event types is analogous to the two stage budgeting procedure in utility-based consumer theory. The basic idea of two stage budgeting is to determine a budget for a specific group of commodities at a first stage (through the development of a scalar price index for the commodity group) in such a way that the first stage utility maximization can progress without the need to worry about allocations to particular commodities within the group. Once the budget is determined at the first stage, the allocation of the budget to individual commodities is pursued in a second stage. The approach makes use of the notion of weak </w:t>
      </w:r>
      <w:proofErr w:type="spellStart"/>
      <w:r w:rsidRPr="001A01ED">
        <w:rPr>
          <w:rFonts w:ascii="Times New Roman" w:hAnsi="Times New Roman"/>
          <w:sz w:val="24"/>
          <w:szCs w:val="24"/>
        </w:rPr>
        <w:t>separability</w:t>
      </w:r>
      <w:proofErr w:type="spellEnd"/>
      <w:r w:rsidRPr="001A01ED">
        <w:rPr>
          <w:rFonts w:ascii="Times New Roman" w:hAnsi="Times New Roman"/>
          <w:sz w:val="24"/>
          <w:szCs w:val="24"/>
        </w:rPr>
        <w:t xml:space="preserve"> of the direct utility function. Our presentation follows that of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D200E7">
        <w:rPr>
          <w:rFonts w:ascii="Times New Roman" w:hAnsi="Times New Roman"/>
          <w:i/>
          <w:sz w:val="24"/>
          <w:szCs w:val="24"/>
        </w:rPr>
        <w:t>et al.</w:t>
      </w:r>
      <w:r w:rsidRPr="001A01ED">
        <w:rPr>
          <w:rFonts w:ascii="Times New Roman" w:hAnsi="Times New Roman"/>
          <w:sz w:val="24"/>
          <w:szCs w:val="24"/>
        </w:rPr>
        <w:t xml:space="preserve"> (1995), except that there is a difficulty with the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D200E7">
        <w:rPr>
          <w:rFonts w:ascii="Times New Roman" w:hAnsi="Times New Roman"/>
          <w:i/>
          <w:sz w:val="24"/>
          <w:szCs w:val="24"/>
        </w:rPr>
        <w:t>et al.</w:t>
      </w:r>
      <w:r w:rsidRPr="001A01ED">
        <w:rPr>
          <w:rFonts w:ascii="Times New Roman" w:hAnsi="Times New Roman"/>
          <w:sz w:val="24"/>
          <w:szCs w:val="24"/>
        </w:rPr>
        <w:t xml:space="preserve"> formulation  that makes it incompatible with two-stage budgeting, while our formulation is. </w:t>
      </w:r>
    </w:p>
    <w:p w:rsidR="00BE5F2E" w:rsidRPr="001A01ED" w:rsidRDefault="00BE5F2E" w:rsidP="00BE5F2E">
      <w:pPr>
        <w:spacing w:line="360" w:lineRule="auto"/>
        <w:ind w:firstLine="720"/>
        <w:jc w:val="both"/>
        <w:rPr>
          <w:rFonts w:ascii="Times New Roman" w:hAnsi="Times New Roman"/>
          <w:sz w:val="24"/>
          <w:szCs w:val="24"/>
        </w:rPr>
      </w:pPr>
      <w:r w:rsidRPr="001A01ED">
        <w:rPr>
          <w:rFonts w:ascii="Times New Roman" w:hAnsi="Times New Roman"/>
          <w:sz w:val="24"/>
          <w:szCs w:val="24"/>
        </w:rPr>
        <w:t xml:space="preserve">Consider a direct utility function in which a group of commodities is separable from the rest. The group of commodities corresponds to the one whose count is being modeled. So, it may correspond to recreational or grocery shopping trips (with the event type being alternative destinations), or to vehicle ownership level (with the event type being alternative body types), or, as in our empirical application, the number of out-of-home non-work episodes (with the event type being different time periods of the day). The notion of </w:t>
      </w:r>
      <w:proofErr w:type="spellStart"/>
      <w:r w:rsidRPr="001A01ED">
        <w:rPr>
          <w:rFonts w:ascii="Times New Roman" w:hAnsi="Times New Roman"/>
          <w:sz w:val="24"/>
          <w:szCs w:val="24"/>
        </w:rPr>
        <w:t>separability</w:t>
      </w:r>
      <w:proofErr w:type="spellEnd"/>
      <w:r w:rsidRPr="001A01ED">
        <w:rPr>
          <w:rFonts w:ascii="Times New Roman" w:hAnsi="Times New Roman"/>
          <w:sz w:val="24"/>
          <w:szCs w:val="24"/>
        </w:rPr>
        <w:t xml:space="preserve"> implies that the commodity group can be represented by a group utility function in the first stage of the two-stage budgeting process in which the overall budget allocation to the commodity group is being determined in the presence of other commodity groups. It also implies that the optimal allocation of the budget within the commodity group can be determined solely by the group utility function in a second stage, once the budget to the commodity group is determined in the first stage and the prices of individual commodities in the group are known (the reader is referred to Deaton and </w:t>
      </w:r>
      <w:proofErr w:type="spellStart"/>
      <w:r w:rsidRPr="001A01ED">
        <w:rPr>
          <w:rFonts w:ascii="Times New Roman" w:hAnsi="Times New Roman"/>
          <w:sz w:val="24"/>
          <w:szCs w:val="24"/>
        </w:rPr>
        <w:t>Muelbaurer</w:t>
      </w:r>
      <w:proofErr w:type="spellEnd"/>
      <w:r w:rsidRPr="001A01ED">
        <w:rPr>
          <w:rFonts w:ascii="Times New Roman" w:hAnsi="Times New Roman"/>
          <w:sz w:val="24"/>
          <w:szCs w:val="24"/>
        </w:rPr>
        <w:t xml:space="preserve">, 1980, for a detailed description of the concepts of </w:t>
      </w:r>
      <w:proofErr w:type="spellStart"/>
      <w:r w:rsidRPr="001A01ED">
        <w:rPr>
          <w:rFonts w:ascii="Times New Roman" w:hAnsi="Times New Roman"/>
          <w:sz w:val="24"/>
          <w:szCs w:val="24"/>
        </w:rPr>
        <w:t>separability</w:t>
      </w:r>
      <w:proofErr w:type="spellEnd"/>
      <w:r w:rsidRPr="001A01ED">
        <w:rPr>
          <w:rFonts w:ascii="Times New Roman" w:hAnsi="Times New Roman"/>
          <w:sz w:val="24"/>
          <w:szCs w:val="24"/>
        </w:rPr>
        <w:t xml:space="preserve"> and two-stage budgeting; a comprehensive discussion is well beyond the scope of this paper). </w:t>
      </w:r>
    </w:p>
    <w:p w:rsidR="00BE5F2E" w:rsidRPr="001A01ED" w:rsidRDefault="00BE5F2E" w:rsidP="00BE5F2E">
      <w:pPr>
        <w:spacing w:line="360" w:lineRule="auto"/>
        <w:ind w:firstLine="720"/>
        <w:jc w:val="both"/>
        <w:rPr>
          <w:rFonts w:ascii="Times New Roman" w:hAnsi="Times New Roman"/>
          <w:sz w:val="24"/>
          <w:szCs w:val="24"/>
        </w:rPr>
      </w:pPr>
      <w:r w:rsidRPr="001A01ED">
        <w:rPr>
          <w:rFonts w:ascii="Times New Roman" w:hAnsi="Times New Roman"/>
          <w:sz w:val="24"/>
          <w:szCs w:val="24"/>
        </w:rPr>
        <w:t xml:space="preserve">An important issue in the two-stage budgeting is the question of how to determine the budget allocation to the commodity group in the first stage. While one can consider many different formulations, it would be particularly convenient if there were no need to explicitly consider the detailed vector information of the prices of all the individual commodities in the </w:t>
      </w:r>
      <w:r w:rsidRPr="001A01ED">
        <w:rPr>
          <w:rFonts w:ascii="Times New Roman" w:hAnsi="Times New Roman"/>
          <w:sz w:val="24"/>
          <w:szCs w:val="24"/>
        </w:rPr>
        <w:lastRenderedPageBreak/>
        <w:t xml:space="preserve">group in this first stage. The question then is whether one can use a group (scalar) price index for the commodity group at this first stage. Gorman (1959) studied this problem in his seminal research, and concluded that one can use a scalar price index if, in addition to the </w:t>
      </w:r>
      <w:proofErr w:type="spellStart"/>
      <w:r w:rsidRPr="001A01ED">
        <w:rPr>
          <w:rFonts w:ascii="Times New Roman" w:hAnsi="Times New Roman"/>
          <w:sz w:val="24"/>
          <w:szCs w:val="24"/>
        </w:rPr>
        <w:t>separability</w:t>
      </w:r>
      <w:proofErr w:type="spellEnd"/>
      <w:r w:rsidRPr="001A01ED">
        <w:rPr>
          <w:rFonts w:ascii="Times New Roman" w:hAnsi="Times New Roman"/>
          <w:sz w:val="24"/>
          <w:szCs w:val="24"/>
        </w:rPr>
        <w:t xml:space="preserve"> property of the overall utility function, this overall utility function in the first stage is additive in the group utility functions </w:t>
      </w:r>
      <w:r w:rsidRPr="001A01ED">
        <w:rPr>
          <w:rFonts w:ascii="Times New Roman" w:hAnsi="Times New Roman"/>
          <w:sz w:val="24"/>
          <w:szCs w:val="24"/>
          <w:u w:val="single"/>
        </w:rPr>
        <w:t>and</w:t>
      </w:r>
      <w:r w:rsidRPr="004E6976">
        <w:rPr>
          <w:rFonts w:ascii="Times New Roman" w:hAnsi="Times New Roman"/>
          <w:sz w:val="24"/>
          <w:szCs w:val="24"/>
        </w:rPr>
        <w:t xml:space="preserve"> </w:t>
      </w:r>
      <w:r w:rsidRPr="001A01ED">
        <w:rPr>
          <w:rFonts w:ascii="Times New Roman" w:hAnsi="Times New Roman"/>
          <w:sz w:val="24"/>
          <w:szCs w:val="24"/>
        </w:rPr>
        <w:t xml:space="preserve">the group indirect utility functions (corresponding to the group direct utility functions) follow what is now referred to as the Gorman Polar Form (GPF). We start with this group indirect utility function of the GPF form for the commodity group of interest. In the following presentation, we suppress the index </w:t>
      </w:r>
      <w:r w:rsidRPr="001A01ED">
        <w:rPr>
          <w:rFonts w:ascii="Times New Roman" w:hAnsi="Times New Roman"/>
          <w:i/>
          <w:sz w:val="24"/>
          <w:szCs w:val="24"/>
        </w:rPr>
        <w:t>q</w:t>
      </w:r>
      <w:r w:rsidRPr="001A01ED">
        <w:rPr>
          <w:rFonts w:ascii="Times New Roman" w:hAnsi="Times New Roman"/>
          <w:sz w:val="24"/>
          <w:szCs w:val="24"/>
        </w:rPr>
        <w:t xml:space="preserve"> for the individual, and, as in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D200E7">
        <w:rPr>
          <w:rFonts w:ascii="Times New Roman" w:hAnsi="Times New Roman"/>
          <w:i/>
          <w:sz w:val="24"/>
          <w:szCs w:val="24"/>
        </w:rPr>
        <w:t>et al.</w:t>
      </w:r>
      <w:r w:rsidRPr="001A01ED">
        <w:rPr>
          <w:rFonts w:ascii="Times New Roman" w:hAnsi="Times New Roman"/>
          <w:sz w:val="24"/>
          <w:szCs w:val="24"/>
        </w:rPr>
        <w:t xml:space="preserve"> (1995), consider the group utility function to be homothetic. Then, we can write the group indirect utility function for the commodity group </w:t>
      </w:r>
      <w:r w:rsidRPr="00CC4AAE">
        <w:rPr>
          <w:rFonts w:ascii="Times New Roman" w:hAnsi="Times New Roman"/>
          <w:i/>
          <w:sz w:val="24"/>
          <w:szCs w:val="24"/>
        </w:rPr>
        <w:t>D</w:t>
      </w:r>
      <w:r w:rsidRPr="001A01ED">
        <w:rPr>
          <w:rFonts w:ascii="Times New Roman" w:hAnsi="Times New Roman"/>
          <w:sz w:val="24"/>
          <w:szCs w:val="24"/>
        </w:rPr>
        <w:t xml:space="preserve"> as a function of the budget for the commodity group </w:t>
      </w:r>
      <w:r w:rsidRPr="001A01ED">
        <w:rPr>
          <w:rFonts w:ascii="Times New Roman" w:hAnsi="Times New Roman"/>
          <w:position w:val="-10"/>
          <w:sz w:val="24"/>
          <w:szCs w:val="24"/>
        </w:rPr>
        <w:object w:dxaOrig="520" w:dyaOrig="340">
          <v:shape id="_x0000_i1073" type="#_x0000_t75" style="width:25.1pt;height:16.75pt" o:ole="">
            <v:imagedata r:id="rId113" o:title=""/>
          </v:shape>
          <o:OLEObject Type="Embed" ProgID="Equation.3" ShapeID="_x0000_i1073" DrawAspect="Content" ObjectID="_1456754547" r:id="rId114"/>
        </w:object>
      </w:r>
      <w:r w:rsidRPr="001A01ED">
        <w:rPr>
          <w:rFonts w:ascii="Times New Roman" w:hAnsi="Times New Roman"/>
          <w:sz w:val="24"/>
          <w:szCs w:val="24"/>
        </w:rPr>
        <w:t xml:space="preserve"> and the vector of prices </w:t>
      </w:r>
      <w:r w:rsidRPr="001A01ED">
        <w:rPr>
          <w:rFonts w:ascii="Times New Roman" w:hAnsi="Times New Roman"/>
          <w:position w:val="-10"/>
          <w:sz w:val="24"/>
          <w:szCs w:val="24"/>
        </w:rPr>
        <w:object w:dxaOrig="499" w:dyaOrig="340">
          <v:shape id="_x0000_i1074" type="#_x0000_t75" style="width:25.1pt;height:16.75pt" o:ole="">
            <v:imagedata r:id="rId115" o:title=""/>
          </v:shape>
          <o:OLEObject Type="Embed" ProgID="Equation.3" ShapeID="_x0000_i1074" DrawAspect="Content" ObjectID="_1456754548" r:id="rId116"/>
        </w:object>
      </w:r>
      <w:r w:rsidRPr="001A01ED">
        <w:rPr>
          <w:rFonts w:ascii="Times New Roman" w:hAnsi="Times New Roman"/>
          <w:sz w:val="24"/>
          <w:szCs w:val="24"/>
        </w:rPr>
        <w:t xml:space="preserve">of the goods within the commodity group </w:t>
      </w:r>
      <w:r w:rsidRPr="00CC4AAE">
        <w:rPr>
          <w:rFonts w:ascii="Times New Roman" w:hAnsi="Times New Roman"/>
          <w:i/>
          <w:sz w:val="24"/>
          <w:szCs w:val="24"/>
        </w:rPr>
        <w:t>D</w:t>
      </w:r>
      <w:r w:rsidRPr="001A01ED">
        <w:rPr>
          <w:rFonts w:ascii="Times New Roman" w:hAnsi="Times New Roman"/>
          <w:sz w:val="24"/>
          <w:szCs w:val="24"/>
        </w:rPr>
        <w:t>:</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position w:val="-30"/>
          <w:sz w:val="24"/>
          <w:szCs w:val="24"/>
        </w:rPr>
        <w:object w:dxaOrig="2020" w:dyaOrig="680">
          <v:shape id="_x0000_i1075" type="#_x0000_t75" style="width:97.1pt;height:34.35pt" o:ole="">
            <v:imagedata r:id="rId117" o:title=""/>
          </v:shape>
          <o:OLEObject Type="Embed" ProgID="Equation.3" ShapeID="_x0000_i1075" DrawAspect="Content" ObjectID="_1456754549" r:id="rId118"/>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(B.1)</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In the above GPF equation, </w:t>
      </w:r>
      <w:r w:rsidRPr="001A01ED">
        <w:rPr>
          <w:rFonts w:ascii="Times New Roman" w:hAnsi="Times New Roman"/>
          <w:position w:val="-10"/>
          <w:sz w:val="24"/>
          <w:szCs w:val="24"/>
        </w:rPr>
        <w:object w:dxaOrig="639" w:dyaOrig="340">
          <v:shape id="_x0000_i1076" type="#_x0000_t75" style="width:31.8pt;height:16.75pt" o:ole="">
            <v:imagedata r:id="rId119" o:title=""/>
          </v:shape>
          <o:OLEObject Type="Embed" ProgID="Equation.3" ShapeID="_x0000_i1076" DrawAspect="Content" ObjectID="_1456754550" r:id="rId120"/>
        </w:object>
      </w:r>
      <w:r w:rsidRPr="001A01ED">
        <w:rPr>
          <w:rFonts w:ascii="Times New Roman" w:hAnsi="Times New Roman"/>
          <w:sz w:val="24"/>
          <w:szCs w:val="24"/>
        </w:rPr>
        <w:t xml:space="preserve"> represents the group scalar price index. The functional form of </w:t>
      </w:r>
      <w:r w:rsidRPr="001A01ED">
        <w:rPr>
          <w:rFonts w:ascii="Times New Roman" w:hAnsi="Times New Roman"/>
          <w:position w:val="-10"/>
          <w:sz w:val="24"/>
          <w:szCs w:val="24"/>
        </w:rPr>
        <w:object w:dxaOrig="639" w:dyaOrig="340">
          <v:shape id="_x0000_i1077" type="#_x0000_t75" style="width:31.8pt;height:16.75pt" o:ole="">
            <v:imagedata r:id="rId121" o:title=""/>
          </v:shape>
          <o:OLEObject Type="Embed" ProgID="Equation.3" ShapeID="_x0000_i1077" DrawAspect="Content" ObjectID="_1456754551" r:id="rId122"/>
        </w:object>
      </w:r>
      <w:r w:rsidRPr="001A01ED">
        <w:rPr>
          <w:rFonts w:ascii="Times New Roman" w:hAnsi="Times New Roman"/>
          <w:sz w:val="24"/>
          <w:szCs w:val="24"/>
        </w:rPr>
        <w:t xml:space="preserve">must be homogenous of degree one. If this condition is satisfied, then information about the value of </w:t>
      </w:r>
      <w:r w:rsidRPr="001A01ED">
        <w:rPr>
          <w:rFonts w:ascii="Times New Roman" w:hAnsi="Times New Roman"/>
          <w:position w:val="-10"/>
          <w:sz w:val="24"/>
          <w:szCs w:val="24"/>
        </w:rPr>
        <w:object w:dxaOrig="639" w:dyaOrig="340">
          <v:shape id="_x0000_i1078" type="#_x0000_t75" style="width:31.8pt;height:16.75pt" o:ole="">
            <v:imagedata r:id="rId123" o:title=""/>
          </v:shape>
          <o:OLEObject Type="Embed" ProgID="Equation.3" ShapeID="_x0000_i1078" DrawAspect="Content" ObjectID="_1456754552" r:id="rId124"/>
        </w:object>
      </w:r>
      <w:r w:rsidRPr="001A01ED">
        <w:rPr>
          <w:rFonts w:ascii="Times New Roman" w:hAnsi="Times New Roman"/>
          <w:sz w:val="24"/>
          <w:szCs w:val="24"/>
        </w:rPr>
        <w:t xml:space="preserve">is adequate to determine the budget allocation to the commodity group in the first stage. That is, the entire commodity group can be viewed as a single commodity with price </w:t>
      </w:r>
      <w:r>
        <w:rPr>
          <w:rFonts w:ascii="Times New Roman" w:hAnsi="Times New Roman"/>
          <w:noProof/>
          <w:position w:val="-10"/>
          <w:sz w:val="24"/>
          <w:szCs w:val="24"/>
        </w:rPr>
        <w:drawing>
          <wp:inline distT="0" distB="0" distL="0" distR="0">
            <wp:extent cx="400050" cy="209550"/>
            <wp:effectExtent l="0" t="0" r="0" b="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125"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in the first stage budgeting, which takes the form of maximizing a direct utility function that takes consumption in other goods and consumption in a single composite “good” representing the commodity group of interest as arguments (subject to the usual budget constraint). The number of units (the total count) of consumption in the commodity group </w:t>
      </w:r>
      <w:proofErr w:type="gramStart"/>
      <w:r w:rsidRPr="001A01ED">
        <w:rPr>
          <w:rFonts w:ascii="Times New Roman" w:hAnsi="Times New Roman"/>
          <w:sz w:val="24"/>
          <w:szCs w:val="24"/>
        </w:rPr>
        <w:t xml:space="preserve">becomes </w:t>
      </w:r>
      <w:proofErr w:type="gramEnd"/>
      <w:r w:rsidRPr="001A01ED">
        <w:rPr>
          <w:rFonts w:ascii="Times New Roman" w:hAnsi="Times New Roman"/>
          <w:position w:val="-30"/>
          <w:sz w:val="24"/>
          <w:szCs w:val="24"/>
        </w:rPr>
        <w:object w:dxaOrig="1219" w:dyaOrig="680">
          <v:shape id="_x0000_i1079" type="#_x0000_t75" style="width:58.6pt;height:34.35pt" o:ole="">
            <v:imagedata r:id="rId126" o:title=""/>
          </v:shape>
          <o:OLEObject Type="Embed" ProgID="Equation.3" ShapeID="_x0000_i1079" DrawAspect="Content" ObjectID="_1456754553" r:id="rId127"/>
        </w:object>
      </w:r>
      <w:r w:rsidRPr="001A01ED">
        <w:rPr>
          <w:rFonts w:ascii="Times New Roman" w:hAnsi="Times New Roman"/>
          <w:sz w:val="24"/>
          <w:szCs w:val="24"/>
        </w:rPr>
        <w:t xml:space="preserve">. </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ab/>
        <w:t xml:space="preserve">The second stage budgeting of the group budget </w:t>
      </w:r>
      <w:r w:rsidRPr="001A01ED">
        <w:rPr>
          <w:rFonts w:ascii="Times New Roman" w:hAnsi="Times New Roman"/>
          <w:position w:val="-10"/>
          <w:sz w:val="24"/>
          <w:szCs w:val="24"/>
        </w:rPr>
        <w:object w:dxaOrig="320" w:dyaOrig="340">
          <v:shape id="_x0000_i1080" type="#_x0000_t75" style="width:16.75pt;height:16.75pt" o:ole="">
            <v:imagedata r:id="rId128" o:title=""/>
          </v:shape>
          <o:OLEObject Type="Embed" ProgID="Equation.3" ShapeID="_x0000_i1080" DrawAspect="Content" ObjectID="_1456754554" r:id="rId129"/>
        </w:object>
      </w:r>
      <w:r w:rsidRPr="001A01ED">
        <w:rPr>
          <w:rFonts w:ascii="Times New Roman" w:hAnsi="Times New Roman"/>
          <w:sz w:val="24"/>
          <w:szCs w:val="24"/>
        </w:rPr>
        <w:t xml:space="preserve"> to individual commodities in the group can be obtained by applying Roy’s identity to the indirect utility function of Equation (</w:t>
      </w:r>
      <w:r>
        <w:rPr>
          <w:rFonts w:ascii="Times New Roman" w:hAnsi="Times New Roman"/>
          <w:sz w:val="24"/>
          <w:szCs w:val="24"/>
        </w:rPr>
        <w:t>B.1</w:t>
      </w:r>
      <w:r w:rsidRPr="001A01ED">
        <w:rPr>
          <w:rFonts w:ascii="Times New Roman" w:hAnsi="Times New Roman"/>
          <w:sz w:val="24"/>
          <w:szCs w:val="24"/>
        </w:rPr>
        <w:t xml:space="preserve">). Specifically, the conditional number of units of consumption of commodity </w:t>
      </w:r>
      <w:r w:rsidRPr="00CC4AAE">
        <w:rPr>
          <w:rFonts w:ascii="Times New Roman" w:hAnsi="Times New Roman"/>
          <w:i/>
          <w:sz w:val="24"/>
          <w:szCs w:val="24"/>
        </w:rPr>
        <w:t>i</w:t>
      </w:r>
      <w:r w:rsidRPr="001A01ED">
        <w:rPr>
          <w:rFonts w:ascii="Times New Roman" w:hAnsi="Times New Roman"/>
          <w:sz w:val="24"/>
          <w:szCs w:val="24"/>
        </w:rPr>
        <w:t xml:space="preserve"> can be written as:</w:t>
      </w:r>
    </w:p>
    <w:p w:rsidR="00BE5F2E" w:rsidRPr="001A01ED" w:rsidRDefault="00BE5F2E" w:rsidP="00BE5F2E">
      <w:pPr>
        <w:spacing w:before="120" w:after="120" w:line="360" w:lineRule="auto"/>
        <w:jc w:val="both"/>
        <w:rPr>
          <w:rFonts w:ascii="Times New Roman" w:hAnsi="Times New Roman"/>
          <w:sz w:val="24"/>
          <w:szCs w:val="24"/>
        </w:rPr>
      </w:pPr>
      <w:r w:rsidRPr="001A01ED">
        <w:rPr>
          <w:rFonts w:ascii="Times New Roman" w:hAnsi="Times New Roman"/>
          <w:position w:val="-30"/>
          <w:sz w:val="24"/>
          <w:szCs w:val="24"/>
        </w:rPr>
        <w:object w:dxaOrig="5060" w:dyaOrig="680">
          <v:shape id="_x0000_i1081" type="#_x0000_t75" style="width:241.95pt;height:34.35pt" o:ole="">
            <v:imagedata r:id="rId130" o:title=""/>
          </v:shape>
          <o:OLEObject Type="Embed" ProgID="Equation.3" ShapeID="_x0000_i1081" DrawAspect="Content" ObjectID="_1456754555" r:id="rId131"/>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(B.2)</w:t>
      </w:r>
    </w:p>
    <w:p w:rsidR="00BE5F2E" w:rsidRDefault="00BE5F2E" w:rsidP="00BE5F2E">
      <w:pPr>
        <w:spacing w:line="360" w:lineRule="auto"/>
        <w:jc w:val="both"/>
        <w:rPr>
          <w:rFonts w:ascii="Times New Roman" w:hAnsi="Times New Roman"/>
          <w:sz w:val="24"/>
          <w:szCs w:val="24"/>
        </w:rPr>
      </w:pPr>
      <w:proofErr w:type="gramStart"/>
      <w:r w:rsidRPr="001A01ED">
        <w:rPr>
          <w:rFonts w:ascii="Times New Roman" w:hAnsi="Times New Roman"/>
          <w:sz w:val="24"/>
          <w:szCs w:val="24"/>
        </w:rPr>
        <w:lastRenderedPageBreak/>
        <w:t>where</w:t>
      </w:r>
      <w:proofErr w:type="gramEnd"/>
      <w:r w:rsidRPr="001A01ED">
        <w:rPr>
          <w:rFonts w:ascii="Times New Roman" w:hAnsi="Times New Roman"/>
          <w:sz w:val="24"/>
          <w:szCs w:val="24"/>
        </w:rPr>
        <w:t xml:space="preserve"> </w:t>
      </w:r>
      <w:r w:rsidRPr="001A01ED">
        <w:rPr>
          <w:rFonts w:ascii="Times New Roman" w:hAnsi="Times New Roman"/>
          <w:position w:val="-12"/>
          <w:sz w:val="24"/>
          <w:szCs w:val="24"/>
        </w:rPr>
        <w:object w:dxaOrig="260" w:dyaOrig="360">
          <v:shape id="_x0000_i1082" type="#_x0000_t75" style="width:13.4pt;height:18.4pt" o:ole="">
            <v:imagedata r:id="rId132" o:title=""/>
          </v:shape>
          <o:OLEObject Type="Embed" ProgID="Equation.3" ShapeID="_x0000_i1082" DrawAspect="Content" ObjectID="_1456754556" r:id="rId133"/>
        </w:object>
      </w:r>
      <w:r w:rsidRPr="001A01ED">
        <w:rPr>
          <w:rFonts w:ascii="Times New Roman" w:hAnsi="Times New Roman"/>
          <w:sz w:val="24"/>
          <w:szCs w:val="24"/>
        </w:rPr>
        <w:t xml:space="preserve"> is now the price of commodity </w:t>
      </w:r>
      <w:r w:rsidRPr="00CC4AAE">
        <w:rPr>
          <w:rFonts w:ascii="Times New Roman" w:hAnsi="Times New Roman"/>
          <w:i/>
          <w:sz w:val="24"/>
          <w:szCs w:val="24"/>
        </w:rPr>
        <w:t>i</w:t>
      </w:r>
      <w:r w:rsidRPr="001A01ED">
        <w:rPr>
          <w:rFonts w:ascii="Times New Roman" w:hAnsi="Times New Roman"/>
          <w:sz w:val="24"/>
          <w:szCs w:val="24"/>
        </w:rPr>
        <w:t xml:space="preserve"> within group </w:t>
      </w:r>
      <w:r w:rsidRPr="00CC4AAE">
        <w:rPr>
          <w:rFonts w:ascii="Times New Roman" w:hAnsi="Times New Roman"/>
          <w:i/>
          <w:sz w:val="24"/>
          <w:szCs w:val="24"/>
        </w:rPr>
        <w:t>D</w:t>
      </w:r>
      <w:r w:rsidRPr="001A01ED">
        <w:rPr>
          <w:rFonts w:ascii="Times New Roman" w:hAnsi="Times New Roman"/>
          <w:sz w:val="24"/>
          <w:szCs w:val="24"/>
        </w:rPr>
        <w:t xml:space="preserve">.  To view the above equation as the second stage of a two-stage budgeting procedure, there are two conditions that </w:t>
      </w:r>
      <w:r>
        <w:rPr>
          <w:rFonts w:ascii="Times New Roman" w:hAnsi="Times New Roman"/>
          <w:noProof/>
          <w:position w:val="-10"/>
          <w:sz w:val="24"/>
          <w:szCs w:val="24"/>
        </w:rPr>
        <w:drawing>
          <wp:inline distT="0" distB="0" distL="0" distR="0">
            <wp:extent cx="400050" cy="20955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125"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must satisfy: (1) it must be homogeneous of degree one (that is the requirement of the GPF), and (2) </w:t>
      </w:r>
      <w:r w:rsidRPr="001A01ED">
        <w:rPr>
          <w:rFonts w:ascii="Times New Roman" w:hAnsi="Times New Roman"/>
          <w:position w:val="-30"/>
          <w:sz w:val="24"/>
          <w:szCs w:val="24"/>
        </w:rPr>
        <w:object w:dxaOrig="1420" w:dyaOrig="700">
          <v:shape id="_x0000_i1083" type="#_x0000_t75" style="width:70.35pt;height:34.35pt" o:ole="">
            <v:imagedata r:id="rId134" o:title=""/>
          </v:shape>
          <o:OLEObject Type="Embed" ProgID="Equation.3" ShapeID="_x0000_i1083" DrawAspect="Content" ObjectID="_1456754557" r:id="rId135"/>
        </w:object>
      </w:r>
      <w:r w:rsidRPr="001A01ED">
        <w:rPr>
          <w:rFonts w:ascii="Times New Roman" w:hAnsi="Times New Roman"/>
          <w:sz w:val="24"/>
          <w:szCs w:val="24"/>
        </w:rPr>
        <w:t xml:space="preserve"> (this allows the interpretation of </w:t>
      </w:r>
      <w:r w:rsidRPr="001A01ED">
        <w:rPr>
          <w:rFonts w:ascii="Times New Roman" w:hAnsi="Times New Roman"/>
          <w:position w:val="-10"/>
          <w:sz w:val="24"/>
          <w:szCs w:val="24"/>
        </w:rPr>
        <w:object w:dxaOrig="320" w:dyaOrig="340">
          <v:shape id="_x0000_i1084" type="#_x0000_t75" style="width:16.75pt;height:16.75pt" o:ole="">
            <v:imagedata r:id="rId136" o:title=""/>
          </v:shape>
          <o:OLEObject Type="Embed" ProgID="Equation.3" ShapeID="_x0000_i1084" DrawAspect="Content" ObjectID="_1456754558" r:id="rId137"/>
        </w:object>
      </w:r>
      <w:r w:rsidRPr="001A01ED">
        <w:rPr>
          <w:rFonts w:ascii="Times New Roman" w:hAnsi="Times New Roman"/>
          <w:sz w:val="24"/>
          <w:szCs w:val="24"/>
        </w:rPr>
        <w:t xml:space="preserve"> as the total units (or count) of consumption across all commodities in group </w:t>
      </w:r>
      <w:r w:rsidRPr="00CC4AAE">
        <w:rPr>
          <w:rFonts w:ascii="Times New Roman" w:hAnsi="Times New Roman"/>
          <w:i/>
          <w:sz w:val="24"/>
          <w:szCs w:val="24"/>
        </w:rPr>
        <w:t>D</w:t>
      </w:r>
      <w:r>
        <w:rPr>
          <w:rFonts w:ascii="Times New Roman" w:hAnsi="Times New Roman"/>
          <w:sz w:val="24"/>
          <w:szCs w:val="24"/>
        </w:rPr>
        <w:t>)</w:t>
      </w:r>
      <w:r w:rsidRPr="001A01ED">
        <w:rPr>
          <w:rFonts w:ascii="Times New Roman" w:hAnsi="Times New Roman"/>
          <w:sz w:val="24"/>
          <w:szCs w:val="24"/>
        </w:rPr>
        <w:t xml:space="preserve">.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CC4AAE">
        <w:rPr>
          <w:rFonts w:ascii="Times New Roman" w:hAnsi="Times New Roman"/>
          <w:i/>
          <w:sz w:val="24"/>
          <w:szCs w:val="24"/>
        </w:rPr>
        <w:t>et al.</w:t>
      </w:r>
      <w:r w:rsidRPr="001A01ED">
        <w:rPr>
          <w:rFonts w:ascii="Times New Roman" w:hAnsi="Times New Roman"/>
          <w:sz w:val="24"/>
          <w:szCs w:val="24"/>
        </w:rPr>
        <w:t xml:space="preserve"> (1995) choose the expected consumer surplus (or accessibility) measure resulting from a multinomial logit model </w:t>
      </w:r>
      <w:proofErr w:type="gramStart"/>
      <w:r w:rsidRPr="001A01ED">
        <w:rPr>
          <w:rFonts w:ascii="Times New Roman" w:hAnsi="Times New Roman"/>
          <w:sz w:val="24"/>
          <w:szCs w:val="24"/>
        </w:rPr>
        <w:t xml:space="preserve">for  </w:t>
      </w:r>
      <w:proofErr w:type="gramEnd"/>
      <w:r>
        <w:rPr>
          <w:rFonts w:ascii="Times New Roman" w:hAnsi="Times New Roman"/>
          <w:noProof/>
          <w:position w:val="-10"/>
          <w:sz w:val="24"/>
          <w:szCs w:val="24"/>
        </w:rPr>
        <w:drawing>
          <wp:inline distT="0" distB="0" distL="0" distR="0">
            <wp:extent cx="400050" cy="209550"/>
            <wp:effectExtent l="0" t="0" r="0" b="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25"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That is, they write </w:t>
      </w:r>
      <w:r w:rsidRPr="001A01ED">
        <w:rPr>
          <w:rFonts w:ascii="Times New Roman" w:hAnsi="Times New Roman"/>
          <w:position w:val="-30"/>
          <w:sz w:val="24"/>
          <w:szCs w:val="24"/>
        </w:rPr>
        <w:object w:dxaOrig="4660" w:dyaOrig="720">
          <v:shape id="_x0000_i1085" type="#_x0000_t75" style="width:232.75pt;height:36pt" o:ole="">
            <v:imagedata r:id="rId138" o:title=""/>
          </v:shape>
          <o:OLEObject Type="Embed" ProgID="Equation.3" ShapeID="_x0000_i1085" DrawAspect="Content" ObjectID="_1456754559" r:id="rId139"/>
        </w:object>
      </w:r>
      <w:r>
        <w:rPr>
          <w:rFonts w:ascii="Times New Roman" w:hAnsi="Times New Roman"/>
          <w:sz w:val="24"/>
          <w:szCs w:val="24"/>
        </w:rPr>
        <w:t xml:space="preserve"> With this</w:t>
      </w:r>
      <w:r w:rsidRPr="001A01ED">
        <w:rPr>
          <w:rFonts w:ascii="Times New Roman" w:hAnsi="Times New Roman"/>
          <w:sz w:val="24"/>
          <w:szCs w:val="24"/>
        </w:rPr>
        <w:t xml:space="preserve"> specification, we </w:t>
      </w:r>
      <w:proofErr w:type="gramStart"/>
      <w:r w:rsidRPr="001A01ED">
        <w:rPr>
          <w:rFonts w:ascii="Times New Roman" w:hAnsi="Times New Roman"/>
          <w:sz w:val="24"/>
          <w:szCs w:val="24"/>
        </w:rPr>
        <w:t xml:space="preserve">have </w:t>
      </w:r>
      <w:proofErr w:type="gramEnd"/>
      <w:r w:rsidRPr="001A01ED">
        <w:rPr>
          <w:rFonts w:ascii="Times New Roman" w:hAnsi="Times New Roman"/>
          <w:position w:val="-60"/>
          <w:sz w:val="24"/>
          <w:szCs w:val="24"/>
        </w:rPr>
        <w:object w:dxaOrig="2900" w:dyaOrig="980">
          <v:shape id="_x0000_i1086" type="#_x0000_t75" style="width:145.65pt;height:49.4pt" o:ole="">
            <v:imagedata r:id="rId140" o:title=""/>
          </v:shape>
          <o:OLEObject Type="Embed" ProgID="Equation.3" ShapeID="_x0000_i1086" DrawAspect="Content" ObjectID="_1456754560" r:id="rId141"/>
        </w:object>
      </w:r>
      <w:r w:rsidRPr="001A01ED">
        <w:rPr>
          <w:rFonts w:ascii="Times New Roman" w:hAnsi="Times New Roman"/>
          <w:sz w:val="24"/>
          <w:szCs w:val="24"/>
        </w:rPr>
        <w:t xml:space="preserve">, and therefore the second condition above on </w:t>
      </w:r>
      <w:r>
        <w:rPr>
          <w:rFonts w:ascii="Times New Roman" w:hAnsi="Times New Roman"/>
          <w:noProof/>
          <w:position w:val="-10"/>
          <w:sz w:val="24"/>
          <w:szCs w:val="24"/>
        </w:rPr>
        <w:drawing>
          <wp:inline distT="0" distB="0" distL="0" distR="0">
            <wp:extent cx="400050" cy="20955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125"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is satisfied. Howeve</w:t>
      </w:r>
      <w:r>
        <w:rPr>
          <w:rFonts w:ascii="Times New Roman" w:hAnsi="Times New Roman"/>
          <w:sz w:val="24"/>
          <w:szCs w:val="24"/>
        </w:rPr>
        <w:t xml:space="preserve">r, the form used </w:t>
      </w:r>
      <w:r w:rsidRPr="001A01ED">
        <w:rPr>
          <w:rFonts w:ascii="Times New Roman" w:hAnsi="Times New Roman"/>
          <w:sz w:val="24"/>
          <w:szCs w:val="24"/>
        </w:rPr>
        <w:t xml:space="preserve">by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E354D0">
        <w:rPr>
          <w:rFonts w:ascii="Times New Roman" w:hAnsi="Times New Roman"/>
          <w:i/>
          <w:sz w:val="24"/>
          <w:szCs w:val="24"/>
        </w:rPr>
        <w:t>et al.</w:t>
      </w:r>
      <w:r w:rsidRPr="001A01ED">
        <w:rPr>
          <w:rFonts w:ascii="Times New Roman" w:hAnsi="Times New Roman"/>
          <w:sz w:val="24"/>
          <w:szCs w:val="24"/>
        </w:rPr>
        <w:t xml:space="preserve"> for </w:t>
      </w:r>
      <w:r w:rsidRPr="001A01ED">
        <w:rPr>
          <w:rFonts w:ascii="Times New Roman" w:hAnsi="Times New Roman"/>
          <w:position w:val="-10"/>
          <w:sz w:val="24"/>
          <w:szCs w:val="24"/>
        </w:rPr>
        <w:object w:dxaOrig="639" w:dyaOrig="340">
          <v:shape id="_x0000_i1087" type="#_x0000_t75" style="width:31.8pt;height:16.75pt" o:ole="">
            <v:imagedata r:id="rId142" o:title=""/>
          </v:shape>
          <o:OLEObject Type="Embed" ProgID="Equation.3" ShapeID="_x0000_i1087" DrawAspect="Content" ObjectID="_1456754561" r:id="rId143"/>
        </w:object>
      </w:r>
      <w:r w:rsidRPr="001A01ED">
        <w:rPr>
          <w:rFonts w:ascii="Times New Roman" w:hAnsi="Times New Roman"/>
          <w:sz w:val="24"/>
          <w:szCs w:val="24"/>
        </w:rPr>
        <w:t xml:space="preserve"> does not satisfy the first condition because of the presence of the log transformation. Specifically, </w:t>
      </w:r>
      <w:r w:rsidRPr="001A01ED">
        <w:rPr>
          <w:rFonts w:ascii="Times New Roman" w:hAnsi="Times New Roman"/>
          <w:position w:val="-30"/>
          <w:sz w:val="24"/>
          <w:szCs w:val="24"/>
        </w:rPr>
        <w:object w:dxaOrig="3879" w:dyaOrig="720">
          <v:shape id="_x0000_i1088" type="#_x0000_t75" style="width:194.25pt;height:36pt" o:ole="">
            <v:imagedata r:id="rId144" o:title=""/>
          </v:shape>
          <o:OLEObject Type="Embed" ProgID="Equation.3" ShapeID="_x0000_i1088" DrawAspect="Content" ObjectID="_1456754562" r:id="rId145"/>
        </w:object>
      </w:r>
      <w:proofErr w:type="gramStart"/>
      <w:r w:rsidR="00394E85">
        <w:rPr>
          <w:rFonts w:ascii="Times New Roman" w:hAnsi="Times New Roman"/>
          <w:sz w:val="24"/>
          <w:szCs w:val="24"/>
        </w:rPr>
        <w:t>Thus</w:t>
      </w:r>
      <w:proofErr w:type="gramEnd"/>
      <w:r w:rsidR="00394E85">
        <w:rPr>
          <w:rFonts w:ascii="Times New Roman" w:hAnsi="Times New Roman"/>
          <w:sz w:val="24"/>
          <w:szCs w:val="24"/>
        </w:rPr>
        <w:t xml:space="preserve">, as pointed out by </w:t>
      </w:r>
      <w:proofErr w:type="spellStart"/>
      <w:r w:rsidR="00394E85">
        <w:rPr>
          <w:rFonts w:ascii="Times New Roman" w:hAnsi="Times New Roman"/>
          <w:sz w:val="24"/>
          <w:szCs w:val="24"/>
        </w:rPr>
        <w:t>Rouw</w:t>
      </w:r>
      <w:r>
        <w:rPr>
          <w:rFonts w:ascii="Times New Roman" w:hAnsi="Times New Roman"/>
          <w:sz w:val="24"/>
          <w:szCs w:val="24"/>
        </w:rPr>
        <w:t>e</w:t>
      </w:r>
      <w:r w:rsidR="00394E85">
        <w:rPr>
          <w:rFonts w:ascii="Times New Roman" w:hAnsi="Times New Roman"/>
          <w:sz w:val="24"/>
          <w:szCs w:val="24"/>
        </w:rPr>
        <w:t>n</w:t>
      </w:r>
      <w:r>
        <w:rPr>
          <w:rFonts w:ascii="Times New Roman" w:hAnsi="Times New Roman"/>
          <w:sz w:val="24"/>
          <w:szCs w:val="24"/>
        </w:rPr>
        <w:t>dal</w:t>
      </w:r>
      <w:proofErr w:type="spellEnd"/>
      <w:r>
        <w:rPr>
          <w:rFonts w:ascii="Times New Roman" w:hAnsi="Times New Roman"/>
          <w:sz w:val="24"/>
          <w:szCs w:val="24"/>
        </w:rPr>
        <w:t xml:space="preserve"> and </w:t>
      </w:r>
      <w:proofErr w:type="spellStart"/>
      <w:r>
        <w:rPr>
          <w:rFonts w:ascii="Times New Roman" w:hAnsi="Times New Roman"/>
          <w:sz w:val="24"/>
          <w:szCs w:val="24"/>
        </w:rPr>
        <w:t>Boter</w:t>
      </w:r>
      <w:proofErr w:type="spellEnd"/>
      <w:r>
        <w:rPr>
          <w:rFonts w:ascii="Times New Roman" w:hAnsi="Times New Roman"/>
          <w:sz w:val="24"/>
          <w:szCs w:val="24"/>
        </w:rPr>
        <w:t xml:space="preserve"> (2009),</w:t>
      </w:r>
      <w:r w:rsidRPr="001A01ED">
        <w:rPr>
          <w:rFonts w:ascii="Times New Roman" w:hAnsi="Times New Roman"/>
          <w:sz w:val="24"/>
          <w:szCs w:val="24"/>
        </w:rPr>
        <w:t xml:space="preserve">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E354D0">
        <w:rPr>
          <w:rFonts w:ascii="Times New Roman" w:hAnsi="Times New Roman"/>
          <w:i/>
          <w:sz w:val="24"/>
          <w:szCs w:val="24"/>
        </w:rPr>
        <w:t>et al</w:t>
      </w:r>
      <w:r>
        <w:rPr>
          <w:rFonts w:ascii="Times New Roman" w:hAnsi="Times New Roman"/>
          <w:i/>
          <w:sz w:val="24"/>
          <w:szCs w:val="24"/>
        </w:rPr>
        <w:t>.</w:t>
      </w:r>
      <w:r w:rsidRPr="003A0FA8">
        <w:rPr>
          <w:rFonts w:ascii="Times New Roman" w:hAnsi="Times New Roman"/>
          <w:sz w:val="24"/>
          <w:szCs w:val="24"/>
        </w:rPr>
        <w:t xml:space="preserve">’s </w:t>
      </w:r>
      <w:r w:rsidRPr="001A01ED">
        <w:rPr>
          <w:rFonts w:ascii="Times New Roman" w:hAnsi="Times New Roman"/>
          <w:sz w:val="24"/>
          <w:szCs w:val="24"/>
        </w:rPr>
        <w:t xml:space="preserve">model specification is not consistent with a single utility maximization setting. Further, the use of any generalized extreme value (GEV) model for the second stage commodity choice is also not consistent with utility theory because the resulting expression for </w:t>
      </w:r>
      <w:r>
        <w:rPr>
          <w:rFonts w:ascii="Times New Roman" w:hAnsi="Times New Roman"/>
          <w:noProof/>
          <w:position w:val="-10"/>
          <w:sz w:val="24"/>
          <w:szCs w:val="24"/>
        </w:rPr>
        <w:drawing>
          <wp:inline distT="0" distB="0" distL="0" distR="0">
            <wp:extent cx="400050" cy="209550"/>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46"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is not homogeneous. </w:t>
      </w:r>
      <w:proofErr w:type="spellStart"/>
      <w:r w:rsidR="00394E85">
        <w:rPr>
          <w:rFonts w:ascii="Times New Roman" w:hAnsi="Times New Roman"/>
          <w:sz w:val="24"/>
          <w:szCs w:val="24"/>
        </w:rPr>
        <w:t>Rouwendal</w:t>
      </w:r>
      <w:proofErr w:type="spellEnd"/>
      <w:r w:rsidRPr="001A01ED">
        <w:rPr>
          <w:rFonts w:ascii="Times New Roman" w:hAnsi="Times New Roman"/>
          <w:sz w:val="24"/>
          <w:szCs w:val="24"/>
        </w:rPr>
        <w:t xml:space="preserve"> and </w:t>
      </w:r>
      <w:proofErr w:type="spellStart"/>
      <w:r w:rsidRPr="001A01ED">
        <w:rPr>
          <w:rFonts w:ascii="Times New Roman" w:hAnsi="Times New Roman"/>
          <w:sz w:val="24"/>
          <w:szCs w:val="24"/>
        </w:rPr>
        <w:t>Boter</w:t>
      </w:r>
      <w:proofErr w:type="spellEnd"/>
      <w:r w:rsidRPr="001A01ED">
        <w:rPr>
          <w:rFonts w:ascii="Times New Roman" w:hAnsi="Times New Roman"/>
          <w:sz w:val="24"/>
          <w:szCs w:val="24"/>
        </w:rPr>
        <w:t xml:space="preserve"> (2009) comment that they have not been able to find an expression for </w:t>
      </w:r>
      <w:r>
        <w:rPr>
          <w:rFonts w:ascii="Times New Roman" w:hAnsi="Times New Roman"/>
          <w:noProof/>
          <w:position w:val="-10"/>
          <w:sz w:val="24"/>
          <w:szCs w:val="24"/>
        </w:rPr>
        <w:drawing>
          <wp:inline distT="0" distB="0" distL="0" distR="0">
            <wp:extent cx="400050" cy="209550"/>
            <wp:effectExtent l="0" t="0" r="0" b="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146"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that satisfies both the conditions stated above. That is exactly where our proposed model comes in. To our knowledge, we are the first to propose a specification for </w:t>
      </w:r>
      <w:r>
        <w:rPr>
          <w:rFonts w:ascii="Times New Roman" w:hAnsi="Times New Roman"/>
          <w:noProof/>
          <w:position w:val="-10"/>
          <w:sz w:val="24"/>
          <w:szCs w:val="24"/>
        </w:rPr>
        <w:drawing>
          <wp:inline distT="0" distB="0" distL="0" distR="0">
            <wp:extent cx="400050" cy="209550"/>
            <wp:effectExtent l="0" t="0" r="0" b="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146"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that satisfies both the required conditions discussed above for compatibility of the joint count-event type model with two-stage budgeting, while also allowing the probability of choice of commodity </w:t>
      </w:r>
      <w:r w:rsidRPr="00CC2031">
        <w:rPr>
          <w:rFonts w:ascii="Times New Roman" w:hAnsi="Times New Roman"/>
          <w:i/>
          <w:sz w:val="24"/>
          <w:szCs w:val="24"/>
        </w:rPr>
        <w:t>i</w:t>
      </w:r>
      <w:r w:rsidRPr="001A01ED">
        <w:rPr>
          <w:rFonts w:ascii="Times New Roman" w:hAnsi="Times New Roman"/>
          <w:sz w:val="24"/>
          <w:szCs w:val="24"/>
        </w:rPr>
        <w:t xml:space="preserve"> to be a function of individual commodity prices (as they should be). In particular, as in </w:t>
      </w:r>
      <w:proofErr w:type="spellStart"/>
      <w:r w:rsidRPr="001A01ED">
        <w:rPr>
          <w:rFonts w:ascii="Times New Roman" w:hAnsi="Times New Roman"/>
          <w:sz w:val="24"/>
          <w:szCs w:val="24"/>
        </w:rPr>
        <w:t>Hausman</w:t>
      </w:r>
      <w:proofErr w:type="spellEnd"/>
      <w:r w:rsidRPr="001A01ED">
        <w:rPr>
          <w:rFonts w:ascii="Times New Roman" w:hAnsi="Times New Roman"/>
          <w:sz w:val="24"/>
          <w:szCs w:val="24"/>
        </w:rPr>
        <w:t xml:space="preserve"> </w:t>
      </w:r>
      <w:r w:rsidRPr="003A0FA8">
        <w:rPr>
          <w:rFonts w:ascii="Times New Roman" w:hAnsi="Times New Roman"/>
          <w:i/>
          <w:sz w:val="24"/>
          <w:szCs w:val="24"/>
        </w:rPr>
        <w:t>et al.</w:t>
      </w:r>
      <w:r w:rsidRPr="001A01ED">
        <w:rPr>
          <w:rFonts w:ascii="Times New Roman" w:hAnsi="Times New Roman"/>
          <w:sz w:val="24"/>
          <w:szCs w:val="24"/>
        </w:rPr>
        <w:t xml:space="preserve">, we propose </w:t>
      </w:r>
      <w:r w:rsidRPr="001A01ED">
        <w:rPr>
          <w:rFonts w:ascii="Times New Roman" w:hAnsi="Times New Roman"/>
          <w:position w:val="-10"/>
          <w:sz w:val="24"/>
          <w:szCs w:val="24"/>
        </w:rPr>
        <w:object w:dxaOrig="2760" w:dyaOrig="360">
          <v:shape id="_x0000_i1089" type="#_x0000_t75" style="width:138.15pt;height:18.4pt" o:ole="">
            <v:imagedata r:id="rId147" o:title=""/>
          </v:shape>
          <o:OLEObject Type="Embed" ProgID="Equation.3" ShapeID="_x0000_i1089" DrawAspect="Content" ObjectID="_1456754563" r:id="rId148"/>
        </w:object>
      </w:r>
      <w:r w:rsidRPr="001A01ED">
        <w:rPr>
          <w:rFonts w:ascii="Times New Roman" w:hAnsi="Times New Roman"/>
          <w:sz w:val="24"/>
          <w:szCs w:val="24"/>
        </w:rPr>
        <w:t xml:space="preserve"> except that we specify </w:t>
      </w:r>
      <w:r w:rsidRPr="001A01ED">
        <w:rPr>
          <w:rFonts w:ascii="Times New Roman" w:hAnsi="Times New Roman"/>
          <w:position w:val="-6"/>
          <w:sz w:val="24"/>
          <w:szCs w:val="24"/>
        </w:rPr>
        <w:object w:dxaOrig="260" w:dyaOrig="320">
          <v:shape id="_x0000_i1090" type="#_x0000_t75" style="width:13.4pt;height:16.75pt" o:ole="">
            <v:imagedata r:id="rId149" o:title=""/>
          </v:shape>
          <o:OLEObject Type="Embed" ProgID="Equation.3" ShapeID="_x0000_i1090" DrawAspect="Content" ObjectID="_1456754564" r:id="rId150"/>
        </w:object>
      </w:r>
      <w:r w:rsidRPr="001A01ED">
        <w:rPr>
          <w:rFonts w:ascii="Times New Roman" w:hAnsi="Times New Roman"/>
          <w:sz w:val="24"/>
          <w:szCs w:val="24"/>
        </w:rPr>
        <w:t xml:space="preserve"> to be multivariate normal (see previous section; </w:t>
      </w:r>
      <w:r w:rsidRPr="001A01ED">
        <w:rPr>
          <w:rFonts w:ascii="Times New Roman" w:hAnsi="Times New Roman"/>
          <w:position w:val="-10"/>
          <w:sz w:val="24"/>
          <w:szCs w:val="24"/>
        </w:rPr>
        <w:object w:dxaOrig="1700" w:dyaOrig="360">
          <v:shape id="_x0000_i1091" type="#_x0000_t75" style="width:88.75pt;height:18.4pt" o:ole="">
            <v:imagedata r:id="rId151" o:title=""/>
          </v:shape>
          <o:OLEObject Type="Embed" ProgID="Equation.3" ShapeID="_x0000_i1091" DrawAspect="Content" ObjectID="_1456754565" r:id="rId152"/>
        </w:object>
      </w:r>
      <w:r w:rsidRPr="001A01ED">
        <w:rPr>
          <w:rFonts w:ascii="Times New Roman" w:hAnsi="Times New Roman"/>
          <w:sz w:val="24"/>
          <w:szCs w:val="24"/>
        </w:rPr>
        <w:t xml:space="preserve"> after suppressing the index </w:t>
      </w:r>
      <w:r w:rsidRPr="001A01ED">
        <w:rPr>
          <w:rFonts w:ascii="Times New Roman" w:hAnsi="Times New Roman"/>
          <w:i/>
          <w:sz w:val="24"/>
          <w:szCs w:val="24"/>
        </w:rPr>
        <w:t>q</w:t>
      </w:r>
      <w:r w:rsidRPr="001A01ED">
        <w:rPr>
          <w:rFonts w:ascii="Times New Roman" w:hAnsi="Times New Roman"/>
          <w:sz w:val="24"/>
          <w:szCs w:val="24"/>
        </w:rPr>
        <w:t xml:space="preserve"> for individuals, where </w:t>
      </w:r>
      <w:r w:rsidRPr="001A01ED">
        <w:rPr>
          <w:rFonts w:ascii="Times New Roman" w:hAnsi="Times New Roman"/>
          <w:position w:val="-6"/>
          <w:sz w:val="24"/>
          <w:szCs w:val="24"/>
        </w:rPr>
        <w:object w:dxaOrig="220" w:dyaOrig="279">
          <v:shape id="_x0000_i1092" type="#_x0000_t75" style="width:10.9pt;height:13.4pt" o:ole="">
            <v:imagedata r:id="rId153" o:title=""/>
          </v:shape>
          <o:OLEObject Type="Embed" ProgID="Equation.3" ShapeID="_x0000_i1092" DrawAspect="Content" ObjectID="_1456754566" r:id="rId154"/>
        </w:object>
      </w:r>
      <w:r w:rsidRPr="001A01ED">
        <w:rPr>
          <w:rFonts w:ascii="Times New Roman" w:hAnsi="Times New Roman"/>
          <w:sz w:val="24"/>
          <w:szCs w:val="24"/>
        </w:rPr>
        <w:t xml:space="preserve"> plays the role of a generalized price vector for the set of individual commodities and is interchangeable with  </w:t>
      </w:r>
      <w:r w:rsidRPr="001A01ED">
        <w:rPr>
          <w:rFonts w:ascii="Times New Roman" w:hAnsi="Times New Roman"/>
          <w:position w:val="-10"/>
          <w:sz w:val="24"/>
          <w:szCs w:val="24"/>
        </w:rPr>
        <w:object w:dxaOrig="340" w:dyaOrig="340">
          <v:shape id="_x0000_i1093" type="#_x0000_t75" style="width:16.75pt;height:16.75pt" o:ole="">
            <v:imagedata r:id="rId155" o:title=""/>
          </v:shape>
          <o:OLEObject Type="Embed" ProgID="Equation.3" ShapeID="_x0000_i1093" DrawAspect="Content" ObjectID="_1456754567" r:id="rId156"/>
        </w:object>
      </w:r>
      <w:r w:rsidRPr="001A01ED">
        <w:rPr>
          <w:rFonts w:ascii="Times New Roman" w:hAnsi="Times New Roman"/>
          <w:sz w:val="24"/>
          <w:szCs w:val="24"/>
        </w:rPr>
        <w:t xml:space="preserve"> in the theoretical model). This specification has not been considered in econometrics and utility theory in the past because the exact density function and moment generating functions f</w:t>
      </w:r>
      <w:r>
        <w:rPr>
          <w:rFonts w:ascii="Times New Roman" w:hAnsi="Times New Roman"/>
          <w:sz w:val="24"/>
          <w:szCs w:val="24"/>
        </w:rPr>
        <w:t xml:space="preserve">or </w:t>
      </w:r>
      <w:r>
        <w:rPr>
          <w:rFonts w:ascii="Times New Roman" w:hAnsi="Times New Roman"/>
          <w:sz w:val="24"/>
          <w:szCs w:val="24"/>
        </w:rPr>
        <w:lastRenderedPageBreak/>
        <w:t xml:space="preserve">the maximum of multivariate </w:t>
      </w:r>
      <w:r w:rsidRPr="001A01ED">
        <w:rPr>
          <w:rFonts w:ascii="Times New Roman" w:hAnsi="Times New Roman"/>
          <w:sz w:val="24"/>
          <w:szCs w:val="24"/>
        </w:rPr>
        <w:t xml:space="preserve">normally distributed variables were not established until very recently. Specifically, it was not until the research of Arellano-Valle and </w:t>
      </w:r>
      <w:proofErr w:type="spellStart"/>
      <w:r w:rsidRPr="001A01ED">
        <w:rPr>
          <w:rFonts w:ascii="Times New Roman" w:hAnsi="Times New Roman"/>
          <w:sz w:val="24"/>
          <w:szCs w:val="24"/>
        </w:rPr>
        <w:t>Genton</w:t>
      </w:r>
      <w:proofErr w:type="spellEnd"/>
      <w:r w:rsidRPr="001A01ED">
        <w:rPr>
          <w:rFonts w:ascii="Times New Roman" w:hAnsi="Times New Roman"/>
          <w:sz w:val="24"/>
          <w:szCs w:val="24"/>
        </w:rPr>
        <w:t xml:space="preserve"> (2008) and </w:t>
      </w:r>
      <w:proofErr w:type="spellStart"/>
      <w:r w:rsidRPr="001A01ED">
        <w:rPr>
          <w:rFonts w:ascii="Times New Roman" w:hAnsi="Times New Roman"/>
          <w:sz w:val="24"/>
          <w:szCs w:val="24"/>
        </w:rPr>
        <w:t>Jamalizadeh</w:t>
      </w:r>
      <w:proofErr w:type="spellEnd"/>
      <w:r w:rsidRPr="001A01ED">
        <w:rPr>
          <w:rFonts w:ascii="Times New Roman" w:hAnsi="Times New Roman"/>
          <w:sz w:val="24"/>
          <w:szCs w:val="24"/>
        </w:rPr>
        <w:t xml:space="preserve"> and Balakrishnan (2009, 2010) that an exact density function and moment generating function was obtained for the maximum of arbitrarily dependent normally distributed random variables. These works show that the distribution of </w:t>
      </w:r>
      <w:r w:rsidRPr="001A01ED">
        <w:rPr>
          <w:rFonts w:ascii="Times New Roman" w:hAnsi="Times New Roman"/>
          <w:position w:val="-10"/>
          <w:sz w:val="24"/>
          <w:szCs w:val="24"/>
        </w:rPr>
        <w:object w:dxaOrig="1260" w:dyaOrig="360">
          <v:shape id="_x0000_i1094" type="#_x0000_t75" style="width:67.8pt;height:16.75pt" o:ole="">
            <v:imagedata r:id="rId157" o:title=""/>
          </v:shape>
          <o:OLEObject Type="Embed" ProgID="Equation.3" ShapeID="_x0000_i1094" DrawAspect="Content" ObjectID="_1456754568" r:id="rId158"/>
        </w:object>
      </w:r>
      <w:r w:rsidRPr="001A01ED">
        <w:rPr>
          <w:rFonts w:ascii="Times New Roman" w:hAnsi="Times New Roman"/>
          <w:sz w:val="24"/>
          <w:szCs w:val="24"/>
        </w:rPr>
        <w:t xml:space="preserve">, when </w:t>
      </w:r>
      <w:r w:rsidRPr="001A01ED">
        <w:rPr>
          <w:rFonts w:ascii="Times New Roman" w:hAnsi="Times New Roman"/>
          <w:position w:val="-6"/>
          <w:sz w:val="24"/>
          <w:szCs w:val="24"/>
        </w:rPr>
        <w:object w:dxaOrig="260" w:dyaOrig="320">
          <v:shape id="_x0000_i1095" type="#_x0000_t75" style="width:13.4pt;height:15.05pt" o:ole="">
            <v:imagedata r:id="rId159" o:title=""/>
            <o:lock v:ext="edit" aspectratio="f"/>
          </v:shape>
          <o:OLEObject Type="Embed" ProgID="Equation.3" ShapeID="_x0000_i1095" DrawAspect="Content" ObjectID="_1456754569" r:id="rId160"/>
        </w:object>
      </w:r>
      <w:r w:rsidRPr="001A01ED">
        <w:rPr>
          <w:rFonts w:ascii="Times New Roman" w:hAnsi="Times New Roman"/>
          <w:i/>
          <w:sz w:val="24"/>
          <w:szCs w:val="24"/>
        </w:rPr>
        <w:t xml:space="preserve"> </w:t>
      </w:r>
      <w:r w:rsidRPr="001A01ED">
        <w:rPr>
          <w:rFonts w:ascii="Times New Roman" w:hAnsi="Times New Roman"/>
          <w:sz w:val="24"/>
          <w:szCs w:val="24"/>
        </w:rPr>
        <w:t xml:space="preserve">has a general multivariate normal distribution, is a mixture of unified </w:t>
      </w:r>
      <w:proofErr w:type="spellStart"/>
      <w:r w:rsidRPr="001A01ED">
        <w:rPr>
          <w:rFonts w:ascii="Times New Roman" w:hAnsi="Times New Roman"/>
          <w:sz w:val="24"/>
          <w:szCs w:val="24"/>
        </w:rPr>
        <w:t>univariate</w:t>
      </w:r>
      <w:proofErr w:type="spellEnd"/>
      <w:r w:rsidRPr="001A01ED">
        <w:rPr>
          <w:rFonts w:ascii="Times New Roman" w:hAnsi="Times New Roman"/>
          <w:sz w:val="24"/>
          <w:szCs w:val="24"/>
        </w:rPr>
        <w:t xml:space="preserve"> skew-normal distribution functions, and then use this mixture representation to derive the density and moment generating functions of </w:t>
      </w:r>
      <w:r w:rsidRPr="001A01ED">
        <w:rPr>
          <w:rFonts w:ascii="Times New Roman" w:hAnsi="Times New Roman"/>
          <w:position w:val="-10"/>
          <w:sz w:val="24"/>
          <w:szCs w:val="24"/>
        </w:rPr>
        <w:object w:dxaOrig="200" w:dyaOrig="260">
          <v:shape id="_x0000_i1096" type="#_x0000_t75" style="width:10.9pt;height:13.4pt" o:ole="">
            <v:imagedata r:id="rId161" o:title=""/>
          </v:shape>
          <o:OLEObject Type="Embed" ProgID="Equation.3" ShapeID="_x0000_i1096" DrawAspect="Content" ObjectID="_1456754570" r:id="rId162"/>
        </w:object>
      </w:r>
      <w:r w:rsidRPr="001A01ED">
        <w:rPr>
          <w:rFonts w:ascii="Times New Roman" w:hAnsi="Times New Roman"/>
          <w:sz w:val="24"/>
          <w:szCs w:val="24"/>
        </w:rPr>
        <w:t xml:space="preserve"> (in doing so, they invoke the density and moment generating functions of the unified </w:t>
      </w:r>
      <w:proofErr w:type="spellStart"/>
      <w:r w:rsidRPr="001A01ED">
        <w:rPr>
          <w:rFonts w:ascii="Times New Roman" w:hAnsi="Times New Roman"/>
          <w:sz w:val="24"/>
          <w:szCs w:val="24"/>
        </w:rPr>
        <w:t>univariate</w:t>
      </w:r>
      <w:proofErr w:type="spellEnd"/>
      <w:r w:rsidRPr="001A01ED">
        <w:rPr>
          <w:rFonts w:ascii="Times New Roman" w:hAnsi="Times New Roman"/>
          <w:sz w:val="24"/>
          <w:szCs w:val="24"/>
        </w:rPr>
        <w:t xml:space="preserve"> skew-normal distribution functions). In this paper</w:t>
      </w:r>
      <w:r>
        <w:rPr>
          <w:rFonts w:ascii="Times New Roman" w:hAnsi="Times New Roman"/>
          <w:sz w:val="24"/>
          <w:szCs w:val="24"/>
        </w:rPr>
        <w:t xml:space="preserve">, </w:t>
      </w:r>
      <w:r w:rsidRPr="001A01ED">
        <w:rPr>
          <w:rFonts w:ascii="Times New Roman" w:hAnsi="Times New Roman"/>
          <w:sz w:val="24"/>
          <w:szCs w:val="24"/>
        </w:rPr>
        <w:t>we derive</w:t>
      </w:r>
      <w:r>
        <w:rPr>
          <w:rFonts w:ascii="Times New Roman" w:hAnsi="Times New Roman"/>
          <w:sz w:val="24"/>
          <w:szCs w:val="24"/>
        </w:rPr>
        <w:t>,</w:t>
      </w:r>
      <w:r w:rsidRPr="001A01ED">
        <w:rPr>
          <w:rFonts w:ascii="Times New Roman" w:hAnsi="Times New Roman"/>
          <w:sz w:val="24"/>
          <w:szCs w:val="24"/>
        </w:rPr>
        <w:t xml:space="preserve"> </w:t>
      </w:r>
      <w:r>
        <w:rPr>
          <w:rFonts w:ascii="Times New Roman" w:hAnsi="Times New Roman"/>
          <w:sz w:val="24"/>
          <w:szCs w:val="24"/>
        </w:rPr>
        <w:t xml:space="preserve">apparently for the first time, </w:t>
      </w:r>
      <w:r w:rsidRPr="001A01ED">
        <w:rPr>
          <w:rFonts w:ascii="Times New Roman" w:hAnsi="Times New Roman"/>
          <w:sz w:val="24"/>
          <w:szCs w:val="24"/>
        </w:rPr>
        <w:t xml:space="preserve">expressions for the density and the moment generating functions for </w:t>
      </w:r>
      <w:r>
        <w:rPr>
          <w:rFonts w:ascii="Times New Roman" w:hAnsi="Times New Roman"/>
          <w:noProof/>
          <w:position w:val="-10"/>
          <w:sz w:val="24"/>
          <w:szCs w:val="24"/>
        </w:rPr>
        <w:drawing>
          <wp:inline distT="0" distB="0" distL="0" distR="0">
            <wp:extent cx="133350" cy="171450"/>
            <wp:effectExtent l="19050" t="0" r="0" b="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163"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directly from first principles (rather than going through the circuitous route of using a mixture representation) and explicitly write out these expressions for </w:t>
      </w:r>
      <w:r w:rsidRPr="001A01ED">
        <w:rPr>
          <w:rFonts w:ascii="Times New Roman" w:hAnsi="Times New Roman"/>
          <w:position w:val="-10"/>
          <w:sz w:val="24"/>
          <w:szCs w:val="24"/>
        </w:rPr>
        <w:object w:dxaOrig="200" w:dyaOrig="260">
          <v:shape id="_x0000_i1097" type="#_x0000_t75" style="width:10.9pt;height:13.4pt" o:ole="">
            <v:imagedata r:id="rId164" o:title=""/>
          </v:shape>
          <o:OLEObject Type="Embed" ProgID="Equation.3" ShapeID="_x0000_i1097" DrawAspect="Content" ObjectID="_1456754571" r:id="rId165"/>
        </w:object>
      </w:r>
      <w:r w:rsidRPr="001A01ED">
        <w:rPr>
          <w:rFonts w:ascii="Times New Roman" w:hAnsi="Times New Roman"/>
          <w:sz w:val="24"/>
          <w:szCs w:val="24"/>
        </w:rPr>
        <w:t xml:space="preserve">(these are buried within the expressions for the general distribution of order statistics in </w:t>
      </w:r>
      <w:proofErr w:type="spellStart"/>
      <w:r w:rsidRPr="001A01ED">
        <w:rPr>
          <w:rFonts w:ascii="Times New Roman" w:hAnsi="Times New Roman"/>
          <w:sz w:val="24"/>
          <w:szCs w:val="24"/>
        </w:rPr>
        <w:t>Jamalizadeh</w:t>
      </w:r>
      <w:proofErr w:type="spellEnd"/>
      <w:r w:rsidRPr="001A01ED">
        <w:rPr>
          <w:rFonts w:ascii="Times New Roman" w:hAnsi="Times New Roman"/>
          <w:sz w:val="24"/>
          <w:szCs w:val="24"/>
        </w:rPr>
        <w:t xml:space="preserve"> and Balakrishnan, 2010). Also, we have not seen an expression for the first moment (or expected value) of </w:t>
      </w:r>
      <w:r>
        <w:rPr>
          <w:rFonts w:ascii="Times New Roman" w:hAnsi="Times New Roman"/>
          <w:noProof/>
          <w:position w:val="-10"/>
          <w:sz w:val="24"/>
          <w:szCs w:val="24"/>
        </w:rPr>
        <w:drawing>
          <wp:inline distT="0" distB="0" distL="0" distR="0">
            <wp:extent cx="133350" cy="171450"/>
            <wp:effectExtent l="19050" t="0" r="0" b="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63"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in the literature, which is important because that is the expression for </w:t>
      </w:r>
      <w:r>
        <w:rPr>
          <w:rFonts w:ascii="Times New Roman" w:hAnsi="Times New Roman"/>
          <w:noProof/>
          <w:position w:val="-10"/>
          <w:sz w:val="24"/>
          <w:szCs w:val="24"/>
        </w:rPr>
        <w:drawing>
          <wp:inline distT="0" distB="0" distL="0" distR="0">
            <wp:extent cx="400050" cy="209550"/>
            <wp:effectExtent l="0" t="0" r="0" b="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146" cstate="print"/>
                    <a:srcRect/>
                    <a:stretch>
                      <a:fillRect/>
                    </a:stretch>
                  </pic:blipFill>
                  <pic:spPr bwMode="auto">
                    <a:xfrm>
                      <a:off x="0" y="0"/>
                      <a:ext cx="400050"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 in our econometric model. We explicitly derive this expression from the moment generating function </w:t>
      </w:r>
      <w:proofErr w:type="gramStart"/>
      <w:r w:rsidRPr="001A01ED">
        <w:rPr>
          <w:rFonts w:ascii="Times New Roman" w:hAnsi="Times New Roman"/>
          <w:sz w:val="24"/>
          <w:szCs w:val="24"/>
        </w:rPr>
        <w:t xml:space="preserve">of </w:t>
      </w:r>
      <w:proofErr w:type="gramEnd"/>
      <w:r w:rsidRPr="001A01ED">
        <w:rPr>
          <w:rFonts w:ascii="Times New Roman" w:hAnsi="Times New Roman"/>
          <w:position w:val="-10"/>
          <w:sz w:val="24"/>
          <w:szCs w:val="24"/>
        </w:rPr>
        <w:object w:dxaOrig="200" w:dyaOrig="260">
          <v:shape id="_x0000_i1098" type="#_x0000_t75" style="width:10.9pt;height:13.4pt" o:ole="">
            <v:imagedata r:id="rId164" o:title=""/>
          </v:shape>
          <o:OLEObject Type="Embed" ProgID="Equation.3" ShapeID="_x0000_i1098" DrawAspect="Content" ObjectID="_1456754572" r:id="rId166"/>
        </w:object>
      </w:r>
      <w:r w:rsidRPr="001A01ED">
        <w:rPr>
          <w:rFonts w:ascii="Times New Roman" w:hAnsi="Times New Roman"/>
          <w:sz w:val="24"/>
          <w:szCs w:val="24"/>
        </w:rPr>
        <w:t xml:space="preserve">. These results are collected below as Theorem 2. </w: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i/>
          <w:sz w:val="24"/>
          <w:szCs w:val="24"/>
        </w:rPr>
        <w:t>Theorem 2</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Let </w:t>
      </w:r>
      <w:r w:rsidRPr="001A01ED">
        <w:rPr>
          <w:rFonts w:ascii="Times New Roman" w:hAnsi="Times New Roman"/>
          <w:position w:val="-12"/>
          <w:sz w:val="24"/>
          <w:szCs w:val="24"/>
        </w:rPr>
        <w:object w:dxaOrig="300" w:dyaOrig="360">
          <v:shape id="_x0000_i1099" type="#_x0000_t75" style="width:15.05pt;height:19.25pt" o:ole="">
            <v:imagedata r:id="rId167" o:title=""/>
          </v:shape>
          <o:OLEObject Type="Embed" ProgID="Equation.3" ShapeID="_x0000_i1099" DrawAspect="Content" ObjectID="_1456754573" r:id="rId168"/>
        </w:object>
      </w:r>
      <w:r w:rsidRPr="001A01ED">
        <w:rPr>
          <w:rFonts w:ascii="Times New Roman" w:hAnsi="Times New Roman"/>
          <w:sz w:val="24"/>
          <w:szCs w:val="24"/>
        </w:rPr>
        <w:t xml:space="preserve"> be the sub-vector of </w:t>
      </w:r>
      <w:r w:rsidRPr="001A01ED">
        <w:rPr>
          <w:rFonts w:ascii="Times New Roman" w:hAnsi="Times New Roman"/>
          <w:position w:val="-6"/>
          <w:sz w:val="24"/>
          <w:szCs w:val="24"/>
        </w:rPr>
        <w:object w:dxaOrig="220" w:dyaOrig="279">
          <v:shape id="_x0000_i1100" type="#_x0000_t75" style="width:11.7pt;height:14.25pt" o:ole="">
            <v:imagedata r:id="rId169" o:title=""/>
            <o:lock v:ext="edit" aspectratio="f"/>
          </v:shape>
          <o:OLEObject Type="Embed" ProgID="Equation.3" ShapeID="_x0000_i1100" DrawAspect="Content" ObjectID="_1456754574" r:id="rId170"/>
        </w:object>
      </w:r>
      <w:r w:rsidRPr="001A01ED">
        <w:rPr>
          <w:rFonts w:ascii="Times New Roman" w:hAnsi="Times New Roman"/>
          <w:sz w:val="24"/>
          <w:szCs w:val="24"/>
        </w:rPr>
        <w:t xml:space="preserve"> without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element, let </w:t>
      </w:r>
      <w:r w:rsidRPr="001A01ED">
        <w:rPr>
          <w:rFonts w:ascii="Times New Roman" w:hAnsi="Times New Roman"/>
          <w:position w:val="-12"/>
          <w:sz w:val="24"/>
          <w:szCs w:val="24"/>
        </w:rPr>
        <w:object w:dxaOrig="260" w:dyaOrig="360">
          <v:shape id="_x0000_i1101" type="#_x0000_t75" style="width:12.55pt;height:19.25pt" o:ole="">
            <v:imagedata r:id="rId171" o:title=""/>
          </v:shape>
          <o:OLEObject Type="Embed" ProgID="Equation.3" ShapeID="_x0000_i1101" DrawAspect="Content" ObjectID="_1456754575" r:id="rId172"/>
        </w:object>
      </w:r>
      <w:r w:rsidRPr="001A01ED">
        <w:rPr>
          <w:rFonts w:ascii="Times New Roman" w:hAnsi="Times New Roman"/>
          <w:sz w:val="24"/>
          <w:szCs w:val="24"/>
        </w:rPr>
        <w:t xml:space="preserve"> be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element of </w:t>
      </w:r>
      <w:r w:rsidRPr="001A01ED">
        <w:rPr>
          <w:rFonts w:ascii="Times New Roman" w:hAnsi="Times New Roman"/>
          <w:position w:val="-6"/>
          <w:sz w:val="24"/>
          <w:szCs w:val="24"/>
        </w:rPr>
        <w:object w:dxaOrig="220" w:dyaOrig="279">
          <v:shape id="_x0000_i1102" type="#_x0000_t75" style="width:11.7pt;height:14.25pt" o:ole="">
            <v:imagedata r:id="rId173" o:title=""/>
            <o:lock v:ext="edit" aspectratio="f"/>
          </v:shape>
          <o:OLEObject Type="Embed" ProgID="Equation.3" ShapeID="_x0000_i1102" DrawAspect="Content" ObjectID="_1456754576" r:id="rId174"/>
        </w:object>
      </w:r>
      <w:r w:rsidRPr="001A01ED">
        <w:rPr>
          <w:rFonts w:ascii="Times New Roman" w:hAnsi="Times New Roman"/>
          <w:sz w:val="24"/>
          <w:szCs w:val="24"/>
        </w:rPr>
        <w:t xml:space="preserve">, let </w:t>
      </w:r>
      <w:r w:rsidRPr="001A01ED">
        <w:rPr>
          <w:rFonts w:ascii="Times New Roman" w:hAnsi="Times New Roman"/>
          <w:position w:val="-12"/>
          <w:sz w:val="24"/>
          <w:szCs w:val="24"/>
        </w:rPr>
        <w:object w:dxaOrig="460" w:dyaOrig="360">
          <v:shape id="_x0000_i1103" type="#_x0000_t75" style="width:24.3pt;height:19.25pt" o:ole="">
            <v:imagedata r:id="rId175" o:title=""/>
          </v:shape>
          <o:OLEObject Type="Embed" ProgID="Equation.3" ShapeID="_x0000_i1103" DrawAspect="Content" ObjectID="_1456754577" r:id="rId176"/>
        </w:object>
      </w:r>
      <w:r w:rsidRPr="001A01ED">
        <w:rPr>
          <w:rFonts w:ascii="Times New Roman" w:hAnsi="Times New Roman"/>
          <w:sz w:val="24"/>
          <w:szCs w:val="24"/>
        </w:rPr>
        <w:t xml:space="preserve"> be the sub-matrix of </w:t>
      </w:r>
      <w:r w:rsidRPr="001A01ED">
        <w:rPr>
          <w:rFonts w:ascii="Times New Roman" w:hAnsi="Times New Roman"/>
          <w:position w:val="-4"/>
          <w:sz w:val="24"/>
          <w:szCs w:val="24"/>
        </w:rPr>
        <w:object w:dxaOrig="240" w:dyaOrig="260">
          <v:shape id="_x0000_i1104" type="#_x0000_t75" style="width:10.9pt;height:11.7pt" o:ole="">
            <v:imagedata r:id="rId177" o:title=""/>
          </v:shape>
          <o:OLEObject Type="Embed" ProgID="Equation.3" ShapeID="_x0000_i1104" DrawAspect="Content" ObjectID="_1456754578" r:id="rId178"/>
        </w:object>
      </w:r>
      <w:r w:rsidRPr="001A01ED">
        <w:rPr>
          <w:rFonts w:ascii="Times New Roman" w:hAnsi="Times New Roman"/>
          <w:sz w:val="24"/>
          <w:szCs w:val="24"/>
        </w:rPr>
        <w:t xml:space="preserve"> without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and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let </w:t>
      </w:r>
      <w:r w:rsidRPr="001A01ED">
        <w:rPr>
          <w:rFonts w:ascii="Times New Roman" w:hAnsi="Times New Roman"/>
          <w:position w:val="-12"/>
          <w:sz w:val="24"/>
          <w:szCs w:val="24"/>
        </w:rPr>
        <w:object w:dxaOrig="380" w:dyaOrig="380">
          <v:shape id="_x0000_i1105" type="#_x0000_t75" style="width:19.25pt;height:19.25pt" o:ole="">
            <v:imagedata r:id="rId179" o:title=""/>
          </v:shape>
          <o:OLEObject Type="Embed" ProgID="Equation.3" ShapeID="_x0000_i1105" DrawAspect="Content" ObjectID="_1456754579" r:id="rId180"/>
        </w:object>
      </w:r>
      <w:r w:rsidRPr="001A01ED">
        <w:rPr>
          <w:rFonts w:ascii="Times New Roman" w:hAnsi="Times New Roman"/>
          <w:sz w:val="24"/>
          <w:szCs w:val="24"/>
        </w:rPr>
        <w:t xml:space="preserve"> be the diagonal entry at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and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of </w:t>
      </w:r>
      <w:r w:rsidRPr="001A01ED">
        <w:rPr>
          <w:rFonts w:ascii="Times New Roman" w:hAnsi="Times New Roman"/>
          <w:position w:val="-4"/>
          <w:sz w:val="24"/>
          <w:szCs w:val="24"/>
        </w:rPr>
        <w:object w:dxaOrig="240" w:dyaOrig="260">
          <v:shape id="_x0000_i1106" type="#_x0000_t75" style="width:10.9pt;height:11.7pt" o:ole="">
            <v:imagedata r:id="rId177" o:title=""/>
          </v:shape>
          <o:OLEObject Type="Embed" ProgID="Equation.3" ShapeID="_x0000_i1106" DrawAspect="Content" ObjectID="_1456754580" r:id="rId181"/>
        </w:object>
      </w:r>
      <w:r w:rsidRPr="001A01ED">
        <w:rPr>
          <w:rFonts w:ascii="Times New Roman" w:hAnsi="Times New Roman"/>
          <w:sz w:val="24"/>
          <w:szCs w:val="24"/>
        </w:rPr>
        <w:t xml:space="preserve">, and let </w:t>
      </w:r>
      <w:r w:rsidRPr="001A01ED">
        <w:rPr>
          <w:rFonts w:ascii="Times New Roman" w:hAnsi="Times New Roman"/>
          <w:position w:val="-12"/>
          <w:sz w:val="24"/>
          <w:szCs w:val="24"/>
        </w:rPr>
        <w:object w:dxaOrig="340" w:dyaOrig="380">
          <v:shape id="_x0000_i1107" type="#_x0000_t75" style="width:15.9pt;height:19.25pt" o:ole="">
            <v:imagedata r:id="rId182" o:title=""/>
          </v:shape>
          <o:OLEObject Type="Embed" ProgID="Equation.3" ShapeID="_x0000_i1107" DrawAspect="Content" ObjectID="_1456754581" r:id="rId183"/>
        </w:object>
      </w:r>
      <w:r w:rsidRPr="001A01ED">
        <w:rPr>
          <w:rFonts w:ascii="Times New Roman" w:hAnsi="Times New Roman"/>
          <w:sz w:val="24"/>
          <w:szCs w:val="24"/>
        </w:rPr>
        <w:t xml:space="preserve"> be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of the matrix </w:t>
      </w:r>
      <w:r w:rsidRPr="001A01ED">
        <w:rPr>
          <w:rFonts w:ascii="Times New Roman" w:hAnsi="Times New Roman"/>
          <w:position w:val="-4"/>
          <w:sz w:val="24"/>
          <w:szCs w:val="24"/>
        </w:rPr>
        <w:object w:dxaOrig="240" w:dyaOrig="260">
          <v:shape id="_x0000_i1108" type="#_x0000_t75" style="width:11.7pt;height:13.4pt" o:ole="">
            <v:imagedata r:id="rId177" o:title=""/>
          </v:shape>
          <o:OLEObject Type="Embed" ProgID="Equation.3" ShapeID="_x0000_i1108" DrawAspect="Content" ObjectID="_1456754582" r:id="rId184"/>
        </w:object>
      </w:r>
      <w:r w:rsidRPr="001A01ED">
        <w:rPr>
          <w:rFonts w:ascii="Times New Roman" w:hAnsi="Times New Roman"/>
          <w:sz w:val="24"/>
          <w:szCs w:val="24"/>
        </w:rPr>
        <w:t xml:space="preserve"> minus the </w:t>
      </w:r>
      <w:proofErr w:type="spellStart"/>
      <w:r w:rsidRPr="001A01ED">
        <w:rPr>
          <w:rFonts w:ascii="Times New Roman" w:hAnsi="Times New Roman"/>
          <w:i/>
          <w:sz w:val="24"/>
          <w:szCs w:val="24"/>
        </w:rPr>
        <w:t>i</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element. </w: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(1) Denote the probability density function of </w:t>
      </w:r>
      <w:r w:rsidRPr="001A01ED">
        <w:rPr>
          <w:rFonts w:ascii="Times New Roman" w:hAnsi="Times New Roman"/>
          <w:position w:val="-10"/>
          <w:sz w:val="24"/>
          <w:szCs w:val="24"/>
        </w:rPr>
        <w:object w:dxaOrig="1260" w:dyaOrig="360">
          <v:shape id="_x0000_i1109" type="#_x0000_t75" style="width:67.8pt;height:16.75pt" o:ole="">
            <v:imagedata r:id="rId185" o:title=""/>
          </v:shape>
          <o:OLEObject Type="Embed" ProgID="Equation.3" ShapeID="_x0000_i1109" DrawAspect="Content" ObjectID="_1456754583" r:id="rId186"/>
        </w:object>
      </w:r>
      <w:r w:rsidRPr="001A01ED">
        <w:rPr>
          <w:rFonts w:ascii="Times New Roman" w:hAnsi="Times New Roman"/>
          <w:sz w:val="24"/>
          <w:szCs w:val="24"/>
        </w:rPr>
        <w:t xml:space="preserve"> </w:t>
      </w:r>
      <w:proofErr w:type="gramStart"/>
      <w:r w:rsidRPr="001A01ED">
        <w:rPr>
          <w:rFonts w:ascii="Times New Roman" w:hAnsi="Times New Roman"/>
          <w:sz w:val="24"/>
          <w:szCs w:val="24"/>
        </w:rPr>
        <w:t xml:space="preserve">by </w:t>
      </w:r>
      <w:proofErr w:type="gramEnd"/>
      <w:r w:rsidRPr="001A01ED">
        <w:rPr>
          <w:rFonts w:ascii="Times New Roman" w:hAnsi="Times New Roman"/>
          <w:position w:val="-10"/>
          <w:sz w:val="24"/>
          <w:szCs w:val="24"/>
        </w:rPr>
        <w:object w:dxaOrig="960" w:dyaOrig="320">
          <v:shape id="_x0000_i1110" type="#_x0000_t75" style="width:46.05pt;height:15.9pt" o:ole="">
            <v:imagedata r:id="rId187" o:title=""/>
          </v:shape>
          <o:OLEObject Type="Embed" ProgID="Equation.3" ShapeID="_x0000_i1110" DrawAspect="Content" ObjectID="_1456754584" r:id="rId188"/>
        </w:object>
      </w:r>
      <w:r w:rsidRPr="001A01ED">
        <w:rPr>
          <w:rFonts w:ascii="Times New Roman" w:hAnsi="Times New Roman"/>
          <w:sz w:val="24"/>
          <w:szCs w:val="24"/>
        </w:rPr>
        <w:t>. Then:</w:t>
      </w:r>
    </w:p>
    <w:p w:rsidR="00BE5F2E" w:rsidRPr="001A01ED" w:rsidRDefault="00BE5F2E" w:rsidP="00BE5F2E">
      <w:pPr>
        <w:spacing w:before="120" w:after="120" w:line="360" w:lineRule="auto"/>
        <w:jc w:val="both"/>
        <w:rPr>
          <w:rFonts w:ascii="Times New Roman" w:hAnsi="Times New Roman"/>
          <w:sz w:val="24"/>
          <w:szCs w:val="24"/>
        </w:rPr>
      </w:pPr>
      <w:r w:rsidRPr="001A01ED">
        <w:rPr>
          <w:rFonts w:ascii="Times New Roman" w:hAnsi="Times New Roman"/>
          <w:position w:val="-28"/>
          <w:sz w:val="24"/>
          <w:szCs w:val="24"/>
        </w:rPr>
        <w:object w:dxaOrig="6420" w:dyaOrig="680">
          <v:shape id="_x0000_i1111" type="#_x0000_t75" style="width:322.35pt;height:34.35pt" o:ole="">
            <v:imagedata r:id="rId189" o:title=""/>
          </v:shape>
          <o:OLEObject Type="Embed" ProgID="Equation.3" ShapeID="_x0000_i1111" DrawAspect="Content" ObjectID="_1456754585" r:id="rId190"/>
        </w:objec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(B.3)</w:t>
      </w:r>
    </w:p>
    <w:p w:rsidR="00BE5F2E" w:rsidRPr="001A01ED" w:rsidRDefault="00BE5F2E" w:rsidP="00BE5F2E">
      <w:pPr>
        <w:spacing w:line="360" w:lineRule="auto"/>
        <w:jc w:val="both"/>
        <w:rPr>
          <w:rFonts w:ascii="Times New Roman" w:hAnsi="Times New Roman"/>
          <w:sz w:val="24"/>
          <w:szCs w:val="24"/>
        </w:rPr>
      </w:pPr>
      <w:proofErr w:type="gramStart"/>
      <w:r w:rsidRPr="001A01ED">
        <w:rPr>
          <w:rFonts w:ascii="Times New Roman" w:hAnsi="Times New Roman"/>
          <w:sz w:val="24"/>
          <w:szCs w:val="24"/>
        </w:rPr>
        <w:t xml:space="preserve">where </w:t>
      </w:r>
      <w:proofErr w:type="gramEnd"/>
      <w:r w:rsidRPr="001A01ED">
        <w:rPr>
          <w:rFonts w:ascii="Times New Roman" w:hAnsi="Times New Roman"/>
          <w:position w:val="-12"/>
          <w:sz w:val="24"/>
          <w:szCs w:val="24"/>
        </w:rPr>
        <w:object w:dxaOrig="2680" w:dyaOrig="380">
          <v:shape id="_x0000_i1112" type="#_x0000_t75" style="width:134.8pt;height:18.4pt" o:ole="">
            <v:imagedata r:id="rId191" o:title=""/>
          </v:shape>
          <o:OLEObject Type="Embed" ProgID="Equation.3" ShapeID="_x0000_i1112" DrawAspect="Content" ObjectID="_1456754586" r:id="rId192"/>
        </w:object>
      </w:r>
      <w:r w:rsidRPr="001A01ED">
        <w:rPr>
          <w:rFonts w:ascii="Times New Roman" w:hAnsi="Times New Roman"/>
          <w:sz w:val="24"/>
          <w:szCs w:val="24"/>
        </w:rPr>
        <w:t>.</w: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Pr>
          <w:rFonts w:ascii="Times New Roman" w:hAnsi="Times New Roman"/>
          <w:sz w:val="24"/>
          <w:szCs w:val="24"/>
        </w:rPr>
        <w:lastRenderedPageBreak/>
        <w:t xml:space="preserve"> </w:t>
      </w:r>
      <w:r w:rsidRPr="001A01ED">
        <w:rPr>
          <w:rFonts w:ascii="Times New Roman" w:hAnsi="Times New Roman"/>
          <w:sz w:val="24"/>
          <w:szCs w:val="24"/>
        </w:rPr>
        <w:t xml:space="preserve">(2) The moment generating function of </w:t>
      </w:r>
      <w:r w:rsidRPr="001A01ED">
        <w:rPr>
          <w:rFonts w:ascii="Times New Roman" w:hAnsi="Times New Roman"/>
          <w:position w:val="-10"/>
          <w:sz w:val="24"/>
          <w:szCs w:val="24"/>
        </w:rPr>
        <w:object w:dxaOrig="200" w:dyaOrig="260">
          <v:shape id="_x0000_i1113" type="#_x0000_t75" style="width:10.05pt;height:12.55pt" o:ole="">
            <v:imagedata r:id="rId69" o:title=""/>
          </v:shape>
          <o:OLEObject Type="Embed" ProgID="Equation.3" ShapeID="_x0000_i1113" DrawAspect="Content" ObjectID="_1456754587" r:id="rId193"/>
        </w:object>
      </w:r>
      <w:r w:rsidRPr="001A01ED">
        <w:rPr>
          <w:rFonts w:ascii="Times New Roman" w:hAnsi="Times New Roman"/>
          <w:sz w:val="24"/>
          <w:szCs w:val="24"/>
        </w:rPr>
        <w:t xml:space="preserve"> is given by:</w:t>
      </w:r>
    </w:p>
    <w:p w:rsidR="00BE5F2E" w:rsidRPr="001A01ED" w:rsidRDefault="00BE5F2E" w:rsidP="00BE5F2E">
      <w:pPr>
        <w:spacing w:before="120" w:line="360" w:lineRule="auto"/>
        <w:jc w:val="both"/>
        <w:rPr>
          <w:rFonts w:ascii="Times New Roman" w:hAnsi="Times New Roman"/>
          <w:sz w:val="24"/>
          <w:szCs w:val="24"/>
        </w:rPr>
      </w:pPr>
      <w:r w:rsidRPr="001A01ED">
        <w:rPr>
          <w:rFonts w:ascii="Times New Roman" w:hAnsi="Times New Roman"/>
          <w:position w:val="-32"/>
          <w:sz w:val="24"/>
          <w:szCs w:val="24"/>
        </w:rPr>
        <w:object w:dxaOrig="5560" w:dyaOrig="760">
          <v:shape id="_x0000_i1114" type="#_x0000_t75" style="width:283.8pt;height:39.35pt" o:ole="">
            <v:imagedata r:id="rId194" o:title=""/>
          </v:shape>
          <o:OLEObject Type="Embed" ProgID="Equation.3" ShapeID="_x0000_i1114" DrawAspect="Content" ObjectID="_1456754588" r:id="rId195"/>
        </w:object>
      </w:r>
      <w:r w:rsidRPr="001A01ED">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(B.4)</w:t>
      </w:r>
    </w:p>
    <w:p w:rsidR="00BE5F2E" w:rsidRPr="001A01ED" w:rsidRDefault="00BE5F2E" w:rsidP="00BE5F2E">
      <w:pPr>
        <w:spacing w:line="360" w:lineRule="auto"/>
        <w:jc w:val="both"/>
        <w:rPr>
          <w:rFonts w:ascii="Times New Roman" w:hAnsi="Times New Roman"/>
          <w:sz w:val="24"/>
          <w:szCs w:val="24"/>
        </w:rPr>
      </w:pPr>
      <w:proofErr w:type="gramStart"/>
      <w:r w:rsidRPr="001A01ED">
        <w:rPr>
          <w:rFonts w:ascii="Times New Roman" w:hAnsi="Times New Roman"/>
          <w:sz w:val="24"/>
          <w:szCs w:val="24"/>
        </w:rPr>
        <w:t xml:space="preserve">where </w:t>
      </w:r>
      <w:proofErr w:type="gramEnd"/>
      <w:r w:rsidRPr="001A01ED">
        <w:rPr>
          <w:rFonts w:ascii="Times New Roman" w:hAnsi="Times New Roman"/>
          <w:position w:val="-12"/>
          <w:sz w:val="24"/>
          <w:szCs w:val="24"/>
        </w:rPr>
        <w:object w:dxaOrig="1140" w:dyaOrig="360">
          <v:shape id="_x0000_i1115" type="#_x0000_t75" style="width:56.95pt;height:18.4pt" o:ole="">
            <v:imagedata r:id="rId196" o:title=""/>
          </v:shape>
          <o:OLEObject Type="Embed" ProgID="Equation.3" ShapeID="_x0000_i1115" DrawAspect="Content" ObjectID="_1456754589" r:id="rId197"/>
        </w:object>
      </w:r>
      <w:r w:rsidRPr="001A01ED">
        <w:rPr>
          <w:rFonts w:ascii="Times New Roman" w:hAnsi="Times New Roman"/>
          <w:sz w:val="24"/>
          <w:szCs w:val="24"/>
        </w:rPr>
        <w:t xml:space="preserve">, </w:t>
      </w:r>
      <w:r w:rsidRPr="001A01ED">
        <w:rPr>
          <w:rFonts w:ascii="Times New Roman" w:hAnsi="Times New Roman"/>
          <w:position w:val="-30"/>
          <w:sz w:val="24"/>
          <w:szCs w:val="24"/>
        </w:rPr>
        <w:object w:dxaOrig="1820" w:dyaOrig="700">
          <v:shape id="_x0000_i1116" type="#_x0000_t75" style="width:91.25pt;height:36pt" o:ole="">
            <v:imagedata r:id="rId198" o:title=""/>
          </v:shape>
          <o:OLEObject Type="Embed" ProgID="Equation.3" ShapeID="_x0000_i1116" DrawAspect="Content" ObjectID="_1456754590" r:id="rId199"/>
        </w:object>
      </w:r>
      <w:r w:rsidRPr="001A01ED">
        <w:rPr>
          <w:rFonts w:ascii="Times New Roman" w:hAnsi="Times New Roman"/>
          <w:sz w:val="24"/>
          <w:szCs w:val="24"/>
        </w:rPr>
        <w:t xml:space="preserve">, </w:t>
      </w:r>
      <w:r w:rsidRPr="001A01ED">
        <w:rPr>
          <w:rFonts w:ascii="Times New Roman" w:hAnsi="Times New Roman"/>
          <w:position w:val="-12"/>
          <w:sz w:val="24"/>
          <w:szCs w:val="24"/>
        </w:rPr>
        <w:object w:dxaOrig="1560" w:dyaOrig="360">
          <v:shape id="_x0000_i1117" type="#_x0000_t75" style="width:78.7pt;height:19.25pt" o:ole="">
            <v:imagedata r:id="rId75" o:title=""/>
          </v:shape>
          <o:OLEObject Type="Embed" ProgID="Equation.3" ShapeID="_x0000_i1117" DrawAspect="Content" ObjectID="_1456754591" r:id="rId200"/>
        </w:object>
      </w:r>
      <w:r w:rsidRPr="001A01ED">
        <w:rPr>
          <w:rFonts w:ascii="Times New Roman" w:hAnsi="Times New Roman"/>
          <w:sz w:val="24"/>
          <w:szCs w:val="24"/>
        </w:rPr>
        <w:t xml:space="preserve">, and </w:t>
      </w:r>
      <w:r w:rsidRPr="001A01ED">
        <w:rPr>
          <w:rFonts w:ascii="Times New Roman" w:hAnsi="Times New Roman"/>
          <w:position w:val="-14"/>
          <w:sz w:val="24"/>
          <w:szCs w:val="24"/>
        </w:rPr>
        <w:object w:dxaOrig="1540" w:dyaOrig="400">
          <v:shape id="_x0000_i1118" type="#_x0000_t75" style="width:76.2pt;height:19.25pt" o:ole="">
            <v:imagedata r:id="rId77" o:title=""/>
          </v:shape>
          <o:OLEObject Type="Embed" ProgID="Equation.3" ShapeID="_x0000_i1118" DrawAspect="Content" ObjectID="_1456754592" r:id="rId201"/>
        </w:object>
      </w:r>
      <w:r w:rsidRPr="001A01ED">
        <w:rPr>
          <w:rFonts w:ascii="Times New Roman" w:hAnsi="Times New Roman"/>
          <w:sz w:val="24"/>
          <w:szCs w:val="24"/>
        </w:rPr>
        <w:t xml:space="preserve">. </w:t>
      </w:r>
    </w:p>
    <w:p w:rsidR="00BE5F2E" w:rsidRPr="003A0FA8" w:rsidRDefault="00BE5F2E" w:rsidP="00BE5F2E">
      <w:pPr>
        <w:spacing w:line="360" w:lineRule="auto"/>
        <w:jc w:val="both"/>
        <w:rPr>
          <w:rFonts w:ascii="Times New Roman" w:hAnsi="Times New Roman"/>
          <w:sz w:val="24"/>
          <w:szCs w:val="24"/>
        </w:rPr>
      </w:pPr>
    </w:p>
    <w:p w:rsidR="00BE5F2E" w:rsidRPr="001A01ED" w:rsidRDefault="00BE5F2E" w:rsidP="00BE5F2E">
      <w:pPr>
        <w:keepLines/>
        <w:spacing w:line="360" w:lineRule="auto"/>
        <w:jc w:val="both"/>
        <w:rPr>
          <w:rFonts w:ascii="Times New Roman" w:hAnsi="Times New Roman"/>
          <w:sz w:val="24"/>
          <w:szCs w:val="24"/>
        </w:rPr>
      </w:pPr>
      <w:r w:rsidRPr="001A01ED">
        <w:rPr>
          <w:rFonts w:ascii="Times New Roman" w:hAnsi="Times New Roman"/>
          <w:sz w:val="24"/>
          <w:szCs w:val="24"/>
        </w:rPr>
        <w:t xml:space="preserve">(3) Let </w:t>
      </w:r>
      <w:r w:rsidRPr="001A01ED">
        <w:rPr>
          <w:rFonts w:ascii="Times New Roman" w:hAnsi="Times New Roman"/>
          <w:position w:val="-14"/>
          <w:sz w:val="24"/>
          <w:szCs w:val="24"/>
        </w:rPr>
        <w:object w:dxaOrig="380" w:dyaOrig="380">
          <v:shape id="_x0000_i1119" type="#_x0000_t75" style="width:19.25pt;height:19.25pt" o:ole="">
            <v:imagedata r:id="rId202" o:title=""/>
          </v:shape>
          <o:OLEObject Type="Embed" ProgID="Equation.3" ShapeID="_x0000_i1119" DrawAspect="Content" ObjectID="_1456754593" r:id="rId203"/>
        </w:object>
      </w:r>
      <w:r w:rsidRPr="001A01ED">
        <w:rPr>
          <w:rFonts w:ascii="Times New Roman" w:hAnsi="Times New Roman"/>
          <w:sz w:val="24"/>
          <w:szCs w:val="24"/>
        </w:rPr>
        <w:t xml:space="preserve"> be the vector </w:t>
      </w:r>
      <w:r w:rsidRPr="001A01ED">
        <w:rPr>
          <w:rFonts w:ascii="Times New Roman" w:hAnsi="Times New Roman"/>
          <w:position w:val="-12"/>
          <w:sz w:val="24"/>
          <w:szCs w:val="24"/>
        </w:rPr>
        <w:object w:dxaOrig="220" w:dyaOrig="360">
          <v:shape id="_x0000_i1120" type="#_x0000_t75" style="width:10.9pt;height:19.25pt" o:ole="">
            <v:imagedata r:id="rId204" o:title=""/>
          </v:shape>
          <o:OLEObject Type="Embed" ProgID="Equation.3" ShapeID="_x0000_i1120" DrawAspect="Content" ObjectID="_1456754594" r:id="rId205"/>
        </w:object>
      </w:r>
      <w:r w:rsidRPr="001A01ED">
        <w:rPr>
          <w:rFonts w:ascii="Times New Roman" w:hAnsi="Times New Roman"/>
          <w:sz w:val="24"/>
          <w:szCs w:val="24"/>
        </w:rPr>
        <w:t xml:space="preserve"> minus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element, </w:t>
      </w:r>
      <w:r w:rsidRPr="001A01ED">
        <w:rPr>
          <w:rFonts w:ascii="Times New Roman" w:hAnsi="Times New Roman"/>
          <w:position w:val="-12"/>
          <w:sz w:val="24"/>
          <w:szCs w:val="24"/>
        </w:rPr>
        <w:object w:dxaOrig="279" w:dyaOrig="360">
          <v:shape id="_x0000_i1121" type="#_x0000_t75" style="width:14.25pt;height:19.25pt" o:ole="">
            <v:imagedata r:id="rId206" o:title=""/>
          </v:shape>
          <o:OLEObject Type="Embed" ProgID="Equation.3" ShapeID="_x0000_i1121" DrawAspect="Content" ObjectID="_1456754595" r:id="rId207"/>
        </w:object>
      </w:r>
      <w:r w:rsidRPr="001A01ED">
        <w:rPr>
          <w:rFonts w:ascii="Times New Roman" w:hAnsi="Times New Roman"/>
          <w:sz w:val="24"/>
          <w:szCs w:val="24"/>
        </w:rPr>
        <w:t xml:space="preserve">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element of the vector </w:t>
      </w:r>
      <w:r w:rsidRPr="001A01ED">
        <w:rPr>
          <w:rFonts w:ascii="Times New Roman" w:hAnsi="Times New Roman"/>
          <w:position w:val="-12"/>
          <w:sz w:val="24"/>
          <w:szCs w:val="24"/>
        </w:rPr>
        <w:object w:dxaOrig="220" w:dyaOrig="360">
          <v:shape id="_x0000_i1122" type="#_x0000_t75" style="width:10.9pt;height:19.25pt" o:ole="">
            <v:imagedata r:id="rId208" o:title=""/>
          </v:shape>
          <o:OLEObject Type="Embed" ProgID="Equation.3" ShapeID="_x0000_i1122" DrawAspect="Content" ObjectID="_1456754596" r:id="rId209"/>
        </w:object>
      </w:r>
      <w:r w:rsidRPr="001A01ED">
        <w:rPr>
          <w:rFonts w:ascii="Times New Roman" w:hAnsi="Times New Roman"/>
          <w:sz w:val="24"/>
          <w:szCs w:val="24"/>
        </w:rPr>
        <w:t xml:space="preserve">, </w:t>
      </w:r>
      <w:r w:rsidRPr="001A01ED">
        <w:rPr>
          <w:rFonts w:ascii="Times New Roman" w:hAnsi="Times New Roman"/>
          <w:position w:val="-12"/>
          <w:sz w:val="24"/>
          <w:szCs w:val="24"/>
        </w:rPr>
        <w:object w:dxaOrig="360" w:dyaOrig="360">
          <v:shape id="_x0000_i1123" type="#_x0000_t75" style="width:17.6pt;height:18.4pt" o:ole="">
            <v:imagedata r:id="rId210" o:title=""/>
          </v:shape>
          <o:OLEObject Type="Embed" ProgID="Equation.3" ShapeID="_x0000_i1123" DrawAspect="Content" ObjectID="_1456754597" r:id="rId211"/>
        </w:object>
      </w:r>
      <w:r w:rsidRPr="001A01ED">
        <w:rPr>
          <w:rFonts w:ascii="Times New Roman" w:hAnsi="Times New Roman"/>
          <w:sz w:val="24"/>
          <w:szCs w:val="24"/>
        </w:rPr>
        <w:t xml:space="preserve">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element of the vector </w:t>
      </w:r>
      <w:r w:rsidRPr="001A01ED">
        <w:rPr>
          <w:rFonts w:ascii="Times New Roman" w:hAnsi="Times New Roman"/>
          <w:position w:val="-12"/>
          <w:sz w:val="24"/>
          <w:szCs w:val="24"/>
        </w:rPr>
        <w:object w:dxaOrig="320" w:dyaOrig="360">
          <v:shape id="_x0000_i1124" type="#_x0000_t75" style="width:16.75pt;height:18.4pt" o:ole="">
            <v:imagedata r:id="rId212" o:title=""/>
          </v:shape>
          <o:OLEObject Type="Embed" ProgID="Equation.3" ShapeID="_x0000_i1124" DrawAspect="Content" ObjectID="_1456754598" r:id="rId213"/>
        </w:object>
      </w:r>
      <w:r w:rsidRPr="001A01ED">
        <w:rPr>
          <w:rFonts w:ascii="Times New Roman" w:hAnsi="Times New Roman"/>
          <w:sz w:val="24"/>
          <w:szCs w:val="24"/>
        </w:rPr>
        <w:t xml:space="preserve">, </w:t>
      </w:r>
      <w:r w:rsidRPr="001A01ED">
        <w:rPr>
          <w:rFonts w:ascii="Times New Roman" w:hAnsi="Times New Roman"/>
          <w:position w:val="-14"/>
          <w:sz w:val="24"/>
          <w:szCs w:val="24"/>
        </w:rPr>
        <w:object w:dxaOrig="660" w:dyaOrig="380">
          <v:shape id="_x0000_i1125" type="#_x0000_t75" style="width:32.65pt;height:19.25pt" o:ole="">
            <v:imagedata r:id="rId214" o:title=""/>
          </v:shape>
          <o:OLEObject Type="Embed" ProgID="Equation.3" ShapeID="_x0000_i1125" DrawAspect="Content" ObjectID="_1456754599" r:id="rId215"/>
        </w:object>
      </w:r>
      <w:r w:rsidRPr="001A01ED">
        <w:rPr>
          <w:rFonts w:ascii="Times New Roman" w:hAnsi="Times New Roman"/>
          <w:sz w:val="24"/>
          <w:szCs w:val="24"/>
        </w:rPr>
        <w:t xml:space="preserve"> the sub-matrix of </w:t>
      </w:r>
      <w:r w:rsidRPr="001A01ED">
        <w:rPr>
          <w:rFonts w:ascii="Times New Roman" w:hAnsi="Times New Roman"/>
          <w:position w:val="-12"/>
          <w:sz w:val="24"/>
          <w:szCs w:val="24"/>
        </w:rPr>
        <w:object w:dxaOrig="320" w:dyaOrig="360">
          <v:shape id="_x0000_i1126" type="#_x0000_t75" style="width:16.75pt;height:18.4pt" o:ole="">
            <v:imagedata r:id="rId216" o:title=""/>
          </v:shape>
          <o:OLEObject Type="Embed" ProgID="Equation.3" ShapeID="_x0000_i1126" DrawAspect="Content" ObjectID="_1456754600" r:id="rId217"/>
        </w:object>
      </w:r>
      <w:r w:rsidRPr="001A01ED">
        <w:rPr>
          <w:rFonts w:ascii="Times New Roman" w:hAnsi="Times New Roman"/>
          <w:sz w:val="24"/>
          <w:szCs w:val="24"/>
        </w:rPr>
        <w:t xml:space="preserve"> without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and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w:t>
      </w:r>
      <w:r w:rsidRPr="001A01ED">
        <w:rPr>
          <w:rFonts w:ascii="Times New Roman" w:hAnsi="Times New Roman"/>
          <w:position w:val="-14"/>
          <w:sz w:val="24"/>
          <w:szCs w:val="24"/>
        </w:rPr>
        <w:object w:dxaOrig="420" w:dyaOrig="400">
          <v:shape id="_x0000_i1127" type="#_x0000_t75" style="width:21.75pt;height:20.1pt" o:ole="">
            <v:imagedata r:id="rId218" o:title=""/>
          </v:shape>
          <o:OLEObject Type="Embed" ProgID="Equation.3" ShapeID="_x0000_i1127" DrawAspect="Content" ObjectID="_1456754601" r:id="rId219"/>
        </w:object>
      </w:r>
      <w:r w:rsidRPr="001A01ED">
        <w:rPr>
          <w:rFonts w:ascii="Times New Roman" w:hAnsi="Times New Roman"/>
          <w:sz w:val="24"/>
          <w:szCs w:val="24"/>
        </w:rPr>
        <w:t xml:space="preserve"> be the diagonal entry at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and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of </w:t>
      </w:r>
      <w:r w:rsidRPr="001A01ED">
        <w:rPr>
          <w:rFonts w:ascii="Times New Roman" w:hAnsi="Times New Roman"/>
          <w:position w:val="-12"/>
          <w:sz w:val="24"/>
          <w:szCs w:val="24"/>
        </w:rPr>
        <w:object w:dxaOrig="320" w:dyaOrig="360">
          <v:shape id="_x0000_i1128" type="#_x0000_t75" style="width:16.75pt;height:18.4pt" o:ole="">
            <v:imagedata r:id="rId220" o:title=""/>
          </v:shape>
          <o:OLEObject Type="Embed" ProgID="Equation.3" ShapeID="_x0000_i1128" DrawAspect="Content" ObjectID="_1456754602" r:id="rId221"/>
        </w:object>
      </w:r>
      <w:r w:rsidRPr="001A01ED">
        <w:rPr>
          <w:rFonts w:ascii="Times New Roman" w:hAnsi="Times New Roman"/>
          <w:sz w:val="24"/>
          <w:szCs w:val="24"/>
        </w:rPr>
        <w:t xml:space="preserve">, </w:t>
      </w:r>
      <w:r w:rsidRPr="001A01ED">
        <w:rPr>
          <w:rFonts w:ascii="Times New Roman" w:hAnsi="Times New Roman"/>
          <w:position w:val="-14"/>
          <w:sz w:val="24"/>
          <w:szCs w:val="24"/>
        </w:rPr>
        <w:object w:dxaOrig="499" w:dyaOrig="400">
          <v:shape id="_x0000_i1129" type="#_x0000_t75" style="width:25.95pt;height:20.1pt" o:ole="">
            <v:imagedata r:id="rId222" o:title=""/>
          </v:shape>
          <o:OLEObject Type="Embed" ProgID="Equation.3" ShapeID="_x0000_i1129" DrawAspect="Content" ObjectID="_1456754603" r:id="rId223"/>
        </w:object>
      </w:r>
      <w:r w:rsidRPr="001A01ED">
        <w:rPr>
          <w:rFonts w:ascii="Times New Roman" w:hAnsi="Times New Roman"/>
          <w:sz w:val="24"/>
          <w:szCs w:val="24"/>
        </w:rPr>
        <w:t xml:space="preserve"> be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column of the matrix </w:t>
      </w:r>
      <w:r w:rsidRPr="001A01ED">
        <w:rPr>
          <w:rFonts w:ascii="Times New Roman" w:hAnsi="Times New Roman"/>
          <w:position w:val="-14"/>
          <w:sz w:val="24"/>
          <w:szCs w:val="24"/>
        </w:rPr>
        <w:object w:dxaOrig="380" w:dyaOrig="380">
          <v:shape id="_x0000_i1130" type="#_x0000_t75" style="width:19.25pt;height:19.25pt" o:ole="">
            <v:imagedata r:id="rId224" o:title=""/>
          </v:shape>
          <o:OLEObject Type="Embed" ProgID="Equation.3" ShapeID="_x0000_i1130" DrawAspect="Content" ObjectID="_1456754604" r:id="rId225"/>
        </w:object>
      </w:r>
      <w:r w:rsidRPr="001A01ED">
        <w:rPr>
          <w:rFonts w:ascii="Times New Roman" w:hAnsi="Times New Roman"/>
          <w:sz w:val="24"/>
          <w:szCs w:val="24"/>
        </w:rPr>
        <w:t xml:space="preserve"> minus the </w:t>
      </w:r>
      <w:proofErr w:type="spellStart"/>
      <w:r w:rsidRPr="001A01ED">
        <w:rPr>
          <w:rFonts w:ascii="Times New Roman" w:hAnsi="Times New Roman"/>
          <w:i/>
          <w:sz w:val="24"/>
          <w:szCs w:val="24"/>
        </w:rPr>
        <w:t>l</w:t>
      </w:r>
      <w:r w:rsidRPr="001A01ED">
        <w:rPr>
          <w:rFonts w:ascii="Times New Roman" w:hAnsi="Times New Roman"/>
          <w:sz w:val="24"/>
          <w:szCs w:val="24"/>
          <w:vertAlign w:val="superscript"/>
        </w:rPr>
        <w:t>th</w:t>
      </w:r>
      <w:proofErr w:type="spellEnd"/>
      <w:r w:rsidRPr="001A01ED">
        <w:rPr>
          <w:rFonts w:ascii="Times New Roman" w:hAnsi="Times New Roman"/>
          <w:sz w:val="24"/>
          <w:szCs w:val="24"/>
        </w:rPr>
        <w:t xml:space="preserve"> row element, and the matrix </w:t>
      </w:r>
      <w:r w:rsidRPr="001A01ED">
        <w:rPr>
          <w:rFonts w:ascii="Times New Roman" w:hAnsi="Times New Roman"/>
          <w:position w:val="-14"/>
          <w:sz w:val="24"/>
          <w:szCs w:val="24"/>
        </w:rPr>
        <w:object w:dxaOrig="3019" w:dyaOrig="400">
          <v:shape id="_x0000_i1131" type="#_x0000_t75" style="width:155.7pt;height:20.1pt" o:ole="">
            <v:imagedata r:id="rId226" o:title=""/>
          </v:shape>
          <o:OLEObject Type="Embed" ProgID="Equation.3" ShapeID="_x0000_i1131" DrawAspect="Content" ObjectID="_1456754605" r:id="rId227"/>
        </w:object>
      </w:r>
      <w:r w:rsidRPr="001A01ED">
        <w:rPr>
          <w:rFonts w:ascii="Times New Roman" w:hAnsi="Times New Roman"/>
          <w:sz w:val="24"/>
          <w:szCs w:val="24"/>
        </w:rPr>
        <w:t xml:space="preserve">. </w:t>
      </w:r>
      <w:r w:rsidRPr="001A01ED">
        <w:rPr>
          <w:rFonts w:ascii="Times New Roman" w:hAnsi="Times New Roman"/>
          <w:position w:val="-70"/>
          <w:sz w:val="24"/>
          <w:szCs w:val="24"/>
        </w:rPr>
        <w:object w:dxaOrig="8700" w:dyaOrig="1520">
          <v:shape id="_x0000_i1132" type="#_x0000_t75" style="width:430.35pt;height:76.2pt" o:ole="">
            <v:imagedata r:id="rId228" o:title=""/>
          </v:shape>
          <o:OLEObject Type="Embed" ProgID="Equation.3" ShapeID="_x0000_i1132" DrawAspect="Content" ObjectID="_1456754606" r:id="rId229"/>
        </w:object>
      </w:r>
      <w:r>
        <w:rPr>
          <w:rFonts w:ascii="Times New Roman" w:hAnsi="Times New Roman"/>
          <w:sz w:val="24"/>
          <w:szCs w:val="24"/>
        </w:rPr>
        <w:tab/>
        <w:t xml:space="preserve">   (B.5)</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With the expected value of </w:t>
      </w:r>
      <w:r w:rsidRPr="001A01ED">
        <w:rPr>
          <w:rFonts w:ascii="Times New Roman" w:hAnsi="Times New Roman"/>
          <w:position w:val="-10"/>
          <w:sz w:val="24"/>
          <w:szCs w:val="24"/>
        </w:rPr>
        <w:object w:dxaOrig="200" w:dyaOrig="260">
          <v:shape id="_x0000_i1133" type="#_x0000_t75" style="width:10.9pt;height:13.4pt" o:ole="">
            <v:imagedata r:id="rId230" o:title=""/>
          </v:shape>
          <o:OLEObject Type="Embed" ProgID="Equation.3" ShapeID="_x0000_i1133" DrawAspect="Content" ObjectID="_1456754607" r:id="rId231"/>
        </w:object>
      </w:r>
      <w:r w:rsidRPr="001A01ED">
        <w:rPr>
          <w:rFonts w:ascii="Times New Roman" w:hAnsi="Times New Roman"/>
          <w:sz w:val="24"/>
          <w:szCs w:val="24"/>
        </w:rPr>
        <w:t xml:space="preserve"> as above, we now present the following theorem that is crucial to the utility-consistent nature of our proposed model. </w: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i/>
          <w:sz w:val="24"/>
          <w:szCs w:val="24"/>
        </w:rPr>
        <w:t>Theorem 3</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position w:val="-10"/>
          <w:sz w:val="24"/>
          <w:szCs w:val="24"/>
        </w:rPr>
        <w:object w:dxaOrig="620" w:dyaOrig="320">
          <v:shape id="_x0000_i1134" type="#_x0000_t75" style="width:31.8pt;height:16.75pt" o:ole="">
            <v:imagedata r:id="rId232" o:title=""/>
          </v:shape>
          <o:OLEObject Type="Embed" ProgID="Equation.3" ShapeID="_x0000_i1134" DrawAspect="Content" ObjectID="_1456754608" r:id="rId233"/>
        </w:object>
      </w:r>
      <w:proofErr w:type="gramStart"/>
      <w:r w:rsidRPr="001A01ED">
        <w:rPr>
          <w:rFonts w:ascii="Times New Roman" w:hAnsi="Times New Roman"/>
          <w:sz w:val="24"/>
          <w:szCs w:val="24"/>
        </w:rPr>
        <w:t>as</w:t>
      </w:r>
      <w:proofErr w:type="gramEnd"/>
      <w:r w:rsidRPr="001A01ED">
        <w:rPr>
          <w:rFonts w:ascii="Times New Roman" w:hAnsi="Times New Roman"/>
          <w:sz w:val="24"/>
          <w:szCs w:val="24"/>
        </w:rPr>
        <w:t xml:space="preserve"> defined in Equation (</w:t>
      </w:r>
      <w:r>
        <w:rPr>
          <w:rFonts w:ascii="Times New Roman" w:hAnsi="Times New Roman"/>
          <w:sz w:val="24"/>
          <w:szCs w:val="24"/>
        </w:rPr>
        <w:t>B.5</w:t>
      </w:r>
      <w:r w:rsidRPr="001A01ED">
        <w:rPr>
          <w:rFonts w:ascii="Times New Roman" w:hAnsi="Times New Roman"/>
          <w:sz w:val="24"/>
          <w:szCs w:val="24"/>
        </w:rPr>
        <w:t xml:space="preserve">) is both homogeneous of degree one and satisfies the condition </w:t>
      </w:r>
      <w:r w:rsidRPr="001A01ED">
        <w:rPr>
          <w:rFonts w:ascii="Times New Roman" w:hAnsi="Times New Roman"/>
          <w:position w:val="-30"/>
          <w:sz w:val="24"/>
          <w:szCs w:val="24"/>
        </w:rPr>
        <w:object w:dxaOrig="2480" w:dyaOrig="700">
          <v:shape id="_x0000_i1135" type="#_x0000_t75" style="width:124.75pt;height:34.35pt" o:ole="">
            <v:imagedata r:id="rId234" o:title=""/>
          </v:shape>
          <o:OLEObject Type="Embed" ProgID="Equation.3" ShapeID="_x0000_i1135" DrawAspect="Content" ObjectID="_1456754609" r:id="rId235"/>
        </w:object>
      </w:r>
      <w:r w:rsidRPr="001A01ED">
        <w:rPr>
          <w:rFonts w:ascii="Times New Roman" w:hAnsi="Times New Roman"/>
          <w:sz w:val="24"/>
          <w:szCs w:val="24"/>
        </w:rPr>
        <w:t>.</w: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The fact that </w:t>
      </w:r>
      <w:r>
        <w:rPr>
          <w:rFonts w:ascii="Times New Roman" w:hAnsi="Times New Roman"/>
          <w:noProof/>
          <w:position w:val="-10"/>
          <w:sz w:val="24"/>
          <w:szCs w:val="24"/>
        </w:rPr>
        <w:drawing>
          <wp:inline distT="0" distB="0" distL="0" distR="0">
            <wp:extent cx="390525" cy="209550"/>
            <wp:effectExtent l="1905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36" cstate="print"/>
                    <a:srcRect/>
                    <a:stretch>
                      <a:fillRect/>
                    </a:stretch>
                  </pic:blipFill>
                  <pic:spPr bwMode="auto">
                    <a:xfrm>
                      <a:off x="0" y="0"/>
                      <a:ext cx="390525" cy="209550"/>
                    </a:xfrm>
                    <a:prstGeom prst="rect">
                      <a:avLst/>
                    </a:prstGeom>
                    <a:noFill/>
                    <a:ln w="9525">
                      <a:noFill/>
                      <a:miter lim="800000"/>
                      <a:headEnd/>
                      <a:tailEnd/>
                    </a:ln>
                  </pic:spPr>
                </pic:pic>
              </a:graphicData>
            </a:graphic>
          </wp:inline>
        </w:drawing>
      </w:r>
      <w:r w:rsidRPr="001A01ED">
        <w:rPr>
          <w:rFonts w:ascii="Times New Roman" w:hAnsi="Times New Roman"/>
          <w:sz w:val="24"/>
          <w:szCs w:val="24"/>
        </w:rPr>
        <w:t xml:space="preserve">is homogeneous of degree one is proved by noting that </w:t>
      </w:r>
      <w:r w:rsidRPr="001A01ED">
        <w:rPr>
          <w:rFonts w:ascii="Times New Roman" w:hAnsi="Times New Roman"/>
          <w:position w:val="-10"/>
          <w:sz w:val="24"/>
          <w:szCs w:val="24"/>
        </w:rPr>
        <w:object w:dxaOrig="2060" w:dyaOrig="360">
          <v:shape id="_x0000_i1136" type="#_x0000_t75" style="width:107.15pt;height:18.4pt" o:ole="">
            <v:imagedata r:id="rId237" o:title=""/>
          </v:shape>
          <o:OLEObject Type="Embed" ProgID="Equation.3" ShapeID="_x0000_i1136" DrawAspect="Content" ObjectID="_1456754610" r:id="rId238"/>
        </w:object>
      </w:r>
      <w:r w:rsidRPr="001A01ED">
        <w:rPr>
          <w:rFonts w:ascii="Times New Roman" w:hAnsi="Times New Roman"/>
          <w:sz w:val="24"/>
          <w:szCs w:val="24"/>
        </w:rPr>
        <w:t xml:space="preserve"> corresponds to the expected value of the maximum over random variables that are </w:t>
      </w:r>
      <w:proofErr w:type="gramStart"/>
      <w:r w:rsidRPr="001A01ED">
        <w:rPr>
          <w:rFonts w:ascii="Times New Roman" w:hAnsi="Times New Roman"/>
          <w:sz w:val="24"/>
          <w:szCs w:val="24"/>
        </w:rPr>
        <w:t xml:space="preserve">distributed </w:t>
      </w:r>
      <w:proofErr w:type="gramEnd"/>
      <w:r w:rsidRPr="001A01ED">
        <w:rPr>
          <w:rFonts w:ascii="Times New Roman" w:hAnsi="Times New Roman"/>
          <w:position w:val="-10"/>
          <w:sz w:val="24"/>
          <w:szCs w:val="24"/>
        </w:rPr>
        <w:object w:dxaOrig="1660" w:dyaOrig="360">
          <v:shape id="_x0000_i1137" type="#_x0000_t75" style="width:82.9pt;height:18.4pt" o:ole="">
            <v:imagedata r:id="rId239" o:title=""/>
          </v:shape>
          <o:OLEObject Type="Embed" ProgID="Equation.3" ShapeID="_x0000_i1137" DrawAspect="Content" ObjectID="_1456754611" r:id="rId240"/>
        </w:object>
      </w:r>
      <w:r w:rsidRPr="001A01ED">
        <w:rPr>
          <w:rFonts w:ascii="Times New Roman" w:hAnsi="Times New Roman"/>
          <w:sz w:val="24"/>
          <w:szCs w:val="24"/>
        </w:rPr>
        <w:t>. Then, by the application of Equation (</w:t>
      </w:r>
      <w:r>
        <w:rPr>
          <w:rFonts w:ascii="Times New Roman" w:hAnsi="Times New Roman"/>
          <w:sz w:val="24"/>
          <w:szCs w:val="24"/>
        </w:rPr>
        <w:t>B.5</w:t>
      </w:r>
      <w:r w:rsidRPr="001A01ED">
        <w:rPr>
          <w:rFonts w:ascii="Times New Roman" w:hAnsi="Times New Roman"/>
          <w:sz w:val="24"/>
          <w:szCs w:val="24"/>
        </w:rPr>
        <w:t xml:space="preserve">), we get </w:t>
      </w:r>
      <w:r w:rsidRPr="001A01ED">
        <w:rPr>
          <w:rFonts w:ascii="Times New Roman" w:hAnsi="Times New Roman"/>
          <w:position w:val="-10"/>
          <w:sz w:val="24"/>
          <w:szCs w:val="24"/>
        </w:rPr>
        <w:object w:dxaOrig="1480" w:dyaOrig="320">
          <v:shape id="_x0000_i1138" type="#_x0000_t75" style="width:73.65pt;height:16.75pt" o:ole="">
            <v:imagedata r:id="rId241" o:title=""/>
          </v:shape>
          <o:OLEObject Type="Embed" ProgID="Equation.3" ShapeID="_x0000_i1138" DrawAspect="Content" ObjectID="_1456754612" r:id="rId242"/>
        </w:object>
      </w:r>
    </w:p>
    <w:p w:rsidR="00BE5F2E" w:rsidRPr="001A01ED" w:rsidRDefault="00BE5F2E" w:rsidP="00BE5F2E">
      <w:pPr>
        <w:spacing w:line="360" w:lineRule="auto"/>
        <w:jc w:val="both"/>
        <w:rPr>
          <w:rFonts w:ascii="Times New Roman" w:hAnsi="Times New Roman"/>
          <w:sz w:val="24"/>
          <w:szCs w:val="24"/>
        </w:rPr>
      </w:pP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lastRenderedPageBreak/>
        <w:t xml:space="preserve">The condition </w:t>
      </w:r>
      <w:r w:rsidRPr="001A01ED">
        <w:rPr>
          <w:rFonts w:ascii="Times New Roman" w:hAnsi="Times New Roman"/>
          <w:position w:val="-30"/>
          <w:sz w:val="24"/>
          <w:szCs w:val="24"/>
        </w:rPr>
        <w:object w:dxaOrig="1320" w:dyaOrig="700">
          <v:shape id="_x0000_i1139" type="#_x0000_t75" style="width:66.15pt;height:34.35pt" o:ole="">
            <v:imagedata r:id="rId243" o:title=""/>
          </v:shape>
          <o:OLEObject Type="Embed" ProgID="Equation.3" ShapeID="_x0000_i1139" DrawAspect="Content" ObjectID="_1456754613" r:id="rId244"/>
        </w:object>
      </w:r>
      <w:r w:rsidRPr="001A01ED">
        <w:rPr>
          <w:rFonts w:ascii="Times New Roman" w:hAnsi="Times New Roman"/>
          <w:sz w:val="24"/>
          <w:szCs w:val="24"/>
        </w:rPr>
        <w:t>can be proved in many ways. The easiest is to first define</w:t>
      </w:r>
      <w:r w:rsidRPr="001A01ED">
        <w:rPr>
          <w:rFonts w:ascii="Times New Roman" w:hAnsi="Times New Roman"/>
          <w:position w:val="-12"/>
          <w:sz w:val="24"/>
          <w:szCs w:val="24"/>
        </w:rPr>
        <w:object w:dxaOrig="360" w:dyaOrig="380">
          <v:shape id="_x0000_i1140" type="#_x0000_t75" style="width:18.4pt;height:19.25pt" o:ole="">
            <v:imagedata r:id="rId245" o:title=""/>
          </v:shape>
          <o:OLEObject Type="Embed" ProgID="Equation.3" ShapeID="_x0000_i1140" DrawAspect="Content" ObjectID="_1456754614" r:id="rId246"/>
        </w:object>
      </w:r>
      <w:r w:rsidRPr="001A01ED">
        <w:rPr>
          <w:rFonts w:ascii="Times New Roman" w:hAnsi="Times New Roman"/>
          <w:sz w:val="24"/>
          <w:szCs w:val="24"/>
        </w:rPr>
        <w:t xml:space="preserve">as an </w:t>
      </w:r>
      <w:r w:rsidRPr="001A01ED">
        <w:rPr>
          <w:rFonts w:ascii="Times New Roman" w:hAnsi="Times New Roman"/>
          <w:position w:val="-10"/>
          <w:sz w:val="24"/>
          <w:szCs w:val="24"/>
        </w:rPr>
        <w:object w:dxaOrig="999" w:dyaOrig="320">
          <v:shape id="_x0000_i1141" type="#_x0000_t75" style="width:47.7pt;height:15.9pt" o:ole="">
            <v:imagedata r:id="rId247" o:title=""/>
          </v:shape>
          <o:OLEObject Type="Embed" ProgID="Equation.3" ShapeID="_x0000_i1141" DrawAspect="Content" ObjectID="_1456754615" r:id="rId248"/>
        </w:object>
      </w:r>
      <w:r>
        <w:rPr>
          <w:rFonts w:ascii="Times New Roman" w:hAnsi="Times New Roman"/>
          <w:sz w:val="24"/>
          <w:szCs w:val="24"/>
        </w:rPr>
        <w:t xml:space="preserve"> </w:t>
      </w:r>
      <w:r w:rsidRPr="001A01ED">
        <w:rPr>
          <w:rFonts w:ascii="Times New Roman" w:hAnsi="Times New Roman"/>
          <w:sz w:val="24"/>
          <w:szCs w:val="24"/>
        </w:rPr>
        <w:t xml:space="preserve">matrix corresponding to an </w:t>
      </w:r>
      <w:r w:rsidRPr="001A01ED">
        <w:rPr>
          <w:rFonts w:ascii="Times New Roman" w:hAnsi="Times New Roman"/>
          <w:position w:val="-10"/>
          <w:sz w:val="24"/>
          <w:szCs w:val="24"/>
        </w:rPr>
        <w:object w:dxaOrig="660" w:dyaOrig="320">
          <v:shape id="_x0000_i1142" type="#_x0000_t75" style="width:32.65pt;height:15.9pt" o:ole="">
            <v:imagedata r:id="rId249" o:title=""/>
          </v:shape>
          <o:OLEObject Type="Embed" ProgID="Equation.3" ShapeID="_x0000_i1142" DrawAspect="Content" ObjectID="_1456754616" r:id="rId250"/>
        </w:object>
      </w:r>
      <w:r w:rsidRPr="001A01ED">
        <w:rPr>
          <w:rFonts w:ascii="Times New Roman" w:hAnsi="Times New Roman"/>
          <w:sz w:val="24"/>
          <w:szCs w:val="24"/>
        </w:rPr>
        <w:t xml:space="preserve"> identity matrix with an extra column </w:t>
      </w:r>
      <w:proofErr w:type="gramStart"/>
      <w:r w:rsidRPr="001A01ED">
        <w:rPr>
          <w:rFonts w:ascii="Times New Roman" w:hAnsi="Times New Roman"/>
          <w:sz w:val="24"/>
          <w:szCs w:val="24"/>
        </w:rPr>
        <w:t>of  ‘</w:t>
      </w:r>
      <w:proofErr w:type="gramEnd"/>
      <w:r w:rsidRPr="001A01ED">
        <w:rPr>
          <w:rFonts w:ascii="Times New Roman" w:hAnsi="Times New Roman"/>
          <w:position w:val="-4"/>
          <w:sz w:val="24"/>
          <w:szCs w:val="24"/>
        </w:rPr>
        <w:object w:dxaOrig="320" w:dyaOrig="260">
          <v:shape id="_x0000_i1143" type="#_x0000_t75" style="width:18.4pt;height:13.4pt" o:ole="">
            <v:imagedata r:id="rId251" o:title=""/>
          </v:shape>
          <o:OLEObject Type="Embed" ProgID="Equation.3" ShapeID="_x0000_i1143" DrawAspect="Content" ObjectID="_1456754617" r:id="rId252"/>
        </w:object>
      </w:r>
      <w:r w:rsidRPr="001A01ED">
        <w:rPr>
          <w:rFonts w:ascii="Times New Roman" w:hAnsi="Times New Roman"/>
          <w:sz w:val="24"/>
          <w:szCs w:val="24"/>
        </w:rPr>
        <w:t xml:space="preserve">’ values added as the </w:t>
      </w:r>
      <w:r w:rsidRPr="001A01ED">
        <w:rPr>
          <w:rFonts w:ascii="Times New Roman" w:hAnsi="Times New Roman"/>
          <w:position w:val="-14"/>
          <w:sz w:val="24"/>
          <w:szCs w:val="24"/>
        </w:rPr>
        <w:object w:dxaOrig="279" w:dyaOrig="400">
          <v:shape id="_x0000_i1144" type="#_x0000_t75" style="width:14.25pt;height:20.1pt" o:ole="">
            <v:imagedata r:id="rId253" o:title=""/>
          </v:shape>
          <o:OLEObject Type="Embed" ProgID="Equation.3" ShapeID="_x0000_i1144" DrawAspect="Content" ObjectID="_1456754618" r:id="rId254"/>
        </w:object>
      </w:r>
      <w:r w:rsidRPr="001A01ED">
        <w:rPr>
          <w:rFonts w:ascii="Times New Roman" w:hAnsi="Times New Roman"/>
          <w:sz w:val="24"/>
          <w:szCs w:val="24"/>
        </w:rPr>
        <w:t xml:space="preserve"> column. Then, statistically speaking, we can write:</w:t>
      </w:r>
    </w:p>
    <w:p w:rsidR="00BE5F2E" w:rsidRPr="001A01ED" w:rsidRDefault="00BE5F2E" w:rsidP="00BE5F2E">
      <w:pPr>
        <w:spacing w:before="120" w:after="120" w:line="360" w:lineRule="auto"/>
        <w:jc w:val="both"/>
        <w:rPr>
          <w:rFonts w:ascii="Times New Roman" w:hAnsi="Times New Roman"/>
          <w:sz w:val="24"/>
          <w:szCs w:val="24"/>
        </w:rPr>
      </w:pPr>
      <w:r w:rsidRPr="001A01ED">
        <w:rPr>
          <w:rFonts w:ascii="Times New Roman" w:hAnsi="Times New Roman"/>
          <w:position w:val="-34"/>
          <w:sz w:val="24"/>
          <w:szCs w:val="24"/>
        </w:rPr>
        <w:object w:dxaOrig="5960" w:dyaOrig="800">
          <v:shape id="_x0000_i1145" type="#_x0000_t75" style="width:298.9pt;height:40.2pt" o:ole="">
            <v:imagedata r:id="rId255" o:title=""/>
          </v:shape>
          <o:OLEObject Type="Embed" ProgID="Equation.3" ShapeID="_x0000_i1145" DrawAspect="Content" ObjectID="_1456754619" r:id="rId256"/>
        </w:object>
      </w:r>
      <w:r w:rsidRPr="001A01ED">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(B.6)</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Then, by the first fundamental theorem of calculus, </w:t>
      </w:r>
      <w:r w:rsidRPr="001A01ED">
        <w:rPr>
          <w:rFonts w:ascii="Times New Roman" w:hAnsi="Times New Roman"/>
          <w:position w:val="-30"/>
          <w:sz w:val="24"/>
          <w:szCs w:val="24"/>
        </w:rPr>
        <w:object w:dxaOrig="1460" w:dyaOrig="680">
          <v:shape id="_x0000_i1146" type="#_x0000_t75" style="width:73.65pt;height:34.35pt" o:ole="">
            <v:imagedata r:id="rId257" o:title=""/>
          </v:shape>
          <o:OLEObject Type="Embed" ProgID="Equation.3" ShapeID="_x0000_i1146" DrawAspect="Content" ObjectID="_1456754620" r:id="rId258"/>
        </w:object>
      </w:r>
      <w:r w:rsidRPr="001A01ED">
        <w:rPr>
          <w:rFonts w:ascii="Times New Roman" w:hAnsi="Times New Roman"/>
          <w:sz w:val="24"/>
          <w:szCs w:val="24"/>
        </w:rPr>
        <w:t xml:space="preserve"> and </w:t>
      </w:r>
      <w:proofErr w:type="gramStart"/>
      <w:r w:rsidRPr="001A01ED">
        <w:rPr>
          <w:rFonts w:ascii="Times New Roman" w:hAnsi="Times New Roman"/>
          <w:sz w:val="24"/>
          <w:szCs w:val="24"/>
        </w:rPr>
        <w:t xml:space="preserve">therefore </w:t>
      </w:r>
      <w:proofErr w:type="gramEnd"/>
      <w:r>
        <w:rPr>
          <w:rFonts w:ascii="Times New Roman" w:hAnsi="Times New Roman"/>
          <w:noProof/>
          <w:position w:val="-30"/>
          <w:sz w:val="24"/>
          <w:szCs w:val="24"/>
        </w:rPr>
        <w:drawing>
          <wp:inline distT="0" distB="0" distL="0" distR="0">
            <wp:extent cx="838200" cy="43815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59" cstate="print"/>
                    <a:srcRect/>
                    <a:stretch>
                      <a:fillRect/>
                    </a:stretch>
                  </pic:blipFill>
                  <pic:spPr bwMode="auto">
                    <a:xfrm>
                      <a:off x="0" y="0"/>
                      <a:ext cx="838200" cy="438150"/>
                    </a:xfrm>
                    <a:prstGeom prst="rect">
                      <a:avLst/>
                    </a:prstGeom>
                    <a:noFill/>
                    <a:ln w="9525">
                      <a:noFill/>
                      <a:miter lim="800000"/>
                      <a:headEnd/>
                      <a:tailEnd/>
                    </a:ln>
                  </pic:spPr>
                </pic:pic>
              </a:graphicData>
            </a:graphic>
          </wp:inline>
        </w:drawing>
      </w:r>
      <w:r w:rsidRPr="001A01ED">
        <w:rPr>
          <w:rFonts w:ascii="Times New Roman" w:hAnsi="Times New Roman"/>
          <w:sz w:val="24"/>
          <w:szCs w:val="24"/>
        </w:rPr>
        <w:t>.</w:t>
      </w:r>
    </w:p>
    <w:p w:rsidR="00BE5F2E" w:rsidRPr="001A01ED" w:rsidRDefault="00BE5F2E" w:rsidP="00BE5F2E">
      <w:pPr>
        <w:spacing w:line="360" w:lineRule="auto"/>
        <w:jc w:val="both"/>
        <w:rPr>
          <w:rFonts w:ascii="Times New Roman" w:hAnsi="Times New Roman"/>
          <w:sz w:val="24"/>
          <w:szCs w:val="24"/>
        </w:rPr>
      </w:pPr>
    </w:p>
    <w:p w:rsidR="00BE5F2E" w:rsidRPr="00E354D0"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Based on the results from Theorem 3, we have proved that setting </w:t>
      </w:r>
      <w:r w:rsidRPr="001A01ED">
        <w:rPr>
          <w:rFonts w:ascii="Times New Roman" w:hAnsi="Times New Roman"/>
          <w:position w:val="-10"/>
          <w:sz w:val="24"/>
          <w:szCs w:val="24"/>
        </w:rPr>
        <w:object w:dxaOrig="2760" w:dyaOrig="360">
          <v:shape id="_x0000_i1147" type="#_x0000_t75" style="width:138.15pt;height:18.4pt" o:ole="">
            <v:imagedata r:id="rId260" o:title=""/>
          </v:shape>
          <o:OLEObject Type="Embed" ProgID="Equation.3" ShapeID="_x0000_i1147" DrawAspect="Content" ObjectID="_1456754621" r:id="rId261"/>
        </w:object>
      </w:r>
      <w:r w:rsidRPr="001A01ED">
        <w:rPr>
          <w:rFonts w:ascii="Times New Roman" w:hAnsi="Times New Roman"/>
          <w:sz w:val="24"/>
          <w:szCs w:val="24"/>
        </w:rPr>
        <w:t xml:space="preserve"> with </w:t>
      </w:r>
      <w:r w:rsidRPr="001A01ED">
        <w:rPr>
          <w:rFonts w:ascii="Times New Roman" w:hAnsi="Times New Roman"/>
          <w:position w:val="-6"/>
          <w:sz w:val="24"/>
          <w:szCs w:val="24"/>
        </w:rPr>
        <w:object w:dxaOrig="260" w:dyaOrig="320">
          <v:shape id="_x0000_i1148" type="#_x0000_t75" style="width:13.4pt;height:16.75pt" o:ole="">
            <v:imagedata r:id="rId262" o:title=""/>
          </v:shape>
          <o:OLEObject Type="Embed" ProgID="Equation.3" ShapeID="_x0000_i1148" DrawAspect="Content" ObjectID="_1456754622" r:id="rId263"/>
        </w:object>
      </w:r>
      <w:r w:rsidRPr="001A01ED">
        <w:rPr>
          <w:rFonts w:ascii="Times New Roman" w:hAnsi="Times New Roman"/>
          <w:sz w:val="24"/>
          <w:szCs w:val="24"/>
        </w:rPr>
        <w:t xml:space="preserve"> arising from a multinomial probit formulation for event type provides a theoretic underpinning to integrate the discrete choice model and a count data model into a single integrated utility maximizing framework. In particular, we can now write Equation (</w:t>
      </w:r>
      <w:r>
        <w:rPr>
          <w:rFonts w:ascii="Times New Roman" w:hAnsi="Times New Roman"/>
          <w:sz w:val="24"/>
          <w:szCs w:val="24"/>
        </w:rPr>
        <w:t>B.2</w:t>
      </w:r>
      <w:r w:rsidRPr="001A01ED">
        <w:rPr>
          <w:rFonts w:ascii="Times New Roman" w:hAnsi="Times New Roman"/>
          <w:sz w:val="24"/>
          <w:szCs w:val="24"/>
        </w:rPr>
        <w:t>) as:</w:t>
      </w:r>
    </w:p>
    <w:p w:rsidR="00BE5F2E" w:rsidRPr="004E6976" w:rsidRDefault="00BE5F2E" w:rsidP="00BE5F2E">
      <w:pPr>
        <w:spacing w:line="360" w:lineRule="auto"/>
        <w:jc w:val="both"/>
        <w:rPr>
          <w:rFonts w:ascii="Times New Roman" w:hAnsi="Times New Roman"/>
          <w:sz w:val="24"/>
          <w:szCs w:val="24"/>
        </w:rPr>
      </w:pPr>
      <w:r>
        <w:rPr>
          <w:rFonts w:ascii="Times New Roman" w:hAnsi="Times New Roman"/>
          <w:noProof/>
          <w:position w:val="-30"/>
          <w:sz w:val="24"/>
          <w:szCs w:val="24"/>
        </w:rPr>
        <w:drawing>
          <wp:inline distT="0" distB="0" distL="0" distR="0">
            <wp:extent cx="1847850" cy="438150"/>
            <wp:effectExtent l="1905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64" cstate="print"/>
                    <a:srcRect/>
                    <a:stretch>
                      <a:fillRect/>
                    </a:stretch>
                  </pic:blipFill>
                  <pic:spPr bwMode="auto">
                    <a:xfrm>
                      <a:off x="0" y="0"/>
                      <a:ext cx="1847850" cy="438150"/>
                    </a:xfrm>
                    <a:prstGeom prst="rect">
                      <a:avLst/>
                    </a:prstGeom>
                    <a:noFill/>
                    <a:ln w="9525">
                      <a:noFill/>
                      <a:miter lim="800000"/>
                      <a:headEnd/>
                      <a:tailEnd/>
                    </a:ln>
                  </pic:spPr>
                </pic:pic>
              </a:graphicData>
            </a:graphic>
          </wp:inline>
        </w:drawing>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4E6976">
        <w:rPr>
          <w:rFonts w:ascii="Times New Roman" w:hAnsi="Times New Roman"/>
          <w:sz w:val="24"/>
          <w:szCs w:val="24"/>
        </w:rPr>
        <w:t>(</w:t>
      </w:r>
      <w:r>
        <w:rPr>
          <w:rFonts w:ascii="Times New Roman" w:hAnsi="Times New Roman"/>
          <w:sz w:val="24"/>
          <w:szCs w:val="24"/>
        </w:rPr>
        <w:t>B.7</w:t>
      </w:r>
      <w:r w:rsidRPr="004E6976">
        <w:rPr>
          <w:rFonts w:ascii="Times New Roman" w:hAnsi="Times New Roman"/>
          <w:sz w:val="24"/>
          <w:szCs w:val="24"/>
        </w:rPr>
        <w:t>)</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That is, the demand for commodity </w:t>
      </w:r>
      <w:r w:rsidRPr="00CC2031">
        <w:rPr>
          <w:rFonts w:ascii="Times New Roman" w:hAnsi="Times New Roman"/>
          <w:i/>
          <w:sz w:val="24"/>
          <w:szCs w:val="24"/>
        </w:rPr>
        <w:t>i</w:t>
      </w:r>
      <w:r w:rsidRPr="001A01ED">
        <w:rPr>
          <w:rFonts w:ascii="Times New Roman" w:hAnsi="Times New Roman"/>
          <w:sz w:val="24"/>
          <w:szCs w:val="24"/>
        </w:rPr>
        <w:t xml:space="preserve"> is a product of the total count of the units of the commodity group consumed times the probability that commodity </w:t>
      </w:r>
      <w:r w:rsidRPr="00CC2031">
        <w:rPr>
          <w:rFonts w:ascii="Times New Roman" w:hAnsi="Times New Roman"/>
          <w:i/>
          <w:sz w:val="24"/>
          <w:szCs w:val="24"/>
        </w:rPr>
        <w:t>i</w:t>
      </w:r>
      <w:r w:rsidRPr="001A01ED">
        <w:rPr>
          <w:rFonts w:ascii="Times New Roman" w:hAnsi="Times New Roman"/>
          <w:sz w:val="24"/>
          <w:szCs w:val="24"/>
        </w:rPr>
        <w:t xml:space="preserve"> is chosen. But everything above is predicated on using </w:t>
      </w:r>
      <w:r w:rsidRPr="001A01ED">
        <w:rPr>
          <w:rFonts w:ascii="Times New Roman" w:hAnsi="Times New Roman"/>
          <w:position w:val="-10"/>
          <w:sz w:val="24"/>
          <w:szCs w:val="24"/>
        </w:rPr>
        <w:object w:dxaOrig="1359" w:dyaOrig="340">
          <v:shape id="_x0000_i1149" type="#_x0000_t75" style="width:67.8pt;height:16.75pt" o:ole="">
            <v:imagedata r:id="rId265" o:title=""/>
          </v:shape>
          <o:OLEObject Type="Embed" ProgID="Equation.3" ShapeID="_x0000_i1149" DrawAspect="Content" ObjectID="_1456754623" r:id="rId266"/>
        </w:object>
      </w:r>
      <w:r w:rsidRPr="001A01ED">
        <w:rPr>
          <w:rFonts w:ascii="Times New Roman" w:hAnsi="Times New Roman"/>
          <w:sz w:val="24"/>
          <w:szCs w:val="24"/>
        </w:rPr>
        <w:t xml:space="preserve"> from the MNP model in the count model</w:t>
      </w:r>
      <w:r>
        <w:rPr>
          <w:rFonts w:ascii="Times New Roman" w:hAnsi="Times New Roman"/>
          <w:sz w:val="24"/>
          <w:szCs w:val="24"/>
        </w:rPr>
        <w:t xml:space="preserve">. Without introducing this linkage, there is no way that prices of individual commodities enter into the total count model, and the resulting model is not utility-consistent. </w:t>
      </w:r>
      <w:r w:rsidRPr="001A01ED">
        <w:rPr>
          <w:rFonts w:ascii="Times New Roman" w:hAnsi="Times New Roman"/>
          <w:sz w:val="24"/>
          <w:szCs w:val="24"/>
        </w:rPr>
        <w:t xml:space="preserve">This </w:t>
      </w:r>
      <w:r>
        <w:rPr>
          <w:rFonts w:ascii="Times New Roman" w:hAnsi="Times New Roman"/>
          <w:sz w:val="24"/>
          <w:szCs w:val="24"/>
        </w:rPr>
        <w:t>linkage is precisely what we accomplish</w:t>
      </w:r>
      <w:r w:rsidRPr="001A01ED">
        <w:rPr>
          <w:rFonts w:ascii="Times New Roman" w:hAnsi="Times New Roman"/>
          <w:sz w:val="24"/>
          <w:szCs w:val="24"/>
        </w:rPr>
        <w:t xml:space="preserve"> in Equation (10) </w:t>
      </w:r>
      <w:r>
        <w:rPr>
          <w:rFonts w:ascii="Times New Roman" w:hAnsi="Times New Roman"/>
          <w:sz w:val="24"/>
          <w:szCs w:val="24"/>
        </w:rPr>
        <w:t>in Section 2 of the paper, but</w:t>
      </w:r>
      <w:r w:rsidRPr="001A01ED">
        <w:rPr>
          <w:rFonts w:ascii="Times New Roman" w:hAnsi="Times New Roman"/>
          <w:sz w:val="24"/>
          <w:szCs w:val="24"/>
        </w:rPr>
        <w:t xml:space="preserve"> with a</w:t>
      </w:r>
      <w:r>
        <w:rPr>
          <w:rFonts w:ascii="Times New Roman" w:hAnsi="Times New Roman"/>
          <w:sz w:val="24"/>
          <w:szCs w:val="24"/>
        </w:rPr>
        <w:t>n</w:t>
      </w:r>
      <w:r w:rsidRPr="001A01ED">
        <w:rPr>
          <w:rFonts w:ascii="Times New Roman" w:hAnsi="Times New Roman"/>
          <w:sz w:val="24"/>
          <w:szCs w:val="24"/>
        </w:rPr>
        <w:t xml:space="preserve"> </w:t>
      </w:r>
      <w:r>
        <w:rPr>
          <w:rFonts w:ascii="Times New Roman" w:hAnsi="Times New Roman"/>
          <w:sz w:val="24"/>
          <w:szCs w:val="24"/>
        </w:rPr>
        <w:t xml:space="preserve">important </w:t>
      </w:r>
      <w:r w:rsidRPr="001A01ED">
        <w:rPr>
          <w:rFonts w:ascii="Times New Roman" w:hAnsi="Times New Roman"/>
          <w:sz w:val="24"/>
          <w:szCs w:val="24"/>
        </w:rPr>
        <w:t xml:space="preserve">difference. In particular, we recognize that </w:t>
      </w:r>
      <w:r w:rsidRPr="001A01ED">
        <w:rPr>
          <w:rFonts w:ascii="Times New Roman" w:hAnsi="Times New Roman"/>
          <w:position w:val="-10"/>
          <w:sz w:val="24"/>
          <w:szCs w:val="24"/>
        </w:rPr>
        <w:object w:dxaOrig="200" w:dyaOrig="260">
          <v:shape id="_x0000_i1150" type="#_x0000_t75" style="width:10.9pt;height:13.4pt" o:ole="">
            <v:imagedata r:id="rId267" o:title=""/>
          </v:shape>
          <o:OLEObject Type="Embed" ProgID="Equation.3" ShapeID="_x0000_i1150" DrawAspect="Content" ObjectID="_1456754624" r:id="rId268"/>
        </w:object>
      </w:r>
      <w:r w:rsidRPr="001A01ED">
        <w:rPr>
          <w:rFonts w:ascii="Times New Roman" w:hAnsi="Times New Roman"/>
          <w:sz w:val="24"/>
          <w:szCs w:val="24"/>
        </w:rPr>
        <w:t xml:space="preserve"> has a distribution</w:t>
      </w:r>
      <w:r>
        <w:rPr>
          <w:rFonts w:ascii="Times New Roman" w:hAnsi="Times New Roman"/>
          <w:sz w:val="24"/>
          <w:szCs w:val="24"/>
        </w:rPr>
        <w:t xml:space="preserve"> because of the presence of </w:t>
      </w:r>
      <w:r w:rsidRPr="001A01ED">
        <w:rPr>
          <w:rFonts w:ascii="Times New Roman" w:hAnsi="Times New Roman"/>
          <w:sz w:val="24"/>
          <w:szCs w:val="24"/>
        </w:rPr>
        <w:t>choice</w:t>
      </w:r>
      <w:r>
        <w:rPr>
          <w:rFonts w:ascii="Times New Roman" w:hAnsi="Times New Roman"/>
          <w:sz w:val="24"/>
          <w:szCs w:val="24"/>
        </w:rPr>
        <w:t xml:space="preserve"> model errors</w:t>
      </w:r>
      <w:r w:rsidRPr="001A01ED">
        <w:rPr>
          <w:rFonts w:ascii="Times New Roman" w:hAnsi="Times New Roman"/>
          <w:sz w:val="24"/>
          <w:szCs w:val="24"/>
        </w:rPr>
        <w:t xml:space="preserve">. Thus, the precursor to the latent structure part of Equation (10), after reintroducing the index </w:t>
      </w:r>
      <w:r w:rsidRPr="001A01ED">
        <w:rPr>
          <w:rFonts w:ascii="Times New Roman" w:hAnsi="Times New Roman"/>
          <w:i/>
          <w:sz w:val="24"/>
          <w:szCs w:val="24"/>
        </w:rPr>
        <w:t>q</w:t>
      </w:r>
      <w:r w:rsidRPr="001A01ED">
        <w:rPr>
          <w:rFonts w:ascii="Times New Roman" w:hAnsi="Times New Roman"/>
          <w:sz w:val="24"/>
          <w:szCs w:val="24"/>
        </w:rPr>
        <w:t xml:space="preserve"> for individuals, is as follows:</w:t>
      </w:r>
    </w:p>
    <w:p w:rsidR="00BE5F2E" w:rsidRPr="001A01ED" w:rsidRDefault="00BE5F2E" w:rsidP="00BE5F2E">
      <w:pPr>
        <w:spacing w:before="120" w:after="120" w:line="360" w:lineRule="auto"/>
        <w:jc w:val="both"/>
        <w:rPr>
          <w:rFonts w:ascii="Times New Roman" w:hAnsi="Times New Roman"/>
          <w:sz w:val="24"/>
          <w:szCs w:val="24"/>
        </w:rPr>
      </w:pPr>
      <w:r w:rsidRPr="001A01ED">
        <w:rPr>
          <w:rFonts w:ascii="Times New Roman" w:hAnsi="Times New Roman"/>
          <w:position w:val="-14"/>
          <w:sz w:val="24"/>
          <w:szCs w:val="24"/>
        </w:rPr>
        <w:object w:dxaOrig="4520" w:dyaOrig="520">
          <v:shape id="_x0000_i1151" type="#_x0000_t75" style="width:229.4pt;height:25.1pt" o:ole="">
            <v:imagedata r:id="rId269" o:title=""/>
          </v:shape>
          <o:OLEObject Type="Embed" ProgID="Equation.3" ShapeID="_x0000_i1151" DrawAspect="Content" ObjectID="_1456754625" r:id="rId270"/>
        </w:object>
      </w:r>
      <w:r w:rsidRPr="001A01ED">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(B.8)</w:t>
      </w:r>
    </w:p>
    <w:p w:rsidR="00BE5F2E" w:rsidRPr="001A01ED" w:rsidRDefault="00BE5F2E" w:rsidP="00BE5F2E">
      <w:pPr>
        <w:spacing w:line="360" w:lineRule="auto"/>
        <w:jc w:val="both"/>
        <w:rPr>
          <w:rFonts w:ascii="Times New Roman" w:hAnsi="Times New Roman"/>
          <w:sz w:val="24"/>
          <w:szCs w:val="24"/>
        </w:rPr>
      </w:pPr>
      <w:r w:rsidRPr="001A01ED">
        <w:rPr>
          <w:rFonts w:ascii="Times New Roman" w:hAnsi="Times New Roman"/>
          <w:sz w:val="24"/>
          <w:szCs w:val="24"/>
        </w:rPr>
        <w:t xml:space="preserve">Equation (10) is </w:t>
      </w:r>
      <w:r>
        <w:rPr>
          <w:rFonts w:ascii="Times New Roman" w:hAnsi="Times New Roman"/>
          <w:sz w:val="24"/>
          <w:szCs w:val="24"/>
        </w:rPr>
        <w:t>the net result</w:t>
      </w:r>
      <w:r w:rsidRPr="001A01ED">
        <w:rPr>
          <w:rFonts w:ascii="Times New Roman" w:hAnsi="Times New Roman"/>
          <w:sz w:val="24"/>
          <w:szCs w:val="24"/>
        </w:rPr>
        <w:t xml:space="preserve">. </w:t>
      </w:r>
    </w:p>
    <w:p w:rsidR="00BE5F2E" w:rsidRDefault="00BE5F2E" w:rsidP="00BE5F2E">
      <w:pPr>
        <w:rPr>
          <w:rFonts w:ascii="Times New Roman" w:hAnsi="Times New Roman"/>
          <w:sz w:val="24"/>
          <w:szCs w:val="24"/>
        </w:rPr>
      </w:pPr>
    </w:p>
    <w:p w:rsidR="00BE5F2E" w:rsidRPr="00016AE4" w:rsidRDefault="00BE5F2E" w:rsidP="00BE5F2E">
      <w:pPr>
        <w:keepNext/>
        <w:keepLines/>
        <w:spacing w:after="120"/>
        <w:rPr>
          <w:rFonts w:ascii="Times New Roman" w:hAnsi="Times New Roman"/>
          <w:b/>
          <w:sz w:val="24"/>
          <w:szCs w:val="24"/>
        </w:rPr>
      </w:pPr>
      <w:r w:rsidRPr="00016AE4">
        <w:rPr>
          <w:rFonts w:ascii="Times New Roman" w:hAnsi="Times New Roman"/>
          <w:b/>
          <w:sz w:val="24"/>
          <w:szCs w:val="24"/>
        </w:rPr>
        <w:lastRenderedPageBreak/>
        <w:t>References</w:t>
      </w:r>
    </w:p>
    <w:p w:rsidR="00BE5F2E" w:rsidRDefault="00BE5F2E" w:rsidP="00BE5F2E">
      <w:pPr>
        <w:keepNext/>
        <w:keepLines/>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Arellano-Valle RB, </w:t>
      </w:r>
      <w:proofErr w:type="spellStart"/>
      <w:r w:rsidRPr="00EA1EAC">
        <w:rPr>
          <w:rFonts w:ascii="Times New Roman" w:hAnsi="Times New Roman"/>
          <w:sz w:val="24"/>
          <w:szCs w:val="24"/>
        </w:rPr>
        <w:t>Genton</w:t>
      </w:r>
      <w:proofErr w:type="spellEnd"/>
      <w:r w:rsidRPr="00EA1EAC">
        <w:rPr>
          <w:rFonts w:ascii="Times New Roman" w:hAnsi="Times New Roman"/>
          <w:sz w:val="24"/>
          <w:szCs w:val="24"/>
        </w:rPr>
        <w:t xml:space="preserve"> MG. 2008. </w:t>
      </w:r>
      <w:proofErr w:type="gramStart"/>
      <w:r w:rsidRPr="00EA1EAC">
        <w:rPr>
          <w:rFonts w:ascii="Times New Roman" w:hAnsi="Times New Roman"/>
          <w:sz w:val="24"/>
          <w:szCs w:val="24"/>
        </w:rPr>
        <w:t>On the exact distribution of the maximum of absolutely continuous dependent random variables.</w:t>
      </w:r>
      <w:proofErr w:type="gramEnd"/>
      <w:r w:rsidRPr="00EA1EAC">
        <w:rPr>
          <w:rFonts w:ascii="Times New Roman" w:hAnsi="Times New Roman"/>
          <w:sz w:val="24"/>
          <w:szCs w:val="24"/>
        </w:rPr>
        <w:t xml:space="preserve"> </w:t>
      </w:r>
      <w:r w:rsidRPr="00EA1EAC">
        <w:rPr>
          <w:rFonts w:ascii="Times New Roman" w:hAnsi="Times New Roman"/>
          <w:i/>
          <w:sz w:val="24"/>
          <w:szCs w:val="24"/>
        </w:rPr>
        <w:t>Statistics &amp; Probability Letters</w:t>
      </w:r>
      <w:r w:rsidRPr="00EA1EAC">
        <w:rPr>
          <w:rFonts w:ascii="Times New Roman" w:hAnsi="Times New Roman"/>
          <w:sz w:val="24"/>
          <w:szCs w:val="24"/>
        </w:rPr>
        <w:t xml:space="preserve"> 78(1): 27-35.</w:t>
      </w:r>
    </w:p>
    <w:p w:rsidR="00BE5F2E" w:rsidRDefault="00BE5F2E" w:rsidP="00BE5F2E">
      <w:pPr>
        <w:autoSpaceDE w:val="0"/>
        <w:autoSpaceDN w:val="0"/>
        <w:adjustRightInd w:val="0"/>
        <w:spacing w:after="120"/>
        <w:ind w:left="360" w:hanging="360"/>
        <w:jc w:val="both"/>
        <w:rPr>
          <w:rFonts w:ascii="Times New Roman" w:hAnsi="Times New Roman"/>
          <w:color w:val="000000"/>
          <w:sz w:val="24"/>
          <w:szCs w:val="24"/>
        </w:rPr>
      </w:pPr>
      <w:r w:rsidRPr="00EA1EAC">
        <w:rPr>
          <w:rFonts w:ascii="Times New Roman" w:hAnsi="Times New Roman"/>
          <w:color w:val="000000"/>
          <w:sz w:val="24"/>
          <w:szCs w:val="24"/>
        </w:rPr>
        <w:t xml:space="preserve">Deaton A, </w:t>
      </w:r>
      <w:proofErr w:type="spellStart"/>
      <w:r w:rsidRPr="00EA1EAC">
        <w:rPr>
          <w:rFonts w:ascii="Times New Roman" w:hAnsi="Times New Roman"/>
          <w:color w:val="000000"/>
          <w:sz w:val="24"/>
          <w:szCs w:val="24"/>
        </w:rPr>
        <w:t>Muellbauer</w:t>
      </w:r>
      <w:proofErr w:type="spellEnd"/>
      <w:r w:rsidRPr="00EA1EAC">
        <w:rPr>
          <w:rFonts w:ascii="Times New Roman" w:hAnsi="Times New Roman"/>
          <w:color w:val="000000"/>
          <w:sz w:val="24"/>
          <w:szCs w:val="24"/>
        </w:rPr>
        <w:t xml:space="preserve"> J. (1980) Economics and Consumer Behavior, Cambridge University Press, Cambridge.</w:t>
      </w:r>
    </w:p>
    <w:p w:rsidR="00BE5F2E" w:rsidRDefault="00BE5F2E" w:rsidP="00BE5F2E">
      <w:pPr>
        <w:autoSpaceDE w:val="0"/>
        <w:autoSpaceDN w:val="0"/>
        <w:adjustRightInd w:val="0"/>
        <w:spacing w:after="120"/>
        <w:ind w:left="360" w:hanging="360"/>
        <w:jc w:val="both"/>
        <w:rPr>
          <w:rFonts w:ascii="Times New Roman" w:hAnsi="Times New Roman"/>
          <w:sz w:val="24"/>
          <w:szCs w:val="24"/>
        </w:rPr>
      </w:pPr>
      <w:r w:rsidRPr="00EA1EAC">
        <w:rPr>
          <w:rFonts w:ascii="Times New Roman" w:hAnsi="Times New Roman"/>
          <w:sz w:val="24"/>
          <w:szCs w:val="24"/>
        </w:rPr>
        <w:t xml:space="preserve">Gorman WM. (1959) Separable utility and aggregation, </w:t>
      </w:r>
      <w:r w:rsidRPr="00EA1EAC">
        <w:rPr>
          <w:rFonts w:ascii="Times New Roman" w:hAnsi="Times New Roman"/>
          <w:i/>
          <w:sz w:val="24"/>
          <w:szCs w:val="24"/>
        </w:rPr>
        <w:t>Econometrics</w:t>
      </w:r>
      <w:r w:rsidRPr="00EA1EAC">
        <w:rPr>
          <w:rFonts w:ascii="Times New Roman" w:hAnsi="Times New Roman"/>
          <w:sz w:val="24"/>
          <w:szCs w:val="24"/>
        </w:rPr>
        <w:t>, 27: 469-481.</w:t>
      </w:r>
    </w:p>
    <w:p w:rsidR="00BE5F2E"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EA1EAC">
        <w:rPr>
          <w:rFonts w:ascii="Times New Roman" w:hAnsi="Times New Roman"/>
          <w:sz w:val="24"/>
          <w:szCs w:val="24"/>
        </w:rPr>
        <w:t>Hausman</w:t>
      </w:r>
      <w:proofErr w:type="spellEnd"/>
      <w:r w:rsidRPr="00EA1EAC">
        <w:rPr>
          <w:rFonts w:ascii="Times New Roman" w:hAnsi="Times New Roman"/>
          <w:sz w:val="24"/>
          <w:szCs w:val="24"/>
        </w:rPr>
        <w:t xml:space="preserve"> JA. </w:t>
      </w:r>
      <w:proofErr w:type="gramStart"/>
      <w:r w:rsidRPr="00EA1EAC">
        <w:rPr>
          <w:rFonts w:ascii="Times New Roman" w:hAnsi="Times New Roman"/>
          <w:sz w:val="24"/>
          <w:szCs w:val="24"/>
        </w:rPr>
        <w:t>Leonard GK, McFadden D. 1995.</w:t>
      </w:r>
      <w:proofErr w:type="gramEnd"/>
      <w:r w:rsidRPr="00EA1EAC">
        <w:rPr>
          <w:rFonts w:ascii="Times New Roman" w:hAnsi="Times New Roman"/>
          <w:sz w:val="24"/>
          <w:szCs w:val="24"/>
        </w:rPr>
        <w:t xml:space="preserve"> A utility-consistent, combined discrete choice and count data model: Assessing recreational use losses due to natural resource damage. </w:t>
      </w:r>
      <w:r w:rsidRPr="00EA1EAC">
        <w:rPr>
          <w:rFonts w:ascii="Times New Roman" w:hAnsi="Times New Roman"/>
          <w:i/>
          <w:sz w:val="24"/>
          <w:szCs w:val="24"/>
        </w:rPr>
        <w:t>Journal of Public Economics</w:t>
      </w:r>
      <w:r w:rsidRPr="00EA1EAC">
        <w:rPr>
          <w:rFonts w:ascii="Times New Roman" w:hAnsi="Times New Roman"/>
          <w:sz w:val="24"/>
          <w:szCs w:val="24"/>
        </w:rPr>
        <w:t xml:space="preserve"> 56(1): 1-30.</w:t>
      </w:r>
    </w:p>
    <w:p w:rsidR="00BE5F2E" w:rsidRPr="00EA1EAC"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EA1EAC">
        <w:rPr>
          <w:rFonts w:ascii="Times New Roman" w:hAnsi="Times New Roman"/>
          <w:sz w:val="24"/>
          <w:szCs w:val="24"/>
        </w:rPr>
        <w:t>Jamalizadeh</w:t>
      </w:r>
      <w:proofErr w:type="spellEnd"/>
      <w:r w:rsidRPr="00EA1EAC">
        <w:rPr>
          <w:rFonts w:ascii="Times New Roman" w:hAnsi="Times New Roman"/>
          <w:sz w:val="24"/>
          <w:szCs w:val="24"/>
        </w:rPr>
        <w:t xml:space="preserve"> A, Balakrishnan N. 2009. </w:t>
      </w:r>
      <w:proofErr w:type="gramStart"/>
      <w:r w:rsidRPr="00EA1EAC">
        <w:rPr>
          <w:rFonts w:ascii="Times New Roman" w:hAnsi="Times New Roman"/>
          <w:sz w:val="24"/>
          <w:szCs w:val="24"/>
        </w:rPr>
        <w:t xml:space="preserve">Order statistics from </w:t>
      </w:r>
      <w:proofErr w:type="spellStart"/>
      <w:r w:rsidRPr="00EA1EAC">
        <w:rPr>
          <w:rFonts w:ascii="Times New Roman" w:hAnsi="Times New Roman"/>
          <w:sz w:val="24"/>
          <w:szCs w:val="24"/>
        </w:rPr>
        <w:t>trivariate</w:t>
      </w:r>
      <w:proofErr w:type="spellEnd"/>
      <w:r w:rsidRPr="00EA1EAC">
        <w:rPr>
          <w:rFonts w:ascii="Times New Roman" w:hAnsi="Times New Roman"/>
          <w:sz w:val="24"/>
          <w:szCs w:val="24"/>
        </w:rPr>
        <w:t xml:space="preserve"> normal and t-distributions in terms of generalized skew-normal and skew-t-distributions.</w:t>
      </w:r>
      <w:proofErr w:type="gramEnd"/>
      <w:r w:rsidRPr="00EA1EAC">
        <w:rPr>
          <w:rFonts w:ascii="Times New Roman" w:hAnsi="Times New Roman"/>
          <w:sz w:val="24"/>
          <w:szCs w:val="24"/>
        </w:rPr>
        <w:t xml:space="preserve"> </w:t>
      </w:r>
      <w:r w:rsidRPr="00EA1EAC">
        <w:rPr>
          <w:rFonts w:ascii="Times New Roman" w:hAnsi="Times New Roman"/>
          <w:i/>
          <w:sz w:val="24"/>
          <w:szCs w:val="24"/>
        </w:rPr>
        <w:t>Journal of Statistical Planning and Inference</w:t>
      </w:r>
      <w:r w:rsidRPr="00EA1EAC">
        <w:rPr>
          <w:rFonts w:ascii="Times New Roman" w:hAnsi="Times New Roman"/>
          <w:sz w:val="24"/>
          <w:szCs w:val="24"/>
        </w:rPr>
        <w:t xml:space="preserve"> 139(11): 3799-3819.</w:t>
      </w:r>
    </w:p>
    <w:p w:rsidR="00BE5F2E"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EA1EAC">
        <w:rPr>
          <w:rFonts w:ascii="Times New Roman" w:hAnsi="Times New Roman"/>
          <w:sz w:val="24"/>
          <w:szCs w:val="24"/>
        </w:rPr>
        <w:t>Jamalizadeh</w:t>
      </w:r>
      <w:proofErr w:type="spellEnd"/>
      <w:r w:rsidRPr="00EA1EAC">
        <w:rPr>
          <w:rFonts w:ascii="Times New Roman" w:hAnsi="Times New Roman"/>
          <w:sz w:val="24"/>
          <w:szCs w:val="24"/>
        </w:rPr>
        <w:t xml:space="preserve">, A., Balakrishnan, N., 2010. Distributions of order statistics and linear combinations of order statistics from an elliptical distribution as mixtures of unified skew-elliptical distributions. </w:t>
      </w:r>
      <w:r w:rsidRPr="00EA1EAC">
        <w:rPr>
          <w:rFonts w:ascii="Times New Roman" w:hAnsi="Times New Roman"/>
          <w:i/>
          <w:sz w:val="24"/>
          <w:szCs w:val="24"/>
        </w:rPr>
        <w:t>Journal of Multivariate Analysis</w:t>
      </w:r>
      <w:r w:rsidRPr="00EA1EAC">
        <w:rPr>
          <w:rFonts w:ascii="Times New Roman" w:hAnsi="Times New Roman"/>
          <w:sz w:val="24"/>
          <w:szCs w:val="24"/>
        </w:rPr>
        <w:t xml:space="preserve"> 101(6): 1412-1427.</w:t>
      </w:r>
    </w:p>
    <w:p w:rsidR="00BE5F2E" w:rsidRDefault="00BE5F2E" w:rsidP="00BE5F2E">
      <w:pPr>
        <w:autoSpaceDE w:val="0"/>
        <w:autoSpaceDN w:val="0"/>
        <w:adjustRightInd w:val="0"/>
        <w:spacing w:after="120"/>
        <w:ind w:left="360" w:hanging="360"/>
        <w:jc w:val="both"/>
        <w:rPr>
          <w:rFonts w:ascii="Times New Roman" w:hAnsi="Times New Roman"/>
          <w:sz w:val="24"/>
          <w:szCs w:val="24"/>
        </w:rPr>
      </w:pPr>
      <w:proofErr w:type="spellStart"/>
      <w:r w:rsidRPr="00EA1EAC">
        <w:rPr>
          <w:rFonts w:ascii="Times New Roman" w:hAnsi="Times New Roman"/>
          <w:sz w:val="24"/>
          <w:szCs w:val="24"/>
        </w:rPr>
        <w:t>Rouwendal</w:t>
      </w:r>
      <w:proofErr w:type="spellEnd"/>
      <w:r w:rsidRPr="00EA1EAC">
        <w:rPr>
          <w:rFonts w:ascii="Times New Roman" w:hAnsi="Times New Roman"/>
          <w:sz w:val="24"/>
          <w:szCs w:val="24"/>
        </w:rPr>
        <w:t xml:space="preserve"> J, </w:t>
      </w:r>
      <w:proofErr w:type="spellStart"/>
      <w:r w:rsidRPr="00EA1EAC">
        <w:rPr>
          <w:rFonts w:ascii="Times New Roman" w:hAnsi="Times New Roman"/>
          <w:sz w:val="24"/>
          <w:szCs w:val="24"/>
        </w:rPr>
        <w:t>Boter</w:t>
      </w:r>
      <w:proofErr w:type="spellEnd"/>
      <w:r w:rsidRPr="00EA1EAC">
        <w:rPr>
          <w:rFonts w:ascii="Times New Roman" w:hAnsi="Times New Roman"/>
          <w:sz w:val="24"/>
          <w:szCs w:val="24"/>
        </w:rPr>
        <w:t xml:space="preserve"> J. 2009. </w:t>
      </w:r>
      <w:proofErr w:type="gramStart"/>
      <w:r w:rsidRPr="00EA1EAC">
        <w:rPr>
          <w:rFonts w:ascii="Times New Roman" w:hAnsi="Times New Roman"/>
          <w:sz w:val="24"/>
          <w:szCs w:val="24"/>
        </w:rPr>
        <w:t>Assessing the value of museums with a combined discrete choice/count data model.</w:t>
      </w:r>
      <w:proofErr w:type="gramEnd"/>
      <w:r w:rsidRPr="00EA1EAC">
        <w:rPr>
          <w:rFonts w:ascii="Times New Roman" w:hAnsi="Times New Roman"/>
          <w:sz w:val="24"/>
          <w:szCs w:val="24"/>
        </w:rPr>
        <w:t xml:space="preserve"> </w:t>
      </w:r>
      <w:r w:rsidRPr="00EA1EAC">
        <w:rPr>
          <w:rFonts w:ascii="Times New Roman" w:hAnsi="Times New Roman"/>
          <w:i/>
          <w:sz w:val="24"/>
          <w:szCs w:val="24"/>
        </w:rPr>
        <w:t>Applied Economics</w:t>
      </w:r>
      <w:r w:rsidRPr="00EA1EAC">
        <w:rPr>
          <w:rFonts w:ascii="Times New Roman" w:hAnsi="Times New Roman"/>
          <w:sz w:val="24"/>
          <w:szCs w:val="24"/>
        </w:rPr>
        <w:t xml:space="preserve"> 41(11): 1417–1436.</w:t>
      </w:r>
    </w:p>
    <w:p w:rsidR="00BE5F2E" w:rsidRDefault="00BE5F2E" w:rsidP="00BE5F2E">
      <w:pPr>
        <w:autoSpaceDE w:val="0"/>
        <w:autoSpaceDN w:val="0"/>
        <w:adjustRightInd w:val="0"/>
        <w:spacing w:after="120"/>
        <w:ind w:left="360" w:hanging="360"/>
        <w:jc w:val="both"/>
        <w:rPr>
          <w:rFonts w:ascii="Times New Roman" w:hAnsi="Times New Roman"/>
          <w:sz w:val="24"/>
          <w:szCs w:val="24"/>
        </w:rPr>
      </w:pPr>
    </w:p>
    <w:p w:rsidR="00BE5F2E" w:rsidRPr="00016AE4" w:rsidRDefault="00BE5F2E" w:rsidP="00BE5F2E">
      <w:pPr>
        <w:autoSpaceDE w:val="0"/>
        <w:autoSpaceDN w:val="0"/>
        <w:adjustRightInd w:val="0"/>
        <w:spacing w:after="120"/>
        <w:ind w:left="360" w:hanging="360"/>
        <w:jc w:val="both"/>
        <w:rPr>
          <w:rFonts w:ascii="Times New Roman" w:hAnsi="Times New Roman"/>
          <w:color w:val="000000"/>
          <w:sz w:val="24"/>
          <w:szCs w:val="24"/>
        </w:rPr>
      </w:pPr>
      <w:r>
        <w:rPr>
          <w:rFonts w:ascii="Times New Roman" w:hAnsi="Times New Roman"/>
          <w:sz w:val="24"/>
          <w:szCs w:val="24"/>
        </w:rPr>
        <w:br w:type="page"/>
      </w:r>
    </w:p>
    <w:p w:rsidR="00BE5F2E" w:rsidRDefault="00BE5F2E" w:rsidP="00BE5F2E">
      <w:pPr>
        <w:spacing w:line="360" w:lineRule="auto"/>
        <w:jc w:val="center"/>
        <w:rPr>
          <w:rFonts w:ascii="Times New Roman" w:hAnsi="Times New Roman"/>
          <w:b/>
          <w:caps/>
          <w:sz w:val="24"/>
          <w:szCs w:val="24"/>
        </w:rPr>
      </w:pPr>
      <w:r w:rsidRPr="006F6803">
        <w:rPr>
          <w:rFonts w:ascii="Times New Roman" w:hAnsi="Times New Roman"/>
          <w:b/>
          <w:caps/>
          <w:sz w:val="24"/>
          <w:szCs w:val="24"/>
        </w:rPr>
        <w:lastRenderedPageBreak/>
        <w:t>Appendix</w:t>
      </w:r>
      <w:r w:rsidRPr="006F6803">
        <w:rPr>
          <w:rFonts w:ascii="Times New Roman" w:hAnsi="Times New Roman"/>
          <w:b/>
          <w:sz w:val="24"/>
          <w:szCs w:val="24"/>
        </w:rPr>
        <w:t xml:space="preserve"> </w:t>
      </w:r>
      <w:r>
        <w:rPr>
          <w:rFonts w:ascii="Times New Roman" w:hAnsi="Times New Roman"/>
          <w:b/>
          <w:sz w:val="24"/>
          <w:szCs w:val="24"/>
        </w:rPr>
        <w:t>C</w:t>
      </w:r>
      <w:r w:rsidRPr="006F6803">
        <w:rPr>
          <w:rFonts w:ascii="Times New Roman" w:hAnsi="Times New Roman"/>
          <w:b/>
          <w:sz w:val="24"/>
          <w:szCs w:val="24"/>
        </w:rPr>
        <w:t xml:space="preserve">: </w:t>
      </w:r>
      <w:r>
        <w:rPr>
          <w:rFonts w:ascii="Times New Roman" w:hAnsi="Times New Roman"/>
          <w:b/>
          <w:caps/>
          <w:sz w:val="24"/>
          <w:szCs w:val="24"/>
        </w:rPr>
        <w:t>SAMPLE FORMATION PROCEDURES</w:t>
      </w:r>
    </w:p>
    <w:p w:rsidR="00BE5F2E" w:rsidRDefault="00BE5F2E" w:rsidP="00BE5F2E">
      <w:pPr>
        <w:spacing w:line="360" w:lineRule="auto"/>
        <w:rPr>
          <w:rFonts w:ascii="Times New Roman" w:hAnsi="Times New Roman"/>
          <w:sz w:val="24"/>
          <w:szCs w:val="24"/>
        </w:rPr>
      </w:pPr>
    </w:p>
    <w:p w:rsidR="00DC7A60" w:rsidRDefault="00BE5F2E" w:rsidP="00BE5F2E">
      <w:pPr>
        <w:spacing w:line="360" w:lineRule="auto"/>
        <w:jc w:val="both"/>
        <w:rPr>
          <w:rFonts w:ascii="Times New Roman" w:hAnsi="Times New Roman"/>
          <w:sz w:val="24"/>
          <w:szCs w:val="24"/>
        </w:rPr>
      </w:pPr>
      <w:r>
        <w:rPr>
          <w:rFonts w:ascii="Times New Roman" w:hAnsi="Times New Roman"/>
          <w:sz w:val="24"/>
          <w:szCs w:val="24"/>
        </w:rPr>
        <w:t xml:space="preserve">Several steps were involved in developing the sample used for the empirical analysis. </w:t>
      </w:r>
      <w:r w:rsidRPr="008D4E77">
        <w:rPr>
          <w:rFonts w:ascii="Times New Roman" w:hAnsi="Times New Roman"/>
          <w:sz w:val="24"/>
          <w:szCs w:val="24"/>
        </w:rPr>
        <w:t xml:space="preserve">First, only individuals over 18 years of age, and who participated in at least one work activity episode during the survey </w:t>
      </w:r>
      <w:r>
        <w:rPr>
          <w:rFonts w:ascii="Times New Roman" w:hAnsi="Times New Roman"/>
          <w:sz w:val="24"/>
          <w:szCs w:val="24"/>
        </w:rPr>
        <w:t>day on a weekday (Monday to Friday)</w:t>
      </w:r>
      <w:r w:rsidRPr="008D4E77">
        <w:rPr>
          <w:rFonts w:ascii="Times New Roman" w:hAnsi="Times New Roman"/>
          <w:sz w:val="24"/>
          <w:szCs w:val="24"/>
        </w:rPr>
        <w:t>, were selected.</w:t>
      </w:r>
      <w:r>
        <w:rPr>
          <w:rFonts w:ascii="Times New Roman" w:hAnsi="Times New Roman"/>
          <w:sz w:val="24"/>
          <w:szCs w:val="24"/>
        </w:rPr>
        <w:t xml:space="preserve"> Second, we eliminated individuals whose trip diary did not start or end at home. Third</w:t>
      </w:r>
      <w:r w:rsidRPr="008D4E77">
        <w:rPr>
          <w:rFonts w:ascii="Times New Roman" w:hAnsi="Times New Roman"/>
          <w:sz w:val="24"/>
          <w:szCs w:val="24"/>
        </w:rPr>
        <w:t>, records that contained incomplete information on individual, household,</w:t>
      </w:r>
      <w:r>
        <w:rPr>
          <w:rFonts w:ascii="Times New Roman" w:hAnsi="Times New Roman"/>
          <w:sz w:val="24"/>
          <w:szCs w:val="24"/>
        </w:rPr>
        <w:t xml:space="preserve"> employment-related, </w:t>
      </w:r>
      <w:r w:rsidRPr="008D4E77">
        <w:rPr>
          <w:rFonts w:ascii="Times New Roman" w:hAnsi="Times New Roman"/>
          <w:sz w:val="24"/>
          <w:szCs w:val="24"/>
        </w:rPr>
        <w:t xml:space="preserve">and activity and travel characteristics </w:t>
      </w:r>
      <w:r>
        <w:rPr>
          <w:rFonts w:ascii="Times New Roman" w:hAnsi="Times New Roman"/>
          <w:sz w:val="24"/>
          <w:szCs w:val="24"/>
        </w:rPr>
        <w:t xml:space="preserve">of relevance to the current analysis </w:t>
      </w:r>
      <w:r w:rsidRPr="008D4E77">
        <w:rPr>
          <w:rFonts w:ascii="Times New Roman" w:hAnsi="Times New Roman"/>
          <w:sz w:val="24"/>
          <w:szCs w:val="24"/>
        </w:rPr>
        <w:t xml:space="preserve">were removed from the sample. </w:t>
      </w:r>
      <w:r>
        <w:rPr>
          <w:rFonts w:ascii="Times New Roman" w:hAnsi="Times New Roman"/>
          <w:sz w:val="24"/>
          <w:szCs w:val="24"/>
        </w:rPr>
        <w:t>Fourth</w:t>
      </w:r>
      <w:r w:rsidRPr="008D4E77">
        <w:rPr>
          <w:rFonts w:ascii="Times New Roman" w:hAnsi="Times New Roman"/>
          <w:sz w:val="24"/>
          <w:szCs w:val="24"/>
        </w:rPr>
        <w:t xml:space="preserve">, several consistency checks were performed and records with missing or inconsistent data were eliminated. </w:t>
      </w:r>
      <w:r>
        <w:rPr>
          <w:rFonts w:ascii="Times New Roman" w:hAnsi="Times New Roman"/>
          <w:sz w:val="24"/>
          <w:szCs w:val="24"/>
        </w:rPr>
        <w:t>T</w:t>
      </w:r>
      <w:r w:rsidRPr="008D4E77">
        <w:rPr>
          <w:rFonts w:ascii="Times New Roman" w:hAnsi="Times New Roman"/>
          <w:sz w:val="24"/>
          <w:szCs w:val="24"/>
        </w:rPr>
        <w:t>he final</w:t>
      </w:r>
      <w:r>
        <w:rPr>
          <w:rFonts w:ascii="Times New Roman" w:hAnsi="Times New Roman"/>
          <w:sz w:val="24"/>
          <w:szCs w:val="24"/>
        </w:rPr>
        <w:t xml:space="preserve"> estimation sample contained 2,113</w:t>
      </w:r>
      <w:r w:rsidRPr="008D4E77">
        <w:rPr>
          <w:rFonts w:ascii="Times New Roman" w:hAnsi="Times New Roman"/>
          <w:sz w:val="24"/>
          <w:szCs w:val="24"/>
        </w:rPr>
        <w:t xml:space="preserve"> person observations. </w:t>
      </w:r>
      <w:r>
        <w:rPr>
          <w:rFonts w:ascii="Times New Roman" w:hAnsi="Times New Roman"/>
          <w:sz w:val="24"/>
          <w:szCs w:val="24"/>
        </w:rPr>
        <w:t>Fifth t</w:t>
      </w:r>
      <w:r w:rsidRPr="008D4E77">
        <w:rPr>
          <w:rFonts w:ascii="Times New Roman" w:hAnsi="Times New Roman"/>
          <w:sz w:val="24"/>
          <w:szCs w:val="24"/>
        </w:rPr>
        <w:t>he trip diar</w:t>
      </w:r>
      <w:r>
        <w:rPr>
          <w:rFonts w:ascii="Times New Roman" w:hAnsi="Times New Roman"/>
          <w:sz w:val="24"/>
          <w:szCs w:val="24"/>
        </w:rPr>
        <w:t>ies of these 2,113 individuals</w:t>
      </w:r>
      <w:r w:rsidRPr="008D4E77">
        <w:rPr>
          <w:rFonts w:ascii="Times New Roman" w:hAnsi="Times New Roman"/>
          <w:sz w:val="24"/>
          <w:szCs w:val="24"/>
        </w:rPr>
        <w:t xml:space="preserve"> </w:t>
      </w:r>
      <w:r>
        <w:rPr>
          <w:rFonts w:ascii="Times New Roman" w:hAnsi="Times New Roman"/>
          <w:sz w:val="24"/>
          <w:szCs w:val="24"/>
        </w:rPr>
        <w:t>were processed</w:t>
      </w:r>
      <w:r w:rsidRPr="008D4E77">
        <w:rPr>
          <w:rFonts w:ascii="Times New Roman" w:hAnsi="Times New Roman"/>
          <w:sz w:val="24"/>
          <w:szCs w:val="24"/>
        </w:rPr>
        <w:t xml:space="preserve"> to obtain</w:t>
      </w:r>
      <w:r>
        <w:rPr>
          <w:rFonts w:ascii="Times New Roman" w:hAnsi="Times New Roman"/>
          <w:sz w:val="24"/>
          <w:szCs w:val="24"/>
        </w:rPr>
        <w:t>, for each individual,</w:t>
      </w:r>
      <w:r w:rsidRPr="008D4E77">
        <w:rPr>
          <w:rFonts w:ascii="Times New Roman" w:hAnsi="Times New Roman"/>
          <w:sz w:val="24"/>
          <w:szCs w:val="24"/>
        </w:rPr>
        <w:t xml:space="preserve"> the total number of out-of-home non-work episodes undertak</w:t>
      </w:r>
      <w:r>
        <w:rPr>
          <w:rFonts w:ascii="Times New Roman" w:hAnsi="Times New Roman"/>
          <w:sz w:val="24"/>
          <w:szCs w:val="24"/>
        </w:rPr>
        <w:t>en during the survey day</w:t>
      </w:r>
      <w:r w:rsidRPr="008D4E77">
        <w:rPr>
          <w:rFonts w:ascii="Times New Roman" w:hAnsi="Times New Roman"/>
          <w:sz w:val="24"/>
          <w:szCs w:val="24"/>
        </w:rPr>
        <w:t>, along with the number of these episodes pursue</w:t>
      </w:r>
      <w:r>
        <w:rPr>
          <w:rFonts w:ascii="Times New Roman" w:hAnsi="Times New Roman"/>
          <w:sz w:val="24"/>
          <w:szCs w:val="24"/>
        </w:rPr>
        <w:t>d during each of the five time-o</w:t>
      </w:r>
      <w:r w:rsidRPr="008D4E77">
        <w:rPr>
          <w:rFonts w:ascii="Times New Roman" w:hAnsi="Times New Roman"/>
          <w:sz w:val="24"/>
          <w:szCs w:val="24"/>
        </w:rPr>
        <w:t>f-day blocks iden</w:t>
      </w:r>
      <w:r>
        <w:rPr>
          <w:rFonts w:ascii="Times New Roman" w:hAnsi="Times New Roman"/>
          <w:sz w:val="24"/>
          <w:szCs w:val="24"/>
        </w:rPr>
        <w:t xml:space="preserve">tified in Section 3.1. Finally, the accessibility measures by the fifteen different industry types were appended to each time-of-day block for each individual as follows. For the before-work (BW) block, the accessibility measures (by industry type) are based off the time the individual would have had to leave home if s/he went directly to work (computed as the </w:t>
      </w:r>
      <w:r w:rsidRPr="00B57151">
        <w:rPr>
          <w:rFonts w:ascii="Times New Roman" w:hAnsi="Times New Roman"/>
          <w:sz w:val="24"/>
          <w:szCs w:val="24"/>
        </w:rPr>
        <w:t xml:space="preserve">individual’s </w:t>
      </w:r>
      <w:r>
        <w:rPr>
          <w:rFonts w:ascii="Times New Roman" w:hAnsi="Times New Roman"/>
          <w:sz w:val="24"/>
          <w:szCs w:val="24"/>
        </w:rPr>
        <w:t xml:space="preserve">work start time minus the estimated direct home-to-work commute time assuming auto mode of travel and an average speed of 30 mph). That is, the accessibility measures corresponding to the individual’s estimated departure time from home to work (assuming a direct home-to-work trip) and for the residential Census tract of the individual are designated as the home end accessibilities for the BW block. For the home-to-work commute (HWC) block, the accessibility measures are based off the individual’s work start time. For this block, we create two sets of accessibility measures, one for the home end (based on the Census tract of residence) and another for the work end (based on the Census tract of the individual’s workplace location). For the work-based (WB) block, the accessibility measures are based on the off-peak period for the work location Census tract. For the work-to-home commute (WHC) block, the accessibility measures are based off the individual’s work end time. For this block, we once again create both a home end set of accessibilities as well as a work end set of accessibilities. For the after home arrival from work (AH) block, the accessibilities are based off the time the individual would have arrived home if s/he went directly back home from work (computed as the </w:t>
      </w:r>
      <w:r w:rsidRPr="00B57151">
        <w:rPr>
          <w:rFonts w:ascii="Times New Roman" w:hAnsi="Times New Roman"/>
          <w:sz w:val="24"/>
          <w:szCs w:val="24"/>
        </w:rPr>
        <w:t xml:space="preserve">individual’s </w:t>
      </w:r>
      <w:r>
        <w:rPr>
          <w:rFonts w:ascii="Times New Roman" w:hAnsi="Times New Roman"/>
          <w:sz w:val="24"/>
          <w:szCs w:val="24"/>
        </w:rPr>
        <w:t xml:space="preserve">work end time plus the </w:t>
      </w:r>
      <w:r>
        <w:rPr>
          <w:rFonts w:ascii="Times New Roman" w:hAnsi="Times New Roman"/>
          <w:sz w:val="24"/>
          <w:szCs w:val="24"/>
        </w:rPr>
        <w:lastRenderedPageBreak/>
        <w:t>estimated direct work-to-home commute time assuming auto mode of travel and an average speed of 30 mph). That is, the accessibility measures corresponding to the estimated arrival time back home and for the residential Census tract of the individual (assuming a direct work-to-home trip) are designated as the home end accessibilities. It is important to note that the accessibility measures, as discussed above, vary across the different time-of-day blocks for the same individual.</w:t>
      </w:r>
    </w:p>
    <w:p w:rsidR="00BE5F2E" w:rsidRDefault="00DC7A60" w:rsidP="00DC7A60">
      <w:pPr>
        <w:spacing w:line="360" w:lineRule="auto"/>
        <w:ind w:firstLine="720"/>
        <w:jc w:val="both"/>
        <w:rPr>
          <w:rFonts w:ascii="Times New Roman" w:hAnsi="Times New Roman"/>
          <w:sz w:val="24"/>
          <w:szCs w:val="24"/>
        </w:rPr>
      </w:pPr>
      <w:r w:rsidRPr="008D4E77">
        <w:rPr>
          <w:rFonts w:ascii="Times New Roman" w:hAnsi="Times New Roman"/>
          <w:sz w:val="24"/>
          <w:szCs w:val="24"/>
        </w:rPr>
        <w:t xml:space="preserve">Table </w:t>
      </w:r>
      <w:r>
        <w:rPr>
          <w:rFonts w:ascii="Times New Roman" w:hAnsi="Times New Roman"/>
          <w:sz w:val="24"/>
          <w:szCs w:val="24"/>
        </w:rPr>
        <w:t>C.</w:t>
      </w:r>
      <w:r w:rsidRPr="008D4E77">
        <w:rPr>
          <w:rFonts w:ascii="Times New Roman" w:hAnsi="Times New Roman"/>
          <w:sz w:val="24"/>
          <w:szCs w:val="24"/>
        </w:rPr>
        <w:t>1 provides a</w:t>
      </w:r>
      <w:r>
        <w:rPr>
          <w:rFonts w:ascii="Times New Roman" w:hAnsi="Times New Roman"/>
          <w:sz w:val="24"/>
          <w:szCs w:val="24"/>
        </w:rPr>
        <w:t xml:space="preserve">n </w:t>
      </w:r>
      <w:proofErr w:type="spellStart"/>
      <w:r>
        <w:rPr>
          <w:rFonts w:ascii="Times New Roman" w:hAnsi="Times New Roman"/>
          <w:sz w:val="24"/>
          <w:szCs w:val="24"/>
        </w:rPr>
        <w:t>unweighted</w:t>
      </w:r>
      <w:proofErr w:type="spellEnd"/>
      <w:r w:rsidRPr="008D4E77">
        <w:rPr>
          <w:rFonts w:ascii="Times New Roman" w:hAnsi="Times New Roman"/>
          <w:sz w:val="24"/>
          <w:szCs w:val="24"/>
        </w:rPr>
        <w:t xml:space="preserve"> summary of select </w:t>
      </w:r>
      <w:r>
        <w:rPr>
          <w:rFonts w:ascii="Times New Roman" w:hAnsi="Times New Roman"/>
          <w:sz w:val="24"/>
          <w:szCs w:val="24"/>
        </w:rPr>
        <w:t xml:space="preserve">individual, household, work-related </w:t>
      </w:r>
      <w:r w:rsidRPr="008D4E77">
        <w:rPr>
          <w:rFonts w:ascii="Times New Roman" w:hAnsi="Times New Roman"/>
          <w:sz w:val="24"/>
          <w:szCs w:val="24"/>
        </w:rPr>
        <w:t xml:space="preserve">and </w:t>
      </w:r>
      <w:r>
        <w:rPr>
          <w:rFonts w:ascii="Times New Roman" w:hAnsi="Times New Roman"/>
          <w:sz w:val="24"/>
          <w:szCs w:val="24"/>
        </w:rPr>
        <w:t>activity and travel characteristics</w:t>
      </w:r>
      <w:r w:rsidRPr="008D4E77">
        <w:rPr>
          <w:rFonts w:ascii="Times New Roman" w:hAnsi="Times New Roman"/>
          <w:sz w:val="24"/>
          <w:szCs w:val="24"/>
        </w:rPr>
        <w:t xml:space="preserve"> </w:t>
      </w:r>
      <w:r>
        <w:rPr>
          <w:rFonts w:ascii="Times New Roman" w:hAnsi="Times New Roman"/>
          <w:sz w:val="24"/>
          <w:szCs w:val="24"/>
        </w:rPr>
        <w:t>of</w:t>
      </w:r>
      <w:r w:rsidRPr="008D4E77">
        <w:rPr>
          <w:rFonts w:ascii="Times New Roman" w:hAnsi="Times New Roman"/>
          <w:sz w:val="24"/>
          <w:szCs w:val="24"/>
        </w:rPr>
        <w:t xml:space="preserve"> the final sample</w:t>
      </w:r>
      <w:r>
        <w:rPr>
          <w:rFonts w:ascii="Times New Roman" w:hAnsi="Times New Roman"/>
          <w:sz w:val="24"/>
          <w:szCs w:val="24"/>
        </w:rPr>
        <w:t xml:space="preserve">. </w:t>
      </w:r>
      <w:r w:rsidR="00BE5F2E">
        <w:rPr>
          <w:rFonts w:ascii="Times New Roman" w:hAnsi="Times New Roman"/>
          <w:sz w:val="24"/>
          <w:szCs w:val="24"/>
        </w:rPr>
        <w:t xml:space="preserve"> </w:t>
      </w:r>
    </w:p>
    <w:p w:rsidR="00DC7A60" w:rsidRDefault="00DC7A60" w:rsidP="00DC7A60">
      <w:pPr>
        <w:spacing w:line="360" w:lineRule="auto"/>
        <w:ind w:firstLine="720"/>
        <w:jc w:val="both"/>
        <w:rPr>
          <w:rFonts w:ascii="Times New Roman" w:hAnsi="Times New Roman"/>
          <w:sz w:val="24"/>
          <w:szCs w:val="24"/>
        </w:rPr>
      </w:pPr>
    </w:p>
    <w:p w:rsidR="00E271C5" w:rsidRDefault="00E271C5">
      <w:pPr>
        <w:ind w:firstLine="720"/>
        <w:jc w:val="both"/>
        <w:rPr>
          <w:rFonts w:ascii="Times New Roman" w:hAnsi="Times New Roman"/>
          <w:b/>
          <w:sz w:val="24"/>
          <w:szCs w:val="24"/>
        </w:rPr>
      </w:pPr>
      <w:r>
        <w:rPr>
          <w:rFonts w:ascii="Times New Roman" w:hAnsi="Times New Roman"/>
          <w:b/>
          <w:sz w:val="24"/>
          <w:szCs w:val="24"/>
        </w:rPr>
        <w:br w:type="page"/>
      </w:r>
    </w:p>
    <w:p w:rsidR="00DC7A60" w:rsidRPr="00FC40A1" w:rsidRDefault="00DC7A60" w:rsidP="00DC7A60">
      <w:pPr>
        <w:spacing w:line="360" w:lineRule="auto"/>
        <w:ind w:firstLine="720"/>
        <w:jc w:val="center"/>
        <w:rPr>
          <w:rFonts w:ascii="Times New Roman" w:hAnsi="Times New Roman"/>
          <w:sz w:val="24"/>
          <w:szCs w:val="24"/>
        </w:rPr>
      </w:pPr>
      <w:r>
        <w:rPr>
          <w:rFonts w:ascii="Times New Roman" w:hAnsi="Times New Roman"/>
          <w:b/>
          <w:sz w:val="24"/>
          <w:szCs w:val="24"/>
        </w:rPr>
        <w:lastRenderedPageBreak/>
        <w:t>Table C.1</w:t>
      </w:r>
      <w:r w:rsidRPr="00201180">
        <w:rPr>
          <w:rFonts w:ascii="Times New Roman" w:hAnsi="Times New Roman"/>
          <w:b/>
          <w:sz w:val="24"/>
          <w:szCs w:val="24"/>
        </w:rPr>
        <w:t xml:space="preserve"> Sample </w:t>
      </w:r>
      <w:r>
        <w:rPr>
          <w:rFonts w:ascii="Times New Roman" w:hAnsi="Times New Roman"/>
          <w:b/>
          <w:sz w:val="24"/>
          <w:szCs w:val="24"/>
        </w:rPr>
        <w:t>C</w:t>
      </w:r>
      <w:r w:rsidRPr="00201180">
        <w:rPr>
          <w:rFonts w:ascii="Times New Roman" w:hAnsi="Times New Roman"/>
          <w:b/>
          <w:sz w:val="24"/>
          <w:szCs w:val="24"/>
        </w:rPr>
        <w:t>haracteristics</w:t>
      </w:r>
    </w:p>
    <w:tbl>
      <w:tblPr>
        <w:tblW w:w="9150" w:type="dxa"/>
        <w:jc w:val="center"/>
        <w:tblLook w:val="04A0"/>
      </w:tblPr>
      <w:tblGrid>
        <w:gridCol w:w="266"/>
        <w:gridCol w:w="2992"/>
        <w:gridCol w:w="1170"/>
        <w:gridCol w:w="266"/>
        <w:gridCol w:w="994"/>
        <w:gridCol w:w="1216"/>
        <w:gridCol w:w="1124"/>
        <w:gridCol w:w="42"/>
        <w:gridCol w:w="1080"/>
      </w:tblGrid>
      <w:tr w:rsidR="00DC7A60" w:rsidRPr="007D247F" w:rsidTr="00DC7A60">
        <w:trPr>
          <w:trHeight w:val="202"/>
          <w:jc w:val="center"/>
        </w:trPr>
        <w:tc>
          <w:tcPr>
            <w:tcW w:w="3258" w:type="dxa"/>
            <w:gridSpan w:val="2"/>
            <w:tcBorders>
              <w:top w:val="double" w:sz="6" w:space="0" w:color="auto"/>
              <w:left w:val="double" w:sz="6" w:space="0" w:color="auto"/>
              <w:bottom w:val="double" w:sz="6" w:space="0" w:color="auto"/>
              <w:right w:val="nil"/>
            </w:tcBorders>
            <w:shd w:val="clear" w:color="auto" w:fill="auto"/>
            <w:noWrap/>
            <w:vAlign w:val="bottom"/>
          </w:tcPr>
          <w:p w:rsidR="00DC7A60" w:rsidRPr="007D247F" w:rsidRDefault="00DC7A60" w:rsidP="00DC7A60">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Variable</w:t>
            </w:r>
          </w:p>
        </w:tc>
        <w:tc>
          <w:tcPr>
            <w:tcW w:w="1170" w:type="dxa"/>
            <w:tcBorders>
              <w:top w:val="double" w:sz="6" w:space="0" w:color="auto"/>
              <w:left w:val="single" w:sz="4" w:space="0" w:color="auto"/>
              <w:bottom w:val="double" w:sz="6" w:space="0" w:color="auto"/>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Share</w:t>
            </w:r>
            <w:r>
              <w:rPr>
                <w:rFonts w:ascii="Times New Roman" w:eastAsia="Times New Roman" w:hAnsi="Times New Roman"/>
                <w:b/>
                <w:bCs/>
                <w:color w:val="000000"/>
                <w:sz w:val="20"/>
                <w:szCs w:val="20"/>
              </w:rPr>
              <w:t xml:space="preserve"> [%]</w:t>
            </w:r>
          </w:p>
        </w:tc>
        <w:tc>
          <w:tcPr>
            <w:tcW w:w="3600" w:type="dxa"/>
            <w:gridSpan w:val="4"/>
            <w:tcBorders>
              <w:top w:val="double" w:sz="6" w:space="0" w:color="auto"/>
              <w:left w:val="nil"/>
              <w:bottom w:val="double" w:sz="6" w:space="0" w:color="auto"/>
              <w:right w:val="nil"/>
            </w:tcBorders>
            <w:shd w:val="clear" w:color="auto" w:fill="auto"/>
            <w:noWrap/>
            <w:vAlign w:val="bottom"/>
          </w:tcPr>
          <w:p w:rsidR="00DC7A60" w:rsidRPr="007D247F" w:rsidRDefault="00DC7A60" w:rsidP="00DC7A60">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Variable</w:t>
            </w:r>
          </w:p>
        </w:tc>
        <w:tc>
          <w:tcPr>
            <w:tcW w:w="1122" w:type="dxa"/>
            <w:gridSpan w:val="2"/>
            <w:tcBorders>
              <w:top w:val="double" w:sz="6" w:space="0" w:color="auto"/>
              <w:left w:val="single" w:sz="4" w:space="0" w:color="auto"/>
              <w:bottom w:val="double" w:sz="6" w:space="0" w:color="auto"/>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Share</w:t>
            </w:r>
            <w:r>
              <w:rPr>
                <w:rFonts w:ascii="Times New Roman" w:eastAsia="Times New Roman" w:hAnsi="Times New Roman"/>
                <w:b/>
                <w:bCs/>
                <w:color w:val="000000"/>
                <w:sz w:val="20"/>
                <w:szCs w:val="20"/>
              </w:rPr>
              <w:t xml:space="preserve"> [%]</w:t>
            </w:r>
          </w:p>
        </w:tc>
      </w:tr>
      <w:tr w:rsidR="00DC7A60" w:rsidRPr="007D247F" w:rsidTr="00DC7A60">
        <w:trPr>
          <w:trHeight w:val="202"/>
          <w:jc w:val="center"/>
        </w:trPr>
        <w:tc>
          <w:tcPr>
            <w:tcW w:w="3258" w:type="dxa"/>
            <w:gridSpan w:val="2"/>
            <w:tcBorders>
              <w:top w:val="double" w:sz="6" w:space="0" w:color="auto"/>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Individual characteristics</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Household characteristics</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Race</w:t>
            </w:r>
            <w:r>
              <w:rPr>
                <w:rFonts w:ascii="Times New Roman" w:eastAsia="Times New Roman" w:hAnsi="Times New Roman"/>
                <w:i/>
                <w:iCs/>
                <w:color w:val="000000"/>
                <w:sz w:val="20"/>
                <w:szCs w:val="20"/>
              </w:rPr>
              <w:t xml:space="preserve"> and ethnicity</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Household i</w:t>
            </w:r>
            <w:r w:rsidRPr="007D247F">
              <w:rPr>
                <w:rFonts w:ascii="Times New Roman" w:eastAsia="Times New Roman" w:hAnsi="Times New Roman"/>
                <w:i/>
                <w:iCs/>
                <w:color w:val="000000"/>
                <w:sz w:val="20"/>
                <w:szCs w:val="20"/>
              </w:rPr>
              <w:t>ncome [US$/year]</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 Caucasian</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71.56</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Less than 80,000</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46.66</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Hispanic</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9.99</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80,000 or more</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53.34</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w:t>
            </w:r>
            <w:r w:rsidRPr="007D247F">
              <w:rPr>
                <w:rFonts w:ascii="Times New Roman" w:eastAsia="Times New Roman" w:hAnsi="Times New Roman"/>
                <w:color w:val="000000"/>
                <w:sz w:val="20"/>
                <w:szCs w:val="20"/>
              </w:rPr>
              <w:t xml:space="preserve"> Asian</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9.37</w:t>
            </w:r>
          </w:p>
        </w:tc>
        <w:tc>
          <w:tcPr>
            <w:tcW w:w="3600" w:type="dxa"/>
            <w:gridSpan w:val="4"/>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Home</w:t>
            </w:r>
            <w:r w:rsidRPr="007D247F">
              <w:rPr>
                <w:rFonts w:ascii="Times New Roman" w:eastAsia="Times New Roman" w:hAnsi="Times New Roman"/>
                <w:i/>
                <w:iCs/>
                <w:color w:val="000000"/>
                <w:sz w:val="20"/>
                <w:szCs w:val="20"/>
              </w:rPr>
              <w:t xml:space="preserve"> location</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 African-A</w:t>
            </w:r>
            <w:r w:rsidRPr="007D247F">
              <w:rPr>
                <w:rFonts w:ascii="Times New Roman" w:eastAsia="Times New Roman" w:hAnsi="Times New Roman"/>
                <w:color w:val="000000"/>
                <w:sz w:val="20"/>
                <w:szCs w:val="20"/>
              </w:rPr>
              <w:t>merican</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4.45</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Urban cluster</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94.18</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Non-Hispanic</w:t>
            </w:r>
            <w:r w:rsidRPr="007D247F">
              <w:rPr>
                <w:rFonts w:ascii="Times New Roman" w:eastAsia="Times New Roman" w:hAnsi="Times New Roman"/>
                <w:color w:val="000000"/>
                <w:sz w:val="20"/>
                <w:szCs w:val="20"/>
              </w:rPr>
              <w:t xml:space="preserve"> Other</w:t>
            </w:r>
            <w:r>
              <w:rPr>
                <w:rStyle w:val="FootnoteReference"/>
                <w:rFonts w:ascii="Times New Roman" w:hAnsi="Times New Roman"/>
                <w:color w:val="000000"/>
                <w:sz w:val="20"/>
                <w:szCs w:val="20"/>
              </w:rPr>
              <w:footnoteReference w:id="1"/>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4.6</w:t>
            </w:r>
            <w:r>
              <w:rPr>
                <w:rFonts w:ascii="Times New Roman" w:eastAsia="Times New Roman" w:hAnsi="Times New Roman"/>
                <w:color w:val="000000"/>
                <w:sz w:val="20"/>
                <w:szCs w:val="20"/>
              </w:rPr>
              <w:t>3</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Not in urban cluster</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5.82</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Gender</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b/>
                <w:bCs/>
                <w:color w:val="000000"/>
                <w:sz w:val="20"/>
                <w:szCs w:val="20"/>
              </w:rPr>
            </w:pPr>
            <w:r w:rsidRPr="007D247F">
              <w:rPr>
                <w:rFonts w:ascii="Times New Roman" w:eastAsia="Times New Roman" w:hAnsi="Times New Roman"/>
                <w:b/>
                <w:bCs/>
                <w:color w:val="000000"/>
                <w:sz w:val="20"/>
                <w:szCs w:val="20"/>
              </w:rPr>
              <w:t>Work-related characteristics</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Male</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52.25</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Employment Industry</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Female</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47.75</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Professional, managerial or technical</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48.62</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Driver status</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Sales or services</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23.32</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Has driver’s license</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98.58</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Clerical or administrative support</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14.59</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Does not have a driver’s license</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1.42</w:t>
            </w:r>
          </w:p>
        </w:tc>
        <w:tc>
          <w:tcPr>
            <w:tcW w:w="266" w:type="dxa"/>
            <w:tcBorders>
              <w:top w:val="nil"/>
              <w:left w:val="nil"/>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p>
        </w:tc>
        <w:tc>
          <w:tcPr>
            <w:tcW w:w="3334" w:type="dxa"/>
            <w:gridSpan w:val="3"/>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Other</w:t>
            </w:r>
            <w:r>
              <w:rPr>
                <w:rStyle w:val="FootnoteReference"/>
                <w:rFonts w:ascii="Times New Roman" w:hAnsi="Times New Roman"/>
                <w:color w:val="000000"/>
                <w:sz w:val="20"/>
                <w:szCs w:val="20"/>
              </w:rPr>
              <w:footnoteReference w:id="2"/>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13.47</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sidRPr="007D247F">
              <w:rPr>
                <w:rFonts w:ascii="Times New Roman" w:eastAsia="Times New Roman" w:hAnsi="Times New Roman"/>
                <w:i/>
                <w:iCs/>
                <w:color w:val="000000"/>
                <w:sz w:val="20"/>
                <w:szCs w:val="20"/>
              </w:rPr>
              <w:t>Highest education level</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Is s</w:t>
            </w:r>
            <w:r w:rsidRPr="007D247F">
              <w:rPr>
                <w:rFonts w:ascii="Times New Roman" w:eastAsia="Times New Roman" w:hAnsi="Times New Roman"/>
                <w:color w:val="000000"/>
                <w:sz w:val="20"/>
                <w:szCs w:val="20"/>
              </w:rPr>
              <w:t>elf-employed</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9.51</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some college education</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76.53</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Has f</w:t>
            </w:r>
            <w:r w:rsidRPr="007D247F">
              <w:rPr>
                <w:rFonts w:ascii="Times New Roman" w:eastAsia="Times New Roman" w:hAnsi="Times New Roman"/>
                <w:color w:val="000000"/>
                <w:sz w:val="20"/>
                <w:szCs w:val="20"/>
              </w:rPr>
              <w:t>lexible work start time</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44.87</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No college education</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23.47</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Has more than one job</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9.13</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Past week p</w:t>
            </w:r>
            <w:r w:rsidRPr="007D247F">
              <w:rPr>
                <w:rFonts w:ascii="Times New Roman" w:eastAsia="Times New Roman" w:hAnsi="Times New Roman"/>
                <w:i/>
                <w:iCs/>
                <w:color w:val="000000"/>
                <w:sz w:val="20"/>
                <w:szCs w:val="20"/>
              </w:rPr>
              <w:t>rimary activity</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Has the option to work at home</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13.06</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Work</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94.18</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Activity and travel</w:t>
            </w:r>
            <w:r w:rsidRPr="007D247F">
              <w:rPr>
                <w:rFonts w:ascii="Times New Roman" w:eastAsia="Times New Roman" w:hAnsi="Times New Roman"/>
                <w:b/>
                <w:bCs/>
                <w:color w:val="000000"/>
                <w:sz w:val="20"/>
                <w:szCs w:val="20"/>
              </w:rPr>
              <w:t xml:space="preserve"> characteristics</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Other</w:t>
            </w:r>
            <w:r>
              <w:rPr>
                <w:rFonts w:ascii="Times New Roman" w:eastAsia="Times New Roman" w:hAnsi="Times New Roman"/>
                <w:color w:val="000000"/>
                <w:sz w:val="20"/>
                <w:szCs w:val="20"/>
              </w:rPr>
              <w:t xml:space="preserve"> activity</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5.82</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Survey</w:t>
            </w:r>
            <w:r w:rsidRPr="007D247F">
              <w:rPr>
                <w:rFonts w:ascii="Times New Roman" w:eastAsia="Times New Roman" w:hAnsi="Times New Roman"/>
                <w:color w:val="000000"/>
                <w:sz w:val="20"/>
                <w:szCs w:val="20"/>
              </w:rPr>
              <w:t xml:space="preserve"> day is Friday</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17.79</w:t>
            </w:r>
          </w:p>
        </w:tc>
      </w:tr>
      <w:tr w:rsidR="00DC7A60" w:rsidRPr="007D247F" w:rsidTr="00DC7A60">
        <w:trPr>
          <w:trHeight w:val="202"/>
          <w:jc w:val="center"/>
        </w:trPr>
        <w:tc>
          <w:tcPr>
            <w:tcW w:w="3258" w:type="dxa"/>
            <w:gridSpan w:val="2"/>
            <w:tcBorders>
              <w:top w:val="nil"/>
              <w:left w:val="double" w:sz="6" w:space="0" w:color="auto"/>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i/>
                <w:iCs/>
                <w:color w:val="000000"/>
                <w:sz w:val="20"/>
                <w:szCs w:val="20"/>
              </w:rPr>
            </w:pPr>
            <w:r>
              <w:rPr>
                <w:rFonts w:ascii="Times New Roman" w:eastAsia="Times New Roman" w:hAnsi="Times New Roman"/>
                <w:i/>
                <w:iCs/>
                <w:color w:val="000000"/>
                <w:sz w:val="20"/>
                <w:szCs w:val="20"/>
              </w:rPr>
              <w:t>Shopped</w:t>
            </w:r>
            <w:r w:rsidRPr="007D247F">
              <w:rPr>
                <w:rFonts w:ascii="Times New Roman" w:eastAsia="Times New Roman" w:hAnsi="Times New Roman"/>
                <w:i/>
                <w:iCs/>
                <w:color w:val="000000"/>
                <w:sz w:val="20"/>
                <w:szCs w:val="20"/>
              </w:rPr>
              <w:t xml:space="preserve"> via internet in past month</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xml:space="preserve">Used public transportation on </w:t>
            </w:r>
            <w:r>
              <w:rPr>
                <w:rFonts w:ascii="Times New Roman" w:eastAsia="Times New Roman" w:hAnsi="Times New Roman"/>
                <w:color w:val="000000"/>
                <w:sz w:val="20"/>
                <w:szCs w:val="20"/>
              </w:rPr>
              <w:t>survey</w:t>
            </w:r>
            <w:r w:rsidRPr="007D247F">
              <w:rPr>
                <w:rFonts w:ascii="Times New Roman" w:eastAsia="Times New Roman" w:hAnsi="Times New Roman"/>
                <w:color w:val="000000"/>
                <w:sz w:val="20"/>
                <w:szCs w:val="20"/>
              </w:rPr>
              <w:t xml:space="preserve"> day</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3.98</w:t>
            </w:r>
          </w:p>
        </w:tc>
      </w:tr>
      <w:tr w:rsidR="00DC7A60" w:rsidRPr="007D247F"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nil"/>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No</w:t>
            </w:r>
          </w:p>
        </w:tc>
        <w:tc>
          <w:tcPr>
            <w:tcW w:w="1170" w:type="dxa"/>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57.31</w:t>
            </w:r>
          </w:p>
        </w:tc>
        <w:tc>
          <w:tcPr>
            <w:tcW w:w="3600" w:type="dxa"/>
            <w:gridSpan w:val="4"/>
            <w:tcBorders>
              <w:top w:val="nil"/>
              <w:left w:val="nil"/>
              <w:bottom w:val="nil"/>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one walk trip in past week</w:t>
            </w:r>
          </w:p>
        </w:tc>
        <w:tc>
          <w:tcPr>
            <w:tcW w:w="1122" w:type="dxa"/>
            <w:gridSpan w:val="2"/>
            <w:tcBorders>
              <w:top w:val="nil"/>
              <w:left w:val="nil"/>
              <w:bottom w:val="nil"/>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63.98</w:t>
            </w:r>
          </w:p>
        </w:tc>
      </w:tr>
      <w:tr w:rsidR="00DC7A60" w:rsidRPr="007D247F" w:rsidTr="00DC7A60">
        <w:trPr>
          <w:trHeight w:val="202"/>
          <w:jc w:val="center"/>
        </w:trPr>
        <w:tc>
          <w:tcPr>
            <w:tcW w:w="266" w:type="dxa"/>
            <w:tcBorders>
              <w:top w:val="nil"/>
              <w:left w:val="double" w:sz="6" w:space="0" w:color="auto"/>
              <w:bottom w:val="double" w:sz="6" w:space="0" w:color="auto"/>
              <w:right w:val="nil"/>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 </w:t>
            </w:r>
          </w:p>
        </w:tc>
        <w:tc>
          <w:tcPr>
            <w:tcW w:w="2992" w:type="dxa"/>
            <w:tcBorders>
              <w:top w:val="nil"/>
              <w:left w:val="nil"/>
              <w:bottom w:val="double" w:sz="6" w:space="0" w:color="auto"/>
              <w:right w:val="single" w:sz="4" w:space="0" w:color="auto"/>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Yes</w:t>
            </w:r>
          </w:p>
        </w:tc>
        <w:tc>
          <w:tcPr>
            <w:tcW w:w="1170" w:type="dxa"/>
            <w:tcBorders>
              <w:top w:val="nil"/>
              <w:left w:val="nil"/>
              <w:bottom w:val="double" w:sz="6" w:space="0" w:color="auto"/>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42.69</w:t>
            </w:r>
          </w:p>
        </w:tc>
        <w:tc>
          <w:tcPr>
            <w:tcW w:w="3600" w:type="dxa"/>
            <w:gridSpan w:val="4"/>
            <w:tcBorders>
              <w:top w:val="nil"/>
              <w:left w:val="double" w:sz="6" w:space="0" w:color="auto"/>
              <w:bottom w:val="double" w:sz="6" w:space="0" w:color="auto"/>
              <w:right w:val="single" w:sz="4" w:space="0" w:color="000000"/>
            </w:tcBorders>
            <w:shd w:val="clear" w:color="auto" w:fill="auto"/>
            <w:noWrap/>
            <w:vAlign w:val="bottom"/>
          </w:tcPr>
          <w:p w:rsidR="00DC7A60" w:rsidRPr="007D247F" w:rsidRDefault="00DC7A60" w:rsidP="00DC7A60">
            <w:pPr>
              <w:rPr>
                <w:rFonts w:ascii="Times New Roman" w:eastAsia="Times New Roman" w:hAnsi="Times New Roman"/>
                <w:color w:val="000000"/>
                <w:sz w:val="20"/>
                <w:szCs w:val="20"/>
              </w:rPr>
            </w:pPr>
            <w:r w:rsidRPr="007D247F">
              <w:rPr>
                <w:rFonts w:ascii="Times New Roman" w:eastAsia="Times New Roman" w:hAnsi="Times New Roman"/>
                <w:color w:val="000000"/>
                <w:sz w:val="20"/>
                <w:szCs w:val="20"/>
              </w:rPr>
              <w:t>At least one bike trip in past week</w:t>
            </w:r>
          </w:p>
        </w:tc>
        <w:tc>
          <w:tcPr>
            <w:tcW w:w="1122" w:type="dxa"/>
            <w:gridSpan w:val="2"/>
            <w:tcBorders>
              <w:top w:val="nil"/>
              <w:left w:val="nil"/>
              <w:bottom w:val="double" w:sz="6" w:space="0" w:color="auto"/>
              <w:right w:val="double" w:sz="6" w:space="0" w:color="auto"/>
            </w:tcBorders>
            <w:shd w:val="clear" w:color="auto" w:fill="auto"/>
            <w:noWrap/>
            <w:vAlign w:val="bottom"/>
          </w:tcPr>
          <w:p w:rsidR="00DC7A60" w:rsidRPr="007D247F"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7D247F">
              <w:rPr>
                <w:rFonts w:ascii="Times New Roman" w:eastAsia="Times New Roman" w:hAnsi="Times New Roman"/>
                <w:color w:val="000000"/>
                <w:sz w:val="20"/>
                <w:szCs w:val="20"/>
              </w:rPr>
              <w:t>6.58</w:t>
            </w:r>
          </w:p>
        </w:tc>
      </w:tr>
      <w:tr w:rsidR="00DC7A60" w:rsidRPr="00201180" w:rsidTr="00DC7A60">
        <w:trPr>
          <w:trHeight w:val="202"/>
          <w:jc w:val="center"/>
        </w:trPr>
        <w:tc>
          <w:tcPr>
            <w:tcW w:w="9150" w:type="dxa"/>
            <w:gridSpan w:val="9"/>
            <w:tcBorders>
              <w:top w:val="double" w:sz="6" w:space="0" w:color="auto"/>
              <w:left w:val="double" w:sz="6" w:space="0" w:color="auto"/>
              <w:bottom w:val="double" w:sz="6" w:space="0" w:color="auto"/>
              <w:right w:val="double" w:sz="6" w:space="0" w:color="000000"/>
            </w:tcBorders>
            <w:shd w:val="clear" w:color="auto" w:fill="auto"/>
            <w:noWrap/>
            <w:vAlign w:val="center"/>
          </w:tcPr>
          <w:p w:rsidR="00DC7A60" w:rsidRPr="00201180" w:rsidRDefault="00DC7A60" w:rsidP="00DC7A60">
            <w:pPr>
              <w:spacing w:before="60" w:after="60"/>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Descriptive statistics</w:t>
            </w:r>
          </w:p>
        </w:tc>
      </w:tr>
      <w:tr w:rsidR="00DC7A60" w:rsidRPr="00201180" w:rsidTr="00DC7A60">
        <w:trPr>
          <w:trHeight w:val="202"/>
          <w:jc w:val="center"/>
        </w:trPr>
        <w:tc>
          <w:tcPr>
            <w:tcW w:w="4428"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Variable</w:t>
            </w:r>
          </w:p>
        </w:tc>
        <w:tc>
          <w:tcPr>
            <w:tcW w:w="1260" w:type="dxa"/>
            <w:gridSpan w:val="2"/>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Mean</w:t>
            </w:r>
          </w:p>
        </w:tc>
        <w:tc>
          <w:tcPr>
            <w:tcW w:w="1216" w:type="dxa"/>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Std.</w:t>
            </w:r>
            <w:r>
              <w:rPr>
                <w:rFonts w:ascii="Times New Roman" w:eastAsia="Times New Roman" w:hAnsi="Times New Roman"/>
                <w:b/>
                <w:bCs/>
                <w:color w:val="000000"/>
                <w:sz w:val="20"/>
                <w:szCs w:val="20"/>
              </w:rPr>
              <w:t xml:space="preserve"> </w:t>
            </w:r>
            <w:r w:rsidRPr="00201180">
              <w:rPr>
                <w:rFonts w:ascii="Times New Roman" w:eastAsia="Times New Roman" w:hAnsi="Times New Roman"/>
                <w:b/>
                <w:bCs/>
                <w:color w:val="000000"/>
                <w:sz w:val="20"/>
                <w:szCs w:val="20"/>
              </w:rPr>
              <w:t>Dev.</w:t>
            </w:r>
          </w:p>
        </w:tc>
        <w:tc>
          <w:tcPr>
            <w:tcW w:w="1166" w:type="dxa"/>
            <w:gridSpan w:val="2"/>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Min.</w:t>
            </w:r>
          </w:p>
        </w:tc>
        <w:tc>
          <w:tcPr>
            <w:tcW w:w="1080" w:type="dxa"/>
            <w:tcBorders>
              <w:top w:val="nil"/>
              <w:left w:val="nil"/>
              <w:bottom w:val="double" w:sz="6" w:space="0" w:color="auto"/>
              <w:right w:val="double" w:sz="6"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Max.</w:t>
            </w:r>
          </w:p>
        </w:tc>
      </w:tr>
      <w:tr w:rsidR="00DC7A60" w:rsidRPr="00201180" w:rsidTr="00DC7A60">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DC7A60" w:rsidRPr="00201180" w:rsidRDefault="00DC7A60" w:rsidP="00DC7A60">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Individual characteristics</w:t>
            </w:r>
          </w:p>
        </w:tc>
        <w:tc>
          <w:tcPr>
            <w:tcW w:w="1260"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Age</w:t>
            </w:r>
            <w:r>
              <w:rPr>
                <w:rFonts w:ascii="Times New Roman" w:eastAsia="Times New Roman" w:hAnsi="Times New Roman"/>
                <w:color w:val="000000"/>
                <w:sz w:val="20"/>
                <w:szCs w:val="20"/>
              </w:rPr>
              <w:t xml:space="preserve"> [years]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46.67</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12.70</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18.00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86.00</w:t>
            </w:r>
          </w:p>
        </w:tc>
      </w:tr>
      <w:tr w:rsidR="00DC7A60" w:rsidRPr="00201180" w:rsidTr="00DC7A60">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DC7A60" w:rsidRPr="00201180" w:rsidRDefault="00DC7A60" w:rsidP="00DC7A60">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Household characteristics</w:t>
            </w:r>
          </w:p>
        </w:tc>
        <w:tc>
          <w:tcPr>
            <w:tcW w:w="1260"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vAlign w:val="bottom"/>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adults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2.40</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0.92</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7.00</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non-adults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0.74</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1.05</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drivers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2.33</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0.92</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7.00</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vehicles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2.59</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1.30</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12.00</w:t>
            </w:r>
          </w:p>
        </w:tc>
      </w:tr>
      <w:tr w:rsidR="00DC7A60" w:rsidRPr="00201180" w:rsidTr="00DC7A60">
        <w:trPr>
          <w:trHeight w:val="202"/>
          <w:jc w:val="center"/>
        </w:trPr>
        <w:tc>
          <w:tcPr>
            <w:tcW w:w="266" w:type="dxa"/>
            <w:tcBorders>
              <w:top w:val="nil"/>
              <w:left w:val="double" w:sz="6" w:space="0" w:color="auto"/>
              <w:bottom w:val="nil"/>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p>
        </w:tc>
        <w:tc>
          <w:tcPr>
            <w:tcW w:w="4162" w:type="dxa"/>
            <w:gridSpan w:val="2"/>
            <w:tcBorders>
              <w:top w:val="nil"/>
              <w:left w:val="nil"/>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Number of workers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1.84</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0.82</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1.00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5.00</w:t>
            </w:r>
          </w:p>
        </w:tc>
      </w:tr>
      <w:tr w:rsidR="00DC7A60" w:rsidRPr="00201180" w:rsidTr="00DC7A60">
        <w:trPr>
          <w:trHeight w:val="202"/>
          <w:jc w:val="center"/>
        </w:trPr>
        <w:tc>
          <w:tcPr>
            <w:tcW w:w="4428" w:type="dxa"/>
            <w:gridSpan w:val="3"/>
            <w:tcBorders>
              <w:top w:val="nil"/>
              <w:left w:val="double" w:sz="6" w:space="0" w:color="auto"/>
              <w:bottom w:val="nil"/>
              <w:right w:val="single" w:sz="4" w:space="0" w:color="000000"/>
            </w:tcBorders>
            <w:shd w:val="clear" w:color="auto" w:fill="auto"/>
            <w:noWrap/>
            <w:vAlign w:val="bottom"/>
          </w:tcPr>
          <w:p w:rsidR="00DC7A60" w:rsidRPr="00201180" w:rsidRDefault="00DC7A60" w:rsidP="00DC7A60">
            <w:pP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Work-related characteristics</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r>
      <w:tr w:rsidR="00DC7A60" w:rsidRPr="00201180" w:rsidTr="00DC7A60">
        <w:trPr>
          <w:trHeight w:val="202"/>
          <w:jc w:val="center"/>
        </w:trPr>
        <w:tc>
          <w:tcPr>
            <w:tcW w:w="266" w:type="dxa"/>
            <w:tcBorders>
              <w:top w:val="nil"/>
              <w:left w:val="double" w:sz="6" w:space="0" w:color="auto"/>
              <w:bottom w:val="double" w:sz="6" w:space="0" w:color="auto"/>
              <w:right w:val="nil"/>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 </w:t>
            </w:r>
          </w:p>
        </w:tc>
        <w:tc>
          <w:tcPr>
            <w:tcW w:w="4162" w:type="dxa"/>
            <w:gridSpan w:val="2"/>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Distance to work [miles]</w:t>
            </w:r>
          </w:p>
        </w:tc>
        <w:tc>
          <w:tcPr>
            <w:tcW w:w="1260" w:type="dxa"/>
            <w:gridSpan w:val="2"/>
            <w:tcBorders>
              <w:top w:val="nil"/>
              <w:left w:val="nil"/>
              <w:bottom w:val="double" w:sz="6"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13.52</w:t>
            </w:r>
          </w:p>
        </w:tc>
        <w:tc>
          <w:tcPr>
            <w:tcW w:w="1216" w:type="dxa"/>
            <w:tcBorders>
              <w:top w:val="nil"/>
              <w:left w:val="nil"/>
              <w:bottom w:val="double" w:sz="6"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12.56</w:t>
            </w:r>
          </w:p>
        </w:tc>
        <w:tc>
          <w:tcPr>
            <w:tcW w:w="1166" w:type="dxa"/>
            <w:gridSpan w:val="2"/>
            <w:tcBorders>
              <w:top w:val="nil"/>
              <w:left w:val="nil"/>
              <w:bottom w:val="double" w:sz="6"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0.11</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97.00</w:t>
            </w:r>
          </w:p>
        </w:tc>
      </w:tr>
      <w:tr w:rsidR="00DC7A60" w:rsidRPr="00201180" w:rsidTr="00DC7A60">
        <w:trPr>
          <w:trHeight w:val="202"/>
          <w:jc w:val="center"/>
        </w:trPr>
        <w:tc>
          <w:tcPr>
            <w:tcW w:w="9150" w:type="dxa"/>
            <w:gridSpan w:val="9"/>
            <w:tcBorders>
              <w:top w:val="double" w:sz="6" w:space="0" w:color="auto"/>
              <w:left w:val="double" w:sz="6" w:space="0" w:color="auto"/>
              <w:bottom w:val="double" w:sz="6" w:space="0" w:color="auto"/>
              <w:right w:val="double" w:sz="6" w:space="0" w:color="000000"/>
            </w:tcBorders>
            <w:shd w:val="clear" w:color="auto" w:fill="auto"/>
            <w:noWrap/>
            <w:vAlign w:val="center"/>
          </w:tcPr>
          <w:p w:rsidR="00DC7A60" w:rsidRPr="00201180" w:rsidRDefault="00DC7A60" w:rsidP="00DC7A60">
            <w:pPr>
              <w:spacing w:before="60" w:after="60"/>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Dependent variable: Number of out-of-home non-work episodes</w:t>
            </w:r>
          </w:p>
        </w:tc>
      </w:tr>
      <w:tr w:rsidR="00DC7A60" w:rsidRPr="00201180" w:rsidTr="00DC7A60">
        <w:trPr>
          <w:trHeight w:val="202"/>
          <w:jc w:val="center"/>
        </w:trPr>
        <w:tc>
          <w:tcPr>
            <w:tcW w:w="4428" w:type="dxa"/>
            <w:gridSpan w:val="3"/>
            <w:tcBorders>
              <w:top w:val="double" w:sz="6" w:space="0" w:color="auto"/>
              <w:left w:val="double" w:sz="6" w:space="0" w:color="auto"/>
              <w:bottom w:val="double" w:sz="6" w:space="0" w:color="auto"/>
              <w:right w:val="single" w:sz="4" w:space="0" w:color="000000"/>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Time-of-day block</w:t>
            </w:r>
          </w:p>
        </w:tc>
        <w:tc>
          <w:tcPr>
            <w:tcW w:w="1260" w:type="dxa"/>
            <w:gridSpan w:val="2"/>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Mean</w:t>
            </w:r>
          </w:p>
        </w:tc>
        <w:tc>
          <w:tcPr>
            <w:tcW w:w="1216" w:type="dxa"/>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Std.</w:t>
            </w:r>
            <w:r>
              <w:rPr>
                <w:rFonts w:ascii="Times New Roman" w:eastAsia="Times New Roman" w:hAnsi="Times New Roman"/>
                <w:b/>
                <w:bCs/>
                <w:color w:val="000000"/>
                <w:sz w:val="20"/>
                <w:szCs w:val="20"/>
              </w:rPr>
              <w:t xml:space="preserve"> </w:t>
            </w:r>
            <w:r w:rsidRPr="00201180">
              <w:rPr>
                <w:rFonts w:ascii="Times New Roman" w:eastAsia="Times New Roman" w:hAnsi="Times New Roman"/>
                <w:b/>
                <w:bCs/>
                <w:color w:val="000000"/>
                <w:sz w:val="20"/>
                <w:szCs w:val="20"/>
              </w:rPr>
              <w:t>Dev.</w:t>
            </w:r>
          </w:p>
        </w:tc>
        <w:tc>
          <w:tcPr>
            <w:tcW w:w="1166" w:type="dxa"/>
            <w:gridSpan w:val="2"/>
            <w:tcBorders>
              <w:top w:val="nil"/>
              <w:left w:val="nil"/>
              <w:bottom w:val="double" w:sz="6" w:space="0" w:color="auto"/>
              <w:right w:val="single" w:sz="4"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Min.</w:t>
            </w:r>
          </w:p>
        </w:tc>
        <w:tc>
          <w:tcPr>
            <w:tcW w:w="1080" w:type="dxa"/>
            <w:tcBorders>
              <w:top w:val="nil"/>
              <w:left w:val="nil"/>
              <w:bottom w:val="double" w:sz="6" w:space="0" w:color="auto"/>
              <w:right w:val="double" w:sz="6" w:space="0" w:color="auto"/>
            </w:tcBorders>
            <w:shd w:val="clear" w:color="auto" w:fill="auto"/>
            <w:noWrap/>
            <w:vAlign w:val="bottom"/>
          </w:tcPr>
          <w:p w:rsidR="00DC7A60" w:rsidRPr="00201180" w:rsidRDefault="00DC7A60" w:rsidP="00DC7A60">
            <w:pPr>
              <w:jc w:val="center"/>
              <w:rPr>
                <w:rFonts w:ascii="Times New Roman" w:eastAsia="Times New Roman" w:hAnsi="Times New Roman"/>
                <w:b/>
                <w:bCs/>
                <w:color w:val="000000"/>
                <w:sz w:val="20"/>
                <w:szCs w:val="20"/>
              </w:rPr>
            </w:pPr>
            <w:r w:rsidRPr="00201180">
              <w:rPr>
                <w:rFonts w:ascii="Times New Roman" w:eastAsia="Times New Roman" w:hAnsi="Times New Roman"/>
                <w:b/>
                <w:bCs/>
                <w:color w:val="000000"/>
                <w:sz w:val="20"/>
                <w:szCs w:val="20"/>
              </w:rPr>
              <w:t>Max.</w:t>
            </w:r>
          </w:p>
        </w:tc>
      </w:tr>
      <w:tr w:rsidR="00DC7A60" w:rsidRPr="00201180" w:rsidTr="00DC7A60">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Before-work</w:t>
            </w:r>
            <w:r>
              <w:rPr>
                <w:rFonts w:ascii="Times New Roman" w:eastAsia="Times New Roman" w:hAnsi="Times New Roman"/>
                <w:color w:val="000000"/>
                <w:sz w:val="20"/>
                <w:szCs w:val="20"/>
              </w:rPr>
              <w:t xml:space="preserve"> (BW)</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0.12</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0.44</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DC7A60" w:rsidRPr="00201180" w:rsidTr="00DC7A60">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Home-to-work</w:t>
            </w:r>
            <w:r>
              <w:rPr>
                <w:rFonts w:ascii="Times New Roman" w:eastAsia="Times New Roman" w:hAnsi="Times New Roman"/>
                <w:color w:val="000000"/>
                <w:sz w:val="20"/>
                <w:szCs w:val="20"/>
              </w:rPr>
              <w:t xml:space="preserve"> commute (HWC)</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0.20</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0.56</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11.00</w:t>
            </w:r>
          </w:p>
        </w:tc>
      </w:tr>
      <w:tr w:rsidR="00DC7A60" w:rsidRPr="00201180" w:rsidTr="00DC7A60">
        <w:trPr>
          <w:trHeight w:val="202"/>
          <w:jc w:val="center"/>
        </w:trPr>
        <w:tc>
          <w:tcPr>
            <w:tcW w:w="4428" w:type="dxa"/>
            <w:gridSpan w:val="3"/>
            <w:tcBorders>
              <w:top w:val="nil"/>
              <w:left w:val="double" w:sz="6" w:space="0" w:color="auto"/>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Work-based</w:t>
            </w:r>
            <w:r>
              <w:rPr>
                <w:rFonts w:ascii="Times New Roman" w:eastAsia="Times New Roman" w:hAnsi="Times New Roman"/>
                <w:color w:val="000000"/>
                <w:sz w:val="20"/>
                <w:szCs w:val="20"/>
              </w:rPr>
              <w:t xml:space="preserve"> (WB)</w:t>
            </w:r>
          </w:p>
        </w:tc>
        <w:tc>
          <w:tcPr>
            <w:tcW w:w="1260" w:type="dxa"/>
            <w:gridSpan w:val="2"/>
            <w:tcBorders>
              <w:top w:val="nil"/>
              <w:left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0.23</w:t>
            </w:r>
          </w:p>
        </w:tc>
        <w:tc>
          <w:tcPr>
            <w:tcW w:w="1216" w:type="dxa"/>
            <w:tcBorders>
              <w:top w:val="nil"/>
              <w:left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0.47</w:t>
            </w:r>
          </w:p>
        </w:tc>
        <w:tc>
          <w:tcPr>
            <w:tcW w:w="1166" w:type="dxa"/>
            <w:gridSpan w:val="2"/>
            <w:tcBorders>
              <w:top w:val="nil"/>
              <w:left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4.00</w:t>
            </w:r>
          </w:p>
        </w:tc>
      </w:tr>
      <w:tr w:rsidR="00DC7A60" w:rsidRPr="00201180" w:rsidTr="00DC7A60">
        <w:trPr>
          <w:trHeight w:val="202"/>
          <w:jc w:val="center"/>
        </w:trPr>
        <w:tc>
          <w:tcPr>
            <w:tcW w:w="4428" w:type="dxa"/>
            <w:gridSpan w:val="3"/>
            <w:tcBorders>
              <w:top w:val="nil"/>
              <w:left w:val="double" w:sz="6" w:space="0" w:color="auto"/>
              <w:bottom w:val="nil"/>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Work-to-home</w:t>
            </w:r>
            <w:r>
              <w:rPr>
                <w:rFonts w:ascii="Times New Roman" w:eastAsia="Times New Roman" w:hAnsi="Times New Roman"/>
                <w:color w:val="000000"/>
                <w:sz w:val="20"/>
                <w:szCs w:val="20"/>
              </w:rPr>
              <w:t xml:space="preserve"> commute (WHC)</w:t>
            </w:r>
          </w:p>
        </w:tc>
        <w:tc>
          <w:tcPr>
            <w:tcW w:w="1260"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0.43</w:t>
            </w:r>
          </w:p>
        </w:tc>
        <w:tc>
          <w:tcPr>
            <w:tcW w:w="1216" w:type="dxa"/>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0.83</w:t>
            </w:r>
          </w:p>
        </w:tc>
        <w:tc>
          <w:tcPr>
            <w:tcW w:w="1166" w:type="dxa"/>
            <w:gridSpan w:val="2"/>
            <w:tcBorders>
              <w:top w:val="nil"/>
              <w:left w:val="nil"/>
              <w:bottom w:val="nil"/>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nil"/>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01180">
              <w:rPr>
                <w:rFonts w:ascii="Times New Roman" w:eastAsia="Times New Roman" w:hAnsi="Times New Roman"/>
                <w:color w:val="000000"/>
                <w:sz w:val="20"/>
                <w:szCs w:val="20"/>
              </w:rPr>
              <w:t>6.00</w:t>
            </w:r>
          </w:p>
        </w:tc>
      </w:tr>
      <w:tr w:rsidR="00DC7A60" w:rsidRPr="00201180" w:rsidTr="00DC7A60">
        <w:trPr>
          <w:trHeight w:val="202"/>
          <w:jc w:val="center"/>
        </w:trPr>
        <w:tc>
          <w:tcPr>
            <w:tcW w:w="4428" w:type="dxa"/>
            <w:gridSpan w:val="3"/>
            <w:tcBorders>
              <w:top w:val="nil"/>
              <w:left w:val="double" w:sz="6" w:space="0" w:color="auto"/>
              <w:bottom w:val="single" w:sz="4" w:space="0" w:color="auto"/>
              <w:right w:val="single" w:sz="4" w:space="0" w:color="auto"/>
            </w:tcBorders>
            <w:shd w:val="clear" w:color="auto" w:fill="auto"/>
            <w:noWrap/>
            <w:vAlign w:val="bottom"/>
          </w:tcPr>
          <w:p w:rsidR="00DC7A60" w:rsidRPr="00201180" w:rsidRDefault="00DC7A60" w:rsidP="00DC7A60">
            <w:pP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After-</w:t>
            </w:r>
            <w:r>
              <w:rPr>
                <w:rFonts w:ascii="Times New Roman" w:eastAsia="Times New Roman" w:hAnsi="Times New Roman"/>
                <w:color w:val="000000"/>
                <w:sz w:val="20"/>
                <w:szCs w:val="20"/>
              </w:rPr>
              <w:t>home (AH)</w:t>
            </w:r>
          </w:p>
        </w:tc>
        <w:tc>
          <w:tcPr>
            <w:tcW w:w="1260" w:type="dxa"/>
            <w:gridSpan w:val="2"/>
            <w:tcBorders>
              <w:top w:val="nil"/>
              <w:left w:val="nil"/>
              <w:bottom w:val="single" w:sz="4"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0.56</w:t>
            </w:r>
          </w:p>
        </w:tc>
        <w:tc>
          <w:tcPr>
            <w:tcW w:w="1216" w:type="dxa"/>
            <w:tcBorders>
              <w:top w:val="nil"/>
              <w:left w:val="nil"/>
              <w:bottom w:val="single" w:sz="4"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1.12</w:t>
            </w:r>
          </w:p>
        </w:tc>
        <w:tc>
          <w:tcPr>
            <w:tcW w:w="1166" w:type="dxa"/>
            <w:gridSpan w:val="2"/>
            <w:tcBorders>
              <w:top w:val="nil"/>
              <w:left w:val="nil"/>
              <w:bottom w:val="single" w:sz="4" w:space="0" w:color="auto"/>
              <w:right w:val="single" w:sz="4"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nil"/>
              <w:left w:val="nil"/>
              <w:bottom w:val="single" w:sz="4" w:space="0" w:color="auto"/>
              <w:right w:val="double" w:sz="6" w:space="0" w:color="auto"/>
            </w:tcBorders>
            <w:shd w:val="clear" w:color="auto" w:fill="auto"/>
            <w:noWrap/>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12.00</w:t>
            </w:r>
          </w:p>
        </w:tc>
      </w:tr>
      <w:tr w:rsidR="00DC7A60" w:rsidRPr="00201180" w:rsidTr="00DC7A60">
        <w:trPr>
          <w:trHeight w:val="202"/>
          <w:jc w:val="center"/>
        </w:trPr>
        <w:tc>
          <w:tcPr>
            <w:tcW w:w="4428" w:type="dxa"/>
            <w:gridSpan w:val="3"/>
            <w:tcBorders>
              <w:top w:val="single" w:sz="4" w:space="0" w:color="auto"/>
              <w:left w:val="double" w:sz="6" w:space="0" w:color="auto"/>
              <w:bottom w:val="double" w:sz="6" w:space="0" w:color="auto"/>
              <w:right w:val="single" w:sz="4" w:space="0" w:color="auto"/>
            </w:tcBorders>
            <w:shd w:val="clear" w:color="auto" w:fill="auto"/>
            <w:noWrap/>
            <w:vAlign w:val="center"/>
          </w:tcPr>
          <w:p w:rsidR="00DC7A60" w:rsidRPr="00201180" w:rsidRDefault="00DC7A60" w:rsidP="00DC7A60">
            <w:pPr>
              <w:rPr>
                <w:rFonts w:ascii="Times New Roman" w:eastAsia="Times New Roman" w:hAnsi="Times New Roman"/>
                <w:color w:val="000000"/>
                <w:sz w:val="20"/>
                <w:szCs w:val="20"/>
              </w:rPr>
            </w:pPr>
            <w:r>
              <w:rPr>
                <w:rFonts w:ascii="Times New Roman" w:eastAsia="Times New Roman" w:hAnsi="Times New Roman"/>
                <w:color w:val="000000"/>
                <w:sz w:val="20"/>
                <w:szCs w:val="20"/>
              </w:rPr>
              <w:t>Total non-work episodes</w:t>
            </w:r>
          </w:p>
        </w:tc>
        <w:tc>
          <w:tcPr>
            <w:tcW w:w="1260" w:type="dxa"/>
            <w:gridSpan w:val="2"/>
            <w:tcBorders>
              <w:top w:val="single" w:sz="4" w:space="0" w:color="auto"/>
              <w:left w:val="nil"/>
              <w:bottom w:val="double" w:sz="6" w:space="0" w:color="auto"/>
              <w:right w:val="single" w:sz="4" w:space="0" w:color="auto"/>
            </w:tcBorders>
            <w:shd w:val="clear" w:color="auto" w:fill="auto"/>
            <w:noWrap/>
            <w:vAlign w:val="center"/>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1.54</w:t>
            </w:r>
          </w:p>
        </w:tc>
        <w:tc>
          <w:tcPr>
            <w:tcW w:w="1216" w:type="dxa"/>
            <w:tcBorders>
              <w:top w:val="single" w:sz="4" w:space="0" w:color="auto"/>
              <w:left w:val="nil"/>
              <w:bottom w:val="double" w:sz="6" w:space="0" w:color="auto"/>
              <w:right w:val="single" w:sz="4" w:space="0" w:color="auto"/>
            </w:tcBorders>
            <w:shd w:val="clear" w:color="auto" w:fill="auto"/>
            <w:noWrap/>
            <w:vAlign w:val="center"/>
          </w:tcPr>
          <w:p w:rsidR="00DC7A60" w:rsidRPr="00201180" w:rsidRDefault="00DC7A60"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1.67</w:t>
            </w:r>
          </w:p>
        </w:tc>
        <w:tc>
          <w:tcPr>
            <w:tcW w:w="1166" w:type="dxa"/>
            <w:gridSpan w:val="2"/>
            <w:tcBorders>
              <w:top w:val="single" w:sz="4" w:space="0" w:color="auto"/>
              <w:left w:val="nil"/>
              <w:bottom w:val="double" w:sz="6" w:space="0" w:color="auto"/>
              <w:right w:val="single" w:sz="4" w:space="0" w:color="auto"/>
            </w:tcBorders>
            <w:shd w:val="clear" w:color="auto" w:fill="auto"/>
            <w:noWrap/>
            <w:vAlign w:val="center"/>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0.00</w:t>
            </w:r>
          </w:p>
        </w:tc>
        <w:tc>
          <w:tcPr>
            <w:tcW w:w="1080" w:type="dxa"/>
            <w:tcBorders>
              <w:top w:val="single" w:sz="4" w:space="0" w:color="auto"/>
              <w:left w:val="nil"/>
              <w:bottom w:val="double" w:sz="6" w:space="0" w:color="auto"/>
              <w:right w:val="double" w:sz="6" w:space="0" w:color="auto"/>
            </w:tcBorders>
            <w:shd w:val="clear" w:color="auto" w:fill="auto"/>
            <w:noWrap/>
            <w:vAlign w:val="center"/>
          </w:tcPr>
          <w:p w:rsidR="00DC7A60" w:rsidRPr="00201180" w:rsidRDefault="00DC7A60" w:rsidP="00DC7A60">
            <w:pPr>
              <w:jc w:val="center"/>
              <w:rPr>
                <w:rFonts w:ascii="Times New Roman" w:eastAsia="Times New Roman" w:hAnsi="Times New Roman"/>
                <w:color w:val="000000"/>
                <w:sz w:val="20"/>
                <w:szCs w:val="20"/>
              </w:rPr>
            </w:pPr>
            <w:r w:rsidRPr="00201180">
              <w:rPr>
                <w:rFonts w:ascii="Times New Roman" w:eastAsia="Times New Roman" w:hAnsi="Times New Roman"/>
                <w:color w:val="000000"/>
                <w:sz w:val="20"/>
                <w:szCs w:val="20"/>
              </w:rPr>
              <w:t>1</w:t>
            </w:r>
            <w:r>
              <w:rPr>
                <w:rFonts w:ascii="Times New Roman" w:eastAsia="Times New Roman" w:hAnsi="Times New Roman"/>
                <w:color w:val="000000"/>
                <w:sz w:val="20"/>
                <w:szCs w:val="20"/>
              </w:rPr>
              <w:t>3</w:t>
            </w:r>
            <w:r w:rsidRPr="00201180">
              <w:rPr>
                <w:rFonts w:ascii="Times New Roman" w:eastAsia="Times New Roman" w:hAnsi="Times New Roman"/>
                <w:color w:val="000000"/>
                <w:sz w:val="20"/>
                <w:szCs w:val="20"/>
              </w:rPr>
              <w:t>.00</w:t>
            </w:r>
          </w:p>
        </w:tc>
      </w:tr>
    </w:tbl>
    <w:p w:rsidR="00BE5F2E" w:rsidRDefault="00BE5F2E" w:rsidP="00BE5F2E">
      <w:pPr>
        <w:rPr>
          <w:rFonts w:ascii="Times New Roman" w:hAnsi="Times New Roman"/>
          <w:b/>
          <w:sz w:val="24"/>
          <w:szCs w:val="24"/>
        </w:rPr>
      </w:pPr>
      <w:r>
        <w:rPr>
          <w:rFonts w:ascii="Times New Roman" w:hAnsi="Times New Roman"/>
          <w:b/>
          <w:sz w:val="24"/>
          <w:szCs w:val="24"/>
        </w:rPr>
        <w:br w:type="page"/>
      </w:r>
    </w:p>
    <w:p w:rsidR="00BE5F2E" w:rsidRDefault="00BE5F2E" w:rsidP="00BE5F2E">
      <w:pPr>
        <w:jc w:val="center"/>
        <w:rPr>
          <w:rFonts w:ascii="Times New Roman" w:hAnsi="Times New Roman"/>
          <w:b/>
          <w:sz w:val="24"/>
          <w:szCs w:val="24"/>
        </w:rPr>
      </w:pPr>
      <w:r>
        <w:rPr>
          <w:rFonts w:ascii="Times New Roman" w:hAnsi="Times New Roman"/>
          <w:b/>
          <w:sz w:val="24"/>
          <w:szCs w:val="24"/>
        </w:rPr>
        <w:lastRenderedPageBreak/>
        <w:t>APPENDIX D: MODEL FIT ASSESSMENT USING PREDICTIVE MEASURES</w:t>
      </w:r>
    </w:p>
    <w:p w:rsidR="00BE5F2E" w:rsidRDefault="00BE5F2E" w:rsidP="00BE5F2E">
      <w:pPr>
        <w:jc w:val="center"/>
        <w:rPr>
          <w:rFonts w:ascii="Times New Roman" w:hAnsi="Times New Roman"/>
          <w:b/>
          <w:sz w:val="24"/>
          <w:szCs w:val="24"/>
        </w:rPr>
      </w:pPr>
    </w:p>
    <w:p w:rsidR="00BE5F2E" w:rsidRDefault="00BE5F2E" w:rsidP="00BE5F2E">
      <w:pPr>
        <w:rPr>
          <w:rFonts w:ascii="Times New Roman" w:hAnsi="Times New Roman"/>
          <w:b/>
          <w:sz w:val="24"/>
          <w:szCs w:val="24"/>
        </w:rPr>
      </w:pPr>
    </w:p>
    <w:p w:rsidR="00BE5F2E" w:rsidRPr="00C460D7" w:rsidRDefault="00BE5F2E" w:rsidP="00BE5F2E">
      <w:pPr>
        <w:spacing w:line="360" w:lineRule="auto"/>
        <w:jc w:val="both"/>
        <w:rPr>
          <w:rFonts w:ascii="Times New Roman" w:hAnsi="Times New Roman"/>
          <w:sz w:val="24"/>
          <w:szCs w:val="24"/>
        </w:rPr>
      </w:pPr>
      <w:r>
        <w:rPr>
          <w:rFonts w:ascii="Times New Roman" w:hAnsi="Times New Roman"/>
          <w:sz w:val="24"/>
          <w:szCs w:val="24"/>
        </w:rPr>
        <w:t>F</w:t>
      </w:r>
      <w:r w:rsidRPr="00C460D7">
        <w:rPr>
          <w:rFonts w:ascii="Times New Roman" w:hAnsi="Times New Roman"/>
          <w:sz w:val="24"/>
          <w:szCs w:val="24"/>
        </w:rPr>
        <w:t>irst</w:t>
      </w:r>
      <w:r>
        <w:rPr>
          <w:rFonts w:ascii="Times New Roman" w:hAnsi="Times New Roman"/>
          <w:sz w:val="24"/>
          <w:szCs w:val="24"/>
        </w:rPr>
        <w:t>,</w:t>
      </w:r>
      <w:r w:rsidRPr="00C460D7">
        <w:rPr>
          <w:rFonts w:ascii="Times New Roman" w:hAnsi="Times New Roman"/>
          <w:sz w:val="24"/>
          <w:szCs w:val="24"/>
        </w:rPr>
        <w:t xml:space="preserve"> define </w:t>
      </w:r>
      <w:r w:rsidRPr="00C460D7">
        <w:rPr>
          <w:rFonts w:ascii="Times New Roman" w:hAnsi="Times New Roman"/>
          <w:position w:val="-12"/>
          <w:sz w:val="24"/>
          <w:szCs w:val="24"/>
        </w:rPr>
        <w:object w:dxaOrig="320" w:dyaOrig="360">
          <v:shape id="_x0000_i1152" type="#_x0000_t75" style="width:15.9pt;height:19.25pt" o:ole="">
            <v:imagedata r:id="rId271" o:title=""/>
            <o:lock v:ext="edit" aspectratio="f"/>
          </v:shape>
          <o:OLEObject Type="Embed" ProgID="Equation.3" ShapeID="_x0000_i1152" DrawAspect="Content" ObjectID="_1456754626" r:id="rId272"/>
        </w:object>
      </w:r>
      <w:r w:rsidRPr="00C460D7">
        <w:rPr>
          <w:rFonts w:ascii="Times New Roman" w:hAnsi="Times New Roman"/>
          <w:sz w:val="24"/>
          <w:szCs w:val="24"/>
        </w:rPr>
        <w:t xml:space="preserve"> </w:t>
      </w:r>
      <w:r w:rsidRPr="00C460D7">
        <w:rPr>
          <w:rFonts w:ascii="Times New Roman" w:hAnsi="Times New Roman"/>
          <w:position w:val="-10"/>
          <w:sz w:val="24"/>
          <w:szCs w:val="24"/>
        </w:rPr>
        <w:object w:dxaOrig="1260" w:dyaOrig="320">
          <v:shape id="_x0000_i1153" type="#_x0000_t75" style="width:63.65pt;height:18.4pt" o:ole="">
            <v:imagedata r:id="rId273" o:title=""/>
          </v:shape>
          <o:OLEObject Type="Embed" ProgID="Equation.3" ShapeID="_x0000_i1153" DrawAspect="Content" ObjectID="_1456754627" r:id="rId274"/>
        </w:object>
      </w:r>
      <w:r w:rsidRPr="00C460D7">
        <w:rPr>
          <w:rFonts w:ascii="Times New Roman" w:hAnsi="Times New Roman"/>
          <w:sz w:val="24"/>
          <w:szCs w:val="24"/>
        </w:rPr>
        <w:t xml:space="preserve"> as an </w:t>
      </w:r>
      <w:r w:rsidRPr="00C460D7">
        <w:rPr>
          <w:rFonts w:ascii="Times New Roman" w:hAnsi="Times New Roman"/>
          <w:position w:val="-10"/>
          <w:sz w:val="24"/>
          <w:szCs w:val="24"/>
        </w:rPr>
        <w:object w:dxaOrig="980" w:dyaOrig="320">
          <v:shape id="_x0000_i1154" type="#_x0000_t75" style="width:49.4pt;height:18.4pt" o:ole="">
            <v:imagedata r:id="rId275" o:title=""/>
          </v:shape>
          <o:OLEObject Type="Embed" ProgID="Equation.3" ShapeID="_x0000_i1154" DrawAspect="Content" ObjectID="_1456754628" r:id="rId276"/>
        </w:object>
      </w:r>
      <w:r w:rsidRPr="00C460D7">
        <w:rPr>
          <w:rFonts w:ascii="Times New Roman" w:hAnsi="Times New Roman"/>
          <w:sz w:val="24"/>
          <w:szCs w:val="24"/>
        </w:rPr>
        <w:t xml:space="preserve"> matrix that corresponds to an </w:t>
      </w:r>
      <w:r w:rsidRPr="00C460D7">
        <w:rPr>
          <w:rFonts w:ascii="Times New Roman" w:hAnsi="Times New Roman"/>
          <w:position w:val="-10"/>
          <w:sz w:val="24"/>
          <w:szCs w:val="24"/>
        </w:rPr>
        <w:object w:dxaOrig="660" w:dyaOrig="320">
          <v:shape id="_x0000_i1155" type="#_x0000_t75" style="width:32.65pt;height:18.4pt" o:ole="">
            <v:imagedata r:id="rId249" o:title=""/>
          </v:shape>
          <o:OLEObject Type="Embed" ProgID="Equation.3" ShapeID="_x0000_i1155" DrawAspect="Content" ObjectID="_1456754629" r:id="rId277"/>
        </w:object>
      </w:r>
      <w:r w:rsidRPr="00C460D7">
        <w:rPr>
          <w:rFonts w:ascii="Times New Roman" w:hAnsi="Times New Roman"/>
          <w:sz w:val="24"/>
          <w:szCs w:val="24"/>
        </w:rPr>
        <w:t xml:space="preserve"> identity matrix with an extra column </w:t>
      </w:r>
      <w:proofErr w:type="gramStart"/>
      <w:r w:rsidRPr="00C460D7">
        <w:rPr>
          <w:rFonts w:ascii="Times New Roman" w:hAnsi="Times New Roman"/>
          <w:sz w:val="24"/>
          <w:szCs w:val="24"/>
        </w:rPr>
        <w:t xml:space="preserve">of </w:t>
      </w:r>
      <w:proofErr w:type="gramEnd"/>
      <w:r w:rsidRPr="00C460D7">
        <w:rPr>
          <w:rFonts w:ascii="Times New Roman" w:hAnsi="Times New Roman"/>
          <w:position w:val="-4"/>
          <w:sz w:val="24"/>
          <w:szCs w:val="24"/>
        </w:rPr>
        <w:object w:dxaOrig="320" w:dyaOrig="260">
          <v:shape id="_x0000_i1156" type="#_x0000_t75" style="width:18.4pt;height:13.4pt" o:ole="">
            <v:imagedata r:id="rId251" o:title=""/>
          </v:shape>
          <o:OLEObject Type="Embed" ProgID="Equation.3" ShapeID="_x0000_i1156" DrawAspect="Content" ObjectID="_1456754630" r:id="rId278"/>
        </w:object>
      </w:r>
      <w:r w:rsidRPr="00C460D7">
        <w:rPr>
          <w:rFonts w:ascii="Times New Roman" w:hAnsi="Times New Roman"/>
          <w:sz w:val="24"/>
          <w:szCs w:val="24"/>
        </w:rPr>
        <w:t xml:space="preserve">’s added as the </w:t>
      </w:r>
      <w:r w:rsidRPr="00C460D7">
        <w:rPr>
          <w:rFonts w:ascii="Times New Roman" w:hAnsi="Times New Roman"/>
          <w:position w:val="-6"/>
          <w:sz w:val="24"/>
          <w:szCs w:val="24"/>
        </w:rPr>
        <w:object w:dxaOrig="279" w:dyaOrig="320">
          <v:shape id="_x0000_i1157" type="#_x0000_t75" style="width:13.4pt;height:15.9pt" o:ole="">
            <v:imagedata r:id="rId279" o:title=""/>
          </v:shape>
          <o:OLEObject Type="Embed" ProgID="Equation.3" ShapeID="_x0000_i1157" DrawAspect="Content" ObjectID="_1456754631" r:id="rId280"/>
        </w:object>
      </w:r>
      <w:r w:rsidRPr="00C460D7">
        <w:rPr>
          <w:rFonts w:ascii="Times New Roman" w:hAnsi="Times New Roman"/>
          <w:sz w:val="24"/>
          <w:szCs w:val="24"/>
        </w:rPr>
        <w:t xml:space="preserve"> column. Following the notation in Equation (10) and immediately after, </w:t>
      </w:r>
      <w:proofErr w:type="gramStart"/>
      <w:r w:rsidRPr="00C460D7">
        <w:rPr>
          <w:rFonts w:ascii="Times New Roman" w:hAnsi="Times New Roman"/>
          <w:sz w:val="24"/>
          <w:szCs w:val="24"/>
        </w:rPr>
        <w:t xml:space="preserve">define </w:t>
      </w:r>
      <w:proofErr w:type="gramEnd"/>
      <w:r w:rsidRPr="00C460D7">
        <w:rPr>
          <w:rFonts w:ascii="Times New Roman" w:hAnsi="Times New Roman"/>
          <w:position w:val="-14"/>
          <w:sz w:val="24"/>
          <w:szCs w:val="24"/>
        </w:rPr>
        <w:object w:dxaOrig="1480" w:dyaOrig="380">
          <v:shape id="_x0000_i1158" type="#_x0000_t75" style="width:67.8pt;height:19.25pt" o:ole="">
            <v:imagedata r:id="rId281" o:title=""/>
          </v:shape>
          <o:OLEObject Type="Embed" ProgID="Equation.3" ShapeID="_x0000_i1158" DrawAspect="Content" ObjectID="_1456754632" r:id="rId282"/>
        </w:object>
      </w:r>
      <w:r w:rsidRPr="00C460D7">
        <w:rPr>
          <w:rFonts w:ascii="Times New Roman" w:hAnsi="Times New Roman"/>
          <w:sz w:val="24"/>
          <w:szCs w:val="24"/>
        </w:rPr>
        <w:t xml:space="preserve">. We can then write the probability that individual (consumer) </w:t>
      </w:r>
      <w:r w:rsidRPr="00C460D7">
        <w:rPr>
          <w:rFonts w:ascii="Times New Roman" w:hAnsi="Times New Roman"/>
          <w:i/>
          <w:sz w:val="24"/>
          <w:szCs w:val="24"/>
        </w:rPr>
        <w:t>q</w:t>
      </w:r>
      <w:r w:rsidRPr="00C460D7">
        <w:rPr>
          <w:rFonts w:ascii="Times New Roman" w:hAnsi="Times New Roman"/>
          <w:sz w:val="24"/>
          <w:szCs w:val="24"/>
        </w:rPr>
        <w:t xml:space="preserve"> chooses alternative </w:t>
      </w:r>
      <w:r w:rsidRPr="00C460D7">
        <w:rPr>
          <w:rFonts w:ascii="Times New Roman" w:hAnsi="Times New Roman"/>
          <w:i/>
          <w:sz w:val="24"/>
          <w:szCs w:val="24"/>
        </w:rPr>
        <w:t>i</w:t>
      </w:r>
      <w:r w:rsidRPr="00C460D7">
        <w:rPr>
          <w:rFonts w:ascii="Times New Roman" w:hAnsi="Times New Roman"/>
          <w:sz w:val="24"/>
          <w:szCs w:val="24"/>
        </w:rPr>
        <w:t xml:space="preserve"> at any choice occasion as:</w:t>
      </w:r>
    </w:p>
    <w:tbl>
      <w:tblPr>
        <w:tblW w:w="9558" w:type="dxa"/>
        <w:tblLook w:val="04A0"/>
      </w:tblPr>
      <w:tblGrid>
        <w:gridCol w:w="8208"/>
        <w:gridCol w:w="1350"/>
      </w:tblGrid>
      <w:tr w:rsidR="00BE5F2E" w:rsidRPr="00527718" w:rsidTr="00DC7A60">
        <w:trPr>
          <w:trHeight w:val="720"/>
        </w:trPr>
        <w:tc>
          <w:tcPr>
            <w:tcW w:w="8208" w:type="dxa"/>
            <w:shd w:val="clear" w:color="auto" w:fill="auto"/>
          </w:tcPr>
          <w:p w:rsidR="00BE5F2E" w:rsidRPr="00527718" w:rsidRDefault="00BE5F2E" w:rsidP="00DC7A60">
            <w:pPr>
              <w:spacing w:before="120" w:after="120" w:line="360" w:lineRule="auto"/>
              <w:rPr>
                <w:rFonts w:ascii="Times New Roman" w:hAnsi="Times New Roman"/>
                <w:sz w:val="24"/>
                <w:szCs w:val="24"/>
              </w:rPr>
            </w:pPr>
            <w:r w:rsidRPr="000158B4">
              <w:rPr>
                <w:rFonts w:ascii="Times New Roman" w:hAnsi="Times New Roman"/>
                <w:position w:val="-16"/>
                <w:sz w:val="24"/>
                <w:szCs w:val="24"/>
              </w:rPr>
              <w:object w:dxaOrig="6399" w:dyaOrig="420">
                <v:shape id="_x0000_i1159" type="#_x0000_t75" style="width:320.65pt;height:20.1pt" o:ole="">
                  <v:imagedata r:id="rId283" o:title=""/>
                </v:shape>
                <o:OLEObject Type="Embed" ProgID="Equation.3" ShapeID="_x0000_i1159" DrawAspect="Content" ObjectID="_1456754633" r:id="rId284"/>
              </w:object>
            </w:r>
            <w:r w:rsidRPr="00527718">
              <w:rPr>
                <w:rFonts w:ascii="Times New Roman" w:hAnsi="Times New Roman"/>
                <w:sz w:val="24"/>
                <w:szCs w:val="24"/>
              </w:rPr>
              <w:t>.</w:t>
            </w:r>
          </w:p>
        </w:tc>
        <w:tc>
          <w:tcPr>
            <w:tcW w:w="1350" w:type="dxa"/>
            <w:shd w:val="clear" w:color="auto" w:fill="auto"/>
          </w:tcPr>
          <w:p w:rsidR="00BE5F2E" w:rsidRPr="00527718" w:rsidRDefault="00BE5F2E" w:rsidP="00DC7A60">
            <w:pPr>
              <w:spacing w:before="120" w:after="120" w:line="360" w:lineRule="auto"/>
              <w:jc w:val="right"/>
              <w:rPr>
                <w:rFonts w:ascii="Times New Roman" w:hAnsi="Times New Roman"/>
                <w:sz w:val="24"/>
                <w:szCs w:val="24"/>
              </w:rPr>
            </w:pPr>
            <w:r>
              <w:rPr>
                <w:rFonts w:ascii="Times New Roman" w:hAnsi="Times New Roman"/>
                <w:sz w:val="24"/>
                <w:szCs w:val="24"/>
              </w:rPr>
              <w:t>(D.1</w:t>
            </w:r>
            <w:r w:rsidRPr="00527718">
              <w:rPr>
                <w:rFonts w:ascii="Times New Roman" w:hAnsi="Times New Roman"/>
                <w:sz w:val="24"/>
                <w:szCs w:val="24"/>
              </w:rPr>
              <w:t>)</w:t>
            </w:r>
          </w:p>
        </w:tc>
      </w:tr>
    </w:tbl>
    <w:p w:rsidR="00BE5F2E" w:rsidRPr="00C460D7" w:rsidRDefault="00BE5F2E" w:rsidP="00BE5F2E">
      <w:pPr>
        <w:spacing w:line="360" w:lineRule="auto"/>
        <w:jc w:val="both"/>
        <w:rPr>
          <w:rFonts w:ascii="Times New Roman" w:hAnsi="Times New Roman"/>
          <w:sz w:val="24"/>
          <w:szCs w:val="24"/>
        </w:rPr>
      </w:pPr>
      <w:r w:rsidRPr="00C460D7">
        <w:rPr>
          <w:rFonts w:ascii="Times New Roman" w:hAnsi="Times New Roman"/>
          <w:sz w:val="24"/>
          <w:szCs w:val="24"/>
        </w:rPr>
        <w:t xml:space="preserve">Next, since this probability does not change across choice occasions, and the individual-specific preferences are already embedded in </w:t>
      </w:r>
      <w:r w:rsidRPr="00C460D7">
        <w:rPr>
          <w:rFonts w:ascii="Times New Roman" w:hAnsi="Times New Roman"/>
          <w:position w:val="-14"/>
          <w:sz w:val="24"/>
          <w:szCs w:val="24"/>
        </w:rPr>
        <w:object w:dxaOrig="320" w:dyaOrig="400">
          <v:shape id="_x0000_i1160" type="#_x0000_t75" style="width:18.4pt;height:20.1pt" o:ole="">
            <v:imagedata r:id="rId285" o:title=""/>
          </v:shape>
          <o:OLEObject Type="Embed" ProgID="Equation.3" ShapeID="_x0000_i1160" DrawAspect="Content" ObjectID="_1456754634" r:id="rId286"/>
        </w:object>
      </w:r>
      <w:r w:rsidRPr="00C460D7">
        <w:rPr>
          <w:rFonts w:ascii="Times New Roman" w:hAnsi="Times New Roman"/>
          <w:sz w:val="24"/>
          <w:szCs w:val="24"/>
        </w:rPr>
        <w:t xml:space="preserve"> (through the </w:t>
      </w:r>
      <w:r w:rsidRPr="00C460D7">
        <w:rPr>
          <w:rFonts w:ascii="Times New Roman" w:hAnsi="Times New Roman"/>
          <w:position w:val="-14"/>
          <w:sz w:val="24"/>
          <w:szCs w:val="24"/>
        </w:rPr>
        <w:object w:dxaOrig="300" w:dyaOrig="380">
          <v:shape id="_x0000_i1161" type="#_x0000_t75" style="width:14.25pt;height:19.25pt" o:ole="">
            <v:imagedata r:id="rId287" o:title=""/>
          </v:shape>
          <o:OLEObject Type="Embed" ProgID="Equation.3" ShapeID="_x0000_i1161" DrawAspect="Content" ObjectID="_1456754635" r:id="rId288"/>
        </w:object>
      </w:r>
      <w:r w:rsidRPr="00C460D7">
        <w:rPr>
          <w:rFonts w:ascii="Times New Roman" w:hAnsi="Times New Roman"/>
          <w:sz w:val="24"/>
          <w:szCs w:val="24"/>
        </w:rPr>
        <w:t xml:space="preserve"> vector), the multivariate probability of counts in each time-of-day block (</w:t>
      </w:r>
      <w:r w:rsidRPr="00C460D7">
        <w:rPr>
          <w:rFonts w:ascii="Times New Roman" w:hAnsi="Times New Roman"/>
          <w:i/>
          <w:sz w:val="24"/>
          <w:szCs w:val="24"/>
        </w:rPr>
        <w:t>i.e</w:t>
      </w:r>
      <w:r w:rsidRPr="00C460D7">
        <w:rPr>
          <w:rFonts w:ascii="Times New Roman" w:hAnsi="Times New Roman"/>
          <w:sz w:val="24"/>
          <w:szCs w:val="24"/>
        </w:rPr>
        <w:t xml:space="preserve">., event type), conditional on the total count </w:t>
      </w:r>
      <w:proofErr w:type="gramStart"/>
      <w:r w:rsidRPr="00C460D7">
        <w:rPr>
          <w:rFonts w:ascii="Times New Roman" w:hAnsi="Times New Roman"/>
          <w:sz w:val="24"/>
          <w:szCs w:val="24"/>
        </w:rPr>
        <w:t xml:space="preserve">level </w:t>
      </w:r>
      <w:r w:rsidRPr="00C460D7">
        <w:rPr>
          <w:rFonts w:ascii="Times New Roman" w:hAnsi="Times New Roman"/>
          <w:position w:val="-14"/>
          <w:sz w:val="24"/>
          <w:szCs w:val="24"/>
        </w:rPr>
        <w:object w:dxaOrig="260" w:dyaOrig="380">
          <v:shape id="_x0000_i1162" type="#_x0000_t75" style="width:13.4pt;height:19.25pt" o:ole="">
            <v:imagedata r:id="rId289" o:title=""/>
          </v:shape>
          <o:OLEObject Type="Embed" ProgID="Equation.3" ShapeID="_x0000_i1162" DrawAspect="Content" ObjectID="_1456754636" r:id="rId290"/>
        </w:object>
      </w:r>
      <w:r w:rsidRPr="00C460D7">
        <w:rPr>
          <w:rFonts w:ascii="Times New Roman" w:hAnsi="Times New Roman"/>
          <w:sz w:val="24"/>
          <w:szCs w:val="24"/>
        </w:rPr>
        <w:t xml:space="preserve"> </w:t>
      </w:r>
      <w:r w:rsidRPr="00C460D7">
        <w:rPr>
          <w:rFonts w:ascii="Times New Roman" w:hAnsi="Times New Roman"/>
          <w:position w:val="-14"/>
          <w:sz w:val="24"/>
          <w:szCs w:val="24"/>
        </w:rPr>
        <w:object w:dxaOrig="760" w:dyaOrig="380">
          <v:shape id="_x0000_i1163" type="#_x0000_t75" style="width:39.35pt;height:19.25pt" o:ole="">
            <v:imagedata r:id="rId291" o:title=""/>
          </v:shape>
          <o:OLEObject Type="Embed" ProgID="Equation.3" ShapeID="_x0000_i1163" DrawAspect="Content" ObjectID="_1456754637" r:id="rId292"/>
        </w:object>
      </w:r>
      <w:r w:rsidRPr="00C460D7">
        <w:rPr>
          <w:rFonts w:ascii="Times New Roman" w:hAnsi="Times New Roman"/>
          <w:sz w:val="24"/>
          <w:szCs w:val="24"/>
        </w:rPr>
        <w:t>), takes the usual multinomial distribution form:</w:t>
      </w:r>
    </w:p>
    <w:tbl>
      <w:tblPr>
        <w:tblW w:w="9558" w:type="dxa"/>
        <w:tblLook w:val="04A0"/>
      </w:tblPr>
      <w:tblGrid>
        <w:gridCol w:w="8208"/>
        <w:gridCol w:w="1350"/>
      </w:tblGrid>
      <w:tr w:rsidR="00BE5F2E" w:rsidRPr="00527718" w:rsidTr="00DC7A60">
        <w:trPr>
          <w:trHeight w:val="1296"/>
        </w:trPr>
        <w:tc>
          <w:tcPr>
            <w:tcW w:w="8208" w:type="dxa"/>
            <w:shd w:val="clear" w:color="auto" w:fill="auto"/>
            <w:vAlign w:val="center"/>
          </w:tcPr>
          <w:p w:rsidR="00BE5F2E" w:rsidRPr="00527718" w:rsidRDefault="00BE5F2E" w:rsidP="00DC7A60">
            <w:pPr>
              <w:spacing w:before="120" w:after="120" w:line="360" w:lineRule="auto"/>
              <w:rPr>
                <w:rFonts w:ascii="Times New Roman" w:hAnsi="Times New Roman"/>
                <w:sz w:val="24"/>
                <w:szCs w:val="24"/>
              </w:rPr>
            </w:pPr>
            <w:r w:rsidRPr="000158B4">
              <w:rPr>
                <w:rFonts w:ascii="Times New Roman" w:hAnsi="Times New Roman"/>
                <w:position w:val="-60"/>
                <w:sz w:val="24"/>
                <w:szCs w:val="24"/>
              </w:rPr>
              <w:object w:dxaOrig="6080" w:dyaOrig="1020">
                <v:shape id="_x0000_i1164" type="#_x0000_t75" style="width:306.4pt;height:51.9pt" o:ole="">
                  <v:imagedata r:id="rId293" o:title=""/>
                  <o:lock v:ext="edit" aspectratio="f"/>
                </v:shape>
                <o:OLEObject Type="Embed" ProgID="Equation.3" ShapeID="_x0000_i1164" DrawAspect="Content" ObjectID="_1456754638" r:id="rId294"/>
              </w:object>
            </w:r>
          </w:p>
        </w:tc>
        <w:tc>
          <w:tcPr>
            <w:tcW w:w="1350" w:type="dxa"/>
            <w:shd w:val="clear" w:color="auto" w:fill="auto"/>
            <w:vAlign w:val="center"/>
          </w:tcPr>
          <w:p w:rsidR="00BE5F2E" w:rsidRPr="00527718" w:rsidRDefault="00BE5F2E" w:rsidP="00DC7A60">
            <w:pPr>
              <w:spacing w:before="120" w:after="120" w:line="360" w:lineRule="auto"/>
              <w:jc w:val="right"/>
              <w:rPr>
                <w:rFonts w:ascii="Times New Roman" w:hAnsi="Times New Roman"/>
                <w:sz w:val="24"/>
                <w:szCs w:val="24"/>
              </w:rPr>
            </w:pPr>
            <w:r>
              <w:rPr>
                <w:rFonts w:ascii="Times New Roman" w:hAnsi="Times New Roman"/>
                <w:sz w:val="24"/>
                <w:szCs w:val="24"/>
              </w:rPr>
              <w:t>(D.2</w:t>
            </w:r>
            <w:r w:rsidRPr="00527718">
              <w:rPr>
                <w:rFonts w:ascii="Times New Roman" w:hAnsi="Times New Roman"/>
                <w:sz w:val="24"/>
                <w:szCs w:val="24"/>
              </w:rPr>
              <w:t>)</w:t>
            </w:r>
          </w:p>
        </w:tc>
      </w:tr>
    </w:tbl>
    <w:p w:rsidR="00BE5F2E" w:rsidRPr="00C460D7" w:rsidRDefault="00BE5F2E" w:rsidP="00BE5F2E">
      <w:pPr>
        <w:spacing w:line="360" w:lineRule="auto"/>
        <w:jc w:val="both"/>
        <w:rPr>
          <w:rFonts w:ascii="Times New Roman" w:hAnsi="Times New Roman"/>
          <w:sz w:val="24"/>
          <w:szCs w:val="24"/>
        </w:rPr>
      </w:pPr>
      <w:r w:rsidRPr="00C460D7">
        <w:rPr>
          <w:rFonts w:ascii="Times New Roman" w:hAnsi="Times New Roman"/>
          <w:sz w:val="24"/>
          <w:szCs w:val="24"/>
        </w:rPr>
        <w:t>In our joint model of multivariate counts, the unconditional multivariate probability then takes the form indicated below (</w:t>
      </w:r>
      <w:r w:rsidRPr="00C460D7">
        <w:rPr>
          <w:rFonts w:ascii="Times New Roman" w:hAnsi="Times New Roman"/>
          <w:b/>
          <w:position w:val="-28"/>
          <w:sz w:val="24"/>
          <w:szCs w:val="24"/>
        </w:rPr>
        <w:object w:dxaOrig="1120" w:dyaOrig="680">
          <v:shape id="_x0000_i1165" type="#_x0000_t75" style="width:56.1pt;height:32.65pt" o:ole="">
            <v:imagedata r:id="rId295" o:title=""/>
          </v:shape>
          <o:OLEObject Type="Embed" ProgID="Equation.3" ShapeID="_x0000_i1165" DrawAspect="Content" ObjectID="_1456754639" r:id="rId296"/>
        </w:object>
      </w:r>
      <w:proofErr w:type="gramStart"/>
      <w:r w:rsidRPr="00C460D7">
        <w:rPr>
          <w:rFonts w:ascii="Times New Roman" w:hAnsi="Times New Roman"/>
          <w:sz w:val="24"/>
          <w:szCs w:val="24"/>
        </w:rPr>
        <w:t>,</w:t>
      </w:r>
      <w:r>
        <w:rPr>
          <w:rFonts w:ascii="Times New Roman" w:hAnsi="Times New Roman"/>
          <w:sz w:val="24"/>
          <w:szCs w:val="24"/>
        </w:rPr>
        <w:t xml:space="preserve"> </w:t>
      </w:r>
      <w:proofErr w:type="gramEnd"/>
      <w:r w:rsidRPr="00C460D7">
        <w:rPr>
          <w:rFonts w:ascii="Times New Roman" w:hAnsi="Times New Roman"/>
          <w:b/>
          <w:position w:val="-14"/>
          <w:sz w:val="24"/>
          <w:szCs w:val="24"/>
        </w:rPr>
        <w:object w:dxaOrig="1540" w:dyaOrig="380">
          <v:shape id="_x0000_i1166" type="#_x0000_t75" style="width:76.2pt;height:19.25pt" o:ole="">
            <v:imagedata r:id="rId297" o:title=""/>
          </v:shape>
          <o:OLEObject Type="Embed" ProgID="Equation.3" ShapeID="_x0000_i1166" DrawAspect="Content" ObjectID="_1456754640" r:id="rId298"/>
        </w:object>
      </w:r>
      <w:r w:rsidRPr="00C460D7">
        <w:rPr>
          <w:rFonts w:ascii="Times New Roman" w:hAnsi="Times New Roman"/>
          <w:sz w:val="24"/>
          <w:szCs w:val="24"/>
        </w:rPr>
        <w:t>,</w:t>
      </w:r>
      <w:r>
        <w:rPr>
          <w:rFonts w:ascii="Times New Roman" w:hAnsi="Times New Roman"/>
          <w:sz w:val="24"/>
          <w:szCs w:val="24"/>
        </w:rPr>
        <w:t xml:space="preserve"> </w:t>
      </w:r>
      <w:r w:rsidRPr="00C460D7">
        <w:rPr>
          <w:rFonts w:ascii="Times New Roman" w:hAnsi="Times New Roman"/>
          <w:b/>
          <w:position w:val="-14"/>
          <w:sz w:val="24"/>
          <w:szCs w:val="24"/>
        </w:rPr>
        <w:object w:dxaOrig="1500" w:dyaOrig="380">
          <v:shape id="_x0000_i1167" type="#_x0000_t75" style="width:75.35pt;height:19.25pt" o:ole="">
            <v:imagedata r:id="rId299" o:title=""/>
          </v:shape>
          <o:OLEObject Type="Embed" ProgID="Equation.3" ShapeID="_x0000_i1167" DrawAspect="Content" ObjectID="_1456754641" r:id="rId300"/>
        </w:object>
      </w:r>
      <w:r w:rsidRPr="00C460D7">
        <w:rPr>
          <w:rFonts w:ascii="Times New Roman" w:hAnsi="Times New Roman"/>
          <w:sz w:val="24"/>
          <w:szCs w:val="24"/>
        </w:rPr>
        <w:t>):</w:t>
      </w:r>
    </w:p>
    <w:tbl>
      <w:tblPr>
        <w:tblW w:w="9558" w:type="dxa"/>
        <w:tblLook w:val="04A0"/>
      </w:tblPr>
      <w:tblGrid>
        <w:gridCol w:w="8208"/>
        <w:gridCol w:w="1350"/>
      </w:tblGrid>
      <w:tr w:rsidR="00BE5F2E" w:rsidRPr="00527718" w:rsidTr="00DC7A60">
        <w:trPr>
          <w:trHeight w:val="1728"/>
        </w:trPr>
        <w:tc>
          <w:tcPr>
            <w:tcW w:w="8208" w:type="dxa"/>
            <w:shd w:val="clear" w:color="auto" w:fill="auto"/>
          </w:tcPr>
          <w:p w:rsidR="00BE5F2E" w:rsidRPr="00527718" w:rsidRDefault="00BE5F2E" w:rsidP="00DC7A60">
            <w:pPr>
              <w:spacing w:before="120" w:after="120" w:line="360" w:lineRule="auto"/>
              <w:rPr>
                <w:rFonts w:ascii="Times New Roman" w:hAnsi="Times New Roman"/>
                <w:sz w:val="24"/>
                <w:szCs w:val="24"/>
              </w:rPr>
            </w:pPr>
            <w:r w:rsidRPr="000158B4">
              <w:rPr>
                <w:rFonts w:ascii="Times New Roman" w:hAnsi="Times New Roman"/>
                <w:position w:val="-62"/>
                <w:sz w:val="24"/>
                <w:szCs w:val="24"/>
              </w:rPr>
              <w:object w:dxaOrig="7220" w:dyaOrig="1359">
                <v:shape id="_x0000_i1168" type="#_x0000_t75" style="width:361.65pt;height:67.8pt" o:ole="">
                  <v:imagedata r:id="rId301" o:title=""/>
                  <o:lock v:ext="edit" aspectratio="f"/>
                </v:shape>
                <o:OLEObject Type="Embed" ProgID="Equation.3" ShapeID="_x0000_i1168" DrawAspect="Content" ObjectID="_1456754642" r:id="rId302"/>
              </w:object>
            </w:r>
          </w:p>
        </w:tc>
        <w:tc>
          <w:tcPr>
            <w:tcW w:w="1350" w:type="dxa"/>
            <w:shd w:val="clear" w:color="auto" w:fill="auto"/>
            <w:vAlign w:val="center"/>
          </w:tcPr>
          <w:p w:rsidR="00BE5F2E" w:rsidRPr="00527718" w:rsidRDefault="00BE5F2E" w:rsidP="00DC7A60">
            <w:pPr>
              <w:spacing w:before="120" w:after="120" w:line="360" w:lineRule="auto"/>
              <w:jc w:val="right"/>
              <w:rPr>
                <w:rFonts w:ascii="Times New Roman" w:hAnsi="Times New Roman"/>
                <w:sz w:val="24"/>
                <w:szCs w:val="24"/>
              </w:rPr>
            </w:pPr>
            <w:r>
              <w:rPr>
                <w:rFonts w:ascii="Times New Roman" w:hAnsi="Times New Roman"/>
                <w:sz w:val="24"/>
                <w:szCs w:val="24"/>
              </w:rPr>
              <w:t>(D.3</w:t>
            </w:r>
            <w:r w:rsidRPr="00527718">
              <w:rPr>
                <w:rFonts w:ascii="Times New Roman" w:hAnsi="Times New Roman"/>
                <w:sz w:val="24"/>
                <w:szCs w:val="24"/>
              </w:rPr>
              <w:t>)</w:t>
            </w:r>
          </w:p>
        </w:tc>
      </w:tr>
    </w:tbl>
    <w:p w:rsidR="00BE5F2E" w:rsidRPr="00C460D7" w:rsidRDefault="00BE5F2E" w:rsidP="00BE5F2E">
      <w:pPr>
        <w:spacing w:line="360" w:lineRule="auto"/>
        <w:jc w:val="both"/>
        <w:rPr>
          <w:rFonts w:ascii="Times New Roman" w:hAnsi="Times New Roman"/>
          <w:sz w:val="24"/>
          <w:szCs w:val="24"/>
        </w:rPr>
      </w:pPr>
      <w:proofErr w:type="gramStart"/>
      <w:r w:rsidRPr="00C460D7">
        <w:rPr>
          <w:rFonts w:ascii="Times New Roman" w:hAnsi="Times New Roman"/>
          <w:sz w:val="24"/>
          <w:szCs w:val="24"/>
        </w:rPr>
        <w:t>with</w:t>
      </w:r>
      <w:proofErr w:type="gramEnd"/>
      <w:r w:rsidRPr="00C460D7">
        <w:rPr>
          <w:rFonts w:ascii="Times New Roman" w:hAnsi="Times New Roman"/>
          <w:sz w:val="24"/>
          <w:szCs w:val="24"/>
        </w:rPr>
        <w:t xml:space="preserve"> </w:t>
      </w:r>
      <w:r w:rsidRPr="00C460D7">
        <w:rPr>
          <w:rFonts w:ascii="Times New Roman" w:hAnsi="Times New Roman"/>
          <w:position w:val="-14"/>
          <w:sz w:val="24"/>
          <w:szCs w:val="24"/>
        </w:rPr>
        <w:object w:dxaOrig="1120" w:dyaOrig="380">
          <v:shape id="_x0000_i1169" type="#_x0000_t75" style="width:52.75pt;height:19.25pt" o:ole="">
            <v:imagedata r:id="rId303" o:title=""/>
          </v:shape>
          <o:OLEObject Type="Embed" ProgID="Equation.3" ShapeID="_x0000_i1169" DrawAspect="Content" ObjectID="_1456754643" r:id="rId304"/>
        </w:object>
      </w:r>
      <w:r w:rsidRPr="00C460D7">
        <w:rPr>
          <w:rFonts w:ascii="Times New Roman" w:hAnsi="Times New Roman"/>
          <w:sz w:val="24"/>
          <w:szCs w:val="24"/>
        </w:rPr>
        <w:t xml:space="preserve"> as in Equation (13) after replacing </w:t>
      </w:r>
      <w:r w:rsidRPr="00C460D7">
        <w:rPr>
          <w:rFonts w:ascii="Times New Roman" w:hAnsi="Times New Roman"/>
          <w:position w:val="-14"/>
          <w:sz w:val="24"/>
          <w:szCs w:val="24"/>
        </w:rPr>
        <w:object w:dxaOrig="279" w:dyaOrig="380">
          <v:shape id="_x0000_i1170" type="#_x0000_t75" style="width:14.25pt;height:19.25pt" o:ole="">
            <v:imagedata r:id="rId305" o:title=""/>
            <o:lock v:ext="edit" aspectratio="f"/>
          </v:shape>
          <o:OLEObject Type="Embed" ProgID="Equation.3" ShapeID="_x0000_i1170" DrawAspect="Content" ObjectID="_1456754644" r:id="rId306"/>
        </w:object>
      </w:r>
      <w:r w:rsidRPr="00C460D7">
        <w:rPr>
          <w:rFonts w:ascii="Times New Roman" w:hAnsi="Times New Roman"/>
          <w:sz w:val="24"/>
          <w:szCs w:val="24"/>
        </w:rPr>
        <w:t xml:space="preserve">(the actual observed total count for individual </w:t>
      </w:r>
      <w:r w:rsidRPr="00843E10">
        <w:rPr>
          <w:rFonts w:ascii="Times New Roman" w:hAnsi="Times New Roman"/>
          <w:i/>
          <w:sz w:val="24"/>
          <w:szCs w:val="24"/>
        </w:rPr>
        <w:t>q</w:t>
      </w:r>
      <w:r w:rsidRPr="00C460D7">
        <w:rPr>
          <w:rFonts w:ascii="Times New Roman" w:hAnsi="Times New Roman"/>
          <w:sz w:val="24"/>
          <w:szCs w:val="24"/>
        </w:rPr>
        <w:t xml:space="preserve"> in the estimation sample) with an arbitrary value </w:t>
      </w:r>
      <w:r w:rsidRPr="00C460D7">
        <w:rPr>
          <w:rFonts w:ascii="Times New Roman" w:hAnsi="Times New Roman"/>
          <w:position w:val="-14"/>
          <w:sz w:val="24"/>
          <w:szCs w:val="24"/>
        </w:rPr>
        <w:object w:dxaOrig="260" w:dyaOrig="380">
          <v:shape id="_x0000_i1171" type="#_x0000_t75" style="width:11.7pt;height:19.25pt" o:ole="">
            <v:imagedata r:id="rId307" o:title=""/>
          </v:shape>
          <o:OLEObject Type="Embed" ProgID="Equation.3" ShapeID="_x0000_i1171" DrawAspect="Content" ObjectID="_1456754645" r:id="rId308"/>
        </w:object>
      </w:r>
      <w:r w:rsidRPr="00C460D7">
        <w:rPr>
          <w:rFonts w:ascii="Times New Roman" w:hAnsi="Times New Roman"/>
          <w:sz w:val="24"/>
          <w:szCs w:val="24"/>
        </w:rPr>
        <w:t xml:space="preserve">. Using the properties of the multinomial distribution, the marginal probability of </w:t>
      </w:r>
      <w:r w:rsidRPr="00C460D7">
        <w:rPr>
          <w:rFonts w:ascii="Times New Roman" w:hAnsi="Times New Roman"/>
          <w:position w:val="-14"/>
          <w:sz w:val="24"/>
          <w:szCs w:val="24"/>
        </w:rPr>
        <w:object w:dxaOrig="300" w:dyaOrig="380">
          <v:shape id="_x0000_i1172" type="#_x0000_t75" style="width:14.25pt;height:19.25pt" o:ole="">
            <v:imagedata r:id="rId309" o:title=""/>
          </v:shape>
          <o:OLEObject Type="Embed" ProgID="Equation.3" ShapeID="_x0000_i1172" DrawAspect="Content" ObjectID="_1456754646" r:id="rId310"/>
        </w:object>
      </w:r>
      <w:r w:rsidRPr="00C460D7">
        <w:rPr>
          <w:rFonts w:ascii="Times New Roman" w:hAnsi="Times New Roman"/>
          <w:sz w:val="24"/>
          <w:szCs w:val="24"/>
        </w:rPr>
        <w:t xml:space="preserve"> counts for time-of-day block </w:t>
      </w:r>
      <w:r w:rsidRPr="00C460D7">
        <w:rPr>
          <w:rFonts w:ascii="Times New Roman" w:hAnsi="Times New Roman"/>
          <w:i/>
          <w:sz w:val="24"/>
          <w:szCs w:val="24"/>
        </w:rPr>
        <w:t>i</w:t>
      </w:r>
      <w:r w:rsidRPr="00C460D7">
        <w:rPr>
          <w:rFonts w:ascii="Times New Roman" w:hAnsi="Times New Roman"/>
          <w:sz w:val="24"/>
          <w:szCs w:val="24"/>
        </w:rPr>
        <w:t xml:space="preserve"> is:</w:t>
      </w:r>
    </w:p>
    <w:tbl>
      <w:tblPr>
        <w:tblW w:w="9558" w:type="dxa"/>
        <w:tblLook w:val="04A0"/>
      </w:tblPr>
      <w:tblGrid>
        <w:gridCol w:w="8208"/>
        <w:gridCol w:w="1350"/>
      </w:tblGrid>
      <w:tr w:rsidR="00BE5F2E" w:rsidRPr="00527718" w:rsidTr="00DC7A60">
        <w:trPr>
          <w:trHeight w:val="1152"/>
        </w:trPr>
        <w:tc>
          <w:tcPr>
            <w:tcW w:w="8208" w:type="dxa"/>
            <w:shd w:val="clear" w:color="auto" w:fill="auto"/>
          </w:tcPr>
          <w:p w:rsidR="00BE5F2E" w:rsidRPr="00527718" w:rsidRDefault="00BE5F2E" w:rsidP="00DC7A60">
            <w:pPr>
              <w:spacing w:before="120" w:after="120" w:line="360" w:lineRule="auto"/>
              <w:rPr>
                <w:rFonts w:ascii="Times New Roman" w:hAnsi="Times New Roman"/>
                <w:sz w:val="24"/>
                <w:szCs w:val="24"/>
              </w:rPr>
            </w:pPr>
            <w:r w:rsidRPr="000158B4">
              <w:rPr>
                <w:rFonts w:ascii="Times New Roman" w:hAnsi="Times New Roman"/>
                <w:position w:val="-36"/>
                <w:sz w:val="24"/>
                <w:szCs w:val="24"/>
              </w:rPr>
              <w:object w:dxaOrig="6880" w:dyaOrig="840">
                <v:shape id="_x0000_i1173" type="#_x0000_t75" style="width:344.95pt;height:41.85pt" o:ole="">
                  <v:imagedata r:id="rId311" o:title=""/>
                  <o:lock v:ext="edit" aspectratio="f"/>
                </v:shape>
                <o:OLEObject Type="Embed" ProgID="Equation.3" ShapeID="_x0000_i1173" DrawAspect="Content" ObjectID="_1456754647" r:id="rId312"/>
              </w:object>
            </w:r>
          </w:p>
        </w:tc>
        <w:tc>
          <w:tcPr>
            <w:tcW w:w="1350" w:type="dxa"/>
            <w:shd w:val="clear" w:color="auto" w:fill="auto"/>
            <w:vAlign w:val="center"/>
          </w:tcPr>
          <w:p w:rsidR="00BE5F2E" w:rsidRPr="00527718" w:rsidRDefault="00BE5F2E" w:rsidP="00DC7A60">
            <w:pPr>
              <w:spacing w:before="120" w:after="120" w:line="360" w:lineRule="auto"/>
              <w:jc w:val="right"/>
              <w:rPr>
                <w:rFonts w:ascii="Times New Roman" w:hAnsi="Times New Roman"/>
                <w:sz w:val="24"/>
                <w:szCs w:val="24"/>
              </w:rPr>
            </w:pPr>
            <w:r>
              <w:rPr>
                <w:rFonts w:ascii="Times New Roman" w:hAnsi="Times New Roman"/>
                <w:sz w:val="24"/>
                <w:szCs w:val="24"/>
              </w:rPr>
              <w:t>(D.4</w:t>
            </w:r>
            <w:r w:rsidRPr="00527718">
              <w:rPr>
                <w:rFonts w:ascii="Times New Roman" w:hAnsi="Times New Roman"/>
                <w:sz w:val="24"/>
                <w:szCs w:val="24"/>
              </w:rPr>
              <w:t>)</w:t>
            </w:r>
          </w:p>
        </w:tc>
      </w:tr>
    </w:tbl>
    <w:p w:rsidR="00BE5F2E" w:rsidRPr="00C460D7" w:rsidRDefault="00BE5F2E" w:rsidP="00BE5F2E">
      <w:pPr>
        <w:spacing w:line="360" w:lineRule="auto"/>
        <w:jc w:val="both"/>
        <w:rPr>
          <w:rFonts w:ascii="Times New Roman" w:hAnsi="Times New Roman"/>
          <w:sz w:val="24"/>
          <w:szCs w:val="24"/>
        </w:rPr>
      </w:pPr>
      <w:r w:rsidRPr="00C460D7">
        <w:rPr>
          <w:rFonts w:ascii="Times New Roman" w:hAnsi="Times New Roman"/>
          <w:sz w:val="24"/>
          <w:szCs w:val="24"/>
        </w:rPr>
        <w:lastRenderedPageBreak/>
        <w:t xml:space="preserve">In the above expression, the upper bound of the summation </w:t>
      </w:r>
      <w:proofErr w:type="gramStart"/>
      <w:r w:rsidRPr="00C460D7">
        <w:rPr>
          <w:rFonts w:ascii="Times New Roman" w:hAnsi="Times New Roman"/>
          <w:sz w:val="24"/>
          <w:szCs w:val="24"/>
        </w:rPr>
        <w:t xml:space="preserve">is </w:t>
      </w:r>
      <w:proofErr w:type="gramEnd"/>
      <w:r w:rsidRPr="00C460D7">
        <w:rPr>
          <w:rFonts w:ascii="Times New Roman" w:hAnsi="Times New Roman"/>
          <w:position w:val="-14"/>
          <w:sz w:val="24"/>
          <w:szCs w:val="24"/>
        </w:rPr>
        <w:object w:dxaOrig="720" w:dyaOrig="380">
          <v:shape id="_x0000_i1174" type="#_x0000_t75" style="width:36.85pt;height:19.25pt" o:ole="">
            <v:imagedata r:id="rId313" o:title=""/>
          </v:shape>
          <o:OLEObject Type="Embed" ProgID="Equation.3" ShapeID="_x0000_i1174" DrawAspect="Content" ObjectID="_1456754648" r:id="rId314"/>
        </w:object>
      </w:r>
      <w:r w:rsidRPr="00C460D7">
        <w:rPr>
          <w:rFonts w:ascii="Times New Roman" w:hAnsi="Times New Roman"/>
          <w:sz w:val="24"/>
          <w:szCs w:val="24"/>
        </w:rPr>
        <w:t xml:space="preserve">, though the probability values fade very rapidly beyond a </w:t>
      </w:r>
      <w:r w:rsidRPr="00C460D7">
        <w:rPr>
          <w:rFonts w:ascii="Times New Roman" w:hAnsi="Times New Roman"/>
          <w:position w:val="-14"/>
          <w:sz w:val="24"/>
          <w:szCs w:val="24"/>
        </w:rPr>
        <w:object w:dxaOrig="260" w:dyaOrig="380">
          <v:shape id="_x0000_i1175" type="#_x0000_t75" style="width:11.7pt;height:19.25pt" o:ole="">
            <v:imagedata r:id="rId307" o:title=""/>
          </v:shape>
          <o:OLEObject Type="Embed" ProgID="Equation.3" ShapeID="_x0000_i1175" DrawAspect="Content" ObjectID="_1456754649" r:id="rId315"/>
        </w:object>
      </w:r>
      <w:r w:rsidRPr="00C460D7">
        <w:rPr>
          <w:rFonts w:ascii="Times New Roman" w:hAnsi="Times New Roman"/>
          <w:sz w:val="24"/>
          <w:szCs w:val="24"/>
        </w:rPr>
        <w:t xml:space="preserve"> value of 10. For the purposes of this paper, we carry the summation up to </w:t>
      </w:r>
      <w:r w:rsidRPr="00C460D7">
        <w:rPr>
          <w:rFonts w:ascii="Times New Roman" w:hAnsi="Times New Roman"/>
          <w:position w:val="-14"/>
          <w:sz w:val="24"/>
          <w:szCs w:val="24"/>
        </w:rPr>
        <w:object w:dxaOrig="840" w:dyaOrig="380">
          <v:shape id="_x0000_i1176" type="#_x0000_t75" style="width:41.85pt;height:19.25pt" o:ole="">
            <v:imagedata r:id="rId316" o:title=""/>
          </v:shape>
          <o:OLEObject Type="Embed" ProgID="Equation.3" ShapeID="_x0000_i1176" DrawAspect="Content" ObjectID="_1456754650" r:id="rId317"/>
        </w:object>
      </w:r>
    </w:p>
    <w:p w:rsidR="00BE5F2E" w:rsidRDefault="00BE5F2E" w:rsidP="00BE5F2E">
      <w:pPr>
        <w:spacing w:line="360" w:lineRule="auto"/>
        <w:ind w:firstLine="720"/>
        <w:jc w:val="both"/>
        <w:rPr>
          <w:rFonts w:ascii="Times New Roman" w:hAnsi="Times New Roman"/>
          <w:sz w:val="24"/>
          <w:szCs w:val="24"/>
        </w:rPr>
      </w:pPr>
      <w:r w:rsidRPr="00C460D7">
        <w:rPr>
          <w:rFonts w:ascii="Times New Roman" w:hAnsi="Times New Roman"/>
          <w:sz w:val="24"/>
          <w:szCs w:val="24"/>
        </w:rPr>
        <w:t xml:space="preserve">With the above preliminaries, the model predictions can be used to evaluate data fit at both </w:t>
      </w:r>
      <w:proofErr w:type="gramStart"/>
      <w:r w:rsidRPr="00C460D7">
        <w:rPr>
          <w:rFonts w:ascii="Times New Roman" w:hAnsi="Times New Roman"/>
          <w:sz w:val="24"/>
          <w:szCs w:val="24"/>
        </w:rPr>
        <w:t>the disaggregate</w:t>
      </w:r>
      <w:proofErr w:type="gramEnd"/>
      <w:r w:rsidRPr="00C460D7">
        <w:rPr>
          <w:rFonts w:ascii="Times New Roman" w:hAnsi="Times New Roman"/>
          <w:sz w:val="24"/>
          <w:szCs w:val="24"/>
        </w:rPr>
        <w:t xml:space="preserve"> and aggregate levels, as well as for both the multivariate count distribution and the marginal count distribution. At the disaggregate level, we estimate the probability of the observed multivariate count outcome for each individual using Equation (</w:t>
      </w:r>
      <w:r>
        <w:rPr>
          <w:rFonts w:ascii="Times New Roman" w:hAnsi="Times New Roman"/>
          <w:sz w:val="24"/>
          <w:szCs w:val="24"/>
        </w:rPr>
        <w:t>B.3</w:t>
      </w:r>
      <w:r w:rsidRPr="00C460D7">
        <w:rPr>
          <w:rFonts w:ascii="Times New Roman" w:hAnsi="Times New Roman"/>
          <w:sz w:val="24"/>
          <w:szCs w:val="24"/>
        </w:rPr>
        <w:t>), and compute an average probability of correct prediction. Similarly, we also estimate the probability of the observed marginal count outcome separately for each time-of-day period using Equation (</w:t>
      </w:r>
      <w:r>
        <w:rPr>
          <w:rFonts w:ascii="Times New Roman" w:hAnsi="Times New Roman"/>
          <w:sz w:val="24"/>
          <w:szCs w:val="24"/>
        </w:rPr>
        <w:t>B.4</w:t>
      </w:r>
      <w:r w:rsidRPr="00C460D7">
        <w:rPr>
          <w:rFonts w:ascii="Times New Roman" w:hAnsi="Times New Roman"/>
          <w:sz w:val="24"/>
          <w:szCs w:val="24"/>
        </w:rPr>
        <w:t xml:space="preserve">), and compute an average probability of correct prediction. At the aggregate level, we </w:t>
      </w:r>
      <w:r>
        <w:rPr>
          <w:rFonts w:ascii="Times New Roman" w:hAnsi="Times New Roman"/>
          <w:sz w:val="24"/>
          <w:szCs w:val="24"/>
        </w:rPr>
        <w:t>design a heuristic diagnostic check of model fit by computing</w:t>
      </w:r>
      <w:r w:rsidRPr="00C460D7">
        <w:rPr>
          <w:rFonts w:ascii="Times New Roman" w:hAnsi="Times New Roman"/>
          <w:sz w:val="24"/>
          <w:szCs w:val="24"/>
        </w:rPr>
        <w:t xml:space="preserve"> the predicted aggregate share of individuals for specific multivariate outcome cases (because it would be infeasible to provide this information for each possible multivariate outcome). In particular, we compute the aggregate share of consumers for each of six combinations. The first combination corresponds to no participation in any non-work episodes (which we will refer to as the “no participation” combination). The other five combinations correspond to participation in one or more episodes during a specific time-of-day</w:t>
      </w:r>
      <w:r>
        <w:rPr>
          <w:rFonts w:ascii="Times New Roman" w:hAnsi="Times New Roman"/>
          <w:sz w:val="24"/>
          <w:szCs w:val="24"/>
        </w:rPr>
        <w:t xml:space="preserve"> block</w:t>
      </w:r>
      <w:r w:rsidRPr="00C460D7">
        <w:rPr>
          <w:rFonts w:ascii="Times New Roman" w:hAnsi="Times New Roman"/>
          <w:sz w:val="24"/>
          <w:szCs w:val="24"/>
        </w:rPr>
        <w:t xml:space="preserve"> and no participation in any other time-of-day period (which we will refer to using such labels as the “BW participa</w:t>
      </w:r>
      <w:r>
        <w:rPr>
          <w:rFonts w:ascii="Times New Roman" w:hAnsi="Times New Roman"/>
          <w:sz w:val="24"/>
          <w:szCs w:val="24"/>
        </w:rPr>
        <w:t>tion only” combination or the “H</w:t>
      </w:r>
      <w:r w:rsidRPr="00C460D7">
        <w:rPr>
          <w:rFonts w:ascii="Times New Roman" w:hAnsi="Times New Roman"/>
          <w:sz w:val="24"/>
          <w:szCs w:val="24"/>
        </w:rPr>
        <w:t>WC participation only” combination). In addition to these aggregate shares of multivariate outcomes, we also compute the aggregate shares of the marginal outcomes of count values of 0,</w:t>
      </w:r>
      <w:r>
        <w:rPr>
          <w:rFonts w:ascii="Times New Roman" w:hAnsi="Times New Roman"/>
          <w:sz w:val="24"/>
          <w:szCs w:val="24"/>
        </w:rPr>
        <w:t xml:space="preserve"> </w:t>
      </w:r>
      <w:r w:rsidRPr="00C460D7">
        <w:rPr>
          <w:rFonts w:ascii="Times New Roman" w:hAnsi="Times New Roman"/>
          <w:sz w:val="24"/>
          <w:szCs w:val="24"/>
        </w:rPr>
        <w:t>1,</w:t>
      </w:r>
      <w:r>
        <w:rPr>
          <w:rFonts w:ascii="Times New Roman" w:hAnsi="Times New Roman"/>
          <w:sz w:val="24"/>
          <w:szCs w:val="24"/>
        </w:rPr>
        <w:t xml:space="preserve"> </w:t>
      </w:r>
      <w:r w:rsidRPr="00C460D7">
        <w:rPr>
          <w:rFonts w:ascii="Times New Roman" w:hAnsi="Times New Roman"/>
          <w:sz w:val="24"/>
          <w:szCs w:val="24"/>
        </w:rPr>
        <w:t>2,</w:t>
      </w:r>
      <w:r>
        <w:rPr>
          <w:rFonts w:ascii="Times New Roman" w:hAnsi="Times New Roman"/>
          <w:sz w:val="24"/>
          <w:szCs w:val="24"/>
        </w:rPr>
        <w:t xml:space="preserve"> </w:t>
      </w:r>
      <w:r w:rsidRPr="00C460D7">
        <w:rPr>
          <w:rFonts w:ascii="Times New Roman" w:hAnsi="Times New Roman"/>
          <w:sz w:val="24"/>
          <w:szCs w:val="24"/>
        </w:rPr>
        <w:t>3, and 4+ for each time-of-day period, as well as for the total count. As a yardstick to evaluate the performance of the joint model proposed here, we compare the predictions from the joint model with the independent model using the absolute percentage error (APE) statistic</w:t>
      </w:r>
      <w:r>
        <w:rPr>
          <w:rFonts w:ascii="Times New Roman" w:hAnsi="Times New Roman"/>
          <w:sz w:val="24"/>
          <w:szCs w:val="24"/>
        </w:rPr>
        <w:t xml:space="preserve"> for each count value, and then compute a mean weighted APE value across the count values (of 0 1, 2, 3, and 4+) using the observed number for each count value as the weight for that count value.</w:t>
      </w:r>
      <w:r w:rsidRPr="00C460D7">
        <w:rPr>
          <w:rFonts w:ascii="Times New Roman" w:hAnsi="Times New Roman"/>
          <w:sz w:val="24"/>
          <w:szCs w:val="24"/>
        </w:rPr>
        <w:t xml:space="preserve"> </w:t>
      </w:r>
    </w:p>
    <w:p w:rsidR="00BE5F2E" w:rsidRDefault="00BE5F2E" w:rsidP="00BE5F2E">
      <w:pPr>
        <w:spacing w:line="360" w:lineRule="auto"/>
        <w:ind w:firstLine="720"/>
        <w:jc w:val="both"/>
        <w:rPr>
          <w:rFonts w:ascii="Times New Roman" w:hAnsi="Times New Roman"/>
          <w:sz w:val="24"/>
          <w:szCs w:val="24"/>
        </w:rPr>
      </w:pPr>
      <w:r>
        <w:rPr>
          <w:rFonts w:ascii="Times New Roman" w:hAnsi="Times New Roman"/>
          <w:sz w:val="24"/>
          <w:szCs w:val="24"/>
        </w:rPr>
        <w:t>The disaggregate-</w:t>
      </w:r>
      <w:r w:rsidRPr="00C460D7">
        <w:rPr>
          <w:rFonts w:ascii="Times New Roman" w:hAnsi="Times New Roman"/>
          <w:sz w:val="24"/>
          <w:szCs w:val="24"/>
        </w:rPr>
        <w:t xml:space="preserve">level data fit measures indicate an average probability of correct prediction </w:t>
      </w:r>
      <w:r w:rsidRPr="00AE3386">
        <w:rPr>
          <w:rFonts w:ascii="Times New Roman" w:hAnsi="Times New Roman"/>
          <w:sz w:val="24"/>
          <w:szCs w:val="24"/>
        </w:rPr>
        <w:t>of 13.9% for the multivariate counts and an average probability of correct prediction of 67.6% for the marginal counts. The corresponding values for the independent model are 13.6% and 65.0%,</w:t>
      </w:r>
      <w:r w:rsidRPr="00C460D7">
        <w:rPr>
          <w:rFonts w:ascii="Times New Roman" w:hAnsi="Times New Roman"/>
          <w:sz w:val="24"/>
          <w:szCs w:val="24"/>
        </w:rPr>
        <w:t xml:space="preserve"> respectively</w:t>
      </w:r>
      <w:r>
        <w:rPr>
          <w:rFonts w:ascii="Times New Roman" w:hAnsi="Times New Roman"/>
          <w:sz w:val="24"/>
          <w:szCs w:val="24"/>
        </w:rPr>
        <w:t>, which are smaller in magnitude than those from the joint model</w:t>
      </w:r>
      <w:r w:rsidRPr="00C460D7">
        <w:rPr>
          <w:rFonts w:ascii="Times New Roman" w:hAnsi="Times New Roman"/>
          <w:sz w:val="24"/>
          <w:szCs w:val="24"/>
        </w:rPr>
        <w:t xml:space="preserve">. The aggregate fit measures are provided in Table </w:t>
      </w:r>
      <w:r>
        <w:rPr>
          <w:rFonts w:ascii="Times New Roman" w:hAnsi="Times New Roman"/>
          <w:sz w:val="24"/>
          <w:szCs w:val="24"/>
        </w:rPr>
        <w:t>D.1</w:t>
      </w:r>
      <w:r w:rsidRPr="00C460D7">
        <w:rPr>
          <w:rFonts w:ascii="Times New Roman" w:hAnsi="Times New Roman"/>
          <w:sz w:val="24"/>
          <w:szCs w:val="24"/>
        </w:rPr>
        <w:t xml:space="preserve">. </w:t>
      </w:r>
      <w:r>
        <w:rPr>
          <w:rFonts w:ascii="Times New Roman" w:hAnsi="Times New Roman"/>
          <w:sz w:val="24"/>
          <w:szCs w:val="24"/>
        </w:rPr>
        <w:t xml:space="preserve">The joint model provides a better (lower) </w:t>
      </w:r>
      <w:r>
        <w:rPr>
          <w:rFonts w:ascii="Times New Roman" w:hAnsi="Times New Roman"/>
          <w:sz w:val="24"/>
          <w:szCs w:val="24"/>
        </w:rPr>
        <w:lastRenderedPageBreak/>
        <w:t xml:space="preserve">APE value for all the multivariate outcomes in Table D.1 (see upper panel of the table), except for the WB participation only outcome. The APE values are sizeable for both the joint and independent values, but it should be noted that these predictions are for multivariate outcomes. Overall, the mean weighted APE value is about 12% higher for the independent model relative to the joint model. As expected, the APE values are lower for the marginal outcomes (see lower panel of Table D.1) than for the multivariate outcomes. The total count predictions from the joint model are much better than the total count predictions from the independent model. Also, the predictions for the other marginal counts are better from the joint model relative to the independent model (except for the WB block count). </w:t>
      </w:r>
      <w:r w:rsidRPr="00C460D7">
        <w:rPr>
          <w:rFonts w:ascii="Times New Roman" w:hAnsi="Times New Roman"/>
          <w:sz w:val="24"/>
          <w:szCs w:val="24"/>
        </w:rPr>
        <w:t>These results clearly show that the joint model proposed here outperforms the traditional independe</w:t>
      </w:r>
      <w:r>
        <w:rPr>
          <w:rFonts w:ascii="Times New Roman" w:hAnsi="Times New Roman"/>
          <w:sz w:val="24"/>
          <w:szCs w:val="24"/>
        </w:rPr>
        <w:t xml:space="preserve">nt model in </w:t>
      </w:r>
      <w:proofErr w:type="gramStart"/>
      <w:r>
        <w:rPr>
          <w:rFonts w:ascii="Times New Roman" w:hAnsi="Times New Roman"/>
          <w:sz w:val="24"/>
          <w:szCs w:val="24"/>
        </w:rPr>
        <w:t xml:space="preserve">the </w:t>
      </w:r>
      <w:r w:rsidRPr="00C460D7">
        <w:rPr>
          <w:rFonts w:ascii="Times New Roman" w:hAnsi="Times New Roman"/>
          <w:sz w:val="24"/>
          <w:szCs w:val="24"/>
        </w:rPr>
        <w:t>disaggregate</w:t>
      </w:r>
      <w:proofErr w:type="gramEnd"/>
      <w:r w:rsidRPr="00C460D7">
        <w:rPr>
          <w:rFonts w:ascii="Times New Roman" w:hAnsi="Times New Roman"/>
          <w:sz w:val="24"/>
          <w:szCs w:val="24"/>
        </w:rPr>
        <w:t xml:space="preserve"> level and aggregate level comparisons.</w:t>
      </w:r>
    </w:p>
    <w:p w:rsidR="00BE5F2E" w:rsidRDefault="00BE5F2E" w:rsidP="00BE5F2E">
      <w:pPr>
        <w:spacing w:line="360" w:lineRule="auto"/>
        <w:ind w:firstLine="720"/>
        <w:jc w:val="both"/>
        <w:rPr>
          <w:rFonts w:ascii="Times New Roman" w:hAnsi="Times New Roman"/>
          <w:sz w:val="24"/>
          <w:szCs w:val="24"/>
        </w:rPr>
      </w:pPr>
    </w:p>
    <w:p w:rsidR="00BE5F2E" w:rsidRDefault="00BE5F2E" w:rsidP="00BE5F2E">
      <w:pPr>
        <w:rPr>
          <w:rFonts w:ascii="Times New Roman" w:hAnsi="Times New Roman"/>
          <w:b/>
          <w:sz w:val="24"/>
          <w:szCs w:val="24"/>
        </w:rPr>
      </w:pPr>
      <w:r>
        <w:rPr>
          <w:rFonts w:ascii="Times New Roman" w:hAnsi="Times New Roman"/>
          <w:b/>
          <w:sz w:val="24"/>
          <w:szCs w:val="24"/>
        </w:rPr>
        <w:br w:type="page"/>
      </w:r>
    </w:p>
    <w:p w:rsidR="00BE5F2E" w:rsidRPr="007F7711" w:rsidRDefault="00BE5F2E" w:rsidP="00BE5F2E">
      <w:pPr>
        <w:jc w:val="center"/>
        <w:rPr>
          <w:rFonts w:ascii="Times New Roman" w:hAnsi="Times New Roman"/>
          <w:b/>
          <w:sz w:val="24"/>
          <w:szCs w:val="24"/>
        </w:rPr>
      </w:pPr>
      <w:r>
        <w:rPr>
          <w:rFonts w:ascii="Times New Roman" w:hAnsi="Times New Roman"/>
          <w:b/>
          <w:sz w:val="24"/>
          <w:szCs w:val="24"/>
        </w:rPr>
        <w:lastRenderedPageBreak/>
        <w:t>Table D.1</w:t>
      </w:r>
      <w:r w:rsidRPr="007F7711">
        <w:rPr>
          <w:rFonts w:ascii="Times New Roman" w:hAnsi="Times New Roman"/>
          <w:b/>
          <w:sz w:val="24"/>
          <w:szCs w:val="24"/>
        </w:rPr>
        <w:t xml:space="preserve"> Aggregate Data Fit Measures</w:t>
      </w:r>
    </w:p>
    <w:tbl>
      <w:tblPr>
        <w:tblW w:w="9064" w:type="dxa"/>
        <w:jc w:val="center"/>
        <w:tblLook w:val="04A0"/>
      </w:tblPr>
      <w:tblGrid>
        <w:gridCol w:w="1474"/>
        <w:gridCol w:w="1563"/>
        <w:gridCol w:w="923"/>
        <w:gridCol w:w="1039"/>
        <w:gridCol w:w="1083"/>
        <w:gridCol w:w="903"/>
        <w:gridCol w:w="1052"/>
        <w:gridCol w:w="1027"/>
      </w:tblGrid>
      <w:tr w:rsidR="00BE5F2E" w:rsidRPr="0021107C" w:rsidTr="00DC7A60">
        <w:trPr>
          <w:trHeight w:val="164"/>
          <w:jc w:val="center"/>
        </w:trPr>
        <w:tc>
          <w:tcPr>
            <w:tcW w:w="1474"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Aggregation Level</w:t>
            </w:r>
          </w:p>
        </w:tc>
        <w:tc>
          <w:tcPr>
            <w:tcW w:w="2486" w:type="dxa"/>
            <w:gridSpan w:val="2"/>
            <w:vMerge w:val="restart"/>
            <w:tcBorders>
              <w:top w:val="double" w:sz="6" w:space="0" w:color="auto"/>
              <w:left w:val="double" w:sz="6" w:space="0" w:color="auto"/>
              <w:bottom w:val="single" w:sz="4" w:space="0" w:color="000000"/>
              <w:right w:val="double" w:sz="6" w:space="0" w:color="000000"/>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Combination Event</w:t>
            </w:r>
          </w:p>
        </w:tc>
        <w:tc>
          <w:tcPr>
            <w:tcW w:w="1039" w:type="dxa"/>
            <w:vMerge w:val="restart"/>
            <w:tcBorders>
              <w:top w:val="double" w:sz="6" w:space="0" w:color="auto"/>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Observed</w:t>
            </w:r>
          </w:p>
        </w:tc>
        <w:tc>
          <w:tcPr>
            <w:tcW w:w="1986" w:type="dxa"/>
            <w:gridSpan w:val="2"/>
            <w:tcBorders>
              <w:top w:val="double" w:sz="6" w:space="0" w:color="auto"/>
              <w:left w:val="nil"/>
              <w:bottom w:val="double" w:sz="6" w:space="0" w:color="auto"/>
              <w:right w:val="double" w:sz="6" w:space="0" w:color="000000"/>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Joint Model</w:t>
            </w:r>
          </w:p>
        </w:tc>
        <w:tc>
          <w:tcPr>
            <w:tcW w:w="2079" w:type="dxa"/>
            <w:gridSpan w:val="2"/>
            <w:tcBorders>
              <w:top w:val="double" w:sz="6" w:space="0" w:color="auto"/>
              <w:left w:val="nil"/>
              <w:bottom w:val="double" w:sz="6" w:space="0" w:color="auto"/>
              <w:right w:val="double" w:sz="6" w:space="0" w:color="000000"/>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Independent Model</w:t>
            </w:r>
          </w:p>
        </w:tc>
      </w:tr>
      <w:tr w:rsidR="00BE5F2E" w:rsidRPr="0021107C" w:rsidTr="00DC7A60">
        <w:trPr>
          <w:trHeight w:val="164"/>
          <w:jc w:val="center"/>
        </w:trPr>
        <w:tc>
          <w:tcPr>
            <w:tcW w:w="1474" w:type="dxa"/>
            <w:vMerge/>
            <w:tcBorders>
              <w:top w:val="double" w:sz="6"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vMerge/>
            <w:tcBorders>
              <w:top w:val="double" w:sz="6" w:space="0" w:color="auto"/>
              <w:left w:val="double" w:sz="6" w:space="0" w:color="auto"/>
              <w:bottom w:val="double" w:sz="6" w:space="0" w:color="auto"/>
              <w:right w:val="double" w:sz="6" w:space="0" w:color="000000"/>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039" w:type="dxa"/>
            <w:vMerge/>
            <w:tcBorders>
              <w:top w:val="double" w:sz="6"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083" w:type="dxa"/>
            <w:tcBorders>
              <w:top w:val="nil"/>
              <w:left w:val="nil"/>
              <w:bottom w:val="double" w:sz="6" w:space="0" w:color="auto"/>
              <w:right w:val="single" w:sz="4"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Predicted</w:t>
            </w:r>
          </w:p>
        </w:tc>
        <w:tc>
          <w:tcPr>
            <w:tcW w:w="903" w:type="dxa"/>
            <w:tcBorders>
              <w:top w:val="nil"/>
              <w:left w:val="nil"/>
              <w:bottom w:val="double" w:sz="6"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APE</w:t>
            </w:r>
          </w:p>
        </w:tc>
        <w:tc>
          <w:tcPr>
            <w:tcW w:w="1052" w:type="dxa"/>
            <w:tcBorders>
              <w:top w:val="nil"/>
              <w:left w:val="nil"/>
              <w:bottom w:val="double" w:sz="6" w:space="0" w:color="auto"/>
              <w:right w:val="single" w:sz="4"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Predicted</w:t>
            </w:r>
          </w:p>
        </w:tc>
        <w:tc>
          <w:tcPr>
            <w:tcW w:w="1027" w:type="dxa"/>
            <w:tcBorders>
              <w:top w:val="nil"/>
              <w:left w:val="nil"/>
              <w:bottom w:val="double" w:sz="6"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APE</w:t>
            </w:r>
          </w:p>
        </w:tc>
      </w:tr>
      <w:tr w:rsidR="00BE5F2E" w:rsidRPr="0021107C" w:rsidTr="00DC7A60">
        <w:trPr>
          <w:trHeight w:val="164"/>
          <w:jc w:val="center"/>
        </w:trPr>
        <w:tc>
          <w:tcPr>
            <w:tcW w:w="1474"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Multivariate</w:t>
            </w:r>
          </w:p>
        </w:tc>
        <w:tc>
          <w:tcPr>
            <w:tcW w:w="1563" w:type="dxa"/>
            <w:tcBorders>
              <w:top w:val="double" w:sz="6" w:space="0" w:color="auto"/>
              <w:left w:val="nil"/>
              <w:bottom w:val="nil"/>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No participation</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676</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669.7</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0.9</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656.1</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2.9</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BW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90.5</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35.0</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95.2</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42.1</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HWC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85.2</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27.1</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87.0</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29.9</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WB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168</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63.0</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62.5</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67.4</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59.9</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tcBorders>
              <w:top w:val="nil"/>
              <w:left w:val="nil"/>
              <w:bottom w:val="nil"/>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WHC participation only</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230</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153.6</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33.2</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137.0</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40.4</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2486" w:type="dxa"/>
            <w:gridSpan w:val="2"/>
            <w:tcBorders>
              <w:top w:val="nil"/>
              <w:left w:val="nil"/>
              <w:bottom w:val="single" w:sz="4" w:space="0" w:color="auto"/>
              <w:right w:val="nil"/>
            </w:tcBorders>
            <w:shd w:val="clear" w:color="auto" w:fill="auto"/>
            <w:noWrap/>
            <w:vAlign w:val="center"/>
            <w:hideMark/>
          </w:tcPr>
          <w:p w:rsidR="00BE5F2E" w:rsidRPr="0021107C" w:rsidRDefault="00BE5F2E" w:rsidP="00DC7A60">
            <w:pP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AH participation only</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441"/>
              </w:tabs>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279</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345.4</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23.8</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347.7</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409"/>
              </w:tabs>
              <w:jc w:val="center"/>
              <w:rPr>
                <w:rFonts w:ascii="Times New Roman" w:hAnsi="Times New Roman"/>
                <w:color w:val="000000"/>
                <w:sz w:val="20"/>
                <w:szCs w:val="20"/>
              </w:rPr>
            </w:pPr>
            <w:r w:rsidRPr="0021107C">
              <w:rPr>
                <w:rFonts w:ascii="Times New Roman" w:hAnsi="Times New Roman"/>
                <w:color w:val="000000"/>
                <w:sz w:val="20"/>
                <w:szCs w:val="20"/>
              </w:rPr>
              <w:t>24.6</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000000"/>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Overall mean</w:t>
            </w:r>
            <w:r>
              <w:rPr>
                <w:rFonts w:ascii="Times New Roman" w:eastAsia="Times New Roman" w:hAnsi="Times New Roman"/>
                <w:b/>
                <w:bCs/>
                <w:color w:val="000000"/>
                <w:sz w:val="20"/>
                <w:szCs w:val="20"/>
              </w:rPr>
              <w:t xml:space="preserve"> weighted</w:t>
            </w:r>
            <w:r w:rsidRPr="0021107C">
              <w:rPr>
                <w:rFonts w:ascii="Times New Roman" w:eastAsia="Times New Roman" w:hAnsi="Times New Roman"/>
                <w:b/>
                <w:bCs/>
                <w:color w:val="000000"/>
                <w:sz w:val="20"/>
                <w:szCs w:val="20"/>
              </w:rPr>
              <w:t xml:space="preserve"> APE</w:t>
            </w:r>
          </w:p>
        </w:tc>
        <w:tc>
          <w:tcPr>
            <w:tcW w:w="1986" w:type="dxa"/>
            <w:gridSpan w:val="2"/>
            <w:tcBorders>
              <w:top w:val="single" w:sz="4" w:space="0" w:color="auto"/>
              <w:left w:val="double" w:sz="6" w:space="0" w:color="auto"/>
              <w:bottom w:val="double" w:sz="6"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19.9</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22.2</w:t>
            </w:r>
          </w:p>
        </w:tc>
      </w:tr>
      <w:tr w:rsidR="00BE5F2E" w:rsidRPr="0021107C" w:rsidTr="00DC7A60">
        <w:trPr>
          <w:trHeight w:val="164"/>
          <w:jc w:val="center"/>
        </w:trPr>
        <w:tc>
          <w:tcPr>
            <w:tcW w:w="1474" w:type="dxa"/>
            <w:vMerge w:val="restart"/>
            <w:tcBorders>
              <w:top w:val="nil"/>
              <w:left w:val="double" w:sz="6" w:space="0" w:color="auto"/>
              <w:bottom w:val="double" w:sz="6" w:space="0" w:color="000000"/>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b/>
                <w:bCs/>
                <w:color w:val="000000"/>
                <w:sz w:val="20"/>
                <w:szCs w:val="20"/>
              </w:rPr>
            </w:pPr>
            <w:r w:rsidRPr="0021107C">
              <w:rPr>
                <w:rFonts w:ascii="Times New Roman" w:eastAsia="Times New Roman" w:hAnsi="Times New Roman"/>
                <w:b/>
                <w:bCs/>
                <w:color w:val="000000"/>
                <w:sz w:val="20"/>
                <w:szCs w:val="20"/>
              </w:rPr>
              <w:t>Marginal</w:t>
            </w: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Total 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676</w:t>
            </w:r>
          </w:p>
        </w:tc>
        <w:tc>
          <w:tcPr>
            <w:tcW w:w="1083" w:type="dxa"/>
            <w:tcBorders>
              <w:top w:val="double" w:sz="6" w:space="0" w:color="auto"/>
              <w:left w:val="double" w:sz="6" w:space="0" w:color="auto"/>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669.7</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0.9</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656.1</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593</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589.1</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0.7</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585.7</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388</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379.1</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2.3</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377.2</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2.8</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208</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225.6</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8.4</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253.5</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21.9</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248</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249.5</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0.6</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240.5</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4.3</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BE5F2E"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BW block</w:t>
            </w:r>
          </w:p>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1926</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1756.8</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8.8</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1745.3</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9.4</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147</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295.8</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101.2</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305.7</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108.0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24</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47.8</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99.1</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50.8</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111.5</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13</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7.6</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41.5</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8.1</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37.7</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3</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w:t>
            </w:r>
            <w:r>
              <w:rPr>
                <w:rFonts w:ascii="Times New Roman" w:hAnsi="Times New Roman"/>
                <w:color w:val="000000"/>
                <w:sz w:val="20"/>
                <w:szCs w:val="20"/>
              </w:rPr>
              <w:t>.0</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66.7</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0645A6" w:rsidRDefault="00BE5F2E" w:rsidP="00DC7A60">
            <w:pPr>
              <w:tabs>
                <w:tab w:val="decimal" w:pos="523"/>
              </w:tabs>
              <w:jc w:val="center"/>
              <w:rPr>
                <w:rFonts w:ascii="Times New Roman" w:eastAsia="Times New Roman" w:hAnsi="Times New Roman"/>
                <w:color w:val="000000"/>
                <w:sz w:val="20"/>
                <w:szCs w:val="20"/>
              </w:rPr>
            </w:pPr>
            <w:r w:rsidRPr="000645A6">
              <w:rPr>
                <w:rFonts w:ascii="Times New Roman" w:eastAsia="Times New Roman" w:hAnsi="Times New Roman"/>
                <w:color w:val="000000"/>
                <w:sz w:val="20"/>
                <w:szCs w:val="20"/>
              </w:rPr>
              <w:t>16.5</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0645A6" w:rsidRDefault="00BE5F2E" w:rsidP="00DC7A60">
            <w:pPr>
              <w:tabs>
                <w:tab w:val="decimal" w:pos="523"/>
              </w:tabs>
              <w:jc w:val="center"/>
              <w:rPr>
                <w:rFonts w:ascii="Times New Roman" w:eastAsia="Times New Roman" w:hAnsi="Times New Roman"/>
                <w:color w:val="000000"/>
                <w:sz w:val="20"/>
                <w:szCs w:val="20"/>
              </w:rPr>
            </w:pPr>
            <w:r w:rsidRPr="000645A6">
              <w:rPr>
                <w:rFonts w:ascii="Times New Roman" w:eastAsia="Times New Roman" w:hAnsi="Times New Roman"/>
                <w:color w:val="000000"/>
                <w:sz w:val="20"/>
                <w:szCs w:val="20"/>
              </w:rPr>
              <w:t>17.6</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HWC block 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1792</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1739.1</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1729.8</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3.5</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250</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317.8</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27.1</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326.4</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30.6</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57</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45.8</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19.6</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48.1</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15.7</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10</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5.9</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41.0</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6.2</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38.3</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4</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4.4</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10.0</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2.5</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37.5</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6.5</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7.3</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BE5F2E"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WB block</w:t>
            </w:r>
          </w:p>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1660</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1831.5</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10.3</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1809.9</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421</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244.8</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41.9</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261.2</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38.0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29</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29.2</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0.7</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35.0</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20.7</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2</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3.6</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77.5</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4.7</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133.2</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3.9</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290.0</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120.0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16.7</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15.1</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single" w:sz="4" w:space="0" w:color="000000"/>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WHC block 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1516</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1560.2</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2.9</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1593.4</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5.1</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397</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423.4</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6.6</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408.7</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131</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97.1</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25.8</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87.2</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33.5</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45</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w:t>
            </w:r>
            <w:r>
              <w:rPr>
                <w:rFonts w:ascii="Times New Roman" w:hAnsi="Times New Roman"/>
                <w:color w:val="000000"/>
                <w:sz w:val="20"/>
                <w:szCs w:val="20"/>
              </w:rPr>
              <w:t>.0</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51.0</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17.6</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60.8</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24</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10.3</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57.1</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6.1</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74.6</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6.7</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8.4</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BE5F2E"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AH block</w:t>
            </w:r>
          </w:p>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count</w:t>
            </w:r>
          </w:p>
        </w:tc>
        <w:tc>
          <w:tcPr>
            <w:tcW w:w="923" w:type="dxa"/>
            <w:tcBorders>
              <w:top w:val="double" w:sz="6" w:space="0" w:color="auto"/>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0</w:t>
            </w:r>
          </w:p>
        </w:tc>
        <w:tc>
          <w:tcPr>
            <w:tcW w:w="1039" w:type="dxa"/>
            <w:tcBorders>
              <w:top w:val="double" w:sz="6" w:space="0" w:color="auto"/>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1465</w:t>
            </w:r>
          </w:p>
        </w:tc>
        <w:tc>
          <w:tcPr>
            <w:tcW w:w="1083"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1216</w:t>
            </w:r>
            <w:r>
              <w:rPr>
                <w:rFonts w:ascii="Times New Roman" w:hAnsi="Times New Roman"/>
                <w:color w:val="000000"/>
                <w:sz w:val="20"/>
                <w:szCs w:val="20"/>
              </w:rPr>
              <w:t>.0</w:t>
            </w:r>
          </w:p>
        </w:tc>
        <w:tc>
          <w:tcPr>
            <w:tcW w:w="903"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17.0</w:t>
            </w:r>
          </w:p>
        </w:tc>
        <w:tc>
          <w:tcPr>
            <w:tcW w:w="1052" w:type="dxa"/>
            <w:tcBorders>
              <w:top w:val="double" w:sz="6" w:space="0" w:color="auto"/>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1201.7</w:t>
            </w:r>
          </w:p>
        </w:tc>
        <w:tc>
          <w:tcPr>
            <w:tcW w:w="1027" w:type="dxa"/>
            <w:tcBorders>
              <w:top w:val="double" w:sz="6" w:space="0" w:color="auto"/>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18.0</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1</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394</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576.9</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46.4</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589.8</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49.7</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2</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90</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214.3</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138.1</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221.7</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146.3</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nil"/>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3</w:t>
            </w:r>
          </w:p>
        </w:tc>
        <w:tc>
          <w:tcPr>
            <w:tcW w:w="1039" w:type="dxa"/>
            <w:tcBorders>
              <w:top w:val="nil"/>
              <w:left w:val="double" w:sz="6" w:space="0" w:color="auto"/>
              <w:bottom w:val="nil"/>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103</w:t>
            </w:r>
          </w:p>
        </w:tc>
        <w:tc>
          <w:tcPr>
            <w:tcW w:w="1083"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71.9</w:t>
            </w:r>
          </w:p>
        </w:tc>
        <w:tc>
          <w:tcPr>
            <w:tcW w:w="903"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30.2</w:t>
            </w:r>
          </w:p>
        </w:tc>
        <w:tc>
          <w:tcPr>
            <w:tcW w:w="1052" w:type="dxa"/>
            <w:tcBorders>
              <w:top w:val="nil"/>
              <w:left w:val="nil"/>
              <w:bottom w:val="nil"/>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71.6</w:t>
            </w:r>
          </w:p>
        </w:tc>
        <w:tc>
          <w:tcPr>
            <w:tcW w:w="1027" w:type="dxa"/>
            <w:tcBorders>
              <w:top w:val="nil"/>
              <w:left w:val="nil"/>
              <w:bottom w:val="nil"/>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30.5</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1563" w:type="dxa"/>
            <w:vMerge/>
            <w:tcBorders>
              <w:top w:val="nil"/>
              <w:left w:val="double" w:sz="6" w:space="0" w:color="auto"/>
              <w:bottom w:val="single" w:sz="4"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p>
        </w:tc>
        <w:tc>
          <w:tcPr>
            <w:tcW w:w="923" w:type="dxa"/>
            <w:tcBorders>
              <w:top w:val="nil"/>
              <w:left w:val="nil"/>
              <w:bottom w:val="single" w:sz="4" w:space="0" w:color="auto"/>
              <w:right w:val="nil"/>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4+</w:t>
            </w:r>
          </w:p>
        </w:tc>
        <w:tc>
          <w:tcPr>
            <w:tcW w:w="1039" w:type="dxa"/>
            <w:tcBorders>
              <w:top w:val="nil"/>
              <w:left w:val="double" w:sz="6" w:space="0" w:color="auto"/>
              <w:bottom w:val="single" w:sz="4" w:space="0" w:color="auto"/>
              <w:right w:val="double" w:sz="6" w:space="0" w:color="auto"/>
            </w:tcBorders>
            <w:shd w:val="clear" w:color="auto" w:fill="auto"/>
            <w:noWrap/>
            <w:vAlign w:val="center"/>
            <w:hideMark/>
          </w:tcPr>
          <w:p w:rsidR="00BE5F2E" w:rsidRPr="0021107C" w:rsidRDefault="00BE5F2E" w:rsidP="00DC7A60">
            <w:pPr>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21107C">
              <w:rPr>
                <w:rFonts w:ascii="Times New Roman" w:eastAsia="Times New Roman" w:hAnsi="Times New Roman"/>
                <w:color w:val="000000"/>
                <w:sz w:val="20"/>
                <w:szCs w:val="20"/>
              </w:rPr>
              <w:t>61</w:t>
            </w:r>
          </w:p>
        </w:tc>
        <w:tc>
          <w:tcPr>
            <w:tcW w:w="1083"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33.9</w:t>
            </w:r>
          </w:p>
        </w:tc>
        <w:tc>
          <w:tcPr>
            <w:tcW w:w="903"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02"/>
              </w:tabs>
              <w:jc w:val="center"/>
              <w:rPr>
                <w:rFonts w:ascii="Times New Roman" w:hAnsi="Times New Roman"/>
                <w:color w:val="000000"/>
                <w:sz w:val="20"/>
                <w:szCs w:val="20"/>
              </w:rPr>
            </w:pPr>
            <w:r w:rsidRPr="0021107C">
              <w:rPr>
                <w:rFonts w:ascii="Times New Roman" w:hAnsi="Times New Roman"/>
                <w:color w:val="000000"/>
                <w:sz w:val="20"/>
                <w:szCs w:val="20"/>
              </w:rPr>
              <w:t>44.4</w:t>
            </w:r>
          </w:p>
        </w:tc>
        <w:tc>
          <w:tcPr>
            <w:tcW w:w="1052" w:type="dxa"/>
            <w:tcBorders>
              <w:top w:val="nil"/>
              <w:left w:val="nil"/>
              <w:bottom w:val="single" w:sz="4" w:space="0" w:color="auto"/>
              <w:right w:val="single" w:sz="4"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28.2</w:t>
            </w:r>
          </w:p>
        </w:tc>
        <w:tc>
          <w:tcPr>
            <w:tcW w:w="1027" w:type="dxa"/>
            <w:tcBorders>
              <w:top w:val="nil"/>
              <w:left w:val="nil"/>
              <w:bottom w:val="single" w:sz="4"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53.8</w:t>
            </w:r>
          </w:p>
        </w:tc>
      </w:tr>
      <w:tr w:rsidR="00BE5F2E" w:rsidRPr="0021107C" w:rsidTr="00DC7A60">
        <w:trPr>
          <w:trHeight w:val="164"/>
          <w:jc w:val="center"/>
        </w:trPr>
        <w:tc>
          <w:tcPr>
            <w:tcW w:w="1474" w:type="dxa"/>
            <w:vMerge/>
            <w:tcBorders>
              <w:top w:val="nil"/>
              <w:left w:val="double" w:sz="6" w:space="0" w:color="auto"/>
              <w:bottom w:val="double" w:sz="6" w:space="0" w:color="000000"/>
              <w:right w:val="double" w:sz="6" w:space="0" w:color="auto"/>
            </w:tcBorders>
            <w:vAlign w:val="center"/>
            <w:hideMark/>
          </w:tcPr>
          <w:p w:rsidR="00BE5F2E" w:rsidRPr="0021107C" w:rsidRDefault="00BE5F2E" w:rsidP="00DC7A60">
            <w:pPr>
              <w:jc w:val="center"/>
              <w:rPr>
                <w:rFonts w:ascii="Times New Roman" w:eastAsia="Times New Roman" w:hAnsi="Times New Roman"/>
                <w:b/>
                <w:bCs/>
                <w:color w:val="000000"/>
                <w:sz w:val="20"/>
                <w:szCs w:val="20"/>
              </w:rPr>
            </w:pPr>
          </w:p>
        </w:tc>
        <w:tc>
          <w:tcPr>
            <w:tcW w:w="3525" w:type="dxa"/>
            <w:gridSpan w:val="3"/>
            <w:tcBorders>
              <w:top w:val="single" w:sz="4" w:space="0" w:color="auto"/>
              <w:left w:val="double" w:sz="6" w:space="0" w:color="auto"/>
              <w:bottom w:val="double" w:sz="6" w:space="0" w:color="auto"/>
              <w:right w:val="double" w:sz="6" w:space="0" w:color="auto"/>
            </w:tcBorders>
            <w:vAlign w:val="center"/>
            <w:hideMark/>
          </w:tcPr>
          <w:p w:rsidR="00BE5F2E" w:rsidRPr="0021107C" w:rsidRDefault="00BE5F2E" w:rsidP="00DC7A60">
            <w:pPr>
              <w:jc w:val="center"/>
              <w:rPr>
                <w:rFonts w:ascii="Times New Roman" w:eastAsia="Times New Roman" w:hAnsi="Times New Roman"/>
                <w:color w:val="000000"/>
                <w:sz w:val="20"/>
                <w:szCs w:val="20"/>
              </w:rPr>
            </w:pPr>
            <w:r w:rsidRPr="0021107C">
              <w:rPr>
                <w:rFonts w:ascii="Times New Roman" w:eastAsia="Times New Roman" w:hAnsi="Times New Roman"/>
                <w:color w:val="000000"/>
                <w:sz w:val="20"/>
                <w:szCs w:val="20"/>
              </w:rPr>
              <w:t>Weighted APE</w:t>
            </w:r>
          </w:p>
        </w:tc>
        <w:tc>
          <w:tcPr>
            <w:tcW w:w="1986"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29.1</w:t>
            </w:r>
          </w:p>
        </w:tc>
        <w:tc>
          <w:tcPr>
            <w:tcW w:w="2079" w:type="dxa"/>
            <w:gridSpan w:val="2"/>
            <w:tcBorders>
              <w:top w:val="single" w:sz="4" w:space="0" w:color="auto"/>
              <w:left w:val="nil"/>
              <w:bottom w:val="double" w:sz="6" w:space="0" w:color="auto"/>
              <w:right w:val="double" w:sz="6" w:space="0" w:color="auto"/>
            </w:tcBorders>
            <w:shd w:val="clear" w:color="auto" w:fill="auto"/>
            <w:noWrap/>
            <w:vAlign w:val="center"/>
            <w:hideMark/>
          </w:tcPr>
          <w:p w:rsidR="00BE5F2E" w:rsidRPr="0021107C" w:rsidRDefault="00BE5F2E" w:rsidP="00DC7A60">
            <w:pPr>
              <w:tabs>
                <w:tab w:val="decimal" w:pos="523"/>
              </w:tabs>
              <w:jc w:val="center"/>
              <w:rPr>
                <w:rFonts w:ascii="Times New Roman" w:hAnsi="Times New Roman"/>
                <w:color w:val="000000"/>
                <w:sz w:val="20"/>
                <w:szCs w:val="20"/>
              </w:rPr>
            </w:pPr>
            <w:r w:rsidRPr="0021107C">
              <w:rPr>
                <w:rFonts w:ascii="Times New Roman" w:hAnsi="Times New Roman"/>
                <w:color w:val="000000"/>
                <w:sz w:val="20"/>
                <w:szCs w:val="20"/>
              </w:rPr>
              <w:t>31.0</w:t>
            </w:r>
          </w:p>
        </w:tc>
      </w:tr>
    </w:tbl>
    <w:p w:rsidR="00E271C5" w:rsidRDefault="00E271C5">
      <w:pPr>
        <w:rPr>
          <w:rFonts w:ascii="Times New Roman" w:hAnsi="Times New Roman"/>
          <w:sz w:val="16"/>
          <w:szCs w:val="16"/>
        </w:rPr>
        <w:sectPr w:rsidR="00E271C5" w:rsidSect="00394E85">
          <w:footerReference w:type="default" r:id="rId318"/>
          <w:footerReference w:type="first" r:id="rId319"/>
          <w:pgSz w:w="12240" w:h="15840"/>
          <w:pgMar w:top="1440" w:right="1440" w:bottom="1440" w:left="1440" w:header="720" w:footer="720" w:gutter="0"/>
          <w:pgNumType w:start="0"/>
          <w:cols w:space="720"/>
          <w:titlePg/>
          <w:docGrid w:linePitch="360"/>
        </w:sectPr>
      </w:pPr>
    </w:p>
    <w:p w:rsidR="004E1267" w:rsidRDefault="00E271C5" w:rsidP="00E271C5">
      <w:pPr>
        <w:jc w:val="center"/>
        <w:rPr>
          <w:rFonts w:ascii="Times New Roman" w:hAnsi="Times New Roman"/>
          <w:b/>
          <w:sz w:val="24"/>
          <w:szCs w:val="24"/>
        </w:rPr>
      </w:pPr>
      <w:r>
        <w:rPr>
          <w:rFonts w:ascii="Times New Roman" w:hAnsi="Times New Roman"/>
          <w:b/>
          <w:sz w:val="24"/>
          <w:szCs w:val="24"/>
        </w:rPr>
        <w:lastRenderedPageBreak/>
        <w:t>APPENDIX E: MODEL APPLICATION</w:t>
      </w:r>
    </w:p>
    <w:p w:rsidR="00E271C5" w:rsidRDefault="00E271C5" w:rsidP="00E271C5">
      <w:pPr>
        <w:rPr>
          <w:rFonts w:ascii="Times New Roman" w:hAnsi="Times New Roman"/>
          <w:sz w:val="24"/>
          <w:szCs w:val="24"/>
        </w:rPr>
      </w:pPr>
    </w:p>
    <w:p w:rsidR="00E271C5" w:rsidRDefault="00E271C5" w:rsidP="00E271C5">
      <w:pPr>
        <w:rPr>
          <w:rFonts w:ascii="Times New Roman" w:hAnsi="Times New Roman"/>
          <w:sz w:val="24"/>
          <w:szCs w:val="24"/>
        </w:rPr>
      </w:pPr>
    </w:p>
    <w:p w:rsidR="0051389C" w:rsidRPr="00C460D7" w:rsidRDefault="0051389C" w:rsidP="0051389C">
      <w:pPr>
        <w:spacing w:line="360" w:lineRule="auto"/>
        <w:jc w:val="both"/>
        <w:rPr>
          <w:rFonts w:ascii="Times New Roman" w:hAnsi="Times New Roman"/>
          <w:sz w:val="24"/>
          <w:szCs w:val="24"/>
        </w:rPr>
      </w:pPr>
      <w:r w:rsidRPr="00C460D7">
        <w:rPr>
          <w:rFonts w:ascii="Times New Roman" w:hAnsi="Times New Roman"/>
          <w:sz w:val="24"/>
          <w:szCs w:val="24"/>
        </w:rPr>
        <w:t>T</w:t>
      </w:r>
      <w:r w:rsidR="003171D4">
        <w:rPr>
          <w:rFonts w:ascii="Times New Roman" w:hAnsi="Times New Roman"/>
          <w:sz w:val="24"/>
          <w:szCs w:val="24"/>
        </w:rPr>
        <w:t>he joint model estimated in the</w:t>
      </w:r>
      <w:r w:rsidRPr="00C460D7">
        <w:rPr>
          <w:rFonts w:ascii="Times New Roman" w:hAnsi="Times New Roman"/>
          <w:sz w:val="24"/>
          <w:szCs w:val="24"/>
        </w:rPr>
        <w:t xml:space="preserve"> paper can be used to examine the impact of changes in socio-demographic characteristics over time as well as the effects of policy actions that involve a change in the accessibility measures and work-related characteristics. In this paper, we demonstrate the application of this model by studying the effects of changes in three selected variables: distance to workplace, retail trade accessibility at the home location, and entertainment accessibility at the home location. These three variables are increased by 20% across all workers. </w:t>
      </w:r>
    </w:p>
    <w:p w:rsidR="0051389C" w:rsidRDefault="0051389C" w:rsidP="0051389C">
      <w:pPr>
        <w:spacing w:line="360" w:lineRule="auto"/>
        <w:jc w:val="both"/>
        <w:rPr>
          <w:rFonts w:ascii="Times New Roman" w:hAnsi="Times New Roman"/>
          <w:sz w:val="24"/>
          <w:szCs w:val="24"/>
        </w:rPr>
      </w:pPr>
      <w:r w:rsidRPr="00C460D7">
        <w:rPr>
          <w:rFonts w:ascii="Times New Roman" w:hAnsi="Times New Roman"/>
          <w:sz w:val="24"/>
          <w:szCs w:val="24"/>
        </w:rPr>
        <w:t xml:space="preserve">The impact on the frequency and organization of non-work activities is estimated by determining the percentage change in the expected number of non-work episodes (across all workers) for </w:t>
      </w:r>
      <w:r>
        <w:rPr>
          <w:rFonts w:ascii="Times New Roman" w:hAnsi="Times New Roman"/>
          <w:sz w:val="24"/>
          <w:szCs w:val="24"/>
        </w:rPr>
        <w:t>the entire day (</w:t>
      </w:r>
      <w:r w:rsidRPr="00773550">
        <w:rPr>
          <w:rFonts w:ascii="Times New Roman" w:hAnsi="Times New Roman"/>
          <w:i/>
          <w:sz w:val="24"/>
          <w:szCs w:val="24"/>
        </w:rPr>
        <w:t>i.e.</w:t>
      </w:r>
      <w:r>
        <w:rPr>
          <w:rFonts w:ascii="Times New Roman" w:hAnsi="Times New Roman"/>
          <w:sz w:val="24"/>
          <w:szCs w:val="24"/>
        </w:rPr>
        <w:t xml:space="preserve">, total count) and for </w:t>
      </w:r>
      <w:r w:rsidRPr="00C460D7">
        <w:rPr>
          <w:rFonts w:ascii="Times New Roman" w:hAnsi="Times New Roman"/>
          <w:sz w:val="24"/>
          <w:szCs w:val="24"/>
        </w:rPr>
        <w:t>each time-of-day block</w:t>
      </w:r>
      <w:r>
        <w:rPr>
          <w:rFonts w:ascii="Times New Roman" w:hAnsi="Times New Roman"/>
          <w:sz w:val="24"/>
          <w:szCs w:val="24"/>
        </w:rPr>
        <w:t xml:space="preserve">. To demonstrate the potentially misleading inferences from the independent model, we compute the percentage change as predicted by both the joint model as well as the independent model. The emphasis here is not on substantive empirical inferences as much as it is on demonstrating the differences in the inferences from the two models. Table </w:t>
      </w:r>
      <w:r w:rsidR="003171D4">
        <w:rPr>
          <w:rFonts w:ascii="Times New Roman" w:hAnsi="Times New Roman"/>
          <w:sz w:val="24"/>
          <w:szCs w:val="24"/>
        </w:rPr>
        <w:t>E.1</w:t>
      </w:r>
      <w:r w:rsidRPr="00C460D7">
        <w:rPr>
          <w:rFonts w:ascii="Times New Roman" w:hAnsi="Times New Roman"/>
          <w:sz w:val="24"/>
          <w:szCs w:val="24"/>
        </w:rPr>
        <w:t xml:space="preserve"> provides the results.</w:t>
      </w:r>
    </w:p>
    <w:p w:rsidR="0051389C" w:rsidRDefault="0051389C" w:rsidP="0051389C">
      <w:pPr>
        <w:spacing w:line="360" w:lineRule="auto"/>
        <w:ind w:firstLine="720"/>
        <w:jc w:val="both"/>
        <w:rPr>
          <w:rFonts w:ascii="Times New Roman" w:hAnsi="Times New Roman"/>
          <w:sz w:val="24"/>
          <w:szCs w:val="24"/>
        </w:rPr>
      </w:pPr>
      <w:r>
        <w:rPr>
          <w:rFonts w:ascii="Times New Roman" w:hAnsi="Times New Roman"/>
          <w:sz w:val="24"/>
          <w:szCs w:val="24"/>
        </w:rPr>
        <w:t xml:space="preserve">Three observations may be made from Table </w:t>
      </w:r>
      <w:r w:rsidR="003171D4">
        <w:rPr>
          <w:rFonts w:ascii="Times New Roman" w:hAnsi="Times New Roman"/>
          <w:sz w:val="24"/>
          <w:szCs w:val="24"/>
        </w:rPr>
        <w:t>E.1</w:t>
      </w:r>
      <w:r>
        <w:rPr>
          <w:rFonts w:ascii="Times New Roman" w:hAnsi="Times New Roman"/>
          <w:sz w:val="24"/>
          <w:szCs w:val="24"/>
        </w:rPr>
        <w:t>.</w:t>
      </w:r>
      <w:r w:rsidDel="0096003B">
        <w:rPr>
          <w:rFonts w:ascii="Times New Roman" w:hAnsi="Times New Roman"/>
          <w:sz w:val="24"/>
          <w:szCs w:val="24"/>
        </w:rPr>
        <w:t xml:space="preserve"> </w:t>
      </w:r>
      <w:r w:rsidRPr="00D04A49">
        <w:rPr>
          <w:rFonts w:ascii="Times New Roman" w:hAnsi="Times New Roman"/>
          <w:sz w:val="24"/>
          <w:szCs w:val="24"/>
          <w:u w:val="single"/>
        </w:rPr>
        <w:t>Firs</w:t>
      </w:r>
      <w:r>
        <w:rPr>
          <w:rFonts w:ascii="Times New Roman" w:hAnsi="Times New Roman"/>
          <w:sz w:val="24"/>
          <w:szCs w:val="24"/>
          <w:u w:val="single"/>
        </w:rPr>
        <w:t>t</w:t>
      </w:r>
      <w:r>
        <w:rPr>
          <w:rFonts w:ascii="Times New Roman" w:hAnsi="Times New Roman"/>
          <w:sz w:val="24"/>
          <w:szCs w:val="24"/>
        </w:rPr>
        <w:t xml:space="preserve">, in the independent model, a change in the retail trade and entertainment accessibility variables do not have any impact on the total count of non-work episodes over the entire day. This is, of course, because these variables appear only in the event discrete choice model and not the total count model (and the independent model does not have any link between the discrete choice model and the </w:t>
      </w:r>
      <w:r w:rsidRPr="002C079E">
        <w:rPr>
          <w:rFonts w:ascii="Times New Roman" w:hAnsi="Times New Roman"/>
          <w:sz w:val="24"/>
          <w:szCs w:val="24"/>
        </w:rPr>
        <w:t>total count model</w:t>
      </w:r>
      <w:r>
        <w:rPr>
          <w:rFonts w:ascii="Times New Roman" w:hAnsi="Times New Roman"/>
          <w:sz w:val="24"/>
          <w:szCs w:val="24"/>
        </w:rPr>
        <w:t xml:space="preserve">). As indicated earlier in the paper, it is natural to expect that changes in the attributes impacting the attractiveness of alternatives in the choice model (retail trade and entertainment accessibilities in the specific case under discussion) will result not only in substitution among the counts of each discrete choice alternative, but also an overall change in the total count, as appropriately recognized by the joint model. </w:t>
      </w:r>
      <w:r w:rsidRPr="00D04A49">
        <w:rPr>
          <w:rFonts w:ascii="Times New Roman" w:hAnsi="Times New Roman"/>
          <w:sz w:val="24"/>
          <w:szCs w:val="24"/>
          <w:u w:val="single"/>
        </w:rPr>
        <w:t>Second</w:t>
      </w:r>
      <w:r>
        <w:rPr>
          <w:rFonts w:ascii="Times New Roman" w:hAnsi="Times New Roman"/>
          <w:sz w:val="24"/>
          <w:szCs w:val="24"/>
        </w:rPr>
        <w:t>, the positive effect (of an increase in the number of retail trade jobs) on the number of non-work tours during the BW, HWC, WHC, and AH periods is underestimated by the independent model, while the negative effect of the variable on WB non-work tours is overestimated by the independent model. Third, a similar result holds also for the influence of the number of entertainment jobs at the home location. Indeed, for this variable, the directionality of the effect on WHC non-work tours is itself different between the independent and joint models. These</w:t>
      </w:r>
      <w:r w:rsidRPr="00364CB7">
        <w:rPr>
          <w:rFonts w:ascii="Times New Roman" w:hAnsi="Times New Roman"/>
          <w:sz w:val="24"/>
          <w:szCs w:val="24"/>
        </w:rPr>
        <w:t xml:space="preserve"> differences between the models</w:t>
      </w:r>
      <w:r>
        <w:rPr>
          <w:rFonts w:ascii="Times New Roman" w:hAnsi="Times New Roman"/>
          <w:sz w:val="24"/>
          <w:szCs w:val="24"/>
        </w:rPr>
        <w:t xml:space="preserve"> highlight</w:t>
      </w:r>
      <w:r w:rsidRPr="00364CB7">
        <w:rPr>
          <w:rFonts w:ascii="Times New Roman" w:hAnsi="Times New Roman"/>
          <w:sz w:val="24"/>
          <w:szCs w:val="24"/>
        </w:rPr>
        <w:t xml:space="preserve"> the potentially</w:t>
      </w:r>
      <w:r>
        <w:rPr>
          <w:rFonts w:ascii="Times New Roman" w:hAnsi="Times New Roman"/>
          <w:sz w:val="24"/>
          <w:szCs w:val="24"/>
        </w:rPr>
        <w:t xml:space="preserve"> </w:t>
      </w:r>
      <w:r w:rsidRPr="00364CB7">
        <w:rPr>
          <w:rFonts w:ascii="Times New Roman" w:hAnsi="Times New Roman"/>
          <w:sz w:val="24"/>
          <w:szCs w:val="24"/>
        </w:rPr>
        <w:lastRenderedPageBreak/>
        <w:t>misinformed</w:t>
      </w:r>
      <w:r>
        <w:rPr>
          <w:rFonts w:ascii="Times New Roman" w:hAnsi="Times New Roman"/>
          <w:sz w:val="24"/>
          <w:szCs w:val="24"/>
        </w:rPr>
        <w:t xml:space="preserve"> policy analyses that result from ignoring the linkage between the frequency of non-work episodes and their organization across time-of-day blocks. </w:t>
      </w:r>
    </w:p>
    <w:p w:rsidR="003171D4" w:rsidRDefault="003171D4" w:rsidP="0051389C">
      <w:pPr>
        <w:spacing w:line="360" w:lineRule="auto"/>
        <w:ind w:firstLine="720"/>
        <w:jc w:val="both"/>
        <w:rPr>
          <w:rFonts w:ascii="Times New Roman" w:hAnsi="Times New Roman"/>
          <w:sz w:val="24"/>
          <w:szCs w:val="24"/>
        </w:rPr>
      </w:pPr>
    </w:p>
    <w:p w:rsidR="003171D4" w:rsidRDefault="003171D4" w:rsidP="0051389C">
      <w:pPr>
        <w:spacing w:line="360" w:lineRule="auto"/>
        <w:ind w:firstLine="720"/>
        <w:jc w:val="both"/>
        <w:rPr>
          <w:rFonts w:ascii="Times New Roman" w:hAnsi="Times New Roman"/>
          <w:sz w:val="24"/>
          <w:szCs w:val="24"/>
        </w:rPr>
      </w:pPr>
    </w:p>
    <w:p w:rsidR="003171D4" w:rsidRDefault="003171D4" w:rsidP="003171D4">
      <w:pPr>
        <w:spacing w:after="120"/>
        <w:jc w:val="center"/>
        <w:rPr>
          <w:rFonts w:ascii="Times New Roman" w:hAnsi="Times New Roman"/>
          <w:b/>
          <w:sz w:val="24"/>
          <w:szCs w:val="24"/>
        </w:rPr>
      </w:pPr>
      <w:r>
        <w:rPr>
          <w:rFonts w:ascii="Times New Roman" w:hAnsi="Times New Roman"/>
          <w:b/>
          <w:sz w:val="24"/>
          <w:szCs w:val="24"/>
        </w:rPr>
        <w:t>Table E.1 A</w:t>
      </w:r>
      <w:r w:rsidRPr="006448DF">
        <w:rPr>
          <w:rFonts w:ascii="Times New Roman" w:hAnsi="Times New Roman"/>
          <w:b/>
          <w:sz w:val="24"/>
          <w:szCs w:val="24"/>
        </w:rPr>
        <w:t xml:space="preserve">ggregate </w:t>
      </w:r>
      <w:r>
        <w:rPr>
          <w:rFonts w:ascii="Times New Roman" w:hAnsi="Times New Roman"/>
          <w:b/>
          <w:sz w:val="24"/>
          <w:szCs w:val="24"/>
        </w:rPr>
        <w:t>Percentage C</w:t>
      </w:r>
      <w:r w:rsidRPr="006448DF">
        <w:rPr>
          <w:rFonts w:ascii="Times New Roman" w:hAnsi="Times New Roman"/>
          <w:b/>
          <w:sz w:val="24"/>
          <w:szCs w:val="24"/>
        </w:rPr>
        <w:t xml:space="preserve">hange in </w:t>
      </w:r>
      <w:r>
        <w:rPr>
          <w:rFonts w:ascii="Times New Roman" w:hAnsi="Times New Roman"/>
          <w:b/>
          <w:sz w:val="24"/>
          <w:szCs w:val="24"/>
        </w:rPr>
        <w:t>E</w:t>
      </w:r>
      <w:r w:rsidRPr="006448DF">
        <w:rPr>
          <w:rFonts w:ascii="Times New Roman" w:hAnsi="Times New Roman"/>
          <w:b/>
          <w:sz w:val="24"/>
          <w:szCs w:val="24"/>
        </w:rPr>
        <w:t xml:space="preserve">xpected </w:t>
      </w:r>
      <w:r>
        <w:rPr>
          <w:rFonts w:ascii="Times New Roman" w:hAnsi="Times New Roman"/>
          <w:b/>
          <w:sz w:val="24"/>
          <w:szCs w:val="24"/>
        </w:rPr>
        <w:t>N</w:t>
      </w:r>
      <w:r w:rsidRPr="006448DF">
        <w:rPr>
          <w:rFonts w:ascii="Times New Roman" w:hAnsi="Times New Roman"/>
          <w:b/>
          <w:sz w:val="24"/>
          <w:szCs w:val="24"/>
        </w:rPr>
        <w:t xml:space="preserve">umber of </w:t>
      </w:r>
      <w:r>
        <w:rPr>
          <w:rFonts w:ascii="Times New Roman" w:hAnsi="Times New Roman"/>
          <w:b/>
          <w:sz w:val="24"/>
          <w:szCs w:val="24"/>
        </w:rPr>
        <w:t>N</w:t>
      </w:r>
      <w:r w:rsidRPr="006448DF">
        <w:rPr>
          <w:rFonts w:ascii="Times New Roman" w:hAnsi="Times New Roman"/>
          <w:b/>
          <w:sz w:val="24"/>
          <w:szCs w:val="24"/>
        </w:rPr>
        <w:t>on-</w:t>
      </w:r>
      <w:r>
        <w:rPr>
          <w:rFonts w:ascii="Times New Roman" w:hAnsi="Times New Roman"/>
          <w:b/>
          <w:sz w:val="24"/>
          <w:szCs w:val="24"/>
        </w:rPr>
        <w:t>W</w:t>
      </w:r>
      <w:r w:rsidRPr="006448DF">
        <w:rPr>
          <w:rFonts w:ascii="Times New Roman" w:hAnsi="Times New Roman"/>
          <w:b/>
          <w:sz w:val="24"/>
          <w:szCs w:val="24"/>
        </w:rPr>
        <w:t xml:space="preserve">ork </w:t>
      </w:r>
      <w:r>
        <w:rPr>
          <w:rFonts w:ascii="Times New Roman" w:hAnsi="Times New Roman"/>
          <w:b/>
          <w:sz w:val="24"/>
          <w:szCs w:val="24"/>
        </w:rPr>
        <w:t>E</w:t>
      </w:r>
      <w:r w:rsidRPr="006448DF">
        <w:rPr>
          <w:rFonts w:ascii="Times New Roman" w:hAnsi="Times New Roman"/>
          <w:b/>
          <w:sz w:val="24"/>
          <w:szCs w:val="24"/>
        </w:rPr>
        <w:t>pisodes</w:t>
      </w:r>
    </w:p>
    <w:tbl>
      <w:tblPr>
        <w:tblW w:w="7438" w:type="dxa"/>
        <w:jc w:val="center"/>
        <w:tblInd w:w="-629" w:type="dxa"/>
        <w:tblLook w:val="04A0"/>
      </w:tblPr>
      <w:tblGrid>
        <w:gridCol w:w="3162"/>
        <w:gridCol w:w="1458"/>
        <w:gridCol w:w="1390"/>
        <w:gridCol w:w="1428"/>
      </w:tblGrid>
      <w:tr w:rsidR="003171D4" w:rsidRPr="000516BE" w:rsidTr="003171D4">
        <w:trPr>
          <w:trHeight w:val="288"/>
          <w:jc w:val="center"/>
        </w:trPr>
        <w:tc>
          <w:tcPr>
            <w:tcW w:w="3162"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3171D4" w:rsidRPr="000516BE" w:rsidRDefault="003171D4" w:rsidP="003171D4">
            <w:pPr>
              <w:jc w:val="center"/>
              <w:rPr>
                <w:rFonts w:ascii="Times New Roman" w:eastAsia="Times New Roman" w:hAnsi="Times New Roman"/>
                <w:b/>
                <w:bCs/>
                <w:color w:val="000000"/>
                <w:sz w:val="20"/>
              </w:rPr>
            </w:pPr>
            <w:r w:rsidRPr="000516BE">
              <w:rPr>
                <w:rFonts w:ascii="Times New Roman" w:eastAsia="Times New Roman" w:hAnsi="Times New Roman"/>
                <w:b/>
                <w:bCs/>
                <w:color w:val="000000"/>
                <w:sz w:val="20"/>
              </w:rPr>
              <w:t>Effect of 20% increase in …</w:t>
            </w:r>
          </w:p>
        </w:tc>
        <w:tc>
          <w:tcPr>
            <w:tcW w:w="1458"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3171D4" w:rsidRPr="000516BE" w:rsidRDefault="003171D4" w:rsidP="003171D4">
            <w:pPr>
              <w:jc w:val="center"/>
              <w:rPr>
                <w:rFonts w:ascii="Times New Roman" w:eastAsia="Times New Roman" w:hAnsi="Times New Roman"/>
                <w:b/>
                <w:bCs/>
                <w:color w:val="000000"/>
                <w:sz w:val="20"/>
              </w:rPr>
            </w:pPr>
            <w:r>
              <w:rPr>
                <w:rFonts w:ascii="Times New Roman" w:eastAsia="Times New Roman" w:hAnsi="Times New Roman"/>
                <w:b/>
                <w:bCs/>
                <w:color w:val="000000"/>
                <w:sz w:val="20"/>
              </w:rPr>
              <w:t>Time-of-Day B</w:t>
            </w:r>
            <w:r w:rsidRPr="000516BE">
              <w:rPr>
                <w:rFonts w:ascii="Times New Roman" w:eastAsia="Times New Roman" w:hAnsi="Times New Roman"/>
                <w:b/>
                <w:bCs/>
                <w:color w:val="000000"/>
                <w:sz w:val="20"/>
              </w:rPr>
              <w:t>lock</w:t>
            </w:r>
          </w:p>
        </w:tc>
        <w:tc>
          <w:tcPr>
            <w:tcW w:w="1390"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rsidR="003171D4" w:rsidRDefault="003171D4" w:rsidP="003171D4">
            <w:pPr>
              <w:jc w:val="center"/>
              <w:rPr>
                <w:rFonts w:ascii="Times New Roman" w:eastAsia="Times New Roman" w:hAnsi="Times New Roman"/>
                <w:b/>
                <w:bCs/>
                <w:color w:val="000000"/>
                <w:sz w:val="20"/>
              </w:rPr>
            </w:pPr>
            <w:r>
              <w:rPr>
                <w:rFonts w:ascii="Times New Roman" w:eastAsia="Times New Roman" w:hAnsi="Times New Roman"/>
                <w:b/>
                <w:bCs/>
                <w:color w:val="000000"/>
                <w:sz w:val="20"/>
              </w:rPr>
              <w:t>Joint</w:t>
            </w:r>
          </w:p>
          <w:p w:rsidR="003171D4" w:rsidRPr="000516BE" w:rsidRDefault="003171D4" w:rsidP="003171D4">
            <w:pPr>
              <w:jc w:val="center"/>
              <w:rPr>
                <w:rFonts w:ascii="Times New Roman" w:eastAsia="Times New Roman" w:hAnsi="Times New Roman"/>
                <w:b/>
                <w:bCs/>
                <w:color w:val="000000"/>
                <w:sz w:val="20"/>
              </w:rPr>
            </w:pPr>
            <w:r>
              <w:rPr>
                <w:rFonts w:ascii="Times New Roman" w:eastAsia="Times New Roman" w:hAnsi="Times New Roman"/>
                <w:b/>
                <w:bCs/>
                <w:color w:val="000000"/>
                <w:sz w:val="20"/>
              </w:rPr>
              <w:t>M</w:t>
            </w:r>
            <w:r w:rsidRPr="000516BE">
              <w:rPr>
                <w:rFonts w:ascii="Times New Roman" w:eastAsia="Times New Roman" w:hAnsi="Times New Roman"/>
                <w:b/>
                <w:bCs/>
                <w:color w:val="000000"/>
                <w:sz w:val="20"/>
              </w:rPr>
              <w:t>odel</w:t>
            </w:r>
          </w:p>
        </w:tc>
        <w:tc>
          <w:tcPr>
            <w:tcW w:w="1428" w:type="dxa"/>
            <w:tcBorders>
              <w:top w:val="double" w:sz="6" w:space="0" w:color="auto"/>
              <w:left w:val="nil"/>
              <w:bottom w:val="double" w:sz="6" w:space="0" w:color="auto"/>
              <w:right w:val="double" w:sz="6" w:space="0" w:color="auto"/>
            </w:tcBorders>
            <w:shd w:val="clear" w:color="auto" w:fill="auto"/>
            <w:noWrap/>
            <w:vAlign w:val="center"/>
            <w:hideMark/>
          </w:tcPr>
          <w:p w:rsidR="003171D4" w:rsidRPr="000516BE" w:rsidRDefault="003171D4" w:rsidP="003171D4">
            <w:pPr>
              <w:jc w:val="center"/>
              <w:rPr>
                <w:rFonts w:ascii="Times New Roman" w:eastAsia="Times New Roman" w:hAnsi="Times New Roman"/>
                <w:b/>
                <w:bCs/>
                <w:color w:val="000000"/>
                <w:sz w:val="20"/>
              </w:rPr>
            </w:pPr>
            <w:r w:rsidRPr="000516BE">
              <w:rPr>
                <w:rFonts w:ascii="Times New Roman" w:eastAsia="Times New Roman" w:hAnsi="Times New Roman"/>
                <w:b/>
                <w:bCs/>
                <w:color w:val="000000"/>
                <w:sz w:val="20"/>
              </w:rPr>
              <w:t>Independent Model</w:t>
            </w:r>
          </w:p>
        </w:tc>
      </w:tr>
      <w:tr w:rsidR="003171D4" w:rsidRPr="000516BE" w:rsidTr="003171D4">
        <w:trPr>
          <w:trHeight w:val="288"/>
          <w:jc w:val="center"/>
        </w:trPr>
        <w:tc>
          <w:tcPr>
            <w:tcW w:w="3162" w:type="dxa"/>
            <w:vMerge w:val="restart"/>
            <w:tcBorders>
              <w:top w:val="nil"/>
              <w:left w:val="double" w:sz="6" w:space="0" w:color="auto"/>
              <w:bottom w:val="double" w:sz="6" w:space="0" w:color="000000"/>
              <w:right w:val="double" w:sz="6" w:space="0" w:color="auto"/>
            </w:tcBorders>
            <w:shd w:val="clear" w:color="auto" w:fill="auto"/>
            <w:vAlign w:val="center"/>
            <w:hideMark/>
          </w:tcPr>
          <w:p w:rsidR="003171D4" w:rsidRPr="000516BE" w:rsidRDefault="003171D4" w:rsidP="003171D4">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Distance to work</w:t>
            </w:r>
          </w:p>
        </w:tc>
        <w:tc>
          <w:tcPr>
            <w:tcW w:w="1458" w:type="dxa"/>
            <w:tcBorders>
              <w:top w:val="nil"/>
              <w:left w:val="nil"/>
              <w:bottom w:val="single" w:sz="4"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390" w:type="dxa"/>
            <w:tcBorders>
              <w:top w:val="double" w:sz="6" w:space="0" w:color="auto"/>
              <w:left w:val="nil"/>
              <w:bottom w:val="single" w:sz="4"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-2.51</w:t>
            </w:r>
          </w:p>
        </w:tc>
        <w:tc>
          <w:tcPr>
            <w:tcW w:w="1428" w:type="dxa"/>
            <w:tcBorders>
              <w:top w:val="double" w:sz="6" w:space="0" w:color="auto"/>
              <w:left w:val="nil"/>
              <w:bottom w:val="single" w:sz="4"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-2.30</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-2.64</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-2.44</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-2.52</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-2.32</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-2.30</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-2.08</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-2.46</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-2.27</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double" w:sz="6"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390" w:type="dxa"/>
            <w:tcBorders>
              <w:top w:val="nil"/>
              <w:left w:val="nil"/>
              <w:bottom w:val="double" w:sz="6"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-2.46</w:t>
            </w:r>
          </w:p>
        </w:tc>
        <w:tc>
          <w:tcPr>
            <w:tcW w:w="1428" w:type="dxa"/>
            <w:tcBorders>
              <w:top w:val="nil"/>
              <w:left w:val="nil"/>
              <w:bottom w:val="double" w:sz="6"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-2.27</w:t>
            </w:r>
          </w:p>
        </w:tc>
      </w:tr>
      <w:tr w:rsidR="003171D4" w:rsidRPr="000516BE" w:rsidTr="003171D4">
        <w:trPr>
          <w:trHeight w:val="288"/>
          <w:jc w:val="center"/>
        </w:trPr>
        <w:tc>
          <w:tcPr>
            <w:tcW w:w="3162" w:type="dxa"/>
            <w:vMerge w:val="restart"/>
            <w:tcBorders>
              <w:top w:val="nil"/>
              <w:left w:val="double" w:sz="6" w:space="0" w:color="auto"/>
              <w:bottom w:val="double" w:sz="6" w:space="0" w:color="000000"/>
              <w:right w:val="double" w:sz="6" w:space="0" w:color="auto"/>
            </w:tcBorders>
            <w:shd w:val="clear" w:color="auto" w:fill="auto"/>
            <w:vAlign w:val="center"/>
            <w:hideMark/>
          </w:tcPr>
          <w:p w:rsidR="003171D4" w:rsidRPr="000516BE" w:rsidRDefault="003171D4" w:rsidP="003171D4">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Number of retail trade jobs at the home location</w:t>
            </w:r>
          </w:p>
        </w:tc>
        <w:tc>
          <w:tcPr>
            <w:tcW w:w="1458" w:type="dxa"/>
            <w:tcBorders>
              <w:top w:val="double" w:sz="6" w:space="0" w:color="auto"/>
              <w:left w:val="nil"/>
              <w:bottom w:val="single" w:sz="4"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390" w:type="dxa"/>
            <w:tcBorders>
              <w:top w:val="double" w:sz="6" w:space="0" w:color="auto"/>
              <w:left w:val="nil"/>
              <w:bottom w:val="single" w:sz="4"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0.53</w:t>
            </w:r>
          </w:p>
        </w:tc>
        <w:tc>
          <w:tcPr>
            <w:tcW w:w="1428" w:type="dxa"/>
            <w:tcBorders>
              <w:top w:val="double" w:sz="6" w:space="0" w:color="auto"/>
              <w:left w:val="nil"/>
              <w:bottom w:val="single" w:sz="4"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0.00</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0.75</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0.31</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0.85</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0.40</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-1.30</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-2.34</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0.62</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0.06</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double" w:sz="6"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390" w:type="dxa"/>
            <w:tcBorders>
              <w:top w:val="nil"/>
              <w:left w:val="nil"/>
              <w:bottom w:val="double" w:sz="6"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0.69</w:t>
            </w:r>
          </w:p>
        </w:tc>
        <w:tc>
          <w:tcPr>
            <w:tcW w:w="1428" w:type="dxa"/>
            <w:tcBorders>
              <w:top w:val="nil"/>
              <w:left w:val="nil"/>
              <w:bottom w:val="double" w:sz="6"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0.31</w:t>
            </w:r>
          </w:p>
        </w:tc>
      </w:tr>
      <w:tr w:rsidR="003171D4" w:rsidRPr="000516BE" w:rsidTr="003171D4">
        <w:trPr>
          <w:trHeight w:val="288"/>
          <w:jc w:val="center"/>
        </w:trPr>
        <w:tc>
          <w:tcPr>
            <w:tcW w:w="3162" w:type="dxa"/>
            <w:vMerge w:val="restart"/>
            <w:tcBorders>
              <w:top w:val="nil"/>
              <w:left w:val="double" w:sz="6" w:space="0" w:color="auto"/>
              <w:bottom w:val="double" w:sz="6" w:space="0" w:color="000000"/>
              <w:right w:val="double" w:sz="6" w:space="0" w:color="auto"/>
            </w:tcBorders>
            <w:shd w:val="clear" w:color="auto" w:fill="auto"/>
            <w:vAlign w:val="center"/>
            <w:hideMark/>
          </w:tcPr>
          <w:p w:rsidR="003171D4" w:rsidRPr="000516BE" w:rsidRDefault="003171D4" w:rsidP="003171D4">
            <w:pPr>
              <w:jc w:val="center"/>
              <w:rPr>
                <w:rFonts w:ascii="Times New Roman" w:eastAsia="Times New Roman" w:hAnsi="Times New Roman"/>
                <w:color w:val="000000"/>
                <w:sz w:val="20"/>
              </w:rPr>
            </w:pPr>
            <w:r w:rsidRPr="000516BE">
              <w:rPr>
                <w:rFonts w:ascii="Times New Roman" w:eastAsia="Times New Roman" w:hAnsi="Times New Roman"/>
                <w:color w:val="000000"/>
                <w:sz w:val="20"/>
              </w:rPr>
              <w:t>Number of entertainment jobs at the home location</w:t>
            </w:r>
          </w:p>
        </w:tc>
        <w:tc>
          <w:tcPr>
            <w:tcW w:w="1458" w:type="dxa"/>
            <w:tcBorders>
              <w:top w:val="double" w:sz="6" w:space="0" w:color="auto"/>
              <w:left w:val="nil"/>
              <w:bottom w:val="single" w:sz="4"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All day</w:t>
            </w:r>
          </w:p>
        </w:tc>
        <w:tc>
          <w:tcPr>
            <w:tcW w:w="1390" w:type="dxa"/>
            <w:tcBorders>
              <w:top w:val="double" w:sz="6" w:space="0" w:color="auto"/>
              <w:left w:val="nil"/>
              <w:bottom w:val="single" w:sz="4"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3.44</w:t>
            </w:r>
          </w:p>
        </w:tc>
        <w:tc>
          <w:tcPr>
            <w:tcW w:w="1428" w:type="dxa"/>
            <w:tcBorders>
              <w:top w:val="double" w:sz="6" w:space="0" w:color="auto"/>
              <w:left w:val="nil"/>
              <w:bottom w:val="single" w:sz="4"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0.00</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BW</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8.31</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5.23</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HWC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5.93</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2.32</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WB</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-2.41</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-6.94</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nil"/>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WHC</w:t>
            </w:r>
          </w:p>
        </w:tc>
        <w:tc>
          <w:tcPr>
            <w:tcW w:w="1390" w:type="dxa"/>
            <w:tcBorders>
              <w:top w:val="nil"/>
              <w:left w:val="nil"/>
              <w:bottom w:val="nil"/>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1.52</w:t>
            </w:r>
          </w:p>
        </w:tc>
        <w:tc>
          <w:tcPr>
            <w:tcW w:w="1428" w:type="dxa"/>
            <w:tcBorders>
              <w:top w:val="nil"/>
              <w:left w:val="nil"/>
              <w:bottom w:val="nil"/>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sidRPr="00962F2A">
              <w:rPr>
                <w:rFonts w:ascii="Times New Roman" w:hAnsi="Times New Roman"/>
                <w:color w:val="000000"/>
                <w:sz w:val="20"/>
                <w:szCs w:val="20"/>
              </w:rPr>
              <w:t>-1.75</w:t>
            </w:r>
          </w:p>
        </w:tc>
      </w:tr>
      <w:tr w:rsidR="003171D4" w:rsidRPr="000516BE" w:rsidTr="003171D4">
        <w:trPr>
          <w:trHeight w:val="288"/>
          <w:jc w:val="center"/>
        </w:trPr>
        <w:tc>
          <w:tcPr>
            <w:tcW w:w="3162" w:type="dxa"/>
            <w:vMerge/>
            <w:tcBorders>
              <w:top w:val="nil"/>
              <w:left w:val="double" w:sz="6" w:space="0" w:color="auto"/>
              <w:bottom w:val="double" w:sz="6" w:space="0" w:color="000000"/>
              <w:right w:val="double" w:sz="6" w:space="0" w:color="auto"/>
            </w:tcBorders>
            <w:vAlign w:val="center"/>
            <w:hideMark/>
          </w:tcPr>
          <w:p w:rsidR="003171D4" w:rsidRPr="000516BE" w:rsidRDefault="003171D4" w:rsidP="003171D4">
            <w:pPr>
              <w:rPr>
                <w:rFonts w:ascii="Times New Roman" w:eastAsia="Times New Roman" w:hAnsi="Times New Roman"/>
                <w:color w:val="000000"/>
                <w:sz w:val="20"/>
              </w:rPr>
            </w:pPr>
          </w:p>
        </w:tc>
        <w:tc>
          <w:tcPr>
            <w:tcW w:w="1458" w:type="dxa"/>
            <w:tcBorders>
              <w:top w:val="nil"/>
              <w:left w:val="nil"/>
              <w:bottom w:val="double" w:sz="6" w:space="0" w:color="auto"/>
              <w:right w:val="double" w:sz="6" w:space="0" w:color="auto"/>
            </w:tcBorders>
            <w:shd w:val="clear" w:color="auto" w:fill="auto"/>
            <w:noWrap/>
            <w:vAlign w:val="center"/>
            <w:hideMark/>
          </w:tcPr>
          <w:p w:rsidR="003171D4" w:rsidRPr="000516BE" w:rsidRDefault="003171D4" w:rsidP="003171D4">
            <w:pPr>
              <w:rPr>
                <w:rFonts w:ascii="Times New Roman" w:eastAsia="Times New Roman" w:hAnsi="Times New Roman"/>
                <w:color w:val="000000"/>
                <w:sz w:val="20"/>
              </w:rPr>
            </w:pPr>
            <w:r w:rsidRPr="000516BE">
              <w:rPr>
                <w:rFonts w:ascii="Times New Roman" w:eastAsia="Times New Roman" w:hAnsi="Times New Roman"/>
                <w:color w:val="000000"/>
                <w:sz w:val="20"/>
              </w:rPr>
              <w:t>AH</w:t>
            </w:r>
          </w:p>
        </w:tc>
        <w:tc>
          <w:tcPr>
            <w:tcW w:w="1390" w:type="dxa"/>
            <w:tcBorders>
              <w:top w:val="nil"/>
              <w:left w:val="nil"/>
              <w:bottom w:val="double" w:sz="6" w:space="0" w:color="auto"/>
              <w:right w:val="single" w:sz="4"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3.27</w:t>
            </w:r>
          </w:p>
        </w:tc>
        <w:tc>
          <w:tcPr>
            <w:tcW w:w="1428" w:type="dxa"/>
            <w:tcBorders>
              <w:top w:val="nil"/>
              <w:left w:val="nil"/>
              <w:bottom w:val="double" w:sz="6" w:space="0" w:color="auto"/>
              <w:right w:val="double" w:sz="6" w:space="0" w:color="auto"/>
            </w:tcBorders>
            <w:shd w:val="clear" w:color="auto" w:fill="auto"/>
            <w:noWrap/>
            <w:vAlign w:val="bottom"/>
            <w:hideMark/>
          </w:tcPr>
          <w:p w:rsidR="003171D4" w:rsidRPr="00962F2A" w:rsidRDefault="003171D4" w:rsidP="003171D4">
            <w:pPr>
              <w:jc w:val="center"/>
              <w:rPr>
                <w:rFonts w:ascii="Times New Roman" w:hAnsi="Times New Roman"/>
                <w:color w:val="000000"/>
                <w:sz w:val="20"/>
                <w:szCs w:val="20"/>
              </w:rPr>
            </w:pPr>
            <w:r>
              <w:rPr>
                <w:rFonts w:ascii="Times New Roman" w:hAnsi="Times New Roman"/>
                <w:color w:val="000000"/>
                <w:sz w:val="20"/>
                <w:szCs w:val="20"/>
              </w:rPr>
              <w:t xml:space="preserve"> </w:t>
            </w:r>
            <w:r w:rsidRPr="00962F2A">
              <w:rPr>
                <w:rFonts w:ascii="Times New Roman" w:hAnsi="Times New Roman"/>
                <w:color w:val="000000"/>
                <w:sz w:val="20"/>
                <w:szCs w:val="20"/>
              </w:rPr>
              <w:t>0.37</w:t>
            </w:r>
          </w:p>
        </w:tc>
      </w:tr>
    </w:tbl>
    <w:p w:rsidR="003171D4" w:rsidRDefault="003171D4" w:rsidP="003171D4">
      <w:pPr>
        <w:spacing w:line="360" w:lineRule="auto"/>
        <w:jc w:val="center"/>
        <w:rPr>
          <w:rFonts w:ascii="Times New Roman" w:hAnsi="Times New Roman"/>
          <w:sz w:val="24"/>
          <w:szCs w:val="24"/>
        </w:rPr>
      </w:pPr>
    </w:p>
    <w:p w:rsidR="00E271C5" w:rsidRPr="00E271C5" w:rsidRDefault="00E271C5" w:rsidP="00E271C5">
      <w:pPr>
        <w:rPr>
          <w:rFonts w:ascii="Times New Roman" w:hAnsi="Times New Roman"/>
          <w:sz w:val="24"/>
          <w:szCs w:val="24"/>
        </w:rPr>
      </w:pPr>
    </w:p>
    <w:sectPr w:rsidR="00E271C5" w:rsidRPr="00E271C5" w:rsidSect="003171D4">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1D4" w:rsidRDefault="003171D4" w:rsidP="00394E85">
      <w:r>
        <w:separator/>
      </w:r>
    </w:p>
  </w:endnote>
  <w:endnote w:type="continuationSeparator" w:id="0">
    <w:p w:rsidR="003171D4" w:rsidRDefault="003171D4" w:rsidP="00394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134876"/>
      <w:docPartObj>
        <w:docPartGallery w:val="Page Numbers (Bottom of Page)"/>
        <w:docPartUnique/>
      </w:docPartObj>
    </w:sdtPr>
    <w:sdtEndPr>
      <w:rPr>
        <w:rFonts w:ascii="Times New Roman" w:hAnsi="Times New Roman"/>
        <w:sz w:val="24"/>
        <w:szCs w:val="24"/>
      </w:rPr>
    </w:sdtEndPr>
    <w:sdtContent>
      <w:p w:rsidR="003171D4" w:rsidRPr="00394E85" w:rsidRDefault="00813263" w:rsidP="00394E85">
        <w:pPr>
          <w:pStyle w:val="Footer"/>
          <w:jc w:val="center"/>
          <w:rPr>
            <w:rFonts w:ascii="Times New Roman" w:hAnsi="Times New Roman"/>
            <w:sz w:val="24"/>
            <w:szCs w:val="24"/>
          </w:rPr>
        </w:pPr>
        <w:r w:rsidRPr="00394E85">
          <w:rPr>
            <w:rFonts w:ascii="Times New Roman" w:hAnsi="Times New Roman"/>
            <w:sz w:val="24"/>
            <w:szCs w:val="24"/>
          </w:rPr>
          <w:fldChar w:fldCharType="begin"/>
        </w:r>
        <w:r w:rsidR="003171D4" w:rsidRPr="00394E85">
          <w:rPr>
            <w:rFonts w:ascii="Times New Roman" w:hAnsi="Times New Roman"/>
            <w:sz w:val="24"/>
            <w:szCs w:val="24"/>
          </w:rPr>
          <w:instrText xml:space="preserve"> PAGE   \* MERGEFORMAT </w:instrText>
        </w:r>
        <w:r w:rsidRPr="00394E85">
          <w:rPr>
            <w:rFonts w:ascii="Times New Roman" w:hAnsi="Times New Roman"/>
            <w:sz w:val="24"/>
            <w:szCs w:val="24"/>
          </w:rPr>
          <w:fldChar w:fldCharType="separate"/>
        </w:r>
        <w:r w:rsidR="00701D98">
          <w:rPr>
            <w:rFonts w:ascii="Times New Roman" w:hAnsi="Times New Roman"/>
            <w:noProof/>
            <w:sz w:val="24"/>
            <w:szCs w:val="24"/>
          </w:rPr>
          <w:t>1</w:t>
        </w:r>
        <w:r w:rsidRPr="00394E85">
          <w:rPr>
            <w:rFonts w:ascii="Times New Roman" w:hAnsi="Times New Roman"/>
            <w:sz w:val="24"/>
            <w:szCs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1D4" w:rsidRPr="003171D4" w:rsidRDefault="003171D4" w:rsidP="003171D4">
    <w:pPr>
      <w:pStyle w:val="Footer"/>
      <w:jc w:val="cen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1D4" w:rsidRDefault="003171D4" w:rsidP="00394E85">
      <w:r>
        <w:separator/>
      </w:r>
    </w:p>
  </w:footnote>
  <w:footnote w:type="continuationSeparator" w:id="0">
    <w:p w:rsidR="003171D4" w:rsidRDefault="003171D4" w:rsidP="00394E85">
      <w:r>
        <w:continuationSeparator/>
      </w:r>
    </w:p>
  </w:footnote>
  <w:footnote w:id="1">
    <w:p w:rsidR="003171D4" w:rsidRPr="00E17D0F" w:rsidRDefault="003171D4" w:rsidP="00E271C5">
      <w:pPr>
        <w:pStyle w:val="NormalWeb"/>
        <w:spacing w:before="0" w:beforeAutospacing="0" w:after="0" w:afterAutospacing="0"/>
        <w:jc w:val="both"/>
        <w:rPr>
          <w:sz w:val="20"/>
          <w:szCs w:val="20"/>
        </w:rPr>
      </w:pPr>
      <w:r w:rsidRPr="00E17D0F">
        <w:rPr>
          <w:rStyle w:val="FootnoteReference"/>
          <w:sz w:val="20"/>
          <w:szCs w:val="20"/>
        </w:rPr>
        <w:footnoteRef/>
      </w:r>
      <w:r w:rsidRPr="00E17D0F">
        <w:rPr>
          <w:sz w:val="20"/>
          <w:szCs w:val="20"/>
        </w:rPr>
        <w:t xml:space="preserve"> Non-Hispanic </w:t>
      </w:r>
      <w:proofErr w:type="gramStart"/>
      <w:r w:rsidRPr="00E17D0F">
        <w:rPr>
          <w:sz w:val="20"/>
          <w:szCs w:val="20"/>
        </w:rPr>
        <w:t>Other</w:t>
      </w:r>
      <w:proofErr w:type="gramEnd"/>
      <w:r w:rsidRPr="00E17D0F">
        <w:rPr>
          <w:sz w:val="20"/>
          <w:szCs w:val="20"/>
        </w:rPr>
        <w:t xml:space="preserve"> includes American</w:t>
      </w:r>
      <w:r>
        <w:rPr>
          <w:sz w:val="20"/>
          <w:szCs w:val="20"/>
        </w:rPr>
        <w:t xml:space="preserve"> Indian, Alaskan Native (1.23%)</w:t>
      </w:r>
      <w:r w:rsidRPr="00E17D0F">
        <w:rPr>
          <w:sz w:val="20"/>
          <w:szCs w:val="20"/>
        </w:rPr>
        <w:t>, Native Hawaiian, or other Pacific Islander (0.52%), Multiracial (0.70%), and other (that is, specified in the survey capture itself as a catch all “other” category (2.18%)</w:t>
      </w:r>
    </w:p>
  </w:footnote>
  <w:footnote w:id="2">
    <w:p w:rsidR="003171D4" w:rsidRPr="009E0F26" w:rsidRDefault="003171D4" w:rsidP="00E271C5">
      <w:pPr>
        <w:pStyle w:val="NormalWeb"/>
        <w:spacing w:before="0" w:beforeAutospacing="0" w:after="0" w:afterAutospacing="0"/>
        <w:jc w:val="both"/>
        <w:rPr>
          <w:sz w:val="20"/>
          <w:szCs w:val="20"/>
        </w:rPr>
      </w:pPr>
      <w:r w:rsidRPr="00E17D0F">
        <w:rPr>
          <w:rStyle w:val="FootnoteReference"/>
          <w:sz w:val="20"/>
          <w:szCs w:val="20"/>
        </w:rPr>
        <w:footnoteRef/>
      </w:r>
      <w:r w:rsidRPr="00E17D0F">
        <w:rPr>
          <w:sz w:val="20"/>
          <w:szCs w:val="20"/>
        </w:rPr>
        <w:t xml:space="preserve"> This other category includes Manufacturing, construction, maintenance or farming (12.62%) and other (that is, specified in the survey capture itself as a cat</w:t>
      </w:r>
      <w:r>
        <w:rPr>
          <w:sz w:val="20"/>
          <w:szCs w:val="20"/>
        </w:rPr>
        <w:t>ch all “other category”): 0.85%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179F"/>
    <w:multiLevelType w:val="hybridMultilevel"/>
    <w:tmpl w:val="E6B6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673E3E"/>
    <w:multiLevelType w:val="hybridMultilevel"/>
    <w:tmpl w:val="4D96F1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E169D2"/>
    <w:multiLevelType w:val="hybridMultilevel"/>
    <w:tmpl w:val="D7D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E5F2E"/>
    <w:rsid w:val="00000580"/>
    <w:rsid w:val="00001274"/>
    <w:rsid w:val="00002087"/>
    <w:rsid w:val="000029C9"/>
    <w:rsid w:val="00003679"/>
    <w:rsid w:val="000038DC"/>
    <w:rsid w:val="000069CC"/>
    <w:rsid w:val="000070B3"/>
    <w:rsid w:val="000104C0"/>
    <w:rsid w:val="000114BA"/>
    <w:rsid w:val="00013C91"/>
    <w:rsid w:val="00014BF0"/>
    <w:rsid w:val="000159EC"/>
    <w:rsid w:val="00015C99"/>
    <w:rsid w:val="00015E21"/>
    <w:rsid w:val="0001626B"/>
    <w:rsid w:val="00020945"/>
    <w:rsid w:val="000210D3"/>
    <w:rsid w:val="00022251"/>
    <w:rsid w:val="000223BA"/>
    <w:rsid w:val="0002259D"/>
    <w:rsid w:val="00022BE3"/>
    <w:rsid w:val="0002350D"/>
    <w:rsid w:val="000248A3"/>
    <w:rsid w:val="000254A9"/>
    <w:rsid w:val="00025635"/>
    <w:rsid w:val="00025860"/>
    <w:rsid w:val="00026F62"/>
    <w:rsid w:val="0002736A"/>
    <w:rsid w:val="0002782B"/>
    <w:rsid w:val="00027FEB"/>
    <w:rsid w:val="00030B40"/>
    <w:rsid w:val="00031157"/>
    <w:rsid w:val="0003188E"/>
    <w:rsid w:val="00031AC6"/>
    <w:rsid w:val="00031C76"/>
    <w:rsid w:val="00031C7A"/>
    <w:rsid w:val="00033166"/>
    <w:rsid w:val="00033EB0"/>
    <w:rsid w:val="00035575"/>
    <w:rsid w:val="000371A5"/>
    <w:rsid w:val="00037738"/>
    <w:rsid w:val="00037CEB"/>
    <w:rsid w:val="0004002F"/>
    <w:rsid w:val="00040E79"/>
    <w:rsid w:val="000415C5"/>
    <w:rsid w:val="000415DA"/>
    <w:rsid w:val="00041A52"/>
    <w:rsid w:val="00043968"/>
    <w:rsid w:val="000440A6"/>
    <w:rsid w:val="00044A38"/>
    <w:rsid w:val="00044B0A"/>
    <w:rsid w:val="00045703"/>
    <w:rsid w:val="00046F1D"/>
    <w:rsid w:val="0004708E"/>
    <w:rsid w:val="0004720A"/>
    <w:rsid w:val="000504B2"/>
    <w:rsid w:val="000504FD"/>
    <w:rsid w:val="00050FB1"/>
    <w:rsid w:val="00052576"/>
    <w:rsid w:val="000525D4"/>
    <w:rsid w:val="00054FB9"/>
    <w:rsid w:val="00055721"/>
    <w:rsid w:val="00055DD6"/>
    <w:rsid w:val="00055E3F"/>
    <w:rsid w:val="00056E26"/>
    <w:rsid w:val="00057A92"/>
    <w:rsid w:val="000602D3"/>
    <w:rsid w:val="00061255"/>
    <w:rsid w:val="00061EF4"/>
    <w:rsid w:val="00062153"/>
    <w:rsid w:val="000624D1"/>
    <w:rsid w:val="000647DF"/>
    <w:rsid w:val="00065467"/>
    <w:rsid w:val="00065492"/>
    <w:rsid w:val="000656AF"/>
    <w:rsid w:val="00065B01"/>
    <w:rsid w:val="00066475"/>
    <w:rsid w:val="00067585"/>
    <w:rsid w:val="000700E8"/>
    <w:rsid w:val="00071660"/>
    <w:rsid w:val="00071704"/>
    <w:rsid w:val="000720DE"/>
    <w:rsid w:val="00073BD1"/>
    <w:rsid w:val="00075371"/>
    <w:rsid w:val="00076060"/>
    <w:rsid w:val="00077FBB"/>
    <w:rsid w:val="00080B65"/>
    <w:rsid w:val="00082619"/>
    <w:rsid w:val="000839F1"/>
    <w:rsid w:val="0008437E"/>
    <w:rsid w:val="00084817"/>
    <w:rsid w:val="00085211"/>
    <w:rsid w:val="00085362"/>
    <w:rsid w:val="0008677D"/>
    <w:rsid w:val="00090825"/>
    <w:rsid w:val="00091358"/>
    <w:rsid w:val="0009335C"/>
    <w:rsid w:val="00093D30"/>
    <w:rsid w:val="0009467A"/>
    <w:rsid w:val="00095E29"/>
    <w:rsid w:val="00095FC7"/>
    <w:rsid w:val="0009608A"/>
    <w:rsid w:val="000969AB"/>
    <w:rsid w:val="000A0808"/>
    <w:rsid w:val="000A08F5"/>
    <w:rsid w:val="000A1661"/>
    <w:rsid w:val="000A2743"/>
    <w:rsid w:val="000A28BD"/>
    <w:rsid w:val="000A4C16"/>
    <w:rsid w:val="000A4DD0"/>
    <w:rsid w:val="000A6236"/>
    <w:rsid w:val="000A69EA"/>
    <w:rsid w:val="000A7A06"/>
    <w:rsid w:val="000A7FCC"/>
    <w:rsid w:val="000B0A36"/>
    <w:rsid w:val="000B0ED8"/>
    <w:rsid w:val="000B1D5D"/>
    <w:rsid w:val="000B23D3"/>
    <w:rsid w:val="000B2796"/>
    <w:rsid w:val="000B2C5B"/>
    <w:rsid w:val="000B2FCE"/>
    <w:rsid w:val="000B3BAE"/>
    <w:rsid w:val="000B56A8"/>
    <w:rsid w:val="000B61C2"/>
    <w:rsid w:val="000B645B"/>
    <w:rsid w:val="000B6CFF"/>
    <w:rsid w:val="000B6DF6"/>
    <w:rsid w:val="000B76FF"/>
    <w:rsid w:val="000C0285"/>
    <w:rsid w:val="000C078B"/>
    <w:rsid w:val="000C09CB"/>
    <w:rsid w:val="000C09F7"/>
    <w:rsid w:val="000C0F66"/>
    <w:rsid w:val="000C232A"/>
    <w:rsid w:val="000C2BDF"/>
    <w:rsid w:val="000C56C7"/>
    <w:rsid w:val="000C5758"/>
    <w:rsid w:val="000C5FBA"/>
    <w:rsid w:val="000C6A5F"/>
    <w:rsid w:val="000C7039"/>
    <w:rsid w:val="000D0386"/>
    <w:rsid w:val="000D10DE"/>
    <w:rsid w:val="000D12A6"/>
    <w:rsid w:val="000D14C7"/>
    <w:rsid w:val="000D27B8"/>
    <w:rsid w:val="000D2B76"/>
    <w:rsid w:val="000D3DD3"/>
    <w:rsid w:val="000D69F2"/>
    <w:rsid w:val="000D6DA3"/>
    <w:rsid w:val="000D7756"/>
    <w:rsid w:val="000D79C9"/>
    <w:rsid w:val="000D7CC9"/>
    <w:rsid w:val="000E11C2"/>
    <w:rsid w:val="000E1572"/>
    <w:rsid w:val="000E21AF"/>
    <w:rsid w:val="000E32CD"/>
    <w:rsid w:val="000E3924"/>
    <w:rsid w:val="000E41C2"/>
    <w:rsid w:val="000E4C11"/>
    <w:rsid w:val="000E60A0"/>
    <w:rsid w:val="000E685B"/>
    <w:rsid w:val="000E74AA"/>
    <w:rsid w:val="000E79B1"/>
    <w:rsid w:val="000F01B8"/>
    <w:rsid w:val="000F1C28"/>
    <w:rsid w:val="000F1F44"/>
    <w:rsid w:val="000F2D2D"/>
    <w:rsid w:val="000F2FF9"/>
    <w:rsid w:val="000F3B8F"/>
    <w:rsid w:val="000F40C5"/>
    <w:rsid w:val="000F482A"/>
    <w:rsid w:val="000F4C03"/>
    <w:rsid w:val="000F4C31"/>
    <w:rsid w:val="000F5518"/>
    <w:rsid w:val="000F6D09"/>
    <w:rsid w:val="001005F1"/>
    <w:rsid w:val="00100DFE"/>
    <w:rsid w:val="0010133C"/>
    <w:rsid w:val="00101601"/>
    <w:rsid w:val="00101E0C"/>
    <w:rsid w:val="0010258F"/>
    <w:rsid w:val="00102D53"/>
    <w:rsid w:val="00102F8B"/>
    <w:rsid w:val="00104CF8"/>
    <w:rsid w:val="00105A46"/>
    <w:rsid w:val="00105E40"/>
    <w:rsid w:val="0010701D"/>
    <w:rsid w:val="00107875"/>
    <w:rsid w:val="00107F2F"/>
    <w:rsid w:val="001100F5"/>
    <w:rsid w:val="00110682"/>
    <w:rsid w:val="001122BD"/>
    <w:rsid w:val="001127A8"/>
    <w:rsid w:val="001130DF"/>
    <w:rsid w:val="00113AB6"/>
    <w:rsid w:val="0011464C"/>
    <w:rsid w:val="00114B08"/>
    <w:rsid w:val="00116862"/>
    <w:rsid w:val="00117220"/>
    <w:rsid w:val="0012013B"/>
    <w:rsid w:val="0012065B"/>
    <w:rsid w:val="001209BE"/>
    <w:rsid w:val="00120B55"/>
    <w:rsid w:val="0012188C"/>
    <w:rsid w:val="00122227"/>
    <w:rsid w:val="001225FF"/>
    <w:rsid w:val="0012411D"/>
    <w:rsid w:val="0012473E"/>
    <w:rsid w:val="001268D1"/>
    <w:rsid w:val="001277FF"/>
    <w:rsid w:val="00134C40"/>
    <w:rsid w:val="0013551D"/>
    <w:rsid w:val="00135766"/>
    <w:rsid w:val="001359E7"/>
    <w:rsid w:val="00136683"/>
    <w:rsid w:val="00136A75"/>
    <w:rsid w:val="00137F8D"/>
    <w:rsid w:val="00142E53"/>
    <w:rsid w:val="00144795"/>
    <w:rsid w:val="00145587"/>
    <w:rsid w:val="0014705D"/>
    <w:rsid w:val="00147847"/>
    <w:rsid w:val="00151208"/>
    <w:rsid w:val="00152224"/>
    <w:rsid w:val="001534F7"/>
    <w:rsid w:val="00153529"/>
    <w:rsid w:val="001543D7"/>
    <w:rsid w:val="00155426"/>
    <w:rsid w:val="001555FE"/>
    <w:rsid w:val="00157792"/>
    <w:rsid w:val="00157E3B"/>
    <w:rsid w:val="00161F12"/>
    <w:rsid w:val="00161F5C"/>
    <w:rsid w:val="00162BDD"/>
    <w:rsid w:val="00162CBB"/>
    <w:rsid w:val="00167908"/>
    <w:rsid w:val="00167D02"/>
    <w:rsid w:val="001700EC"/>
    <w:rsid w:val="00170D28"/>
    <w:rsid w:val="00172F0F"/>
    <w:rsid w:val="00173F2C"/>
    <w:rsid w:val="00175367"/>
    <w:rsid w:val="00176CEB"/>
    <w:rsid w:val="00177090"/>
    <w:rsid w:val="00180BAB"/>
    <w:rsid w:val="00181560"/>
    <w:rsid w:val="0018163F"/>
    <w:rsid w:val="00182DE5"/>
    <w:rsid w:val="00182E75"/>
    <w:rsid w:val="00186737"/>
    <w:rsid w:val="00186AE9"/>
    <w:rsid w:val="00186DF7"/>
    <w:rsid w:val="00191128"/>
    <w:rsid w:val="0019373A"/>
    <w:rsid w:val="00193B51"/>
    <w:rsid w:val="00194597"/>
    <w:rsid w:val="001959E1"/>
    <w:rsid w:val="0019646F"/>
    <w:rsid w:val="00197237"/>
    <w:rsid w:val="001978AA"/>
    <w:rsid w:val="001A08CF"/>
    <w:rsid w:val="001A1373"/>
    <w:rsid w:val="001A22BC"/>
    <w:rsid w:val="001A3311"/>
    <w:rsid w:val="001A3644"/>
    <w:rsid w:val="001A39E0"/>
    <w:rsid w:val="001A4088"/>
    <w:rsid w:val="001A431B"/>
    <w:rsid w:val="001A4A03"/>
    <w:rsid w:val="001A4AF3"/>
    <w:rsid w:val="001A4D77"/>
    <w:rsid w:val="001A5CA7"/>
    <w:rsid w:val="001A66F4"/>
    <w:rsid w:val="001A69D3"/>
    <w:rsid w:val="001B021E"/>
    <w:rsid w:val="001B0655"/>
    <w:rsid w:val="001B08C8"/>
    <w:rsid w:val="001B2077"/>
    <w:rsid w:val="001B2789"/>
    <w:rsid w:val="001B30BE"/>
    <w:rsid w:val="001B49AB"/>
    <w:rsid w:val="001B5EAD"/>
    <w:rsid w:val="001B603E"/>
    <w:rsid w:val="001C0B12"/>
    <w:rsid w:val="001C1092"/>
    <w:rsid w:val="001C29D1"/>
    <w:rsid w:val="001C29F5"/>
    <w:rsid w:val="001C35F4"/>
    <w:rsid w:val="001C3E1D"/>
    <w:rsid w:val="001C41B1"/>
    <w:rsid w:val="001C5BAD"/>
    <w:rsid w:val="001C6C9B"/>
    <w:rsid w:val="001C7670"/>
    <w:rsid w:val="001C7E2A"/>
    <w:rsid w:val="001C7E76"/>
    <w:rsid w:val="001D004C"/>
    <w:rsid w:val="001D1022"/>
    <w:rsid w:val="001D1263"/>
    <w:rsid w:val="001D43E6"/>
    <w:rsid w:val="001D5E3A"/>
    <w:rsid w:val="001D61ED"/>
    <w:rsid w:val="001D78C4"/>
    <w:rsid w:val="001D7BEF"/>
    <w:rsid w:val="001D7C0F"/>
    <w:rsid w:val="001D7F5B"/>
    <w:rsid w:val="001E0575"/>
    <w:rsid w:val="001E0F6C"/>
    <w:rsid w:val="001E17F1"/>
    <w:rsid w:val="001E3495"/>
    <w:rsid w:val="001E459A"/>
    <w:rsid w:val="001E4ABB"/>
    <w:rsid w:val="001F0053"/>
    <w:rsid w:val="001F1BDB"/>
    <w:rsid w:val="001F2688"/>
    <w:rsid w:val="001F31DC"/>
    <w:rsid w:val="001F3C5E"/>
    <w:rsid w:val="001F3E03"/>
    <w:rsid w:val="001F43DF"/>
    <w:rsid w:val="001F43F3"/>
    <w:rsid w:val="001F4FDC"/>
    <w:rsid w:val="001F55CF"/>
    <w:rsid w:val="001F5A01"/>
    <w:rsid w:val="001F5DD4"/>
    <w:rsid w:val="001F5EBD"/>
    <w:rsid w:val="001F6193"/>
    <w:rsid w:val="001F76D5"/>
    <w:rsid w:val="001F7861"/>
    <w:rsid w:val="001F7FBF"/>
    <w:rsid w:val="002001F2"/>
    <w:rsid w:val="00200331"/>
    <w:rsid w:val="0020055C"/>
    <w:rsid w:val="00200DBE"/>
    <w:rsid w:val="0020174B"/>
    <w:rsid w:val="00202DA2"/>
    <w:rsid w:val="00202E01"/>
    <w:rsid w:val="00204934"/>
    <w:rsid w:val="00204EA1"/>
    <w:rsid w:val="00204F53"/>
    <w:rsid w:val="0020580B"/>
    <w:rsid w:val="00206312"/>
    <w:rsid w:val="0020631F"/>
    <w:rsid w:val="00207077"/>
    <w:rsid w:val="00207AF2"/>
    <w:rsid w:val="00207EA5"/>
    <w:rsid w:val="002103C0"/>
    <w:rsid w:val="002104E0"/>
    <w:rsid w:val="0021054B"/>
    <w:rsid w:val="00211476"/>
    <w:rsid w:val="00211A7E"/>
    <w:rsid w:val="00211E7F"/>
    <w:rsid w:val="0021492F"/>
    <w:rsid w:val="00214F3B"/>
    <w:rsid w:val="00216B1F"/>
    <w:rsid w:val="00217014"/>
    <w:rsid w:val="00221ADF"/>
    <w:rsid w:val="00223F0D"/>
    <w:rsid w:val="002244E1"/>
    <w:rsid w:val="002271D6"/>
    <w:rsid w:val="002304A7"/>
    <w:rsid w:val="00230978"/>
    <w:rsid w:val="0023291B"/>
    <w:rsid w:val="00233319"/>
    <w:rsid w:val="002335E9"/>
    <w:rsid w:val="00233EFB"/>
    <w:rsid w:val="00234270"/>
    <w:rsid w:val="0023438D"/>
    <w:rsid w:val="002360EF"/>
    <w:rsid w:val="00236982"/>
    <w:rsid w:val="00237AC7"/>
    <w:rsid w:val="002415E0"/>
    <w:rsid w:val="002419EE"/>
    <w:rsid w:val="00241E1A"/>
    <w:rsid w:val="00242E81"/>
    <w:rsid w:val="002434F5"/>
    <w:rsid w:val="00245196"/>
    <w:rsid w:val="00246614"/>
    <w:rsid w:val="00246E75"/>
    <w:rsid w:val="00247A23"/>
    <w:rsid w:val="00247C06"/>
    <w:rsid w:val="00247F52"/>
    <w:rsid w:val="002511FD"/>
    <w:rsid w:val="00251368"/>
    <w:rsid w:val="00252C52"/>
    <w:rsid w:val="00254528"/>
    <w:rsid w:val="00257252"/>
    <w:rsid w:val="002578A0"/>
    <w:rsid w:val="0026017F"/>
    <w:rsid w:val="00260F57"/>
    <w:rsid w:val="00261C17"/>
    <w:rsid w:val="002620ED"/>
    <w:rsid w:val="00262562"/>
    <w:rsid w:val="00263D3D"/>
    <w:rsid w:val="00264208"/>
    <w:rsid w:val="0026446A"/>
    <w:rsid w:val="002648C9"/>
    <w:rsid w:val="002649F9"/>
    <w:rsid w:val="00265735"/>
    <w:rsid w:val="0026629F"/>
    <w:rsid w:val="002666AD"/>
    <w:rsid w:val="002668DE"/>
    <w:rsid w:val="00266922"/>
    <w:rsid w:val="00270F60"/>
    <w:rsid w:val="0027205C"/>
    <w:rsid w:val="00272691"/>
    <w:rsid w:val="002729A4"/>
    <w:rsid w:val="00272E65"/>
    <w:rsid w:val="00274E53"/>
    <w:rsid w:val="00275492"/>
    <w:rsid w:val="00275713"/>
    <w:rsid w:val="0027675A"/>
    <w:rsid w:val="002775D1"/>
    <w:rsid w:val="00281D6A"/>
    <w:rsid w:val="00281F57"/>
    <w:rsid w:val="00284D9A"/>
    <w:rsid w:val="0028667F"/>
    <w:rsid w:val="00286E13"/>
    <w:rsid w:val="00287A31"/>
    <w:rsid w:val="00287B6B"/>
    <w:rsid w:val="00287CDC"/>
    <w:rsid w:val="00290629"/>
    <w:rsid w:val="00291DC8"/>
    <w:rsid w:val="00293CDA"/>
    <w:rsid w:val="0029478F"/>
    <w:rsid w:val="00295299"/>
    <w:rsid w:val="00295C1D"/>
    <w:rsid w:val="00295DBA"/>
    <w:rsid w:val="002A2628"/>
    <w:rsid w:val="002A5747"/>
    <w:rsid w:val="002A612A"/>
    <w:rsid w:val="002A6927"/>
    <w:rsid w:val="002A7348"/>
    <w:rsid w:val="002A7E1B"/>
    <w:rsid w:val="002B02EB"/>
    <w:rsid w:val="002B0806"/>
    <w:rsid w:val="002B0A21"/>
    <w:rsid w:val="002B1065"/>
    <w:rsid w:val="002B1307"/>
    <w:rsid w:val="002B1437"/>
    <w:rsid w:val="002B1B29"/>
    <w:rsid w:val="002B24B0"/>
    <w:rsid w:val="002B37E7"/>
    <w:rsid w:val="002B3F54"/>
    <w:rsid w:val="002B4B6D"/>
    <w:rsid w:val="002B5091"/>
    <w:rsid w:val="002B5749"/>
    <w:rsid w:val="002B6BBC"/>
    <w:rsid w:val="002B7359"/>
    <w:rsid w:val="002C0988"/>
    <w:rsid w:val="002C1233"/>
    <w:rsid w:val="002C2D78"/>
    <w:rsid w:val="002C4950"/>
    <w:rsid w:val="002C590B"/>
    <w:rsid w:val="002C69CD"/>
    <w:rsid w:val="002C6BDE"/>
    <w:rsid w:val="002D0282"/>
    <w:rsid w:val="002D059D"/>
    <w:rsid w:val="002D08E3"/>
    <w:rsid w:val="002D2BC7"/>
    <w:rsid w:val="002D2E81"/>
    <w:rsid w:val="002D396E"/>
    <w:rsid w:val="002D4A83"/>
    <w:rsid w:val="002D5C7B"/>
    <w:rsid w:val="002D7670"/>
    <w:rsid w:val="002D7DDE"/>
    <w:rsid w:val="002E0291"/>
    <w:rsid w:val="002E0A1E"/>
    <w:rsid w:val="002E120B"/>
    <w:rsid w:val="002E35B3"/>
    <w:rsid w:val="002E3CE8"/>
    <w:rsid w:val="002E3FFF"/>
    <w:rsid w:val="002E4233"/>
    <w:rsid w:val="002E427F"/>
    <w:rsid w:val="002E48D0"/>
    <w:rsid w:val="002E590F"/>
    <w:rsid w:val="002E7611"/>
    <w:rsid w:val="002F0D1E"/>
    <w:rsid w:val="002F13AF"/>
    <w:rsid w:val="002F3740"/>
    <w:rsid w:val="002F40DF"/>
    <w:rsid w:val="002F47DF"/>
    <w:rsid w:val="002F5EE3"/>
    <w:rsid w:val="002F673E"/>
    <w:rsid w:val="002F6A46"/>
    <w:rsid w:val="00302559"/>
    <w:rsid w:val="003037D5"/>
    <w:rsid w:val="00305C17"/>
    <w:rsid w:val="00305C99"/>
    <w:rsid w:val="00305EC5"/>
    <w:rsid w:val="00305F2D"/>
    <w:rsid w:val="0030650F"/>
    <w:rsid w:val="00306DF6"/>
    <w:rsid w:val="003070FB"/>
    <w:rsid w:val="00307587"/>
    <w:rsid w:val="003106DD"/>
    <w:rsid w:val="00311757"/>
    <w:rsid w:val="00313302"/>
    <w:rsid w:val="00313BE3"/>
    <w:rsid w:val="00313CA1"/>
    <w:rsid w:val="00317175"/>
    <w:rsid w:val="003171D4"/>
    <w:rsid w:val="0031729B"/>
    <w:rsid w:val="003201C1"/>
    <w:rsid w:val="0032060B"/>
    <w:rsid w:val="003216AE"/>
    <w:rsid w:val="00321B1C"/>
    <w:rsid w:val="00321D58"/>
    <w:rsid w:val="00322FAC"/>
    <w:rsid w:val="003230BB"/>
    <w:rsid w:val="0032343D"/>
    <w:rsid w:val="00326382"/>
    <w:rsid w:val="00327551"/>
    <w:rsid w:val="003302C9"/>
    <w:rsid w:val="003309B3"/>
    <w:rsid w:val="00330C0E"/>
    <w:rsid w:val="003323C1"/>
    <w:rsid w:val="00333863"/>
    <w:rsid w:val="0033520E"/>
    <w:rsid w:val="003355B7"/>
    <w:rsid w:val="0034038F"/>
    <w:rsid w:val="00340BFB"/>
    <w:rsid w:val="00340D50"/>
    <w:rsid w:val="00341271"/>
    <w:rsid w:val="0034200E"/>
    <w:rsid w:val="0034248B"/>
    <w:rsid w:val="00342965"/>
    <w:rsid w:val="00346192"/>
    <w:rsid w:val="00346BA5"/>
    <w:rsid w:val="00347B27"/>
    <w:rsid w:val="003500B3"/>
    <w:rsid w:val="00350615"/>
    <w:rsid w:val="003515CE"/>
    <w:rsid w:val="003522C0"/>
    <w:rsid w:val="003522F1"/>
    <w:rsid w:val="00352C14"/>
    <w:rsid w:val="00355E59"/>
    <w:rsid w:val="0035600E"/>
    <w:rsid w:val="003567AD"/>
    <w:rsid w:val="003570A4"/>
    <w:rsid w:val="003570C5"/>
    <w:rsid w:val="00357A21"/>
    <w:rsid w:val="00357E44"/>
    <w:rsid w:val="003610B2"/>
    <w:rsid w:val="00361B55"/>
    <w:rsid w:val="00362431"/>
    <w:rsid w:val="00362ADE"/>
    <w:rsid w:val="00362C8F"/>
    <w:rsid w:val="003641A1"/>
    <w:rsid w:val="00365909"/>
    <w:rsid w:val="00370357"/>
    <w:rsid w:val="003709DC"/>
    <w:rsid w:val="00371138"/>
    <w:rsid w:val="00371255"/>
    <w:rsid w:val="00371F8C"/>
    <w:rsid w:val="0037208B"/>
    <w:rsid w:val="003724E5"/>
    <w:rsid w:val="00373DB1"/>
    <w:rsid w:val="003741C0"/>
    <w:rsid w:val="00375656"/>
    <w:rsid w:val="00375D93"/>
    <w:rsid w:val="00376BE6"/>
    <w:rsid w:val="00377994"/>
    <w:rsid w:val="00377A4A"/>
    <w:rsid w:val="0038042F"/>
    <w:rsid w:val="00380468"/>
    <w:rsid w:val="003806A2"/>
    <w:rsid w:val="00380FBC"/>
    <w:rsid w:val="00381B67"/>
    <w:rsid w:val="00381FBB"/>
    <w:rsid w:val="00383469"/>
    <w:rsid w:val="0038566D"/>
    <w:rsid w:val="00385E88"/>
    <w:rsid w:val="00386269"/>
    <w:rsid w:val="00386945"/>
    <w:rsid w:val="00390517"/>
    <w:rsid w:val="0039129F"/>
    <w:rsid w:val="00391507"/>
    <w:rsid w:val="0039450B"/>
    <w:rsid w:val="00394D7B"/>
    <w:rsid w:val="00394E85"/>
    <w:rsid w:val="00395335"/>
    <w:rsid w:val="00395E1E"/>
    <w:rsid w:val="00397D66"/>
    <w:rsid w:val="00397E62"/>
    <w:rsid w:val="003A02F5"/>
    <w:rsid w:val="003A095C"/>
    <w:rsid w:val="003A1854"/>
    <w:rsid w:val="003A2429"/>
    <w:rsid w:val="003A32BC"/>
    <w:rsid w:val="003A500E"/>
    <w:rsid w:val="003A7958"/>
    <w:rsid w:val="003A7B57"/>
    <w:rsid w:val="003B0069"/>
    <w:rsid w:val="003B00B8"/>
    <w:rsid w:val="003B02BB"/>
    <w:rsid w:val="003B1A93"/>
    <w:rsid w:val="003B1C0B"/>
    <w:rsid w:val="003B25F7"/>
    <w:rsid w:val="003B2E44"/>
    <w:rsid w:val="003B3E01"/>
    <w:rsid w:val="003B4371"/>
    <w:rsid w:val="003B4FAD"/>
    <w:rsid w:val="003B503F"/>
    <w:rsid w:val="003B5DAC"/>
    <w:rsid w:val="003B5E68"/>
    <w:rsid w:val="003C0B7A"/>
    <w:rsid w:val="003C2F2D"/>
    <w:rsid w:val="003C3FDE"/>
    <w:rsid w:val="003C4A98"/>
    <w:rsid w:val="003C5EEE"/>
    <w:rsid w:val="003C6251"/>
    <w:rsid w:val="003C6E8C"/>
    <w:rsid w:val="003C71CC"/>
    <w:rsid w:val="003D1AA2"/>
    <w:rsid w:val="003D2EBA"/>
    <w:rsid w:val="003D3A65"/>
    <w:rsid w:val="003D4CDC"/>
    <w:rsid w:val="003D52BD"/>
    <w:rsid w:val="003D7C00"/>
    <w:rsid w:val="003E08B8"/>
    <w:rsid w:val="003E0B38"/>
    <w:rsid w:val="003E0B8E"/>
    <w:rsid w:val="003E15EF"/>
    <w:rsid w:val="003E2BF7"/>
    <w:rsid w:val="003E31FE"/>
    <w:rsid w:val="003E4B06"/>
    <w:rsid w:val="003E4E68"/>
    <w:rsid w:val="003E51B3"/>
    <w:rsid w:val="003E51FA"/>
    <w:rsid w:val="003F0752"/>
    <w:rsid w:val="003F07A0"/>
    <w:rsid w:val="003F1C7A"/>
    <w:rsid w:val="003F254C"/>
    <w:rsid w:val="003F38B8"/>
    <w:rsid w:val="003F40CF"/>
    <w:rsid w:val="003F420F"/>
    <w:rsid w:val="003F47A0"/>
    <w:rsid w:val="003F49C2"/>
    <w:rsid w:val="003F59D9"/>
    <w:rsid w:val="003F5BB5"/>
    <w:rsid w:val="003F741F"/>
    <w:rsid w:val="003F7C45"/>
    <w:rsid w:val="003F7D35"/>
    <w:rsid w:val="003F7F88"/>
    <w:rsid w:val="00400798"/>
    <w:rsid w:val="00400965"/>
    <w:rsid w:val="00401724"/>
    <w:rsid w:val="0040203F"/>
    <w:rsid w:val="004030B9"/>
    <w:rsid w:val="004030CC"/>
    <w:rsid w:val="00403984"/>
    <w:rsid w:val="00403DA4"/>
    <w:rsid w:val="004046D6"/>
    <w:rsid w:val="00404E92"/>
    <w:rsid w:val="00405897"/>
    <w:rsid w:val="00406759"/>
    <w:rsid w:val="00407884"/>
    <w:rsid w:val="004100DF"/>
    <w:rsid w:val="004114DE"/>
    <w:rsid w:val="00411985"/>
    <w:rsid w:val="00412599"/>
    <w:rsid w:val="00412F24"/>
    <w:rsid w:val="00413225"/>
    <w:rsid w:val="004145CD"/>
    <w:rsid w:val="00414636"/>
    <w:rsid w:val="00414DFD"/>
    <w:rsid w:val="00414E64"/>
    <w:rsid w:val="0041572C"/>
    <w:rsid w:val="004159A5"/>
    <w:rsid w:val="00416045"/>
    <w:rsid w:val="00420B50"/>
    <w:rsid w:val="00420C5F"/>
    <w:rsid w:val="004214C2"/>
    <w:rsid w:val="0042260F"/>
    <w:rsid w:val="0042267D"/>
    <w:rsid w:val="00422BF7"/>
    <w:rsid w:val="004232B3"/>
    <w:rsid w:val="0042343B"/>
    <w:rsid w:val="00423A31"/>
    <w:rsid w:val="004252F0"/>
    <w:rsid w:val="004252F8"/>
    <w:rsid w:val="004264E6"/>
    <w:rsid w:val="00426BFA"/>
    <w:rsid w:val="004271A6"/>
    <w:rsid w:val="004271C9"/>
    <w:rsid w:val="004272D4"/>
    <w:rsid w:val="0043003A"/>
    <w:rsid w:val="00430825"/>
    <w:rsid w:val="00431097"/>
    <w:rsid w:val="0043247B"/>
    <w:rsid w:val="00432F1A"/>
    <w:rsid w:val="00433132"/>
    <w:rsid w:val="00433BF5"/>
    <w:rsid w:val="00435566"/>
    <w:rsid w:val="00435FEB"/>
    <w:rsid w:val="004363A0"/>
    <w:rsid w:val="0043713B"/>
    <w:rsid w:val="0043715B"/>
    <w:rsid w:val="0043731F"/>
    <w:rsid w:val="004373FC"/>
    <w:rsid w:val="0043762E"/>
    <w:rsid w:val="00437873"/>
    <w:rsid w:val="00437C98"/>
    <w:rsid w:val="00442D9B"/>
    <w:rsid w:val="00443A73"/>
    <w:rsid w:val="0044651D"/>
    <w:rsid w:val="004469B0"/>
    <w:rsid w:val="0044785C"/>
    <w:rsid w:val="004504E8"/>
    <w:rsid w:val="00451EBB"/>
    <w:rsid w:val="00453CEE"/>
    <w:rsid w:val="00454AD2"/>
    <w:rsid w:val="00454B51"/>
    <w:rsid w:val="0045737B"/>
    <w:rsid w:val="00457B50"/>
    <w:rsid w:val="00460B8B"/>
    <w:rsid w:val="00460EB8"/>
    <w:rsid w:val="00461AC3"/>
    <w:rsid w:val="0046205F"/>
    <w:rsid w:val="0046206D"/>
    <w:rsid w:val="00464133"/>
    <w:rsid w:val="004641A9"/>
    <w:rsid w:val="0046455D"/>
    <w:rsid w:val="00465197"/>
    <w:rsid w:val="004651F7"/>
    <w:rsid w:val="00465230"/>
    <w:rsid w:val="00465677"/>
    <w:rsid w:val="00465B92"/>
    <w:rsid w:val="0046603A"/>
    <w:rsid w:val="00467B58"/>
    <w:rsid w:val="00470835"/>
    <w:rsid w:val="00470AE7"/>
    <w:rsid w:val="00470EF3"/>
    <w:rsid w:val="004713B1"/>
    <w:rsid w:val="00472321"/>
    <w:rsid w:val="00472596"/>
    <w:rsid w:val="00472E67"/>
    <w:rsid w:val="00474F0A"/>
    <w:rsid w:val="00475136"/>
    <w:rsid w:val="004762E7"/>
    <w:rsid w:val="00477973"/>
    <w:rsid w:val="004819D7"/>
    <w:rsid w:val="00481B39"/>
    <w:rsid w:val="004859DA"/>
    <w:rsid w:val="004867EA"/>
    <w:rsid w:val="004879CA"/>
    <w:rsid w:val="004904F2"/>
    <w:rsid w:val="004905B0"/>
    <w:rsid w:val="00490E13"/>
    <w:rsid w:val="0049145D"/>
    <w:rsid w:val="00491B35"/>
    <w:rsid w:val="004921AB"/>
    <w:rsid w:val="004923CE"/>
    <w:rsid w:val="00493B19"/>
    <w:rsid w:val="00496B4C"/>
    <w:rsid w:val="004972FD"/>
    <w:rsid w:val="00497B8F"/>
    <w:rsid w:val="004A0509"/>
    <w:rsid w:val="004A0AE9"/>
    <w:rsid w:val="004A1FBE"/>
    <w:rsid w:val="004A2784"/>
    <w:rsid w:val="004A2F37"/>
    <w:rsid w:val="004A3805"/>
    <w:rsid w:val="004A3CDC"/>
    <w:rsid w:val="004A4448"/>
    <w:rsid w:val="004A4CED"/>
    <w:rsid w:val="004A5BB2"/>
    <w:rsid w:val="004A6B50"/>
    <w:rsid w:val="004B0861"/>
    <w:rsid w:val="004B1392"/>
    <w:rsid w:val="004B1820"/>
    <w:rsid w:val="004B18CF"/>
    <w:rsid w:val="004B2252"/>
    <w:rsid w:val="004B3942"/>
    <w:rsid w:val="004B3B46"/>
    <w:rsid w:val="004B3CAF"/>
    <w:rsid w:val="004B5059"/>
    <w:rsid w:val="004B6B0A"/>
    <w:rsid w:val="004C024B"/>
    <w:rsid w:val="004C0711"/>
    <w:rsid w:val="004C1FAD"/>
    <w:rsid w:val="004C2630"/>
    <w:rsid w:val="004C6D44"/>
    <w:rsid w:val="004C7FA6"/>
    <w:rsid w:val="004D14F3"/>
    <w:rsid w:val="004D43B7"/>
    <w:rsid w:val="004D575B"/>
    <w:rsid w:val="004D58FD"/>
    <w:rsid w:val="004D65A0"/>
    <w:rsid w:val="004D6DB0"/>
    <w:rsid w:val="004D7A0C"/>
    <w:rsid w:val="004E01BA"/>
    <w:rsid w:val="004E1267"/>
    <w:rsid w:val="004E1335"/>
    <w:rsid w:val="004E2CC1"/>
    <w:rsid w:val="004E4C23"/>
    <w:rsid w:val="004E5399"/>
    <w:rsid w:val="004E6FA9"/>
    <w:rsid w:val="004F0721"/>
    <w:rsid w:val="004F1045"/>
    <w:rsid w:val="004F1336"/>
    <w:rsid w:val="004F2265"/>
    <w:rsid w:val="004F425E"/>
    <w:rsid w:val="004F4B0A"/>
    <w:rsid w:val="00501BCC"/>
    <w:rsid w:val="005030C9"/>
    <w:rsid w:val="0050337C"/>
    <w:rsid w:val="00505A47"/>
    <w:rsid w:val="00505E70"/>
    <w:rsid w:val="00506667"/>
    <w:rsid w:val="00506B8A"/>
    <w:rsid w:val="005078CB"/>
    <w:rsid w:val="00510604"/>
    <w:rsid w:val="005106E8"/>
    <w:rsid w:val="005128A9"/>
    <w:rsid w:val="0051389C"/>
    <w:rsid w:val="00513AE4"/>
    <w:rsid w:val="00513C81"/>
    <w:rsid w:val="00513E67"/>
    <w:rsid w:val="005165CF"/>
    <w:rsid w:val="00523200"/>
    <w:rsid w:val="005239B5"/>
    <w:rsid w:val="00525F79"/>
    <w:rsid w:val="0052733E"/>
    <w:rsid w:val="00527E14"/>
    <w:rsid w:val="00527F90"/>
    <w:rsid w:val="005307A7"/>
    <w:rsid w:val="00530F77"/>
    <w:rsid w:val="0053150D"/>
    <w:rsid w:val="00531A27"/>
    <w:rsid w:val="00531CED"/>
    <w:rsid w:val="005322A4"/>
    <w:rsid w:val="00532BD9"/>
    <w:rsid w:val="005334EE"/>
    <w:rsid w:val="0053352D"/>
    <w:rsid w:val="00533742"/>
    <w:rsid w:val="005342B8"/>
    <w:rsid w:val="00534A48"/>
    <w:rsid w:val="005356FF"/>
    <w:rsid w:val="00537386"/>
    <w:rsid w:val="00537583"/>
    <w:rsid w:val="0053786E"/>
    <w:rsid w:val="005400E5"/>
    <w:rsid w:val="00542CDB"/>
    <w:rsid w:val="00544246"/>
    <w:rsid w:val="00545D70"/>
    <w:rsid w:val="0054609D"/>
    <w:rsid w:val="00546B2D"/>
    <w:rsid w:val="0055021E"/>
    <w:rsid w:val="00551242"/>
    <w:rsid w:val="00551976"/>
    <w:rsid w:val="005528C4"/>
    <w:rsid w:val="005528E0"/>
    <w:rsid w:val="0055327A"/>
    <w:rsid w:val="0055390A"/>
    <w:rsid w:val="005542E2"/>
    <w:rsid w:val="00554987"/>
    <w:rsid w:val="00555784"/>
    <w:rsid w:val="005557B8"/>
    <w:rsid w:val="00556304"/>
    <w:rsid w:val="00556BDE"/>
    <w:rsid w:val="005616A3"/>
    <w:rsid w:val="00563116"/>
    <w:rsid w:val="005666FE"/>
    <w:rsid w:val="00567A75"/>
    <w:rsid w:val="00570199"/>
    <w:rsid w:val="00570572"/>
    <w:rsid w:val="005707B6"/>
    <w:rsid w:val="00570B1E"/>
    <w:rsid w:val="00571A5C"/>
    <w:rsid w:val="00571B7B"/>
    <w:rsid w:val="005722D3"/>
    <w:rsid w:val="00572FFA"/>
    <w:rsid w:val="0057314A"/>
    <w:rsid w:val="00573BCC"/>
    <w:rsid w:val="0057410F"/>
    <w:rsid w:val="00574F7C"/>
    <w:rsid w:val="00576204"/>
    <w:rsid w:val="00576FEA"/>
    <w:rsid w:val="00580AC0"/>
    <w:rsid w:val="00580F32"/>
    <w:rsid w:val="00582961"/>
    <w:rsid w:val="00583FF3"/>
    <w:rsid w:val="00584AC0"/>
    <w:rsid w:val="00586FDB"/>
    <w:rsid w:val="00586FE5"/>
    <w:rsid w:val="00587C11"/>
    <w:rsid w:val="0059207D"/>
    <w:rsid w:val="00593233"/>
    <w:rsid w:val="005947C5"/>
    <w:rsid w:val="00594BC8"/>
    <w:rsid w:val="005964EF"/>
    <w:rsid w:val="0059694C"/>
    <w:rsid w:val="00597341"/>
    <w:rsid w:val="005974A4"/>
    <w:rsid w:val="00597E11"/>
    <w:rsid w:val="005A17F9"/>
    <w:rsid w:val="005A2308"/>
    <w:rsid w:val="005A3D82"/>
    <w:rsid w:val="005A3DF1"/>
    <w:rsid w:val="005A41E5"/>
    <w:rsid w:val="005A4641"/>
    <w:rsid w:val="005A4925"/>
    <w:rsid w:val="005A49E7"/>
    <w:rsid w:val="005A4CC1"/>
    <w:rsid w:val="005A4FC5"/>
    <w:rsid w:val="005A5353"/>
    <w:rsid w:val="005A6F45"/>
    <w:rsid w:val="005B0968"/>
    <w:rsid w:val="005B0EA9"/>
    <w:rsid w:val="005B0ED0"/>
    <w:rsid w:val="005B1D7A"/>
    <w:rsid w:val="005B3873"/>
    <w:rsid w:val="005B3AA5"/>
    <w:rsid w:val="005B44E6"/>
    <w:rsid w:val="005B4927"/>
    <w:rsid w:val="005B4ACD"/>
    <w:rsid w:val="005B60B7"/>
    <w:rsid w:val="005B63E0"/>
    <w:rsid w:val="005B6F5F"/>
    <w:rsid w:val="005B6FC9"/>
    <w:rsid w:val="005B766E"/>
    <w:rsid w:val="005C2AD0"/>
    <w:rsid w:val="005C3FDE"/>
    <w:rsid w:val="005C5692"/>
    <w:rsid w:val="005C61E0"/>
    <w:rsid w:val="005D0081"/>
    <w:rsid w:val="005D0C20"/>
    <w:rsid w:val="005D2995"/>
    <w:rsid w:val="005D2A8B"/>
    <w:rsid w:val="005D2FFA"/>
    <w:rsid w:val="005D5C5F"/>
    <w:rsid w:val="005D5FB7"/>
    <w:rsid w:val="005D63E9"/>
    <w:rsid w:val="005D6AF8"/>
    <w:rsid w:val="005D7CC0"/>
    <w:rsid w:val="005E15DA"/>
    <w:rsid w:val="005E1B81"/>
    <w:rsid w:val="005E30D1"/>
    <w:rsid w:val="005E333C"/>
    <w:rsid w:val="005E54ED"/>
    <w:rsid w:val="005E6456"/>
    <w:rsid w:val="005E6867"/>
    <w:rsid w:val="005E6A64"/>
    <w:rsid w:val="005F2636"/>
    <w:rsid w:val="005F32BC"/>
    <w:rsid w:val="005F342E"/>
    <w:rsid w:val="005F3878"/>
    <w:rsid w:val="005F3A9E"/>
    <w:rsid w:val="005F6385"/>
    <w:rsid w:val="005F69F2"/>
    <w:rsid w:val="005F6C85"/>
    <w:rsid w:val="00600FF7"/>
    <w:rsid w:val="0060143B"/>
    <w:rsid w:val="00601D63"/>
    <w:rsid w:val="006027FA"/>
    <w:rsid w:val="00602A4A"/>
    <w:rsid w:val="00602FDD"/>
    <w:rsid w:val="00603E1A"/>
    <w:rsid w:val="006046CC"/>
    <w:rsid w:val="0060565C"/>
    <w:rsid w:val="00610562"/>
    <w:rsid w:val="00610667"/>
    <w:rsid w:val="006109D9"/>
    <w:rsid w:val="00610DA4"/>
    <w:rsid w:val="0061118F"/>
    <w:rsid w:val="00612EA3"/>
    <w:rsid w:val="006134C6"/>
    <w:rsid w:val="00613DBD"/>
    <w:rsid w:val="0061412A"/>
    <w:rsid w:val="006142B7"/>
    <w:rsid w:val="00614AEF"/>
    <w:rsid w:val="00615685"/>
    <w:rsid w:val="006157E5"/>
    <w:rsid w:val="006169D6"/>
    <w:rsid w:val="00617D4C"/>
    <w:rsid w:val="006203D5"/>
    <w:rsid w:val="00620737"/>
    <w:rsid w:val="00625893"/>
    <w:rsid w:val="00625D49"/>
    <w:rsid w:val="00625E49"/>
    <w:rsid w:val="0062610F"/>
    <w:rsid w:val="00626B50"/>
    <w:rsid w:val="00630830"/>
    <w:rsid w:val="00630A4F"/>
    <w:rsid w:val="00631D78"/>
    <w:rsid w:val="00631FEA"/>
    <w:rsid w:val="00632FFE"/>
    <w:rsid w:val="0063528C"/>
    <w:rsid w:val="006374D9"/>
    <w:rsid w:val="00637A8E"/>
    <w:rsid w:val="00640078"/>
    <w:rsid w:val="00640772"/>
    <w:rsid w:val="00641469"/>
    <w:rsid w:val="006416FE"/>
    <w:rsid w:val="006424AA"/>
    <w:rsid w:val="00642B03"/>
    <w:rsid w:val="0064316E"/>
    <w:rsid w:val="006438AB"/>
    <w:rsid w:val="0064496B"/>
    <w:rsid w:val="00644CFE"/>
    <w:rsid w:val="0064505E"/>
    <w:rsid w:val="00645E07"/>
    <w:rsid w:val="006466C6"/>
    <w:rsid w:val="006468E7"/>
    <w:rsid w:val="00647B88"/>
    <w:rsid w:val="006501D3"/>
    <w:rsid w:val="006508DE"/>
    <w:rsid w:val="00651AD5"/>
    <w:rsid w:val="00653577"/>
    <w:rsid w:val="00656497"/>
    <w:rsid w:val="00656FA3"/>
    <w:rsid w:val="00662DA7"/>
    <w:rsid w:val="006638A9"/>
    <w:rsid w:val="00664A3A"/>
    <w:rsid w:val="00664A9C"/>
    <w:rsid w:val="00664C94"/>
    <w:rsid w:val="00665AE9"/>
    <w:rsid w:val="00665C88"/>
    <w:rsid w:val="006664A9"/>
    <w:rsid w:val="00671307"/>
    <w:rsid w:val="00672425"/>
    <w:rsid w:val="0067299F"/>
    <w:rsid w:val="0067342E"/>
    <w:rsid w:val="00673BC8"/>
    <w:rsid w:val="0067560F"/>
    <w:rsid w:val="00675A10"/>
    <w:rsid w:val="0067639A"/>
    <w:rsid w:val="00680074"/>
    <w:rsid w:val="006804ED"/>
    <w:rsid w:val="006807AB"/>
    <w:rsid w:val="00682BC7"/>
    <w:rsid w:val="00682E61"/>
    <w:rsid w:val="00683A44"/>
    <w:rsid w:val="006853DF"/>
    <w:rsid w:val="00685E49"/>
    <w:rsid w:val="0068619B"/>
    <w:rsid w:val="00691C17"/>
    <w:rsid w:val="006922DA"/>
    <w:rsid w:val="006933BD"/>
    <w:rsid w:val="006939B4"/>
    <w:rsid w:val="00693B1D"/>
    <w:rsid w:val="00697A9E"/>
    <w:rsid w:val="006A0D2A"/>
    <w:rsid w:val="006A1781"/>
    <w:rsid w:val="006A3C4E"/>
    <w:rsid w:val="006A405E"/>
    <w:rsid w:val="006A464B"/>
    <w:rsid w:val="006A6292"/>
    <w:rsid w:val="006A704D"/>
    <w:rsid w:val="006A77B8"/>
    <w:rsid w:val="006B0584"/>
    <w:rsid w:val="006B1B4C"/>
    <w:rsid w:val="006B1B6E"/>
    <w:rsid w:val="006B1D56"/>
    <w:rsid w:val="006B245A"/>
    <w:rsid w:val="006B2AC4"/>
    <w:rsid w:val="006B3521"/>
    <w:rsid w:val="006B5C7B"/>
    <w:rsid w:val="006B6AE4"/>
    <w:rsid w:val="006B6E5A"/>
    <w:rsid w:val="006B6E84"/>
    <w:rsid w:val="006C267F"/>
    <w:rsid w:val="006C273D"/>
    <w:rsid w:val="006C3317"/>
    <w:rsid w:val="006C4135"/>
    <w:rsid w:val="006C4B5A"/>
    <w:rsid w:val="006C5CE9"/>
    <w:rsid w:val="006C6AA1"/>
    <w:rsid w:val="006C7003"/>
    <w:rsid w:val="006C73B3"/>
    <w:rsid w:val="006D02F3"/>
    <w:rsid w:val="006D1666"/>
    <w:rsid w:val="006D1D57"/>
    <w:rsid w:val="006D23DA"/>
    <w:rsid w:val="006D42BB"/>
    <w:rsid w:val="006D458C"/>
    <w:rsid w:val="006D463A"/>
    <w:rsid w:val="006D7D83"/>
    <w:rsid w:val="006E0A32"/>
    <w:rsid w:val="006E58A9"/>
    <w:rsid w:val="006E5FAF"/>
    <w:rsid w:val="006E6470"/>
    <w:rsid w:val="006E73BA"/>
    <w:rsid w:val="006F0EFC"/>
    <w:rsid w:val="006F1C7C"/>
    <w:rsid w:val="006F1E8A"/>
    <w:rsid w:val="006F2349"/>
    <w:rsid w:val="006F35DF"/>
    <w:rsid w:val="006F3A72"/>
    <w:rsid w:val="006F4A24"/>
    <w:rsid w:val="006F562B"/>
    <w:rsid w:val="006F5726"/>
    <w:rsid w:val="006F5849"/>
    <w:rsid w:val="006F588F"/>
    <w:rsid w:val="006F5918"/>
    <w:rsid w:val="006F6300"/>
    <w:rsid w:val="006F66B8"/>
    <w:rsid w:val="006F714A"/>
    <w:rsid w:val="0070017D"/>
    <w:rsid w:val="007002C4"/>
    <w:rsid w:val="007002EB"/>
    <w:rsid w:val="007002F0"/>
    <w:rsid w:val="007005EA"/>
    <w:rsid w:val="007010EC"/>
    <w:rsid w:val="007015E0"/>
    <w:rsid w:val="00701D98"/>
    <w:rsid w:val="0070319C"/>
    <w:rsid w:val="0070350B"/>
    <w:rsid w:val="00704630"/>
    <w:rsid w:val="00704F08"/>
    <w:rsid w:val="00705350"/>
    <w:rsid w:val="00706D40"/>
    <w:rsid w:val="00707BBE"/>
    <w:rsid w:val="007109DA"/>
    <w:rsid w:val="00711448"/>
    <w:rsid w:val="0071201A"/>
    <w:rsid w:val="0071216B"/>
    <w:rsid w:val="0071348B"/>
    <w:rsid w:val="00713A26"/>
    <w:rsid w:val="00713D33"/>
    <w:rsid w:val="007144CE"/>
    <w:rsid w:val="007149C8"/>
    <w:rsid w:val="007176A7"/>
    <w:rsid w:val="00717DEA"/>
    <w:rsid w:val="0072003B"/>
    <w:rsid w:val="00720737"/>
    <w:rsid w:val="0072324A"/>
    <w:rsid w:val="00725083"/>
    <w:rsid w:val="007251BB"/>
    <w:rsid w:val="007256C8"/>
    <w:rsid w:val="00725900"/>
    <w:rsid w:val="00725D61"/>
    <w:rsid w:val="00725D8A"/>
    <w:rsid w:val="00726891"/>
    <w:rsid w:val="00726DB5"/>
    <w:rsid w:val="00730D44"/>
    <w:rsid w:val="0073134A"/>
    <w:rsid w:val="007319B4"/>
    <w:rsid w:val="00731B07"/>
    <w:rsid w:val="00731F95"/>
    <w:rsid w:val="00732447"/>
    <w:rsid w:val="007329B6"/>
    <w:rsid w:val="00733F12"/>
    <w:rsid w:val="00733FDE"/>
    <w:rsid w:val="007344EF"/>
    <w:rsid w:val="00734B5B"/>
    <w:rsid w:val="00735016"/>
    <w:rsid w:val="007357E8"/>
    <w:rsid w:val="0073604E"/>
    <w:rsid w:val="007360AD"/>
    <w:rsid w:val="00740919"/>
    <w:rsid w:val="00743011"/>
    <w:rsid w:val="00745757"/>
    <w:rsid w:val="007468C4"/>
    <w:rsid w:val="00746A85"/>
    <w:rsid w:val="007505D6"/>
    <w:rsid w:val="00750847"/>
    <w:rsid w:val="00751F24"/>
    <w:rsid w:val="00752154"/>
    <w:rsid w:val="0075291A"/>
    <w:rsid w:val="00752E70"/>
    <w:rsid w:val="00752F81"/>
    <w:rsid w:val="007545D6"/>
    <w:rsid w:val="007546CC"/>
    <w:rsid w:val="007547D6"/>
    <w:rsid w:val="007550F8"/>
    <w:rsid w:val="00755617"/>
    <w:rsid w:val="00755F88"/>
    <w:rsid w:val="00757412"/>
    <w:rsid w:val="007578C6"/>
    <w:rsid w:val="00760783"/>
    <w:rsid w:val="00760DB9"/>
    <w:rsid w:val="00764A82"/>
    <w:rsid w:val="00765827"/>
    <w:rsid w:val="00765C53"/>
    <w:rsid w:val="00766B02"/>
    <w:rsid w:val="007673B2"/>
    <w:rsid w:val="00767F54"/>
    <w:rsid w:val="00770219"/>
    <w:rsid w:val="0077399F"/>
    <w:rsid w:val="00780380"/>
    <w:rsid w:val="00780556"/>
    <w:rsid w:val="00781E33"/>
    <w:rsid w:val="00782A34"/>
    <w:rsid w:val="00782AD4"/>
    <w:rsid w:val="007839B7"/>
    <w:rsid w:val="00783D13"/>
    <w:rsid w:val="007841BA"/>
    <w:rsid w:val="00784598"/>
    <w:rsid w:val="007851FF"/>
    <w:rsid w:val="00785ED8"/>
    <w:rsid w:val="007869C3"/>
    <w:rsid w:val="00790B1F"/>
    <w:rsid w:val="0079173B"/>
    <w:rsid w:val="00792493"/>
    <w:rsid w:val="00793F7D"/>
    <w:rsid w:val="00793FEF"/>
    <w:rsid w:val="0079588B"/>
    <w:rsid w:val="00796BCB"/>
    <w:rsid w:val="0079762D"/>
    <w:rsid w:val="00797D57"/>
    <w:rsid w:val="007A0373"/>
    <w:rsid w:val="007A03A4"/>
    <w:rsid w:val="007A06B7"/>
    <w:rsid w:val="007A075C"/>
    <w:rsid w:val="007A3083"/>
    <w:rsid w:val="007A35FD"/>
    <w:rsid w:val="007A47C1"/>
    <w:rsid w:val="007A5CDE"/>
    <w:rsid w:val="007A6BB8"/>
    <w:rsid w:val="007A7AA5"/>
    <w:rsid w:val="007A7D88"/>
    <w:rsid w:val="007A7F79"/>
    <w:rsid w:val="007B02C1"/>
    <w:rsid w:val="007B0332"/>
    <w:rsid w:val="007B0694"/>
    <w:rsid w:val="007B1111"/>
    <w:rsid w:val="007B13CD"/>
    <w:rsid w:val="007B2489"/>
    <w:rsid w:val="007B45E9"/>
    <w:rsid w:val="007B5318"/>
    <w:rsid w:val="007B53E7"/>
    <w:rsid w:val="007B5956"/>
    <w:rsid w:val="007B5C8E"/>
    <w:rsid w:val="007B61B0"/>
    <w:rsid w:val="007C0CB1"/>
    <w:rsid w:val="007C11A4"/>
    <w:rsid w:val="007C2362"/>
    <w:rsid w:val="007C34E2"/>
    <w:rsid w:val="007C3FFC"/>
    <w:rsid w:val="007C50FE"/>
    <w:rsid w:val="007C56D7"/>
    <w:rsid w:val="007C6F2D"/>
    <w:rsid w:val="007C75DB"/>
    <w:rsid w:val="007C7663"/>
    <w:rsid w:val="007C7F55"/>
    <w:rsid w:val="007D0005"/>
    <w:rsid w:val="007D003B"/>
    <w:rsid w:val="007D0435"/>
    <w:rsid w:val="007D0501"/>
    <w:rsid w:val="007D0FAC"/>
    <w:rsid w:val="007D3707"/>
    <w:rsid w:val="007D3A2C"/>
    <w:rsid w:val="007D3FE6"/>
    <w:rsid w:val="007D5486"/>
    <w:rsid w:val="007D5D17"/>
    <w:rsid w:val="007D671B"/>
    <w:rsid w:val="007D6877"/>
    <w:rsid w:val="007D68C0"/>
    <w:rsid w:val="007D6B79"/>
    <w:rsid w:val="007E065E"/>
    <w:rsid w:val="007E1502"/>
    <w:rsid w:val="007E25FB"/>
    <w:rsid w:val="007E379F"/>
    <w:rsid w:val="007E6505"/>
    <w:rsid w:val="007E6B90"/>
    <w:rsid w:val="007E7A48"/>
    <w:rsid w:val="007F117C"/>
    <w:rsid w:val="007F1BF3"/>
    <w:rsid w:val="007F286C"/>
    <w:rsid w:val="007F2F7A"/>
    <w:rsid w:val="007F3B62"/>
    <w:rsid w:val="007F3D68"/>
    <w:rsid w:val="007F5C23"/>
    <w:rsid w:val="007F6977"/>
    <w:rsid w:val="007F7633"/>
    <w:rsid w:val="007F7A5B"/>
    <w:rsid w:val="007F7BBD"/>
    <w:rsid w:val="00800647"/>
    <w:rsid w:val="0080158E"/>
    <w:rsid w:val="00801E6C"/>
    <w:rsid w:val="00802085"/>
    <w:rsid w:val="00802740"/>
    <w:rsid w:val="00802ACF"/>
    <w:rsid w:val="00804E45"/>
    <w:rsid w:val="0080574F"/>
    <w:rsid w:val="00805A6F"/>
    <w:rsid w:val="008063A6"/>
    <w:rsid w:val="00806AD0"/>
    <w:rsid w:val="00807253"/>
    <w:rsid w:val="00807728"/>
    <w:rsid w:val="00810555"/>
    <w:rsid w:val="008119BA"/>
    <w:rsid w:val="00813263"/>
    <w:rsid w:val="00813FAA"/>
    <w:rsid w:val="00814087"/>
    <w:rsid w:val="00814E54"/>
    <w:rsid w:val="00815493"/>
    <w:rsid w:val="00815BB8"/>
    <w:rsid w:val="00815D99"/>
    <w:rsid w:val="008161AB"/>
    <w:rsid w:val="00817785"/>
    <w:rsid w:val="00817A66"/>
    <w:rsid w:val="00821717"/>
    <w:rsid w:val="00821F45"/>
    <w:rsid w:val="00823364"/>
    <w:rsid w:val="0082495F"/>
    <w:rsid w:val="00825476"/>
    <w:rsid w:val="0082551A"/>
    <w:rsid w:val="0082594D"/>
    <w:rsid w:val="00825CA4"/>
    <w:rsid w:val="0082714F"/>
    <w:rsid w:val="00830511"/>
    <w:rsid w:val="008309E9"/>
    <w:rsid w:val="00832EE5"/>
    <w:rsid w:val="0083417C"/>
    <w:rsid w:val="00834D54"/>
    <w:rsid w:val="00837CB5"/>
    <w:rsid w:val="00837ED8"/>
    <w:rsid w:val="00841493"/>
    <w:rsid w:val="008414DF"/>
    <w:rsid w:val="00841D16"/>
    <w:rsid w:val="0084265B"/>
    <w:rsid w:val="00843AC9"/>
    <w:rsid w:val="00844121"/>
    <w:rsid w:val="00844772"/>
    <w:rsid w:val="00844A70"/>
    <w:rsid w:val="0084530C"/>
    <w:rsid w:val="00845D65"/>
    <w:rsid w:val="008466D8"/>
    <w:rsid w:val="00847BEC"/>
    <w:rsid w:val="00847F4A"/>
    <w:rsid w:val="00850DD2"/>
    <w:rsid w:val="00851BF9"/>
    <w:rsid w:val="00851D11"/>
    <w:rsid w:val="008524EE"/>
    <w:rsid w:val="00852751"/>
    <w:rsid w:val="008531C7"/>
    <w:rsid w:val="00853886"/>
    <w:rsid w:val="00856141"/>
    <w:rsid w:val="00856B90"/>
    <w:rsid w:val="0085785A"/>
    <w:rsid w:val="008578B9"/>
    <w:rsid w:val="00857DDC"/>
    <w:rsid w:val="00860492"/>
    <w:rsid w:val="008605F2"/>
    <w:rsid w:val="00861240"/>
    <w:rsid w:val="00865185"/>
    <w:rsid w:val="0086579A"/>
    <w:rsid w:val="008660F5"/>
    <w:rsid w:val="0086616B"/>
    <w:rsid w:val="008674F0"/>
    <w:rsid w:val="00867759"/>
    <w:rsid w:val="0087028D"/>
    <w:rsid w:val="0087154D"/>
    <w:rsid w:val="00872062"/>
    <w:rsid w:val="00872F33"/>
    <w:rsid w:val="008732E4"/>
    <w:rsid w:val="0087348B"/>
    <w:rsid w:val="00873686"/>
    <w:rsid w:val="00874428"/>
    <w:rsid w:val="00874C6C"/>
    <w:rsid w:val="008760D8"/>
    <w:rsid w:val="0087621C"/>
    <w:rsid w:val="008779C8"/>
    <w:rsid w:val="00877AAE"/>
    <w:rsid w:val="008800CA"/>
    <w:rsid w:val="008809C5"/>
    <w:rsid w:val="008815A6"/>
    <w:rsid w:val="00881984"/>
    <w:rsid w:val="00883738"/>
    <w:rsid w:val="00883777"/>
    <w:rsid w:val="00883D5A"/>
    <w:rsid w:val="0088477A"/>
    <w:rsid w:val="008847CC"/>
    <w:rsid w:val="0088530F"/>
    <w:rsid w:val="00885332"/>
    <w:rsid w:val="00885BD0"/>
    <w:rsid w:val="0088721F"/>
    <w:rsid w:val="00887AD3"/>
    <w:rsid w:val="00887BA7"/>
    <w:rsid w:val="0089062A"/>
    <w:rsid w:val="008922B8"/>
    <w:rsid w:val="00893431"/>
    <w:rsid w:val="008935E7"/>
    <w:rsid w:val="00894BA7"/>
    <w:rsid w:val="008953F3"/>
    <w:rsid w:val="008967E6"/>
    <w:rsid w:val="0089732E"/>
    <w:rsid w:val="008A0607"/>
    <w:rsid w:val="008A1251"/>
    <w:rsid w:val="008A410C"/>
    <w:rsid w:val="008A4F5E"/>
    <w:rsid w:val="008A71A4"/>
    <w:rsid w:val="008A7616"/>
    <w:rsid w:val="008B0467"/>
    <w:rsid w:val="008B04C1"/>
    <w:rsid w:val="008B0805"/>
    <w:rsid w:val="008B1D24"/>
    <w:rsid w:val="008B1E3A"/>
    <w:rsid w:val="008B26BB"/>
    <w:rsid w:val="008B31DA"/>
    <w:rsid w:val="008B4E30"/>
    <w:rsid w:val="008B6E0C"/>
    <w:rsid w:val="008C216C"/>
    <w:rsid w:val="008C33C8"/>
    <w:rsid w:val="008C3B3B"/>
    <w:rsid w:val="008C464B"/>
    <w:rsid w:val="008C5669"/>
    <w:rsid w:val="008C7091"/>
    <w:rsid w:val="008C74BE"/>
    <w:rsid w:val="008C7DC7"/>
    <w:rsid w:val="008D00F8"/>
    <w:rsid w:val="008D0443"/>
    <w:rsid w:val="008D0BB1"/>
    <w:rsid w:val="008D186B"/>
    <w:rsid w:val="008D2220"/>
    <w:rsid w:val="008D31B6"/>
    <w:rsid w:val="008D422F"/>
    <w:rsid w:val="008D48C1"/>
    <w:rsid w:val="008D4EFA"/>
    <w:rsid w:val="008D6124"/>
    <w:rsid w:val="008D6E0B"/>
    <w:rsid w:val="008E0FE2"/>
    <w:rsid w:val="008E2E3B"/>
    <w:rsid w:val="008E316A"/>
    <w:rsid w:val="008E5ECF"/>
    <w:rsid w:val="008E667B"/>
    <w:rsid w:val="008E6D63"/>
    <w:rsid w:val="008E7AA3"/>
    <w:rsid w:val="008F14A3"/>
    <w:rsid w:val="008F1F81"/>
    <w:rsid w:val="008F4065"/>
    <w:rsid w:val="008F41CA"/>
    <w:rsid w:val="008F471C"/>
    <w:rsid w:val="008F679C"/>
    <w:rsid w:val="008F74E9"/>
    <w:rsid w:val="0090011B"/>
    <w:rsid w:val="009007D1"/>
    <w:rsid w:val="00900AE6"/>
    <w:rsid w:val="00901255"/>
    <w:rsid w:val="009028D1"/>
    <w:rsid w:val="0090326C"/>
    <w:rsid w:val="0090432A"/>
    <w:rsid w:val="00904682"/>
    <w:rsid w:val="00904EBE"/>
    <w:rsid w:val="009059E8"/>
    <w:rsid w:val="00905C24"/>
    <w:rsid w:val="00910082"/>
    <w:rsid w:val="0091056F"/>
    <w:rsid w:val="00910D58"/>
    <w:rsid w:val="0091122F"/>
    <w:rsid w:val="0091252D"/>
    <w:rsid w:val="0091287A"/>
    <w:rsid w:val="00913461"/>
    <w:rsid w:val="00915DA0"/>
    <w:rsid w:val="009161C0"/>
    <w:rsid w:val="0091627B"/>
    <w:rsid w:val="00917C2C"/>
    <w:rsid w:val="00920A2A"/>
    <w:rsid w:val="00920EE5"/>
    <w:rsid w:val="0092134C"/>
    <w:rsid w:val="009217AA"/>
    <w:rsid w:val="009220C8"/>
    <w:rsid w:val="009225FA"/>
    <w:rsid w:val="00922958"/>
    <w:rsid w:val="009229AF"/>
    <w:rsid w:val="009241D5"/>
    <w:rsid w:val="0092426B"/>
    <w:rsid w:val="00924BAD"/>
    <w:rsid w:val="00924C98"/>
    <w:rsid w:val="00924CE3"/>
    <w:rsid w:val="00925616"/>
    <w:rsid w:val="00925D40"/>
    <w:rsid w:val="00925D9B"/>
    <w:rsid w:val="0092668A"/>
    <w:rsid w:val="009270C4"/>
    <w:rsid w:val="009303F0"/>
    <w:rsid w:val="00930B5D"/>
    <w:rsid w:val="0093213D"/>
    <w:rsid w:val="0093486A"/>
    <w:rsid w:val="00936667"/>
    <w:rsid w:val="00940566"/>
    <w:rsid w:val="00941553"/>
    <w:rsid w:val="009420F8"/>
    <w:rsid w:val="00942443"/>
    <w:rsid w:val="00942D46"/>
    <w:rsid w:val="009430F6"/>
    <w:rsid w:val="00943434"/>
    <w:rsid w:val="0094381D"/>
    <w:rsid w:val="00943FB7"/>
    <w:rsid w:val="009441BF"/>
    <w:rsid w:val="009443EE"/>
    <w:rsid w:val="00945B3E"/>
    <w:rsid w:val="0094663A"/>
    <w:rsid w:val="00950023"/>
    <w:rsid w:val="009506E8"/>
    <w:rsid w:val="00950F8B"/>
    <w:rsid w:val="00952E6A"/>
    <w:rsid w:val="009553BF"/>
    <w:rsid w:val="0095560A"/>
    <w:rsid w:val="00955DE3"/>
    <w:rsid w:val="00955EF8"/>
    <w:rsid w:val="009573C2"/>
    <w:rsid w:val="00957E8B"/>
    <w:rsid w:val="00957EA2"/>
    <w:rsid w:val="00960C0D"/>
    <w:rsid w:val="009613B2"/>
    <w:rsid w:val="00961ACB"/>
    <w:rsid w:val="009624F7"/>
    <w:rsid w:val="009636EE"/>
    <w:rsid w:val="00963970"/>
    <w:rsid w:val="00964072"/>
    <w:rsid w:val="00964229"/>
    <w:rsid w:val="00964274"/>
    <w:rsid w:val="00964F88"/>
    <w:rsid w:val="009652E6"/>
    <w:rsid w:val="00966879"/>
    <w:rsid w:val="00966B59"/>
    <w:rsid w:val="00967F8B"/>
    <w:rsid w:val="00970083"/>
    <w:rsid w:val="009709DD"/>
    <w:rsid w:val="00972203"/>
    <w:rsid w:val="0097229D"/>
    <w:rsid w:val="00972669"/>
    <w:rsid w:val="00973973"/>
    <w:rsid w:val="00973FB8"/>
    <w:rsid w:val="009742BB"/>
    <w:rsid w:val="00976A6B"/>
    <w:rsid w:val="00976F56"/>
    <w:rsid w:val="00977139"/>
    <w:rsid w:val="00977C1E"/>
    <w:rsid w:val="009800FA"/>
    <w:rsid w:val="009802C3"/>
    <w:rsid w:val="00980B4E"/>
    <w:rsid w:val="00980DB7"/>
    <w:rsid w:val="00981E22"/>
    <w:rsid w:val="00982E58"/>
    <w:rsid w:val="00983304"/>
    <w:rsid w:val="00983C0D"/>
    <w:rsid w:val="00984F74"/>
    <w:rsid w:val="009855BC"/>
    <w:rsid w:val="009903A4"/>
    <w:rsid w:val="009903DD"/>
    <w:rsid w:val="00991222"/>
    <w:rsid w:val="009919BA"/>
    <w:rsid w:val="00992B0E"/>
    <w:rsid w:val="00993CDC"/>
    <w:rsid w:val="00995498"/>
    <w:rsid w:val="00995F57"/>
    <w:rsid w:val="009974FA"/>
    <w:rsid w:val="009A0DDC"/>
    <w:rsid w:val="009A12C0"/>
    <w:rsid w:val="009A2E32"/>
    <w:rsid w:val="009A3E2B"/>
    <w:rsid w:val="009A40BA"/>
    <w:rsid w:val="009A48DC"/>
    <w:rsid w:val="009A4C3B"/>
    <w:rsid w:val="009A552C"/>
    <w:rsid w:val="009A7904"/>
    <w:rsid w:val="009A7914"/>
    <w:rsid w:val="009A79DA"/>
    <w:rsid w:val="009B088A"/>
    <w:rsid w:val="009B0C47"/>
    <w:rsid w:val="009B1854"/>
    <w:rsid w:val="009B308C"/>
    <w:rsid w:val="009B344E"/>
    <w:rsid w:val="009B385C"/>
    <w:rsid w:val="009B3BF3"/>
    <w:rsid w:val="009B4B49"/>
    <w:rsid w:val="009B4CAB"/>
    <w:rsid w:val="009B58EF"/>
    <w:rsid w:val="009B6285"/>
    <w:rsid w:val="009B7CA0"/>
    <w:rsid w:val="009C00A4"/>
    <w:rsid w:val="009C1F2C"/>
    <w:rsid w:val="009C208D"/>
    <w:rsid w:val="009C25B0"/>
    <w:rsid w:val="009C4121"/>
    <w:rsid w:val="009C6263"/>
    <w:rsid w:val="009C799D"/>
    <w:rsid w:val="009C79DD"/>
    <w:rsid w:val="009D0413"/>
    <w:rsid w:val="009D1670"/>
    <w:rsid w:val="009D1B9E"/>
    <w:rsid w:val="009D2FFB"/>
    <w:rsid w:val="009D3152"/>
    <w:rsid w:val="009D3331"/>
    <w:rsid w:val="009D4A94"/>
    <w:rsid w:val="009D5F47"/>
    <w:rsid w:val="009E077E"/>
    <w:rsid w:val="009E0E3F"/>
    <w:rsid w:val="009E15DE"/>
    <w:rsid w:val="009E1C42"/>
    <w:rsid w:val="009E2048"/>
    <w:rsid w:val="009E26AD"/>
    <w:rsid w:val="009E3683"/>
    <w:rsid w:val="009E4AEE"/>
    <w:rsid w:val="009E5C8E"/>
    <w:rsid w:val="009E6912"/>
    <w:rsid w:val="009E7661"/>
    <w:rsid w:val="009E7E71"/>
    <w:rsid w:val="009F0592"/>
    <w:rsid w:val="009F359E"/>
    <w:rsid w:val="009F50F3"/>
    <w:rsid w:val="009F5B4D"/>
    <w:rsid w:val="009F636B"/>
    <w:rsid w:val="009F7D07"/>
    <w:rsid w:val="00A01C18"/>
    <w:rsid w:val="00A01FDB"/>
    <w:rsid w:val="00A033B1"/>
    <w:rsid w:val="00A035C0"/>
    <w:rsid w:val="00A03ACD"/>
    <w:rsid w:val="00A04747"/>
    <w:rsid w:val="00A05215"/>
    <w:rsid w:val="00A05C95"/>
    <w:rsid w:val="00A05FD3"/>
    <w:rsid w:val="00A06D0B"/>
    <w:rsid w:val="00A074BB"/>
    <w:rsid w:val="00A07F69"/>
    <w:rsid w:val="00A07F7A"/>
    <w:rsid w:val="00A1018D"/>
    <w:rsid w:val="00A10D39"/>
    <w:rsid w:val="00A11D46"/>
    <w:rsid w:val="00A1329B"/>
    <w:rsid w:val="00A14479"/>
    <w:rsid w:val="00A14E54"/>
    <w:rsid w:val="00A15E02"/>
    <w:rsid w:val="00A212AA"/>
    <w:rsid w:val="00A2160E"/>
    <w:rsid w:val="00A22B72"/>
    <w:rsid w:val="00A23EF8"/>
    <w:rsid w:val="00A25E4E"/>
    <w:rsid w:val="00A262E2"/>
    <w:rsid w:val="00A2694F"/>
    <w:rsid w:val="00A27747"/>
    <w:rsid w:val="00A303F1"/>
    <w:rsid w:val="00A30502"/>
    <w:rsid w:val="00A32D72"/>
    <w:rsid w:val="00A335C8"/>
    <w:rsid w:val="00A336A6"/>
    <w:rsid w:val="00A36566"/>
    <w:rsid w:val="00A36885"/>
    <w:rsid w:val="00A372EB"/>
    <w:rsid w:val="00A42996"/>
    <w:rsid w:val="00A437D6"/>
    <w:rsid w:val="00A443A2"/>
    <w:rsid w:val="00A448A0"/>
    <w:rsid w:val="00A44EC3"/>
    <w:rsid w:val="00A464CB"/>
    <w:rsid w:val="00A46FFC"/>
    <w:rsid w:val="00A50E6B"/>
    <w:rsid w:val="00A5118A"/>
    <w:rsid w:val="00A519FB"/>
    <w:rsid w:val="00A52BF6"/>
    <w:rsid w:val="00A53B9C"/>
    <w:rsid w:val="00A560A9"/>
    <w:rsid w:val="00A564DA"/>
    <w:rsid w:val="00A60C65"/>
    <w:rsid w:val="00A612BF"/>
    <w:rsid w:val="00A620AD"/>
    <w:rsid w:val="00A62C3D"/>
    <w:rsid w:val="00A63455"/>
    <w:rsid w:val="00A63599"/>
    <w:rsid w:val="00A63B12"/>
    <w:rsid w:val="00A649B9"/>
    <w:rsid w:val="00A653F7"/>
    <w:rsid w:val="00A65AA0"/>
    <w:rsid w:val="00A65EF5"/>
    <w:rsid w:val="00A66171"/>
    <w:rsid w:val="00A7020E"/>
    <w:rsid w:val="00A72697"/>
    <w:rsid w:val="00A72FFD"/>
    <w:rsid w:val="00A7536C"/>
    <w:rsid w:val="00A762C5"/>
    <w:rsid w:val="00A8065D"/>
    <w:rsid w:val="00A81CB5"/>
    <w:rsid w:val="00A8268A"/>
    <w:rsid w:val="00A8295D"/>
    <w:rsid w:val="00A8317E"/>
    <w:rsid w:val="00A84C04"/>
    <w:rsid w:val="00A84CDF"/>
    <w:rsid w:val="00A85DEF"/>
    <w:rsid w:val="00A87430"/>
    <w:rsid w:val="00A906AF"/>
    <w:rsid w:val="00A90D90"/>
    <w:rsid w:val="00A91768"/>
    <w:rsid w:val="00A9187A"/>
    <w:rsid w:val="00A91BE1"/>
    <w:rsid w:val="00A94A01"/>
    <w:rsid w:val="00A95A96"/>
    <w:rsid w:val="00A95EA1"/>
    <w:rsid w:val="00A96031"/>
    <w:rsid w:val="00A968A0"/>
    <w:rsid w:val="00A970EB"/>
    <w:rsid w:val="00AA02EC"/>
    <w:rsid w:val="00AA0AAD"/>
    <w:rsid w:val="00AA0AC6"/>
    <w:rsid w:val="00AA0DCD"/>
    <w:rsid w:val="00AA1221"/>
    <w:rsid w:val="00AA1EE2"/>
    <w:rsid w:val="00AA1FBC"/>
    <w:rsid w:val="00AA285A"/>
    <w:rsid w:val="00AA2A1B"/>
    <w:rsid w:val="00AA45E5"/>
    <w:rsid w:val="00AA4DE6"/>
    <w:rsid w:val="00AA6866"/>
    <w:rsid w:val="00AA6B6E"/>
    <w:rsid w:val="00AA70A2"/>
    <w:rsid w:val="00AB1E0D"/>
    <w:rsid w:val="00AB2DDC"/>
    <w:rsid w:val="00AB3BD7"/>
    <w:rsid w:val="00AB3F18"/>
    <w:rsid w:val="00AB4E4D"/>
    <w:rsid w:val="00AB5430"/>
    <w:rsid w:val="00AB55EF"/>
    <w:rsid w:val="00AB6BEE"/>
    <w:rsid w:val="00AC0284"/>
    <w:rsid w:val="00AC078D"/>
    <w:rsid w:val="00AC23D1"/>
    <w:rsid w:val="00AC29AC"/>
    <w:rsid w:val="00AC30AC"/>
    <w:rsid w:val="00AC33DC"/>
    <w:rsid w:val="00AC3965"/>
    <w:rsid w:val="00AC41A3"/>
    <w:rsid w:val="00AC6D6B"/>
    <w:rsid w:val="00AC7629"/>
    <w:rsid w:val="00AD1544"/>
    <w:rsid w:val="00AD154A"/>
    <w:rsid w:val="00AD16D1"/>
    <w:rsid w:val="00AD1845"/>
    <w:rsid w:val="00AD211E"/>
    <w:rsid w:val="00AD2992"/>
    <w:rsid w:val="00AD2F1C"/>
    <w:rsid w:val="00AD340E"/>
    <w:rsid w:val="00AD3678"/>
    <w:rsid w:val="00AD3CBC"/>
    <w:rsid w:val="00AD4C9E"/>
    <w:rsid w:val="00AD6C45"/>
    <w:rsid w:val="00AD6CDE"/>
    <w:rsid w:val="00AD72DF"/>
    <w:rsid w:val="00AD79E5"/>
    <w:rsid w:val="00AE271E"/>
    <w:rsid w:val="00AE2AA4"/>
    <w:rsid w:val="00AE2D91"/>
    <w:rsid w:val="00AE3AFB"/>
    <w:rsid w:val="00AE4700"/>
    <w:rsid w:val="00AE6669"/>
    <w:rsid w:val="00AE7A66"/>
    <w:rsid w:val="00AF036C"/>
    <w:rsid w:val="00AF039B"/>
    <w:rsid w:val="00AF06F0"/>
    <w:rsid w:val="00AF1F62"/>
    <w:rsid w:val="00AF207B"/>
    <w:rsid w:val="00AF2360"/>
    <w:rsid w:val="00AF3854"/>
    <w:rsid w:val="00AF40D2"/>
    <w:rsid w:val="00AF53FA"/>
    <w:rsid w:val="00AF6392"/>
    <w:rsid w:val="00AF6F5F"/>
    <w:rsid w:val="00B00529"/>
    <w:rsid w:val="00B00CBF"/>
    <w:rsid w:val="00B01F90"/>
    <w:rsid w:val="00B02743"/>
    <w:rsid w:val="00B02AD1"/>
    <w:rsid w:val="00B02CB0"/>
    <w:rsid w:val="00B0349D"/>
    <w:rsid w:val="00B03741"/>
    <w:rsid w:val="00B05034"/>
    <w:rsid w:val="00B10064"/>
    <w:rsid w:val="00B119CA"/>
    <w:rsid w:val="00B11AFF"/>
    <w:rsid w:val="00B1223E"/>
    <w:rsid w:val="00B13C6C"/>
    <w:rsid w:val="00B155EE"/>
    <w:rsid w:val="00B164FE"/>
    <w:rsid w:val="00B20B3A"/>
    <w:rsid w:val="00B223AB"/>
    <w:rsid w:val="00B232D6"/>
    <w:rsid w:val="00B247F7"/>
    <w:rsid w:val="00B262BB"/>
    <w:rsid w:val="00B26C5E"/>
    <w:rsid w:val="00B26DE3"/>
    <w:rsid w:val="00B27514"/>
    <w:rsid w:val="00B304EB"/>
    <w:rsid w:val="00B30735"/>
    <w:rsid w:val="00B31152"/>
    <w:rsid w:val="00B31956"/>
    <w:rsid w:val="00B31C7B"/>
    <w:rsid w:val="00B33D86"/>
    <w:rsid w:val="00B33F32"/>
    <w:rsid w:val="00B340B1"/>
    <w:rsid w:val="00B355C6"/>
    <w:rsid w:val="00B36ADD"/>
    <w:rsid w:val="00B37E3D"/>
    <w:rsid w:val="00B406B2"/>
    <w:rsid w:val="00B409F7"/>
    <w:rsid w:val="00B426C4"/>
    <w:rsid w:val="00B43290"/>
    <w:rsid w:val="00B44709"/>
    <w:rsid w:val="00B44BF2"/>
    <w:rsid w:val="00B45790"/>
    <w:rsid w:val="00B45BFC"/>
    <w:rsid w:val="00B4773F"/>
    <w:rsid w:val="00B53220"/>
    <w:rsid w:val="00B54D03"/>
    <w:rsid w:val="00B5582B"/>
    <w:rsid w:val="00B5645F"/>
    <w:rsid w:val="00B56706"/>
    <w:rsid w:val="00B57755"/>
    <w:rsid w:val="00B5776E"/>
    <w:rsid w:val="00B618B9"/>
    <w:rsid w:val="00B61CBE"/>
    <w:rsid w:val="00B64F87"/>
    <w:rsid w:val="00B650CC"/>
    <w:rsid w:val="00B669B9"/>
    <w:rsid w:val="00B66E68"/>
    <w:rsid w:val="00B728BC"/>
    <w:rsid w:val="00B734E0"/>
    <w:rsid w:val="00B7423D"/>
    <w:rsid w:val="00B745D5"/>
    <w:rsid w:val="00B7660B"/>
    <w:rsid w:val="00B81A76"/>
    <w:rsid w:val="00B82555"/>
    <w:rsid w:val="00B83846"/>
    <w:rsid w:val="00B838E7"/>
    <w:rsid w:val="00B8391F"/>
    <w:rsid w:val="00B86A56"/>
    <w:rsid w:val="00B86B2B"/>
    <w:rsid w:val="00B86B6B"/>
    <w:rsid w:val="00B87871"/>
    <w:rsid w:val="00B90783"/>
    <w:rsid w:val="00B929DB"/>
    <w:rsid w:val="00B93FEF"/>
    <w:rsid w:val="00B94E95"/>
    <w:rsid w:val="00B951E1"/>
    <w:rsid w:val="00B9661C"/>
    <w:rsid w:val="00B966B7"/>
    <w:rsid w:val="00BA0633"/>
    <w:rsid w:val="00BA095B"/>
    <w:rsid w:val="00BA0CF3"/>
    <w:rsid w:val="00BA408E"/>
    <w:rsid w:val="00BA4353"/>
    <w:rsid w:val="00BA58DE"/>
    <w:rsid w:val="00BA5BFA"/>
    <w:rsid w:val="00BA7E7D"/>
    <w:rsid w:val="00BB015F"/>
    <w:rsid w:val="00BB14CC"/>
    <w:rsid w:val="00BB1867"/>
    <w:rsid w:val="00BB2AF0"/>
    <w:rsid w:val="00BB2F69"/>
    <w:rsid w:val="00BB4203"/>
    <w:rsid w:val="00BB437E"/>
    <w:rsid w:val="00BB474F"/>
    <w:rsid w:val="00BB484E"/>
    <w:rsid w:val="00BB4FEE"/>
    <w:rsid w:val="00BB576B"/>
    <w:rsid w:val="00BB67FB"/>
    <w:rsid w:val="00BB6CE5"/>
    <w:rsid w:val="00BB75C6"/>
    <w:rsid w:val="00BB7F5C"/>
    <w:rsid w:val="00BC16CD"/>
    <w:rsid w:val="00BC22B2"/>
    <w:rsid w:val="00BC25CC"/>
    <w:rsid w:val="00BC30F5"/>
    <w:rsid w:val="00BC3BBA"/>
    <w:rsid w:val="00BC42B8"/>
    <w:rsid w:val="00BC791B"/>
    <w:rsid w:val="00BC7A03"/>
    <w:rsid w:val="00BD01CC"/>
    <w:rsid w:val="00BD0571"/>
    <w:rsid w:val="00BD2A5B"/>
    <w:rsid w:val="00BD39BD"/>
    <w:rsid w:val="00BD3F2B"/>
    <w:rsid w:val="00BD4963"/>
    <w:rsid w:val="00BD51D5"/>
    <w:rsid w:val="00BD70DC"/>
    <w:rsid w:val="00BE0386"/>
    <w:rsid w:val="00BE069D"/>
    <w:rsid w:val="00BE09A0"/>
    <w:rsid w:val="00BE16C1"/>
    <w:rsid w:val="00BE27F6"/>
    <w:rsid w:val="00BE3BA0"/>
    <w:rsid w:val="00BE464D"/>
    <w:rsid w:val="00BE4BB4"/>
    <w:rsid w:val="00BE5F2E"/>
    <w:rsid w:val="00BE6954"/>
    <w:rsid w:val="00BF0D7B"/>
    <w:rsid w:val="00BF1581"/>
    <w:rsid w:val="00BF2182"/>
    <w:rsid w:val="00BF32B7"/>
    <w:rsid w:val="00BF3511"/>
    <w:rsid w:val="00BF69CC"/>
    <w:rsid w:val="00BF6E4F"/>
    <w:rsid w:val="00BF7837"/>
    <w:rsid w:val="00BF7AF7"/>
    <w:rsid w:val="00C00DD9"/>
    <w:rsid w:val="00C0102C"/>
    <w:rsid w:val="00C014E9"/>
    <w:rsid w:val="00C01FE5"/>
    <w:rsid w:val="00C03715"/>
    <w:rsid w:val="00C04004"/>
    <w:rsid w:val="00C04D24"/>
    <w:rsid w:val="00C05ED5"/>
    <w:rsid w:val="00C072BB"/>
    <w:rsid w:val="00C10119"/>
    <w:rsid w:val="00C10E7F"/>
    <w:rsid w:val="00C110F6"/>
    <w:rsid w:val="00C11970"/>
    <w:rsid w:val="00C12131"/>
    <w:rsid w:val="00C13281"/>
    <w:rsid w:val="00C13651"/>
    <w:rsid w:val="00C13895"/>
    <w:rsid w:val="00C1497C"/>
    <w:rsid w:val="00C14B24"/>
    <w:rsid w:val="00C15B00"/>
    <w:rsid w:val="00C168D5"/>
    <w:rsid w:val="00C16AD1"/>
    <w:rsid w:val="00C16B17"/>
    <w:rsid w:val="00C16D34"/>
    <w:rsid w:val="00C176B5"/>
    <w:rsid w:val="00C17B87"/>
    <w:rsid w:val="00C20C0D"/>
    <w:rsid w:val="00C227EF"/>
    <w:rsid w:val="00C24928"/>
    <w:rsid w:val="00C24D39"/>
    <w:rsid w:val="00C25262"/>
    <w:rsid w:val="00C252A5"/>
    <w:rsid w:val="00C257CC"/>
    <w:rsid w:val="00C326B3"/>
    <w:rsid w:val="00C32742"/>
    <w:rsid w:val="00C32BFE"/>
    <w:rsid w:val="00C32F04"/>
    <w:rsid w:val="00C335C1"/>
    <w:rsid w:val="00C34958"/>
    <w:rsid w:val="00C34EB9"/>
    <w:rsid w:val="00C35F42"/>
    <w:rsid w:val="00C364E3"/>
    <w:rsid w:val="00C370B3"/>
    <w:rsid w:val="00C41328"/>
    <w:rsid w:val="00C41CEC"/>
    <w:rsid w:val="00C4294E"/>
    <w:rsid w:val="00C43546"/>
    <w:rsid w:val="00C44B48"/>
    <w:rsid w:val="00C44EA9"/>
    <w:rsid w:val="00C456A7"/>
    <w:rsid w:val="00C46982"/>
    <w:rsid w:val="00C4706F"/>
    <w:rsid w:val="00C471F2"/>
    <w:rsid w:val="00C509A0"/>
    <w:rsid w:val="00C51E74"/>
    <w:rsid w:val="00C53E19"/>
    <w:rsid w:val="00C54E01"/>
    <w:rsid w:val="00C553DE"/>
    <w:rsid w:val="00C566CA"/>
    <w:rsid w:val="00C56C11"/>
    <w:rsid w:val="00C604A4"/>
    <w:rsid w:val="00C624BF"/>
    <w:rsid w:val="00C62E0F"/>
    <w:rsid w:val="00C64637"/>
    <w:rsid w:val="00C66E8E"/>
    <w:rsid w:val="00C6736D"/>
    <w:rsid w:val="00C679E6"/>
    <w:rsid w:val="00C71CC4"/>
    <w:rsid w:val="00C7296E"/>
    <w:rsid w:val="00C72D9A"/>
    <w:rsid w:val="00C72F35"/>
    <w:rsid w:val="00C74C15"/>
    <w:rsid w:val="00C76471"/>
    <w:rsid w:val="00C77F51"/>
    <w:rsid w:val="00C80592"/>
    <w:rsid w:val="00C8275A"/>
    <w:rsid w:val="00C82FD0"/>
    <w:rsid w:val="00C8346A"/>
    <w:rsid w:val="00C83849"/>
    <w:rsid w:val="00C83A39"/>
    <w:rsid w:val="00C85507"/>
    <w:rsid w:val="00C855A5"/>
    <w:rsid w:val="00C855B6"/>
    <w:rsid w:val="00C85F04"/>
    <w:rsid w:val="00C86B7B"/>
    <w:rsid w:val="00C9192C"/>
    <w:rsid w:val="00C92224"/>
    <w:rsid w:val="00C93D25"/>
    <w:rsid w:val="00C94331"/>
    <w:rsid w:val="00C94D73"/>
    <w:rsid w:val="00C95667"/>
    <w:rsid w:val="00C95A19"/>
    <w:rsid w:val="00C95AFE"/>
    <w:rsid w:val="00C97129"/>
    <w:rsid w:val="00CA04BE"/>
    <w:rsid w:val="00CA0FFF"/>
    <w:rsid w:val="00CA10A0"/>
    <w:rsid w:val="00CA26F3"/>
    <w:rsid w:val="00CA32B0"/>
    <w:rsid w:val="00CA37AD"/>
    <w:rsid w:val="00CA3AF8"/>
    <w:rsid w:val="00CA4BBA"/>
    <w:rsid w:val="00CA5123"/>
    <w:rsid w:val="00CA59B1"/>
    <w:rsid w:val="00CA65CB"/>
    <w:rsid w:val="00CA688B"/>
    <w:rsid w:val="00CA688E"/>
    <w:rsid w:val="00CA6C95"/>
    <w:rsid w:val="00CB2096"/>
    <w:rsid w:val="00CB20D1"/>
    <w:rsid w:val="00CB22AD"/>
    <w:rsid w:val="00CB22B6"/>
    <w:rsid w:val="00CB2745"/>
    <w:rsid w:val="00CB3666"/>
    <w:rsid w:val="00CB38B3"/>
    <w:rsid w:val="00CB40EC"/>
    <w:rsid w:val="00CB454B"/>
    <w:rsid w:val="00CB55C3"/>
    <w:rsid w:val="00CB6042"/>
    <w:rsid w:val="00CB65D6"/>
    <w:rsid w:val="00CB78B3"/>
    <w:rsid w:val="00CB7CF4"/>
    <w:rsid w:val="00CC03FE"/>
    <w:rsid w:val="00CC1791"/>
    <w:rsid w:val="00CC3614"/>
    <w:rsid w:val="00CC48BA"/>
    <w:rsid w:val="00CC4944"/>
    <w:rsid w:val="00CC4CE9"/>
    <w:rsid w:val="00CC5012"/>
    <w:rsid w:val="00CC5775"/>
    <w:rsid w:val="00CC61F4"/>
    <w:rsid w:val="00CC63E1"/>
    <w:rsid w:val="00CC645A"/>
    <w:rsid w:val="00CC6523"/>
    <w:rsid w:val="00CC65C9"/>
    <w:rsid w:val="00CC79AE"/>
    <w:rsid w:val="00CD0DCE"/>
    <w:rsid w:val="00CD3B30"/>
    <w:rsid w:val="00CD43B1"/>
    <w:rsid w:val="00CD76B4"/>
    <w:rsid w:val="00CD7B1D"/>
    <w:rsid w:val="00CE2D03"/>
    <w:rsid w:val="00CE379A"/>
    <w:rsid w:val="00CE41B5"/>
    <w:rsid w:val="00CE453B"/>
    <w:rsid w:val="00CE4581"/>
    <w:rsid w:val="00CE4C6D"/>
    <w:rsid w:val="00CE526A"/>
    <w:rsid w:val="00CE52A3"/>
    <w:rsid w:val="00CE5C9D"/>
    <w:rsid w:val="00CE61E9"/>
    <w:rsid w:val="00CE6FD8"/>
    <w:rsid w:val="00CE7167"/>
    <w:rsid w:val="00CE7AE0"/>
    <w:rsid w:val="00CE7D75"/>
    <w:rsid w:val="00CF004C"/>
    <w:rsid w:val="00CF17B3"/>
    <w:rsid w:val="00CF1AD3"/>
    <w:rsid w:val="00CF1BC6"/>
    <w:rsid w:val="00CF2093"/>
    <w:rsid w:val="00CF2F03"/>
    <w:rsid w:val="00CF3A31"/>
    <w:rsid w:val="00CF562C"/>
    <w:rsid w:val="00CF5C66"/>
    <w:rsid w:val="00CF6D19"/>
    <w:rsid w:val="00CF76C2"/>
    <w:rsid w:val="00CF79AC"/>
    <w:rsid w:val="00CF7C15"/>
    <w:rsid w:val="00D00084"/>
    <w:rsid w:val="00D001A3"/>
    <w:rsid w:val="00D00D48"/>
    <w:rsid w:val="00D01B2C"/>
    <w:rsid w:val="00D02240"/>
    <w:rsid w:val="00D02646"/>
    <w:rsid w:val="00D075AE"/>
    <w:rsid w:val="00D101C5"/>
    <w:rsid w:val="00D104B4"/>
    <w:rsid w:val="00D10D75"/>
    <w:rsid w:val="00D11F32"/>
    <w:rsid w:val="00D14AB7"/>
    <w:rsid w:val="00D171B5"/>
    <w:rsid w:val="00D179AF"/>
    <w:rsid w:val="00D17CE4"/>
    <w:rsid w:val="00D20647"/>
    <w:rsid w:val="00D20DE7"/>
    <w:rsid w:val="00D24055"/>
    <w:rsid w:val="00D24436"/>
    <w:rsid w:val="00D320FB"/>
    <w:rsid w:val="00D34479"/>
    <w:rsid w:val="00D349BB"/>
    <w:rsid w:val="00D35496"/>
    <w:rsid w:val="00D35A85"/>
    <w:rsid w:val="00D3614F"/>
    <w:rsid w:val="00D366C6"/>
    <w:rsid w:val="00D368FD"/>
    <w:rsid w:val="00D36B81"/>
    <w:rsid w:val="00D36C95"/>
    <w:rsid w:val="00D40ED5"/>
    <w:rsid w:val="00D412A9"/>
    <w:rsid w:val="00D41C6C"/>
    <w:rsid w:val="00D42926"/>
    <w:rsid w:val="00D42D77"/>
    <w:rsid w:val="00D43C91"/>
    <w:rsid w:val="00D454E8"/>
    <w:rsid w:val="00D458C5"/>
    <w:rsid w:val="00D46652"/>
    <w:rsid w:val="00D47205"/>
    <w:rsid w:val="00D47AA8"/>
    <w:rsid w:val="00D51448"/>
    <w:rsid w:val="00D525C3"/>
    <w:rsid w:val="00D536FA"/>
    <w:rsid w:val="00D557CF"/>
    <w:rsid w:val="00D560B2"/>
    <w:rsid w:val="00D57643"/>
    <w:rsid w:val="00D57A82"/>
    <w:rsid w:val="00D60189"/>
    <w:rsid w:val="00D60DFD"/>
    <w:rsid w:val="00D6297A"/>
    <w:rsid w:val="00D65D08"/>
    <w:rsid w:val="00D67EF6"/>
    <w:rsid w:val="00D743AB"/>
    <w:rsid w:val="00D74977"/>
    <w:rsid w:val="00D75242"/>
    <w:rsid w:val="00D754F4"/>
    <w:rsid w:val="00D75941"/>
    <w:rsid w:val="00D77029"/>
    <w:rsid w:val="00D80632"/>
    <w:rsid w:val="00D80691"/>
    <w:rsid w:val="00D81B5D"/>
    <w:rsid w:val="00D8406C"/>
    <w:rsid w:val="00D8411C"/>
    <w:rsid w:val="00D844B0"/>
    <w:rsid w:val="00D85213"/>
    <w:rsid w:val="00D857D7"/>
    <w:rsid w:val="00D86FE9"/>
    <w:rsid w:val="00D90D0F"/>
    <w:rsid w:val="00D911D5"/>
    <w:rsid w:val="00D91F2B"/>
    <w:rsid w:val="00D92CB8"/>
    <w:rsid w:val="00D9376C"/>
    <w:rsid w:val="00D94462"/>
    <w:rsid w:val="00D9453D"/>
    <w:rsid w:val="00D953A3"/>
    <w:rsid w:val="00D96A42"/>
    <w:rsid w:val="00D9768F"/>
    <w:rsid w:val="00DA139B"/>
    <w:rsid w:val="00DA1802"/>
    <w:rsid w:val="00DA3048"/>
    <w:rsid w:val="00DA318C"/>
    <w:rsid w:val="00DA351D"/>
    <w:rsid w:val="00DA3900"/>
    <w:rsid w:val="00DA4149"/>
    <w:rsid w:val="00DA4FAD"/>
    <w:rsid w:val="00DA5615"/>
    <w:rsid w:val="00DA5A83"/>
    <w:rsid w:val="00DA6D33"/>
    <w:rsid w:val="00DB103D"/>
    <w:rsid w:val="00DB13AD"/>
    <w:rsid w:val="00DB4286"/>
    <w:rsid w:val="00DB5A2B"/>
    <w:rsid w:val="00DB6D3B"/>
    <w:rsid w:val="00DB75FD"/>
    <w:rsid w:val="00DB7A89"/>
    <w:rsid w:val="00DC43CA"/>
    <w:rsid w:val="00DC560C"/>
    <w:rsid w:val="00DC5768"/>
    <w:rsid w:val="00DC78E1"/>
    <w:rsid w:val="00DC7A60"/>
    <w:rsid w:val="00DC7BA6"/>
    <w:rsid w:val="00DD1321"/>
    <w:rsid w:val="00DD38C5"/>
    <w:rsid w:val="00DD547C"/>
    <w:rsid w:val="00DD5C36"/>
    <w:rsid w:val="00DD737C"/>
    <w:rsid w:val="00DD7387"/>
    <w:rsid w:val="00DE13BC"/>
    <w:rsid w:val="00DE2BA1"/>
    <w:rsid w:val="00DE3184"/>
    <w:rsid w:val="00DE4683"/>
    <w:rsid w:val="00DE58F7"/>
    <w:rsid w:val="00DE6034"/>
    <w:rsid w:val="00DE65D0"/>
    <w:rsid w:val="00DE65EF"/>
    <w:rsid w:val="00DE687D"/>
    <w:rsid w:val="00DE6B06"/>
    <w:rsid w:val="00DE7D9A"/>
    <w:rsid w:val="00DF0050"/>
    <w:rsid w:val="00DF064E"/>
    <w:rsid w:val="00DF0AE0"/>
    <w:rsid w:val="00DF0F4F"/>
    <w:rsid w:val="00DF124E"/>
    <w:rsid w:val="00DF14FE"/>
    <w:rsid w:val="00DF158A"/>
    <w:rsid w:val="00DF1620"/>
    <w:rsid w:val="00DF184B"/>
    <w:rsid w:val="00DF3419"/>
    <w:rsid w:val="00DF3A61"/>
    <w:rsid w:val="00DF3B4F"/>
    <w:rsid w:val="00DF41A6"/>
    <w:rsid w:val="00DF4F89"/>
    <w:rsid w:val="00DF568A"/>
    <w:rsid w:val="00DF608F"/>
    <w:rsid w:val="00DF65D9"/>
    <w:rsid w:val="00DF7D9B"/>
    <w:rsid w:val="00E002A4"/>
    <w:rsid w:val="00E00DA9"/>
    <w:rsid w:val="00E00DDD"/>
    <w:rsid w:val="00E058C7"/>
    <w:rsid w:val="00E05E1E"/>
    <w:rsid w:val="00E07DD0"/>
    <w:rsid w:val="00E11D48"/>
    <w:rsid w:val="00E12286"/>
    <w:rsid w:val="00E12AFB"/>
    <w:rsid w:val="00E136C0"/>
    <w:rsid w:val="00E13931"/>
    <w:rsid w:val="00E147D6"/>
    <w:rsid w:val="00E15DCD"/>
    <w:rsid w:val="00E17878"/>
    <w:rsid w:val="00E17DB0"/>
    <w:rsid w:val="00E21570"/>
    <w:rsid w:val="00E21E0B"/>
    <w:rsid w:val="00E22EB7"/>
    <w:rsid w:val="00E2464D"/>
    <w:rsid w:val="00E24F09"/>
    <w:rsid w:val="00E25494"/>
    <w:rsid w:val="00E256EE"/>
    <w:rsid w:val="00E2583C"/>
    <w:rsid w:val="00E25A56"/>
    <w:rsid w:val="00E271C5"/>
    <w:rsid w:val="00E2770A"/>
    <w:rsid w:val="00E27728"/>
    <w:rsid w:val="00E300CE"/>
    <w:rsid w:val="00E36B02"/>
    <w:rsid w:val="00E36C81"/>
    <w:rsid w:val="00E373B8"/>
    <w:rsid w:val="00E378CF"/>
    <w:rsid w:val="00E40F3B"/>
    <w:rsid w:val="00E4444A"/>
    <w:rsid w:val="00E44AE5"/>
    <w:rsid w:val="00E45137"/>
    <w:rsid w:val="00E45BD7"/>
    <w:rsid w:val="00E47E05"/>
    <w:rsid w:val="00E5008D"/>
    <w:rsid w:val="00E51A44"/>
    <w:rsid w:val="00E51AF5"/>
    <w:rsid w:val="00E52740"/>
    <w:rsid w:val="00E52894"/>
    <w:rsid w:val="00E52B24"/>
    <w:rsid w:val="00E52D69"/>
    <w:rsid w:val="00E5416F"/>
    <w:rsid w:val="00E553BA"/>
    <w:rsid w:val="00E55A77"/>
    <w:rsid w:val="00E55B11"/>
    <w:rsid w:val="00E563E4"/>
    <w:rsid w:val="00E57DFA"/>
    <w:rsid w:val="00E57E07"/>
    <w:rsid w:val="00E6005D"/>
    <w:rsid w:val="00E60965"/>
    <w:rsid w:val="00E60F6E"/>
    <w:rsid w:val="00E615A2"/>
    <w:rsid w:val="00E62AE9"/>
    <w:rsid w:val="00E63405"/>
    <w:rsid w:val="00E65D22"/>
    <w:rsid w:val="00E66B87"/>
    <w:rsid w:val="00E67D58"/>
    <w:rsid w:val="00E67FD1"/>
    <w:rsid w:val="00E714F1"/>
    <w:rsid w:val="00E73A0D"/>
    <w:rsid w:val="00E77706"/>
    <w:rsid w:val="00E80A3C"/>
    <w:rsid w:val="00E80CDF"/>
    <w:rsid w:val="00E814DC"/>
    <w:rsid w:val="00E81974"/>
    <w:rsid w:val="00E81FDC"/>
    <w:rsid w:val="00E82167"/>
    <w:rsid w:val="00E82A39"/>
    <w:rsid w:val="00E82FD5"/>
    <w:rsid w:val="00E835BA"/>
    <w:rsid w:val="00E8370A"/>
    <w:rsid w:val="00E83CD8"/>
    <w:rsid w:val="00E84663"/>
    <w:rsid w:val="00E857CE"/>
    <w:rsid w:val="00E86227"/>
    <w:rsid w:val="00E8642A"/>
    <w:rsid w:val="00E870A7"/>
    <w:rsid w:val="00E91337"/>
    <w:rsid w:val="00E927E7"/>
    <w:rsid w:val="00E93EFA"/>
    <w:rsid w:val="00E94AAF"/>
    <w:rsid w:val="00E94EEB"/>
    <w:rsid w:val="00E94F17"/>
    <w:rsid w:val="00E95DEA"/>
    <w:rsid w:val="00E97B0C"/>
    <w:rsid w:val="00EA055D"/>
    <w:rsid w:val="00EA1B77"/>
    <w:rsid w:val="00EA2032"/>
    <w:rsid w:val="00EA2505"/>
    <w:rsid w:val="00EA3EEB"/>
    <w:rsid w:val="00EA5B02"/>
    <w:rsid w:val="00EA5C9E"/>
    <w:rsid w:val="00EA5EF8"/>
    <w:rsid w:val="00EA71E4"/>
    <w:rsid w:val="00EA744A"/>
    <w:rsid w:val="00EA7EA0"/>
    <w:rsid w:val="00EB08B1"/>
    <w:rsid w:val="00EB09F9"/>
    <w:rsid w:val="00EB0B59"/>
    <w:rsid w:val="00EB18BC"/>
    <w:rsid w:val="00EB2422"/>
    <w:rsid w:val="00EB26C8"/>
    <w:rsid w:val="00EB289E"/>
    <w:rsid w:val="00EB3715"/>
    <w:rsid w:val="00EB3881"/>
    <w:rsid w:val="00EB44F4"/>
    <w:rsid w:val="00EB4894"/>
    <w:rsid w:val="00EB5432"/>
    <w:rsid w:val="00EB5F18"/>
    <w:rsid w:val="00EB74CB"/>
    <w:rsid w:val="00EB779C"/>
    <w:rsid w:val="00EB7925"/>
    <w:rsid w:val="00EC12AC"/>
    <w:rsid w:val="00EC1BBF"/>
    <w:rsid w:val="00EC1CA6"/>
    <w:rsid w:val="00EC1D34"/>
    <w:rsid w:val="00EC212A"/>
    <w:rsid w:val="00EC2541"/>
    <w:rsid w:val="00EC2AFB"/>
    <w:rsid w:val="00EC2F13"/>
    <w:rsid w:val="00EC2F6D"/>
    <w:rsid w:val="00EC3ABE"/>
    <w:rsid w:val="00EC58B5"/>
    <w:rsid w:val="00EC64E2"/>
    <w:rsid w:val="00EC67D2"/>
    <w:rsid w:val="00EC7117"/>
    <w:rsid w:val="00EC787D"/>
    <w:rsid w:val="00EC7ADD"/>
    <w:rsid w:val="00ED0F80"/>
    <w:rsid w:val="00ED16D7"/>
    <w:rsid w:val="00ED2936"/>
    <w:rsid w:val="00ED2FB2"/>
    <w:rsid w:val="00ED315A"/>
    <w:rsid w:val="00ED365B"/>
    <w:rsid w:val="00ED3705"/>
    <w:rsid w:val="00ED38C3"/>
    <w:rsid w:val="00ED399C"/>
    <w:rsid w:val="00ED42EC"/>
    <w:rsid w:val="00ED6745"/>
    <w:rsid w:val="00ED6961"/>
    <w:rsid w:val="00ED7A83"/>
    <w:rsid w:val="00EE252B"/>
    <w:rsid w:val="00EE254F"/>
    <w:rsid w:val="00EE32EA"/>
    <w:rsid w:val="00EE350D"/>
    <w:rsid w:val="00EE3DDE"/>
    <w:rsid w:val="00EE4940"/>
    <w:rsid w:val="00EF00C8"/>
    <w:rsid w:val="00EF100C"/>
    <w:rsid w:val="00EF14E4"/>
    <w:rsid w:val="00EF2932"/>
    <w:rsid w:val="00EF2BB8"/>
    <w:rsid w:val="00EF5368"/>
    <w:rsid w:val="00EF5B97"/>
    <w:rsid w:val="00EF72A1"/>
    <w:rsid w:val="00EF7A57"/>
    <w:rsid w:val="00F01AB6"/>
    <w:rsid w:val="00F025B1"/>
    <w:rsid w:val="00F030C0"/>
    <w:rsid w:val="00F03BB9"/>
    <w:rsid w:val="00F040DF"/>
    <w:rsid w:val="00F04135"/>
    <w:rsid w:val="00F056B2"/>
    <w:rsid w:val="00F06704"/>
    <w:rsid w:val="00F069AF"/>
    <w:rsid w:val="00F07AB9"/>
    <w:rsid w:val="00F10004"/>
    <w:rsid w:val="00F10BF8"/>
    <w:rsid w:val="00F115B3"/>
    <w:rsid w:val="00F11F13"/>
    <w:rsid w:val="00F1223E"/>
    <w:rsid w:val="00F15967"/>
    <w:rsid w:val="00F15AAC"/>
    <w:rsid w:val="00F15F1B"/>
    <w:rsid w:val="00F16090"/>
    <w:rsid w:val="00F16AF7"/>
    <w:rsid w:val="00F1744C"/>
    <w:rsid w:val="00F21A1D"/>
    <w:rsid w:val="00F21D6D"/>
    <w:rsid w:val="00F23A79"/>
    <w:rsid w:val="00F23FE0"/>
    <w:rsid w:val="00F25A9F"/>
    <w:rsid w:val="00F26871"/>
    <w:rsid w:val="00F27AB9"/>
    <w:rsid w:val="00F31D89"/>
    <w:rsid w:val="00F32B03"/>
    <w:rsid w:val="00F32B9D"/>
    <w:rsid w:val="00F33167"/>
    <w:rsid w:val="00F33C31"/>
    <w:rsid w:val="00F3451A"/>
    <w:rsid w:val="00F3664F"/>
    <w:rsid w:val="00F4322D"/>
    <w:rsid w:val="00F440EE"/>
    <w:rsid w:val="00F4411E"/>
    <w:rsid w:val="00F44130"/>
    <w:rsid w:val="00F451DE"/>
    <w:rsid w:val="00F45408"/>
    <w:rsid w:val="00F455FB"/>
    <w:rsid w:val="00F456B7"/>
    <w:rsid w:val="00F46189"/>
    <w:rsid w:val="00F50835"/>
    <w:rsid w:val="00F511A8"/>
    <w:rsid w:val="00F513AD"/>
    <w:rsid w:val="00F52D04"/>
    <w:rsid w:val="00F538D2"/>
    <w:rsid w:val="00F54010"/>
    <w:rsid w:val="00F54635"/>
    <w:rsid w:val="00F550AE"/>
    <w:rsid w:val="00F55812"/>
    <w:rsid w:val="00F56207"/>
    <w:rsid w:val="00F61AC9"/>
    <w:rsid w:val="00F63523"/>
    <w:rsid w:val="00F63C95"/>
    <w:rsid w:val="00F642D0"/>
    <w:rsid w:val="00F64CAE"/>
    <w:rsid w:val="00F662BB"/>
    <w:rsid w:val="00F66D1A"/>
    <w:rsid w:val="00F674A0"/>
    <w:rsid w:val="00F711FE"/>
    <w:rsid w:val="00F71412"/>
    <w:rsid w:val="00F717D0"/>
    <w:rsid w:val="00F71BE1"/>
    <w:rsid w:val="00F728C7"/>
    <w:rsid w:val="00F74C22"/>
    <w:rsid w:val="00F75ADB"/>
    <w:rsid w:val="00F760A6"/>
    <w:rsid w:val="00F7656C"/>
    <w:rsid w:val="00F76BCB"/>
    <w:rsid w:val="00F76FB5"/>
    <w:rsid w:val="00F77DB6"/>
    <w:rsid w:val="00F80A86"/>
    <w:rsid w:val="00F80EC3"/>
    <w:rsid w:val="00F8121A"/>
    <w:rsid w:val="00F81CE9"/>
    <w:rsid w:val="00F820D0"/>
    <w:rsid w:val="00F82120"/>
    <w:rsid w:val="00F823DD"/>
    <w:rsid w:val="00F83E71"/>
    <w:rsid w:val="00F84180"/>
    <w:rsid w:val="00F84EE5"/>
    <w:rsid w:val="00F8629E"/>
    <w:rsid w:val="00F866F2"/>
    <w:rsid w:val="00F87CE3"/>
    <w:rsid w:val="00F9194A"/>
    <w:rsid w:val="00F92DFF"/>
    <w:rsid w:val="00F93954"/>
    <w:rsid w:val="00F94181"/>
    <w:rsid w:val="00F95609"/>
    <w:rsid w:val="00F95B57"/>
    <w:rsid w:val="00F96915"/>
    <w:rsid w:val="00F97482"/>
    <w:rsid w:val="00F974BA"/>
    <w:rsid w:val="00FA0ADF"/>
    <w:rsid w:val="00FA1A39"/>
    <w:rsid w:val="00FA39A6"/>
    <w:rsid w:val="00FA5961"/>
    <w:rsid w:val="00FA5997"/>
    <w:rsid w:val="00FA62F4"/>
    <w:rsid w:val="00FA6373"/>
    <w:rsid w:val="00FA7592"/>
    <w:rsid w:val="00FB031B"/>
    <w:rsid w:val="00FB0B4F"/>
    <w:rsid w:val="00FB175B"/>
    <w:rsid w:val="00FB19F2"/>
    <w:rsid w:val="00FB23D2"/>
    <w:rsid w:val="00FB2713"/>
    <w:rsid w:val="00FB2F46"/>
    <w:rsid w:val="00FB3A29"/>
    <w:rsid w:val="00FB3D09"/>
    <w:rsid w:val="00FB69E6"/>
    <w:rsid w:val="00FB71A4"/>
    <w:rsid w:val="00FC0D58"/>
    <w:rsid w:val="00FC3BA7"/>
    <w:rsid w:val="00FC41C0"/>
    <w:rsid w:val="00FC56EB"/>
    <w:rsid w:val="00FC5829"/>
    <w:rsid w:val="00FC72FA"/>
    <w:rsid w:val="00FD09DF"/>
    <w:rsid w:val="00FD1147"/>
    <w:rsid w:val="00FD3627"/>
    <w:rsid w:val="00FD6076"/>
    <w:rsid w:val="00FD643C"/>
    <w:rsid w:val="00FD6514"/>
    <w:rsid w:val="00FD68C0"/>
    <w:rsid w:val="00FE034B"/>
    <w:rsid w:val="00FE057B"/>
    <w:rsid w:val="00FE0642"/>
    <w:rsid w:val="00FE06B2"/>
    <w:rsid w:val="00FE0765"/>
    <w:rsid w:val="00FE157D"/>
    <w:rsid w:val="00FE1ED4"/>
    <w:rsid w:val="00FE30C0"/>
    <w:rsid w:val="00FE41EC"/>
    <w:rsid w:val="00FE5786"/>
    <w:rsid w:val="00FE5A45"/>
    <w:rsid w:val="00FE5B74"/>
    <w:rsid w:val="00FE65DC"/>
    <w:rsid w:val="00FF008B"/>
    <w:rsid w:val="00FF19CD"/>
    <w:rsid w:val="00FF2A3D"/>
    <w:rsid w:val="00FF5088"/>
    <w:rsid w:val="00FF50BA"/>
    <w:rsid w:val="00FF527F"/>
  </w:rsids>
  <m:mathPr>
    <m:mathFont m:val="Cambria Math"/>
    <m:brkBin m:val="before"/>
    <m:brkBinSub m:val="--"/>
    <m:smallFrac m:val="off"/>
    <m:dispDef/>
    <m:lMargin m:val="0"/>
    <m:rMargin m:val="0"/>
    <m:defJc m:val="left"/>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F2E"/>
    <w:pPr>
      <w:ind w:firstLine="0"/>
      <w:jc w:val="left"/>
    </w:pPr>
    <w:rPr>
      <w:rFonts w:ascii="Calibri" w:eastAsia="Calibri" w:hAnsi="Calibri" w:cs="Times New Roman"/>
    </w:rPr>
  </w:style>
  <w:style w:type="paragraph" w:styleId="Heading1">
    <w:name w:val="heading 1"/>
    <w:basedOn w:val="Normal"/>
    <w:link w:val="Heading1Char"/>
    <w:uiPriority w:val="9"/>
    <w:qFormat/>
    <w:rsid w:val="00BE5F2E"/>
    <w:pPr>
      <w:spacing w:before="100" w:beforeAutospacing="1" w:after="100" w:afterAutospacing="1"/>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semiHidden/>
    <w:unhideWhenUsed/>
    <w:qFormat/>
    <w:rsid w:val="00BE5F2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semiHidden/>
    <w:unhideWhenUsed/>
    <w:qFormat/>
    <w:rsid w:val="00BE5F2E"/>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F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semiHidden/>
    <w:rsid w:val="00BE5F2E"/>
    <w:rPr>
      <w:rFonts w:ascii="Cambria" w:eastAsia="Times New Roman" w:hAnsi="Cambria" w:cs="Times New Roman"/>
      <w:b/>
      <w:bCs/>
      <w:i/>
      <w:iCs/>
      <w:sz w:val="28"/>
      <w:szCs w:val="28"/>
    </w:rPr>
  </w:style>
  <w:style w:type="character" w:customStyle="1" w:styleId="Heading3Char">
    <w:name w:val="Heading 3 Char"/>
    <w:basedOn w:val="DefaultParagraphFont"/>
    <w:link w:val="Heading3"/>
    <w:semiHidden/>
    <w:rsid w:val="00BE5F2E"/>
    <w:rPr>
      <w:rFonts w:ascii="Cambria" w:eastAsia="Times New Roman" w:hAnsi="Cambria" w:cs="Times New Roman"/>
      <w:b/>
      <w:bCs/>
      <w:sz w:val="26"/>
      <w:szCs w:val="26"/>
    </w:rPr>
  </w:style>
  <w:style w:type="paragraph" w:styleId="FootnoteText">
    <w:name w:val="footnote text"/>
    <w:basedOn w:val="Normal"/>
    <w:link w:val="FootnoteTextChar"/>
    <w:uiPriority w:val="99"/>
    <w:rsid w:val="00BE5F2E"/>
    <w:rPr>
      <w:rFonts w:ascii="Times New Roman" w:eastAsia="MS Mincho" w:hAnsi="Times New Roman"/>
      <w:sz w:val="20"/>
      <w:szCs w:val="20"/>
    </w:rPr>
  </w:style>
  <w:style w:type="character" w:customStyle="1" w:styleId="FootnoteTextChar">
    <w:name w:val="Footnote Text Char"/>
    <w:basedOn w:val="DefaultParagraphFont"/>
    <w:link w:val="FootnoteText"/>
    <w:uiPriority w:val="99"/>
    <w:rsid w:val="00BE5F2E"/>
    <w:rPr>
      <w:rFonts w:ascii="Times New Roman" w:eastAsia="MS Mincho" w:hAnsi="Times New Roman" w:cs="Times New Roman"/>
      <w:sz w:val="20"/>
      <w:szCs w:val="20"/>
    </w:rPr>
  </w:style>
  <w:style w:type="character" w:styleId="FootnoteReference">
    <w:name w:val="footnote reference"/>
    <w:uiPriority w:val="99"/>
    <w:semiHidden/>
    <w:rsid w:val="00BE5F2E"/>
    <w:rPr>
      <w:vertAlign w:val="superscript"/>
    </w:rPr>
  </w:style>
  <w:style w:type="character" w:styleId="Emphasis">
    <w:name w:val="Emphasis"/>
    <w:qFormat/>
    <w:rsid w:val="00BE5F2E"/>
    <w:rPr>
      <w:i/>
      <w:iCs/>
    </w:rPr>
  </w:style>
  <w:style w:type="character" w:customStyle="1" w:styleId="CharChar5">
    <w:name w:val="Char Char5"/>
    <w:rsid w:val="00BE5F2E"/>
    <w:rPr>
      <w:rFonts w:ascii="Times New Roman" w:hAnsi="Times New Roman"/>
    </w:rPr>
  </w:style>
  <w:style w:type="paragraph" w:styleId="BodyTextIndent">
    <w:name w:val="Body Text Indent"/>
    <w:basedOn w:val="Normal"/>
    <w:link w:val="BodyTextIndentChar"/>
    <w:rsid w:val="00BE5F2E"/>
    <w:pPr>
      <w:spacing w:after="120"/>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BE5F2E"/>
    <w:rPr>
      <w:rFonts w:ascii="Times New Roman" w:eastAsia="Times New Roman" w:hAnsi="Times New Roman" w:cs="Times New Roman"/>
      <w:sz w:val="24"/>
      <w:szCs w:val="24"/>
    </w:rPr>
  </w:style>
  <w:style w:type="character" w:styleId="Hyperlink">
    <w:name w:val="Hyperlink"/>
    <w:uiPriority w:val="99"/>
    <w:unhideWhenUsed/>
    <w:rsid w:val="00BE5F2E"/>
    <w:rPr>
      <w:rFonts w:ascii="Times New Roman" w:hAnsi="Times New Roman" w:cs="Times New Roman" w:hint="default"/>
      <w:color w:val="0000FF"/>
      <w:u w:val="single"/>
    </w:rPr>
  </w:style>
  <w:style w:type="character" w:styleId="CommentReference">
    <w:name w:val="annotation reference"/>
    <w:rsid w:val="00BE5F2E"/>
    <w:rPr>
      <w:sz w:val="16"/>
      <w:szCs w:val="16"/>
    </w:rPr>
  </w:style>
  <w:style w:type="paragraph" w:styleId="CommentText">
    <w:name w:val="annotation text"/>
    <w:basedOn w:val="Normal"/>
    <w:link w:val="CommentTextChar"/>
    <w:rsid w:val="00BE5F2E"/>
    <w:rPr>
      <w:sz w:val="20"/>
      <w:szCs w:val="20"/>
    </w:rPr>
  </w:style>
  <w:style w:type="character" w:customStyle="1" w:styleId="CommentTextChar">
    <w:name w:val="Comment Text Char"/>
    <w:basedOn w:val="DefaultParagraphFont"/>
    <w:link w:val="CommentText"/>
    <w:rsid w:val="00BE5F2E"/>
    <w:rPr>
      <w:rFonts w:ascii="Calibri" w:eastAsia="Calibri" w:hAnsi="Calibri" w:cs="Times New Roman"/>
      <w:sz w:val="20"/>
      <w:szCs w:val="20"/>
    </w:rPr>
  </w:style>
  <w:style w:type="paragraph" w:styleId="CommentSubject">
    <w:name w:val="annotation subject"/>
    <w:basedOn w:val="CommentText"/>
    <w:next w:val="CommentText"/>
    <w:link w:val="CommentSubjectChar"/>
    <w:rsid w:val="00BE5F2E"/>
    <w:rPr>
      <w:b/>
      <w:bCs/>
    </w:rPr>
  </w:style>
  <w:style w:type="character" w:customStyle="1" w:styleId="CommentSubjectChar">
    <w:name w:val="Comment Subject Char"/>
    <w:basedOn w:val="CommentTextChar"/>
    <w:link w:val="CommentSubject"/>
    <w:rsid w:val="00BE5F2E"/>
    <w:rPr>
      <w:b/>
      <w:bCs/>
    </w:rPr>
  </w:style>
  <w:style w:type="paragraph" w:styleId="BalloonText">
    <w:name w:val="Balloon Text"/>
    <w:basedOn w:val="Normal"/>
    <w:link w:val="BalloonTextChar"/>
    <w:rsid w:val="00BE5F2E"/>
    <w:rPr>
      <w:rFonts w:ascii="Tahoma" w:hAnsi="Tahoma"/>
      <w:sz w:val="16"/>
      <w:szCs w:val="16"/>
    </w:rPr>
  </w:style>
  <w:style w:type="character" w:customStyle="1" w:styleId="BalloonTextChar">
    <w:name w:val="Balloon Text Char"/>
    <w:basedOn w:val="DefaultParagraphFont"/>
    <w:link w:val="BalloonText"/>
    <w:rsid w:val="00BE5F2E"/>
    <w:rPr>
      <w:rFonts w:ascii="Tahoma" w:eastAsia="Calibri" w:hAnsi="Tahoma" w:cs="Times New Roman"/>
      <w:sz w:val="16"/>
      <w:szCs w:val="16"/>
    </w:rPr>
  </w:style>
  <w:style w:type="paragraph" w:styleId="Header">
    <w:name w:val="header"/>
    <w:basedOn w:val="Normal"/>
    <w:link w:val="HeaderChar"/>
    <w:rsid w:val="00BE5F2E"/>
    <w:pPr>
      <w:tabs>
        <w:tab w:val="center" w:pos="4680"/>
        <w:tab w:val="right" w:pos="9360"/>
      </w:tabs>
    </w:pPr>
  </w:style>
  <w:style w:type="character" w:customStyle="1" w:styleId="HeaderChar">
    <w:name w:val="Header Char"/>
    <w:basedOn w:val="DefaultParagraphFont"/>
    <w:link w:val="Header"/>
    <w:rsid w:val="00BE5F2E"/>
    <w:rPr>
      <w:rFonts w:ascii="Calibri" w:eastAsia="Calibri" w:hAnsi="Calibri" w:cs="Times New Roman"/>
    </w:rPr>
  </w:style>
  <w:style w:type="paragraph" w:styleId="Footer">
    <w:name w:val="footer"/>
    <w:basedOn w:val="Normal"/>
    <w:link w:val="FooterChar"/>
    <w:uiPriority w:val="99"/>
    <w:rsid w:val="00BE5F2E"/>
    <w:pPr>
      <w:tabs>
        <w:tab w:val="center" w:pos="4680"/>
        <w:tab w:val="right" w:pos="9360"/>
      </w:tabs>
    </w:pPr>
  </w:style>
  <w:style w:type="character" w:customStyle="1" w:styleId="FooterChar">
    <w:name w:val="Footer Char"/>
    <w:basedOn w:val="DefaultParagraphFont"/>
    <w:link w:val="Footer"/>
    <w:uiPriority w:val="99"/>
    <w:rsid w:val="00BE5F2E"/>
    <w:rPr>
      <w:rFonts w:ascii="Calibri" w:eastAsia="Calibri" w:hAnsi="Calibri" w:cs="Times New Roman"/>
    </w:rPr>
  </w:style>
  <w:style w:type="table" w:styleId="TableGrid">
    <w:name w:val="Table Grid"/>
    <w:basedOn w:val="TableNormal"/>
    <w:rsid w:val="00BE5F2E"/>
    <w:pPr>
      <w:ind w:firstLine="0"/>
      <w:jc w:val="left"/>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E5F2E"/>
  </w:style>
  <w:style w:type="character" w:customStyle="1" w:styleId="style2">
    <w:name w:val="style_2"/>
    <w:rsid w:val="00BE5F2E"/>
  </w:style>
  <w:style w:type="paragraph" w:styleId="NormalWeb">
    <w:name w:val="Normal (Web)"/>
    <w:basedOn w:val="Normal"/>
    <w:uiPriority w:val="99"/>
    <w:unhideWhenUsed/>
    <w:rsid w:val="00BE5F2E"/>
    <w:pPr>
      <w:spacing w:before="100" w:beforeAutospacing="1" w:after="100" w:afterAutospacing="1"/>
    </w:pPr>
    <w:rPr>
      <w:rFonts w:ascii="Times New Roman" w:eastAsia="Times New Roman" w:hAnsi="Times New Roman"/>
      <w:sz w:val="24"/>
      <w:szCs w:val="24"/>
    </w:rPr>
  </w:style>
  <w:style w:type="character" w:customStyle="1" w:styleId="apple-style-span">
    <w:name w:val="apple-style-span"/>
    <w:rsid w:val="00BE5F2E"/>
  </w:style>
  <w:style w:type="character" w:customStyle="1" w:styleId="name">
    <w:name w:val="name"/>
    <w:rsid w:val="00BE5F2E"/>
  </w:style>
  <w:style w:type="character" w:customStyle="1" w:styleId="singlehighlightclass">
    <w:name w:val="single_highlight_class"/>
    <w:rsid w:val="00BE5F2E"/>
  </w:style>
  <w:style w:type="character" w:customStyle="1" w:styleId="DefaultChar">
    <w:name w:val="Default Char"/>
    <w:link w:val="Default"/>
    <w:locked/>
    <w:rsid w:val="00BE5F2E"/>
    <w:rPr>
      <w:color w:val="000000"/>
      <w:sz w:val="24"/>
      <w:szCs w:val="24"/>
    </w:rPr>
  </w:style>
  <w:style w:type="paragraph" w:customStyle="1" w:styleId="Default">
    <w:name w:val="Default"/>
    <w:link w:val="DefaultChar"/>
    <w:rsid w:val="00BE5F2E"/>
    <w:pPr>
      <w:autoSpaceDE w:val="0"/>
      <w:autoSpaceDN w:val="0"/>
      <w:adjustRightInd w:val="0"/>
      <w:ind w:firstLine="0"/>
      <w:jc w:val="left"/>
    </w:pPr>
    <w:rPr>
      <w:color w:val="000000"/>
      <w:sz w:val="24"/>
      <w:szCs w:val="24"/>
    </w:rPr>
  </w:style>
  <w:style w:type="character" w:styleId="PlaceholderText">
    <w:name w:val="Placeholder Text"/>
    <w:basedOn w:val="DefaultParagraphFont"/>
    <w:uiPriority w:val="99"/>
    <w:semiHidden/>
    <w:rsid w:val="00BE5F2E"/>
    <w:rPr>
      <w:color w:val="808080"/>
    </w:rPr>
  </w:style>
  <w:style w:type="paragraph" w:styleId="ListParagraph">
    <w:name w:val="List Paragraph"/>
    <w:basedOn w:val="Normal"/>
    <w:link w:val="ListParagraphChar"/>
    <w:uiPriority w:val="99"/>
    <w:qFormat/>
    <w:rsid w:val="00BE5F2E"/>
    <w:pPr>
      <w:spacing w:after="200" w:line="276" w:lineRule="auto"/>
      <w:ind w:left="720"/>
      <w:contextualSpacing/>
    </w:pPr>
    <w:rPr>
      <w:szCs w:val="20"/>
    </w:rPr>
  </w:style>
  <w:style w:type="character" w:customStyle="1" w:styleId="ListParagraphChar">
    <w:name w:val="List Paragraph Char"/>
    <w:link w:val="ListParagraph"/>
    <w:uiPriority w:val="99"/>
    <w:locked/>
    <w:rsid w:val="00BE5F2E"/>
    <w:rPr>
      <w:rFonts w:ascii="Calibri" w:eastAsia="Calibri" w:hAnsi="Calibri" w:cs="Times New Roman"/>
      <w:szCs w:val="20"/>
    </w:rPr>
  </w:style>
  <w:style w:type="paragraph" w:customStyle="1" w:styleId="Bibliography1">
    <w:name w:val="Bibliography1"/>
    <w:basedOn w:val="Normal"/>
    <w:next w:val="Normal"/>
    <w:uiPriority w:val="37"/>
    <w:unhideWhenUsed/>
    <w:rsid w:val="00BE5F2E"/>
    <w:pPr>
      <w:spacing w:line="480" w:lineRule="auto"/>
      <w:ind w:firstLine="360"/>
      <w:jc w:val="both"/>
    </w:pPr>
    <w:rPr>
      <w:rFonts w:ascii="Times New Roman" w:hAnsi="Times New Roman"/>
      <w:sz w:val="24"/>
      <w:szCs w:val="24"/>
    </w:rPr>
  </w:style>
  <w:style w:type="paragraph" w:styleId="BodyText">
    <w:name w:val="Body Text"/>
    <w:basedOn w:val="Normal"/>
    <w:link w:val="BodyTextChar"/>
    <w:rsid w:val="00BE5F2E"/>
    <w:pPr>
      <w:spacing w:after="120"/>
    </w:pPr>
  </w:style>
  <w:style w:type="character" w:customStyle="1" w:styleId="BodyTextChar">
    <w:name w:val="Body Text Char"/>
    <w:basedOn w:val="DefaultParagraphFont"/>
    <w:link w:val="BodyText"/>
    <w:rsid w:val="00BE5F2E"/>
    <w:rPr>
      <w:rFonts w:ascii="Calibri" w:eastAsia="Calibri" w:hAnsi="Calibri" w:cs="Times New Roman"/>
    </w:rPr>
  </w:style>
  <w:style w:type="character" w:styleId="Strong">
    <w:name w:val="Strong"/>
    <w:basedOn w:val="DefaultParagraphFont"/>
    <w:uiPriority w:val="22"/>
    <w:qFormat/>
    <w:rsid w:val="00BE5F2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oleObject" Target="embeddings/oleObject6.bin"/><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image" Target="media/image80.wmf"/><Relationship Id="rId170" Type="http://schemas.openxmlformats.org/officeDocument/2006/relationships/oleObject" Target="embeddings/oleObject76.bin"/><Relationship Id="rId191" Type="http://schemas.openxmlformats.org/officeDocument/2006/relationships/image" Target="media/image95.wmf"/><Relationship Id="rId205" Type="http://schemas.openxmlformats.org/officeDocument/2006/relationships/oleObject" Target="embeddings/oleObject96.bin"/><Relationship Id="rId226" Type="http://schemas.openxmlformats.org/officeDocument/2006/relationships/image" Target="media/image111.wmf"/><Relationship Id="rId247" Type="http://schemas.openxmlformats.org/officeDocument/2006/relationships/image" Target="media/image122.wmf"/><Relationship Id="rId107" Type="http://schemas.openxmlformats.org/officeDocument/2006/relationships/image" Target="media/image53.wmf"/><Relationship Id="rId268" Type="http://schemas.openxmlformats.org/officeDocument/2006/relationships/oleObject" Target="embeddings/oleObject126.bin"/><Relationship Id="rId289" Type="http://schemas.openxmlformats.org/officeDocument/2006/relationships/image" Target="media/image143.wmf"/><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1.wmf"/><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image" Target="media/image75.wmf"/><Relationship Id="rId314" Type="http://schemas.openxmlformats.org/officeDocument/2006/relationships/oleObject" Target="embeddings/oleObject150.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71.bin"/><Relationship Id="rId181" Type="http://schemas.openxmlformats.org/officeDocument/2006/relationships/oleObject" Target="embeddings/oleObject82.bin"/><Relationship Id="rId216" Type="http://schemas.openxmlformats.org/officeDocument/2006/relationships/image" Target="media/image106.wmf"/><Relationship Id="rId237" Type="http://schemas.openxmlformats.org/officeDocument/2006/relationships/image" Target="media/image117.wmf"/><Relationship Id="rId258" Type="http://schemas.openxmlformats.org/officeDocument/2006/relationships/oleObject" Target="embeddings/oleObject122.bin"/><Relationship Id="rId279" Type="http://schemas.openxmlformats.org/officeDocument/2006/relationships/image" Target="media/image138.wmf"/><Relationship Id="rId22" Type="http://schemas.openxmlformats.org/officeDocument/2006/relationships/image" Target="media/image7.wmf"/><Relationship Id="rId43" Type="http://schemas.openxmlformats.org/officeDocument/2006/relationships/oleObject" Target="embeddings/oleObject19.bin"/><Relationship Id="rId64" Type="http://schemas.openxmlformats.org/officeDocument/2006/relationships/oleObject" Target="embeddings/oleObject26.bin"/><Relationship Id="rId118" Type="http://schemas.openxmlformats.org/officeDocument/2006/relationships/oleObject" Target="embeddings/oleObject51.bin"/><Relationship Id="rId139" Type="http://schemas.openxmlformats.org/officeDocument/2006/relationships/oleObject" Target="embeddings/oleObject61.bin"/><Relationship Id="rId290" Type="http://schemas.openxmlformats.org/officeDocument/2006/relationships/oleObject" Target="embeddings/oleObject138.bin"/><Relationship Id="rId304" Type="http://schemas.openxmlformats.org/officeDocument/2006/relationships/oleObject" Target="embeddings/oleObject145.bin"/><Relationship Id="rId85" Type="http://schemas.openxmlformats.org/officeDocument/2006/relationships/oleObject" Target="embeddings/oleObject35.bin"/><Relationship Id="rId150" Type="http://schemas.openxmlformats.org/officeDocument/2006/relationships/oleObject" Target="embeddings/oleObject66.bin"/><Relationship Id="rId171" Type="http://schemas.openxmlformats.org/officeDocument/2006/relationships/image" Target="media/image86.wmf"/><Relationship Id="rId192" Type="http://schemas.openxmlformats.org/officeDocument/2006/relationships/oleObject" Target="embeddings/oleObject88.bin"/><Relationship Id="rId206" Type="http://schemas.openxmlformats.org/officeDocument/2006/relationships/image" Target="media/image101.wmf"/><Relationship Id="rId227" Type="http://schemas.openxmlformats.org/officeDocument/2006/relationships/oleObject" Target="embeddings/oleObject107.bin"/><Relationship Id="rId248" Type="http://schemas.openxmlformats.org/officeDocument/2006/relationships/oleObject" Target="embeddings/oleObject117.bin"/><Relationship Id="rId269" Type="http://schemas.openxmlformats.org/officeDocument/2006/relationships/image" Target="media/image134.wmf"/><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oleObject" Target="embeddings/oleObject46.bin"/><Relationship Id="rId129" Type="http://schemas.openxmlformats.org/officeDocument/2006/relationships/oleObject" Target="embeddings/oleObject56.bin"/><Relationship Id="rId280" Type="http://schemas.openxmlformats.org/officeDocument/2006/relationships/oleObject" Target="embeddings/oleObject133.bin"/><Relationship Id="rId315" Type="http://schemas.openxmlformats.org/officeDocument/2006/relationships/oleObject" Target="embeddings/oleObject151.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0.bin"/><Relationship Id="rId140" Type="http://schemas.openxmlformats.org/officeDocument/2006/relationships/image" Target="media/image70.wmf"/><Relationship Id="rId161" Type="http://schemas.openxmlformats.org/officeDocument/2006/relationships/image" Target="media/image81.wmf"/><Relationship Id="rId182" Type="http://schemas.openxmlformats.org/officeDocument/2006/relationships/image" Target="media/image91.wmf"/><Relationship Id="rId217" Type="http://schemas.openxmlformats.org/officeDocument/2006/relationships/oleObject" Target="embeddings/oleObject102.bin"/><Relationship Id="rId6" Type="http://schemas.openxmlformats.org/officeDocument/2006/relationships/endnotes" Target="endnotes.xml"/><Relationship Id="rId238" Type="http://schemas.openxmlformats.org/officeDocument/2006/relationships/oleObject" Target="embeddings/oleObject112.bin"/><Relationship Id="rId259" Type="http://schemas.openxmlformats.org/officeDocument/2006/relationships/image" Target="media/image128.wmf"/><Relationship Id="rId23" Type="http://schemas.openxmlformats.org/officeDocument/2006/relationships/oleObject" Target="embeddings/oleObject7.bin"/><Relationship Id="rId119" Type="http://schemas.openxmlformats.org/officeDocument/2006/relationships/image" Target="media/image59.wmf"/><Relationship Id="rId270" Type="http://schemas.openxmlformats.org/officeDocument/2006/relationships/oleObject" Target="embeddings/oleObject127.bin"/><Relationship Id="rId291" Type="http://schemas.openxmlformats.org/officeDocument/2006/relationships/image" Target="media/image144.wmf"/><Relationship Id="rId305" Type="http://schemas.openxmlformats.org/officeDocument/2006/relationships/image" Target="media/image151.wmf"/><Relationship Id="rId44" Type="http://schemas.openxmlformats.org/officeDocument/2006/relationships/image" Target="media/image16.wmf"/><Relationship Id="rId65" Type="http://schemas.openxmlformats.org/officeDocument/2006/relationships/image" Target="media/image30.wmf"/><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image" Target="media/image76.wmf"/><Relationship Id="rId172" Type="http://schemas.openxmlformats.org/officeDocument/2006/relationships/oleObject" Target="embeddings/oleObject77.bin"/><Relationship Id="rId193" Type="http://schemas.openxmlformats.org/officeDocument/2006/relationships/oleObject" Target="embeddings/oleObject89.bin"/><Relationship Id="rId207" Type="http://schemas.openxmlformats.org/officeDocument/2006/relationships/oleObject" Target="embeddings/oleObject97.bin"/><Relationship Id="rId228" Type="http://schemas.openxmlformats.org/officeDocument/2006/relationships/image" Target="media/image112.wmf"/><Relationship Id="rId249" Type="http://schemas.openxmlformats.org/officeDocument/2006/relationships/image" Target="media/image123.wmf"/><Relationship Id="rId13" Type="http://schemas.openxmlformats.org/officeDocument/2006/relationships/oleObject" Target="embeddings/oleObject2.bin"/><Relationship Id="rId109" Type="http://schemas.openxmlformats.org/officeDocument/2006/relationships/image" Target="media/image54.wmf"/><Relationship Id="rId260" Type="http://schemas.openxmlformats.org/officeDocument/2006/relationships/image" Target="media/image129.wmf"/><Relationship Id="rId281" Type="http://schemas.openxmlformats.org/officeDocument/2006/relationships/image" Target="media/image139.wmf"/><Relationship Id="rId316" Type="http://schemas.openxmlformats.org/officeDocument/2006/relationships/image" Target="media/image156.wmf"/><Relationship Id="rId34" Type="http://schemas.openxmlformats.org/officeDocument/2006/relationships/image" Target="media/image13.wmf"/><Relationship Id="rId55" Type="http://schemas.openxmlformats.org/officeDocument/2006/relationships/image" Target="media/image22.wmf"/><Relationship Id="rId76" Type="http://schemas.openxmlformats.org/officeDocument/2006/relationships/oleObject" Target="embeddings/oleObject31.bin"/><Relationship Id="rId97" Type="http://schemas.openxmlformats.org/officeDocument/2006/relationships/image" Target="media/image48.wmf"/><Relationship Id="rId120" Type="http://schemas.openxmlformats.org/officeDocument/2006/relationships/oleObject" Target="embeddings/oleObject52.bin"/><Relationship Id="rId141" Type="http://schemas.openxmlformats.org/officeDocument/2006/relationships/oleObject" Target="embeddings/oleObject62.bin"/><Relationship Id="rId7" Type="http://schemas.openxmlformats.org/officeDocument/2006/relationships/hyperlink" Target="mailto:bhat@mail.utexas.edu" TargetMode="External"/><Relationship Id="rId162" Type="http://schemas.openxmlformats.org/officeDocument/2006/relationships/oleObject" Target="embeddings/oleObject72.bin"/><Relationship Id="rId183" Type="http://schemas.openxmlformats.org/officeDocument/2006/relationships/oleObject" Target="embeddings/oleObject83.bin"/><Relationship Id="rId218" Type="http://schemas.openxmlformats.org/officeDocument/2006/relationships/image" Target="media/image107.wmf"/><Relationship Id="rId239" Type="http://schemas.openxmlformats.org/officeDocument/2006/relationships/image" Target="media/image118.wmf"/><Relationship Id="rId250" Type="http://schemas.openxmlformats.org/officeDocument/2006/relationships/oleObject" Target="embeddings/oleObject118.bin"/><Relationship Id="rId271" Type="http://schemas.openxmlformats.org/officeDocument/2006/relationships/image" Target="media/image135.wmf"/><Relationship Id="rId292" Type="http://schemas.openxmlformats.org/officeDocument/2006/relationships/oleObject" Target="embeddings/oleObject139.bin"/><Relationship Id="rId306" Type="http://schemas.openxmlformats.org/officeDocument/2006/relationships/oleObject" Target="embeddings/oleObject146.bin"/><Relationship Id="rId24" Type="http://schemas.openxmlformats.org/officeDocument/2006/relationships/image" Target="media/image8.wmf"/><Relationship Id="rId45" Type="http://schemas.openxmlformats.org/officeDocument/2006/relationships/oleObject" Target="embeddings/oleObject20.bin"/><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oleObject" Target="embeddings/oleObject47.bin"/><Relationship Id="rId131" Type="http://schemas.openxmlformats.org/officeDocument/2006/relationships/oleObject" Target="embeddings/oleObject57.bin"/><Relationship Id="rId152" Type="http://schemas.openxmlformats.org/officeDocument/2006/relationships/oleObject" Target="embeddings/oleObject67.bin"/><Relationship Id="rId173" Type="http://schemas.openxmlformats.org/officeDocument/2006/relationships/image" Target="media/image87.wmf"/><Relationship Id="rId194" Type="http://schemas.openxmlformats.org/officeDocument/2006/relationships/image" Target="media/image96.wmf"/><Relationship Id="rId208" Type="http://schemas.openxmlformats.org/officeDocument/2006/relationships/image" Target="media/image102.wmf"/><Relationship Id="rId229" Type="http://schemas.openxmlformats.org/officeDocument/2006/relationships/oleObject" Target="embeddings/oleObject108.bin"/><Relationship Id="rId19" Type="http://schemas.openxmlformats.org/officeDocument/2006/relationships/oleObject" Target="embeddings/oleObject5.bin"/><Relationship Id="rId224" Type="http://schemas.openxmlformats.org/officeDocument/2006/relationships/image" Target="media/image110.wmf"/><Relationship Id="rId240" Type="http://schemas.openxmlformats.org/officeDocument/2006/relationships/oleObject" Target="embeddings/oleObject113.bin"/><Relationship Id="rId245" Type="http://schemas.openxmlformats.org/officeDocument/2006/relationships/image" Target="media/image121.wmf"/><Relationship Id="rId261" Type="http://schemas.openxmlformats.org/officeDocument/2006/relationships/oleObject" Target="embeddings/oleObject123.bin"/><Relationship Id="rId266" Type="http://schemas.openxmlformats.org/officeDocument/2006/relationships/oleObject" Target="embeddings/oleObject125.bin"/><Relationship Id="rId287" Type="http://schemas.openxmlformats.org/officeDocument/2006/relationships/image" Target="media/image142.wmf"/><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image" Target="media/image23.w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image" Target="media/image74.wmf"/><Relationship Id="rId168" Type="http://schemas.openxmlformats.org/officeDocument/2006/relationships/oleObject" Target="embeddings/oleObject75.bin"/><Relationship Id="rId282" Type="http://schemas.openxmlformats.org/officeDocument/2006/relationships/oleObject" Target="embeddings/oleObject134.bin"/><Relationship Id="rId312" Type="http://schemas.openxmlformats.org/officeDocument/2006/relationships/oleObject" Target="embeddings/oleObject149.bin"/><Relationship Id="rId317" Type="http://schemas.openxmlformats.org/officeDocument/2006/relationships/oleObject" Target="embeddings/oleObject152.bin"/><Relationship Id="rId8" Type="http://schemas.openxmlformats.org/officeDocument/2006/relationships/hyperlink" Target="mailto:rajeshp@mail.utexas.edu" TargetMode="External"/><Relationship Id="rId51" Type="http://schemas.openxmlformats.org/officeDocument/2006/relationships/image" Target="media/image20.wmf"/><Relationship Id="rId72" Type="http://schemas.openxmlformats.org/officeDocument/2006/relationships/oleObject" Target="embeddings/oleObject30.bin"/><Relationship Id="rId93" Type="http://schemas.openxmlformats.org/officeDocument/2006/relationships/image" Target="media/image46.wmf"/><Relationship Id="rId98" Type="http://schemas.openxmlformats.org/officeDocument/2006/relationships/oleObject" Target="embeddings/oleObject41.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image" Target="media/image82.wmf"/><Relationship Id="rId184" Type="http://schemas.openxmlformats.org/officeDocument/2006/relationships/oleObject" Target="embeddings/oleObject84.bin"/><Relationship Id="rId189" Type="http://schemas.openxmlformats.org/officeDocument/2006/relationships/image" Target="media/image94.wmf"/><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5.wmf"/><Relationship Id="rId230" Type="http://schemas.openxmlformats.org/officeDocument/2006/relationships/image" Target="media/image113.wmf"/><Relationship Id="rId235" Type="http://schemas.openxmlformats.org/officeDocument/2006/relationships/oleObject" Target="embeddings/oleObject111.bin"/><Relationship Id="rId251" Type="http://schemas.openxmlformats.org/officeDocument/2006/relationships/image" Target="media/image124.wmf"/><Relationship Id="rId256" Type="http://schemas.openxmlformats.org/officeDocument/2006/relationships/oleObject" Target="embeddings/oleObject121.bin"/><Relationship Id="rId277" Type="http://schemas.openxmlformats.org/officeDocument/2006/relationships/oleObject" Target="embeddings/oleObject131.bin"/><Relationship Id="rId298" Type="http://schemas.openxmlformats.org/officeDocument/2006/relationships/oleObject" Target="embeddings/oleObject142.bin"/><Relationship Id="rId25" Type="http://schemas.openxmlformats.org/officeDocument/2006/relationships/oleObject" Target="embeddings/oleObject8.bin"/><Relationship Id="rId46" Type="http://schemas.openxmlformats.org/officeDocument/2006/relationships/image" Target="media/image17.wmf"/><Relationship Id="rId67" Type="http://schemas.openxmlformats.org/officeDocument/2006/relationships/image" Target="media/image31.wmf"/><Relationship Id="rId116" Type="http://schemas.openxmlformats.org/officeDocument/2006/relationships/oleObject" Target="embeddings/oleObject50.bin"/><Relationship Id="rId137" Type="http://schemas.openxmlformats.org/officeDocument/2006/relationships/oleObject" Target="embeddings/oleObject60.bin"/><Relationship Id="rId158" Type="http://schemas.openxmlformats.org/officeDocument/2006/relationships/oleObject" Target="embeddings/oleObject70.bin"/><Relationship Id="rId272" Type="http://schemas.openxmlformats.org/officeDocument/2006/relationships/oleObject" Target="embeddings/oleObject128.bin"/><Relationship Id="rId293" Type="http://schemas.openxmlformats.org/officeDocument/2006/relationships/image" Target="media/image145.wmf"/><Relationship Id="rId302" Type="http://schemas.openxmlformats.org/officeDocument/2006/relationships/oleObject" Target="embeddings/oleObject144.bin"/><Relationship Id="rId307" Type="http://schemas.openxmlformats.org/officeDocument/2006/relationships/image" Target="media/image152.wmf"/><Relationship Id="rId20" Type="http://schemas.openxmlformats.org/officeDocument/2006/relationships/image" Target="media/image6.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oleObject" Target="embeddings/oleObject36.bin"/><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image" Target="media/image77.wmf"/><Relationship Id="rId174" Type="http://schemas.openxmlformats.org/officeDocument/2006/relationships/oleObject" Target="embeddings/oleObject78.bin"/><Relationship Id="rId179" Type="http://schemas.openxmlformats.org/officeDocument/2006/relationships/image" Target="media/image90.wmf"/><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oleObject" Target="embeddings/oleObject87.bin"/><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6.bin"/><Relationship Id="rId241" Type="http://schemas.openxmlformats.org/officeDocument/2006/relationships/image" Target="media/image119.wmf"/><Relationship Id="rId246" Type="http://schemas.openxmlformats.org/officeDocument/2006/relationships/oleObject" Target="embeddings/oleObject116.bin"/><Relationship Id="rId267" Type="http://schemas.openxmlformats.org/officeDocument/2006/relationships/image" Target="media/image133.wmf"/><Relationship Id="rId288" Type="http://schemas.openxmlformats.org/officeDocument/2006/relationships/oleObject" Target="embeddings/oleObject137.bin"/><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45.bin"/><Relationship Id="rId127" Type="http://schemas.openxmlformats.org/officeDocument/2006/relationships/oleObject" Target="embeddings/oleObject55.bin"/><Relationship Id="rId262" Type="http://schemas.openxmlformats.org/officeDocument/2006/relationships/image" Target="media/image130.wmf"/><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footer" Target="footer1.xml"/><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2.bin"/><Relationship Id="rId94" Type="http://schemas.openxmlformats.org/officeDocument/2006/relationships/oleObject" Target="embeddings/oleObject39.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3.bin"/><Relationship Id="rId143" Type="http://schemas.openxmlformats.org/officeDocument/2006/relationships/oleObject" Target="embeddings/oleObject63.bin"/><Relationship Id="rId148" Type="http://schemas.openxmlformats.org/officeDocument/2006/relationships/oleObject" Target="embeddings/oleObject65.bin"/><Relationship Id="rId164" Type="http://schemas.openxmlformats.org/officeDocument/2006/relationships/image" Target="media/image83.wmf"/><Relationship Id="rId169" Type="http://schemas.openxmlformats.org/officeDocument/2006/relationships/image" Target="media/image85.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hyperlink" Target="mailto:m.castro@utexas.edu" TargetMode="External"/><Relationship Id="rId180" Type="http://schemas.openxmlformats.org/officeDocument/2006/relationships/oleObject" Target="embeddings/oleObject81.bin"/><Relationship Id="rId210" Type="http://schemas.openxmlformats.org/officeDocument/2006/relationships/image" Target="media/image103.wmf"/><Relationship Id="rId215" Type="http://schemas.openxmlformats.org/officeDocument/2006/relationships/oleObject" Target="embeddings/oleObject101.bin"/><Relationship Id="rId236" Type="http://schemas.openxmlformats.org/officeDocument/2006/relationships/image" Target="media/image116.wmf"/><Relationship Id="rId257" Type="http://schemas.openxmlformats.org/officeDocument/2006/relationships/image" Target="media/image127.wmf"/><Relationship Id="rId278" Type="http://schemas.openxmlformats.org/officeDocument/2006/relationships/oleObject" Target="embeddings/oleObject132.bin"/><Relationship Id="rId26" Type="http://schemas.openxmlformats.org/officeDocument/2006/relationships/image" Target="media/image9.wmf"/><Relationship Id="rId231" Type="http://schemas.openxmlformats.org/officeDocument/2006/relationships/oleObject" Target="embeddings/oleObject109.bin"/><Relationship Id="rId252" Type="http://schemas.openxmlformats.org/officeDocument/2006/relationships/oleObject" Target="embeddings/oleObject119.bin"/><Relationship Id="rId273" Type="http://schemas.openxmlformats.org/officeDocument/2006/relationships/image" Target="media/image136.wmf"/><Relationship Id="rId294" Type="http://schemas.openxmlformats.org/officeDocument/2006/relationships/oleObject" Target="embeddings/oleObject140.bin"/><Relationship Id="rId308" Type="http://schemas.openxmlformats.org/officeDocument/2006/relationships/oleObject" Target="embeddings/oleObject147.bin"/><Relationship Id="rId47" Type="http://schemas.openxmlformats.org/officeDocument/2006/relationships/oleObject" Target="embeddings/oleObject21.bin"/><Relationship Id="rId68" Type="http://schemas.openxmlformats.org/officeDocument/2006/relationships/oleObject" Target="embeddings/oleObject28.bin"/><Relationship Id="rId89" Type="http://schemas.openxmlformats.org/officeDocument/2006/relationships/image" Target="media/image44.wmf"/><Relationship Id="rId112" Type="http://schemas.openxmlformats.org/officeDocument/2006/relationships/oleObject" Target="embeddings/oleObject48.bin"/><Relationship Id="rId133" Type="http://schemas.openxmlformats.org/officeDocument/2006/relationships/oleObject" Target="embeddings/oleObject58.bin"/><Relationship Id="rId154" Type="http://schemas.openxmlformats.org/officeDocument/2006/relationships/oleObject" Target="embeddings/oleObject68.bin"/><Relationship Id="rId175" Type="http://schemas.openxmlformats.org/officeDocument/2006/relationships/image" Target="media/image88.wmf"/><Relationship Id="rId196" Type="http://schemas.openxmlformats.org/officeDocument/2006/relationships/image" Target="media/image97.wmf"/><Relationship Id="rId200" Type="http://schemas.openxmlformats.org/officeDocument/2006/relationships/oleObject" Target="embeddings/oleObject93.bin"/><Relationship Id="rId16" Type="http://schemas.openxmlformats.org/officeDocument/2006/relationships/image" Target="media/image4.wmf"/><Relationship Id="rId221" Type="http://schemas.openxmlformats.org/officeDocument/2006/relationships/oleObject" Target="embeddings/oleObject104.bin"/><Relationship Id="rId242" Type="http://schemas.openxmlformats.org/officeDocument/2006/relationships/oleObject" Target="embeddings/oleObject114.bin"/><Relationship Id="rId263" Type="http://schemas.openxmlformats.org/officeDocument/2006/relationships/oleObject" Target="embeddings/oleObject124.bin"/><Relationship Id="rId284" Type="http://schemas.openxmlformats.org/officeDocument/2006/relationships/oleObject" Target="embeddings/oleObject135.bin"/><Relationship Id="rId319" Type="http://schemas.openxmlformats.org/officeDocument/2006/relationships/footer" Target="footer2.xml"/><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oleObject" Target="embeddings/oleObject37.bin"/><Relationship Id="rId165" Type="http://schemas.openxmlformats.org/officeDocument/2006/relationships/oleObject" Target="embeddings/oleObject73.bin"/><Relationship Id="rId186" Type="http://schemas.openxmlformats.org/officeDocument/2006/relationships/oleObject" Target="embeddings/oleObject85.bin"/><Relationship Id="rId211" Type="http://schemas.openxmlformats.org/officeDocument/2006/relationships/oleObject" Target="embeddings/oleObject99.bin"/><Relationship Id="rId232" Type="http://schemas.openxmlformats.org/officeDocument/2006/relationships/image" Target="media/image114.wmf"/><Relationship Id="rId253" Type="http://schemas.openxmlformats.org/officeDocument/2006/relationships/image" Target="media/image125.wmf"/><Relationship Id="rId274" Type="http://schemas.openxmlformats.org/officeDocument/2006/relationships/oleObject" Target="embeddings/oleObject129.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9.bin"/><Relationship Id="rId48" Type="http://schemas.openxmlformats.org/officeDocument/2006/relationships/image" Target="media/image18.wmf"/><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image" Target="media/image67.wmf"/><Relationship Id="rId320" Type="http://schemas.openxmlformats.org/officeDocument/2006/relationships/fontTable" Target="fontTable.xml"/><Relationship Id="rId80" Type="http://schemas.openxmlformats.org/officeDocument/2006/relationships/oleObject" Target="embeddings/oleObject33.bin"/><Relationship Id="rId155" Type="http://schemas.openxmlformats.org/officeDocument/2006/relationships/image" Target="media/image78.wmf"/><Relationship Id="rId176" Type="http://schemas.openxmlformats.org/officeDocument/2006/relationships/oleObject" Target="embeddings/oleObject79.bin"/><Relationship Id="rId197" Type="http://schemas.openxmlformats.org/officeDocument/2006/relationships/oleObject" Target="embeddings/oleObject91.bin"/><Relationship Id="rId201" Type="http://schemas.openxmlformats.org/officeDocument/2006/relationships/oleObject" Target="embeddings/oleObject94.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1.wmf"/><Relationship Id="rId17" Type="http://schemas.openxmlformats.org/officeDocument/2006/relationships/oleObject" Target="embeddings/oleObject4.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51.wmf"/><Relationship Id="rId124" Type="http://schemas.openxmlformats.org/officeDocument/2006/relationships/oleObject" Target="embeddings/oleObject54.bin"/><Relationship Id="rId310" Type="http://schemas.openxmlformats.org/officeDocument/2006/relationships/oleObject" Target="embeddings/oleObject148.bin"/><Relationship Id="rId70" Type="http://schemas.openxmlformats.org/officeDocument/2006/relationships/oleObject" Target="embeddings/oleObject29.bin"/><Relationship Id="rId91" Type="http://schemas.openxmlformats.org/officeDocument/2006/relationships/image" Target="media/image45.wmf"/><Relationship Id="rId145" Type="http://schemas.openxmlformats.org/officeDocument/2006/relationships/oleObject" Target="embeddings/oleObject64.bin"/><Relationship Id="rId166" Type="http://schemas.openxmlformats.org/officeDocument/2006/relationships/oleObject" Target="embeddings/oleObject74.bin"/><Relationship Id="rId187" Type="http://schemas.openxmlformats.org/officeDocument/2006/relationships/image" Target="media/image93.wmf"/><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oleObject" Target="embeddings/oleObject110.bin"/><Relationship Id="rId254" Type="http://schemas.openxmlformats.org/officeDocument/2006/relationships/oleObject" Target="embeddings/oleObject120.bin"/><Relationship Id="rId28" Type="http://schemas.openxmlformats.org/officeDocument/2006/relationships/image" Target="media/image10.wmf"/><Relationship Id="rId49" Type="http://schemas.openxmlformats.org/officeDocument/2006/relationships/image" Target="media/image19.wmf"/><Relationship Id="rId114" Type="http://schemas.openxmlformats.org/officeDocument/2006/relationships/oleObject" Target="embeddings/oleObject49.bin"/><Relationship Id="rId275" Type="http://schemas.openxmlformats.org/officeDocument/2006/relationships/image" Target="media/image137.wmf"/><Relationship Id="rId296" Type="http://schemas.openxmlformats.org/officeDocument/2006/relationships/oleObject" Target="embeddings/oleObject141.bin"/><Relationship Id="rId300" Type="http://schemas.openxmlformats.org/officeDocument/2006/relationships/oleObject" Target="embeddings/oleObject143.bin"/><Relationship Id="rId60" Type="http://schemas.openxmlformats.org/officeDocument/2006/relationships/image" Target="media/image26.wmf"/><Relationship Id="rId81" Type="http://schemas.openxmlformats.org/officeDocument/2006/relationships/image" Target="media/image39.wmf"/><Relationship Id="rId135" Type="http://schemas.openxmlformats.org/officeDocument/2006/relationships/oleObject" Target="embeddings/oleObject59.bin"/><Relationship Id="rId156" Type="http://schemas.openxmlformats.org/officeDocument/2006/relationships/oleObject" Target="embeddings/oleObject69.bin"/><Relationship Id="rId177" Type="http://schemas.openxmlformats.org/officeDocument/2006/relationships/image" Target="media/image89.wmf"/><Relationship Id="rId198" Type="http://schemas.openxmlformats.org/officeDocument/2006/relationships/image" Target="media/image98.wmf"/><Relationship Id="rId321" Type="http://schemas.openxmlformats.org/officeDocument/2006/relationships/theme" Target="theme/theme1.xml"/><Relationship Id="rId202" Type="http://schemas.openxmlformats.org/officeDocument/2006/relationships/image" Target="media/image99.wmf"/><Relationship Id="rId223" Type="http://schemas.openxmlformats.org/officeDocument/2006/relationships/oleObject" Target="embeddings/oleObject105.bin"/><Relationship Id="rId244" Type="http://schemas.openxmlformats.org/officeDocument/2006/relationships/oleObject" Target="embeddings/oleObject115.bin"/><Relationship Id="rId18" Type="http://schemas.openxmlformats.org/officeDocument/2006/relationships/image" Target="media/image5.wmf"/><Relationship Id="rId39" Type="http://schemas.openxmlformats.org/officeDocument/2006/relationships/oleObject" Target="embeddings/oleObject15.bin"/><Relationship Id="rId265" Type="http://schemas.openxmlformats.org/officeDocument/2006/relationships/image" Target="media/image132.wmf"/><Relationship Id="rId286" Type="http://schemas.openxmlformats.org/officeDocument/2006/relationships/oleObject" Target="embeddings/oleObject136.bin"/><Relationship Id="rId50" Type="http://schemas.openxmlformats.org/officeDocument/2006/relationships/oleObject" Target="embeddings/oleObject22.bin"/><Relationship Id="rId104" Type="http://schemas.openxmlformats.org/officeDocument/2006/relationships/oleObject" Target="embeddings/oleObject44.bin"/><Relationship Id="rId125" Type="http://schemas.openxmlformats.org/officeDocument/2006/relationships/image" Target="media/image62.wmf"/><Relationship Id="rId146" Type="http://schemas.openxmlformats.org/officeDocument/2006/relationships/image" Target="media/image73.wmf"/><Relationship Id="rId167" Type="http://schemas.openxmlformats.org/officeDocument/2006/relationships/image" Target="media/image84.wmf"/><Relationship Id="rId188" Type="http://schemas.openxmlformats.org/officeDocument/2006/relationships/oleObject" Target="embeddings/oleObject86.bin"/><Relationship Id="rId311" Type="http://schemas.openxmlformats.org/officeDocument/2006/relationships/image" Target="media/image154.wmf"/><Relationship Id="rId71" Type="http://schemas.openxmlformats.org/officeDocument/2006/relationships/image" Target="media/image33.wmf"/><Relationship Id="rId92" Type="http://schemas.openxmlformats.org/officeDocument/2006/relationships/oleObject" Target="embeddings/oleObject38.bin"/><Relationship Id="rId213" Type="http://schemas.openxmlformats.org/officeDocument/2006/relationships/oleObject" Target="embeddings/oleObject100.bin"/><Relationship Id="rId234"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image" Target="media/image126.wmf"/><Relationship Id="rId276" Type="http://schemas.openxmlformats.org/officeDocument/2006/relationships/oleObject" Target="embeddings/oleObject130.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7.wmf"/><Relationship Id="rId136" Type="http://schemas.openxmlformats.org/officeDocument/2006/relationships/image" Target="media/image68.wmf"/><Relationship Id="rId157" Type="http://schemas.openxmlformats.org/officeDocument/2006/relationships/image" Target="media/image79.wmf"/><Relationship Id="rId178" Type="http://schemas.openxmlformats.org/officeDocument/2006/relationships/oleObject" Target="embeddings/oleObject80.bin"/><Relationship Id="rId301" Type="http://schemas.openxmlformats.org/officeDocument/2006/relationships/image" Target="media/image149.wmf"/><Relationship Id="rId61" Type="http://schemas.openxmlformats.org/officeDocument/2006/relationships/image" Target="media/image27.wmf"/><Relationship Id="rId82" Type="http://schemas.openxmlformats.org/officeDocument/2006/relationships/oleObject" Target="embeddings/oleObject34.bin"/><Relationship Id="rId199" Type="http://schemas.openxmlformats.org/officeDocument/2006/relationships/oleObject" Target="embeddings/oleObject92.bin"/><Relationship Id="rId203"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21</Pages>
  <Words>5142</Words>
  <Characters>29314</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weyantlj</dc:creator>
  <cp:keywords/>
  <dc:description/>
  <cp:lastModifiedBy>weyantlj</cp:lastModifiedBy>
  <cp:revision>6</cp:revision>
  <cp:lastPrinted>2014-02-28T22:19:00Z</cp:lastPrinted>
  <dcterms:created xsi:type="dcterms:W3CDTF">2014-02-28T21:35:00Z</dcterms:created>
  <dcterms:modified xsi:type="dcterms:W3CDTF">2014-03-19T22:13:00Z</dcterms:modified>
</cp:coreProperties>
</file>