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30F5" w14:textId="77777777" w:rsidR="00563623" w:rsidRDefault="00563623" w:rsidP="00320976">
      <w:pPr>
        <w:autoSpaceDE w:val="0"/>
        <w:autoSpaceDN w:val="0"/>
        <w:adjustRightInd w:val="0"/>
        <w:spacing w:after="0" w:line="240" w:lineRule="auto"/>
        <w:jc w:val="center"/>
        <w:rPr>
          <w:rFonts w:ascii="Times New Roman" w:hAnsi="Times New Roman" w:cs="Times New Roman"/>
          <w:b/>
          <w:sz w:val="28"/>
          <w:szCs w:val="26"/>
        </w:rPr>
      </w:pPr>
      <w:bookmarkStart w:id="0" w:name="_Hlk110261256"/>
    </w:p>
    <w:p w14:paraId="49D20D0A" w14:textId="77777777" w:rsidR="00563623" w:rsidRDefault="00563623" w:rsidP="00320976">
      <w:pPr>
        <w:autoSpaceDE w:val="0"/>
        <w:autoSpaceDN w:val="0"/>
        <w:adjustRightInd w:val="0"/>
        <w:spacing w:after="0" w:line="240" w:lineRule="auto"/>
        <w:jc w:val="center"/>
        <w:rPr>
          <w:rFonts w:ascii="Times New Roman" w:hAnsi="Times New Roman" w:cs="Times New Roman"/>
          <w:b/>
          <w:sz w:val="28"/>
          <w:szCs w:val="26"/>
        </w:rPr>
      </w:pPr>
    </w:p>
    <w:p w14:paraId="6FFB4CA2" w14:textId="1283153A" w:rsidR="005E1FE0" w:rsidRPr="008632DE" w:rsidRDefault="005E1FE0" w:rsidP="00320976">
      <w:pPr>
        <w:autoSpaceDE w:val="0"/>
        <w:autoSpaceDN w:val="0"/>
        <w:adjustRightInd w:val="0"/>
        <w:spacing w:after="0" w:line="240" w:lineRule="auto"/>
        <w:jc w:val="center"/>
        <w:rPr>
          <w:rFonts w:ascii="Times New Roman" w:hAnsi="Times New Roman" w:cs="Times New Roman"/>
          <w:b/>
          <w:sz w:val="28"/>
          <w:szCs w:val="26"/>
        </w:rPr>
      </w:pPr>
      <w:r w:rsidRPr="008632DE">
        <w:rPr>
          <w:rFonts w:ascii="Times New Roman" w:hAnsi="Times New Roman" w:cs="Times New Roman"/>
          <w:b/>
          <w:sz w:val="28"/>
          <w:szCs w:val="26"/>
        </w:rPr>
        <w:t>An Analysis of Changes in Time Use and Activity Participation in Response to the COVID-2019 Pandemic in the United States</w:t>
      </w:r>
      <w:r w:rsidR="007A19DA">
        <w:rPr>
          <w:rFonts w:ascii="Times New Roman" w:hAnsi="Times New Roman" w:cs="Times New Roman"/>
          <w:b/>
          <w:sz w:val="28"/>
          <w:szCs w:val="26"/>
        </w:rPr>
        <w:t>: Implications for Well-being</w:t>
      </w:r>
    </w:p>
    <w:p w14:paraId="4527B59B" w14:textId="51866893" w:rsidR="0022789E" w:rsidRDefault="0022789E" w:rsidP="00320976">
      <w:pPr>
        <w:spacing w:after="0" w:line="240" w:lineRule="auto"/>
        <w:jc w:val="both"/>
        <w:rPr>
          <w:rFonts w:ascii="Times New Roman" w:hAnsi="Times New Roman" w:cs="Times New Roman"/>
          <w:b/>
          <w:color w:val="000000" w:themeColor="text1"/>
          <w:sz w:val="24"/>
          <w:szCs w:val="18"/>
        </w:rPr>
      </w:pPr>
    </w:p>
    <w:p w14:paraId="2C669E3A" w14:textId="1A4B109A" w:rsidR="003738C9" w:rsidRDefault="003738C9" w:rsidP="00320976">
      <w:pPr>
        <w:spacing w:after="0" w:line="240" w:lineRule="auto"/>
        <w:jc w:val="both"/>
        <w:rPr>
          <w:rFonts w:ascii="Times New Roman" w:hAnsi="Times New Roman" w:cs="Times New Roman"/>
          <w:b/>
          <w:color w:val="000000" w:themeColor="text1"/>
          <w:sz w:val="24"/>
          <w:szCs w:val="18"/>
        </w:rPr>
      </w:pPr>
    </w:p>
    <w:p w14:paraId="4CC8A0DD" w14:textId="47D00B9C" w:rsidR="00563623" w:rsidRDefault="00563623" w:rsidP="00320976">
      <w:pPr>
        <w:spacing w:after="0" w:line="240" w:lineRule="auto"/>
        <w:jc w:val="both"/>
        <w:rPr>
          <w:rFonts w:ascii="Times New Roman" w:hAnsi="Times New Roman" w:cs="Times New Roman"/>
          <w:b/>
          <w:color w:val="000000" w:themeColor="text1"/>
          <w:sz w:val="24"/>
          <w:szCs w:val="18"/>
        </w:rPr>
      </w:pPr>
    </w:p>
    <w:p w14:paraId="135A4AE6" w14:textId="51B63A1C" w:rsidR="00563623" w:rsidRDefault="00563623" w:rsidP="00320976">
      <w:pPr>
        <w:spacing w:after="0" w:line="240" w:lineRule="auto"/>
        <w:jc w:val="both"/>
        <w:rPr>
          <w:rFonts w:ascii="Times New Roman" w:hAnsi="Times New Roman" w:cs="Times New Roman"/>
          <w:b/>
          <w:color w:val="000000" w:themeColor="text1"/>
          <w:sz w:val="24"/>
          <w:szCs w:val="18"/>
        </w:rPr>
      </w:pPr>
    </w:p>
    <w:p w14:paraId="56E0358A" w14:textId="77777777" w:rsidR="00563623" w:rsidRDefault="00563623" w:rsidP="00320976">
      <w:pPr>
        <w:spacing w:after="0" w:line="240" w:lineRule="auto"/>
        <w:jc w:val="both"/>
        <w:rPr>
          <w:rFonts w:ascii="Times New Roman" w:hAnsi="Times New Roman" w:cs="Times New Roman"/>
          <w:b/>
          <w:color w:val="000000" w:themeColor="text1"/>
          <w:sz w:val="24"/>
          <w:szCs w:val="18"/>
        </w:rPr>
      </w:pPr>
    </w:p>
    <w:p w14:paraId="0BAE625E" w14:textId="77777777" w:rsidR="00563623" w:rsidRPr="00EA35D6" w:rsidRDefault="00563623" w:rsidP="00320976">
      <w:pPr>
        <w:spacing w:after="0" w:line="240" w:lineRule="auto"/>
        <w:jc w:val="both"/>
        <w:rPr>
          <w:rFonts w:ascii="Times New Roman" w:hAnsi="Times New Roman" w:cs="Times New Roman"/>
          <w:b/>
          <w:color w:val="000000" w:themeColor="text1"/>
          <w:sz w:val="24"/>
          <w:szCs w:val="18"/>
        </w:rPr>
      </w:pPr>
    </w:p>
    <w:p w14:paraId="65D7677F" w14:textId="77777777" w:rsidR="004001B8" w:rsidRPr="00EA35D6" w:rsidRDefault="004001B8" w:rsidP="00320976">
      <w:pPr>
        <w:spacing w:after="0" w:line="240" w:lineRule="auto"/>
        <w:jc w:val="both"/>
        <w:rPr>
          <w:rFonts w:ascii="Times New Roman" w:eastAsia="Calibri" w:hAnsi="Times New Roman" w:cs="Times New Roman"/>
          <w:b/>
          <w:sz w:val="24"/>
          <w:szCs w:val="24"/>
        </w:rPr>
      </w:pPr>
      <w:r w:rsidRPr="00EA35D6">
        <w:rPr>
          <w:rFonts w:ascii="Times New Roman" w:eastAsia="Calibri" w:hAnsi="Times New Roman" w:cs="Times New Roman"/>
          <w:b/>
          <w:sz w:val="24"/>
          <w:szCs w:val="24"/>
        </w:rPr>
        <w:t>Irfan Batur</w:t>
      </w:r>
    </w:p>
    <w:p w14:paraId="13AA584B" w14:textId="77777777" w:rsidR="004001B8" w:rsidRPr="00EA35D6" w:rsidRDefault="004001B8" w:rsidP="00320976">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0909F0F8" w14:textId="77777777" w:rsidR="004001B8" w:rsidRPr="00EA35D6" w:rsidRDefault="004001B8" w:rsidP="00320976">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5D6E04A7" w14:textId="2F19105F" w:rsidR="004001B8" w:rsidRPr="00EA35D6" w:rsidRDefault="004001B8" w:rsidP="00320976">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9" w:history="1">
        <w:r w:rsidRPr="00EA35D6">
          <w:rPr>
            <w:rFonts w:ascii="Times New Roman" w:eastAsia="Calibri" w:hAnsi="Times New Roman" w:cs="Times New Roman"/>
            <w:color w:val="0563C1"/>
            <w:sz w:val="24"/>
            <w:szCs w:val="24"/>
            <w:u w:val="single"/>
          </w:rPr>
          <w:t>ibatur@asu.edu</w:t>
        </w:r>
      </w:hyperlink>
    </w:p>
    <w:p w14:paraId="6F95DBDC" w14:textId="127F16EB" w:rsidR="004001B8" w:rsidRPr="00EA35D6" w:rsidRDefault="004001B8" w:rsidP="00320976">
      <w:pPr>
        <w:spacing w:after="0" w:line="240" w:lineRule="auto"/>
        <w:jc w:val="both"/>
        <w:rPr>
          <w:rFonts w:ascii="Times New Roman" w:eastAsia="Calibri" w:hAnsi="Times New Roman" w:cs="Times New Roman"/>
          <w:color w:val="0563C1"/>
          <w:sz w:val="24"/>
          <w:szCs w:val="24"/>
          <w:u w:val="single"/>
        </w:rPr>
      </w:pPr>
    </w:p>
    <w:p w14:paraId="2CA94A36" w14:textId="77777777" w:rsidR="002525F5" w:rsidRPr="00EA35D6" w:rsidRDefault="002525F5" w:rsidP="0032097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Abbie C. Dirks</w:t>
      </w:r>
    </w:p>
    <w:p w14:paraId="7590BEA0" w14:textId="77777777" w:rsidR="002525F5" w:rsidRPr="00EA35D6" w:rsidRDefault="002525F5" w:rsidP="00320976">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4CEDE521" w14:textId="77777777" w:rsidR="002525F5" w:rsidRPr="00EA35D6" w:rsidRDefault="002525F5" w:rsidP="00320976">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5D7BF722" w14:textId="77777777" w:rsidR="002525F5" w:rsidRPr="00EA35D6" w:rsidRDefault="002525F5" w:rsidP="00320976">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10" w:history="1">
        <w:r w:rsidRPr="00590B93">
          <w:rPr>
            <w:rStyle w:val="Hyperlink"/>
            <w:rFonts w:ascii="Times New Roman" w:eastAsia="Calibri" w:hAnsi="Times New Roman" w:cs="Times New Roman"/>
            <w:sz w:val="24"/>
            <w:szCs w:val="24"/>
          </w:rPr>
          <w:t>acdirks@asu.edu</w:t>
        </w:r>
      </w:hyperlink>
    </w:p>
    <w:p w14:paraId="1311A935" w14:textId="77777777" w:rsidR="002525F5" w:rsidRDefault="002525F5" w:rsidP="00320976">
      <w:pPr>
        <w:spacing w:after="0" w:line="240" w:lineRule="auto"/>
        <w:jc w:val="both"/>
        <w:rPr>
          <w:rFonts w:ascii="Times New Roman" w:eastAsia="Times New Roman" w:hAnsi="Times New Roman" w:cs="Times New Roman"/>
          <w:b/>
          <w:sz w:val="24"/>
          <w:szCs w:val="24"/>
        </w:rPr>
      </w:pPr>
    </w:p>
    <w:p w14:paraId="3343BCFB" w14:textId="687EBE14" w:rsidR="004001B8" w:rsidRPr="00EA35D6" w:rsidRDefault="004001B8" w:rsidP="00320976">
      <w:pPr>
        <w:spacing w:after="0" w:line="240" w:lineRule="auto"/>
        <w:jc w:val="both"/>
        <w:rPr>
          <w:rFonts w:ascii="Times New Roman" w:eastAsia="Times New Roman" w:hAnsi="Times New Roman" w:cs="Times New Roman"/>
          <w:b/>
          <w:sz w:val="24"/>
          <w:szCs w:val="24"/>
        </w:rPr>
      </w:pPr>
      <w:r w:rsidRPr="00EA35D6">
        <w:rPr>
          <w:rFonts w:ascii="Times New Roman" w:eastAsia="Times New Roman" w:hAnsi="Times New Roman" w:cs="Times New Roman"/>
          <w:b/>
          <w:sz w:val="24"/>
          <w:szCs w:val="24"/>
        </w:rPr>
        <w:t>Ram M. Pendyala</w:t>
      </w:r>
      <w:r w:rsidR="00C95725">
        <w:rPr>
          <w:rFonts w:ascii="Times New Roman" w:eastAsia="Times New Roman" w:hAnsi="Times New Roman" w:cs="Times New Roman"/>
          <w:b/>
          <w:sz w:val="24"/>
          <w:szCs w:val="24"/>
        </w:rPr>
        <w:t xml:space="preserve"> (Corresponding Author)</w:t>
      </w:r>
    </w:p>
    <w:p w14:paraId="48B5C86B" w14:textId="77777777" w:rsidR="004001B8" w:rsidRPr="00EA35D6" w:rsidRDefault="004001B8" w:rsidP="00320976">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00D6858B" w14:textId="77777777" w:rsidR="004001B8" w:rsidRPr="00EA35D6" w:rsidRDefault="004001B8" w:rsidP="00320976">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40CDE2B6" w14:textId="0C58A6D3" w:rsidR="004001B8" w:rsidRDefault="004001B8" w:rsidP="00320976">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Tel: 480-727-4587; Email: </w:t>
      </w:r>
      <w:hyperlink r:id="rId11" w:history="1">
        <w:r w:rsidRPr="00EA35D6">
          <w:rPr>
            <w:rFonts w:ascii="Times New Roman" w:eastAsia="Times New Roman" w:hAnsi="Times New Roman" w:cs="Times New Roman"/>
            <w:color w:val="0563C1"/>
            <w:sz w:val="24"/>
            <w:szCs w:val="24"/>
            <w:u w:val="single"/>
          </w:rPr>
          <w:t>ram.pendyala@asu.edu</w:t>
        </w:r>
      </w:hyperlink>
      <w:r w:rsidRPr="00EA35D6">
        <w:rPr>
          <w:rFonts w:ascii="Times New Roman" w:eastAsia="Times New Roman" w:hAnsi="Times New Roman" w:cs="Times New Roman"/>
          <w:sz w:val="24"/>
          <w:szCs w:val="24"/>
        </w:rPr>
        <w:t xml:space="preserve"> </w:t>
      </w:r>
    </w:p>
    <w:p w14:paraId="4004B4F5" w14:textId="734F28F3" w:rsidR="005E1FE0" w:rsidRDefault="005E1FE0" w:rsidP="00320976">
      <w:pPr>
        <w:spacing w:after="0" w:line="240" w:lineRule="auto"/>
        <w:jc w:val="both"/>
        <w:rPr>
          <w:rFonts w:ascii="Times New Roman" w:eastAsia="Times New Roman" w:hAnsi="Times New Roman" w:cs="Times New Roman"/>
          <w:sz w:val="24"/>
          <w:szCs w:val="24"/>
        </w:rPr>
      </w:pPr>
    </w:p>
    <w:p w14:paraId="576214CF" w14:textId="673833C3" w:rsidR="005E1FE0" w:rsidRPr="00EA35D6" w:rsidRDefault="005E1FE0" w:rsidP="003209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Chandra R. Bhat</w:t>
      </w:r>
    </w:p>
    <w:p w14:paraId="37358ADE" w14:textId="77777777" w:rsidR="00405CD6" w:rsidRPr="003609B1"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The University of Texas at Austin</w:t>
      </w:r>
    </w:p>
    <w:p w14:paraId="1C1D48A8" w14:textId="77777777" w:rsidR="00405CD6" w:rsidRPr="003609B1"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Department of Civil, Architectural and Environmental Engineering</w:t>
      </w:r>
    </w:p>
    <w:p w14:paraId="2A791EFD" w14:textId="77777777" w:rsidR="00405CD6" w:rsidRPr="003609B1"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301 E. Dean Keeton St. Stop C1761, Austin TX 78712, USA</w:t>
      </w:r>
    </w:p>
    <w:p w14:paraId="03A68E1B" w14:textId="3B773B83" w:rsidR="00405CD6"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 xml:space="preserve">Tel: 512-471-4535; Email: </w:t>
      </w:r>
      <w:hyperlink r:id="rId12" w:history="1">
        <w:r w:rsidRPr="003B65EF">
          <w:rPr>
            <w:rStyle w:val="Hyperlink"/>
            <w:rFonts w:ascii="Times New Roman" w:eastAsia="Times New Roman" w:hAnsi="Times New Roman" w:cs="Times New Roman"/>
            <w:sz w:val="24"/>
            <w:szCs w:val="24"/>
          </w:rPr>
          <w:t>bhat@mail.utexas.edu</w:t>
        </w:r>
      </w:hyperlink>
    </w:p>
    <w:p w14:paraId="27A64C25" w14:textId="77777777" w:rsidR="00405CD6" w:rsidRPr="003609B1"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and</w:t>
      </w:r>
    </w:p>
    <w:p w14:paraId="31C3F2F8" w14:textId="77777777" w:rsidR="00405CD6" w:rsidRPr="00EA35D6" w:rsidRDefault="00405CD6" w:rsidP="0032097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 xml:space="preserve">The Hong Kong Polytechnic University, Hung </w:t>
      </w:r>
      <w:proofErr w:type="spellStart"/>
      <w:r w:rsidRPr="003609B1">
        <w:rPr>
          <w:rFonts w:ascii="Times New Roman" w:eastAsia="Times New Roman" w:hAnsi="Times New Roman" w:cs="Times New Roman"/>
          <w:sz w:val="24"/>
          <w:szCs w:val="24"/>
        </w:rPr>
        <w:t>Hom</w:t>
      </w:r>
      <w:proofErr w:type="spellEnd"/>
      <w:r w:rsidRPr="003609B1">
        <w:rPr>
          <w:rFonts w:ascii="Times New Roman" w:eastAsia="Times New Roman" w:hAnsi="Times New Roman" w:cs="Times New Roman"/>
          <w:sz w:val="24"/>
          <w:szCs w:val="24"/>
        </w:rPr>
        <w:t>, Kowloon, Hong Kong</w:t>
      </w:r>
    </w:p>
    <w:p w14:paraId="4F711708" w14:textId="1FEEA3C0" w:rsidR="005E1FE0" w:rsidRDefault="005E1FE0" w:rsidP="00320976">
      <w:pPr>
        <w:spacing w:after="0" w:line="240" w:lineRule="auto"/>
        <w:jc w:val="both"/>
        <w:rPr>
          <w:rFonts w:ascii="Times New Roman" w:eastAsia="Times New Roman" w:hAnsi="Times New Roman" w:cs="Times New Roman"/>
          <w:sz w:val="24"/>
          <w:szCs w:val="24"/>
        </w:rPr>
      </w:pPr>
    </w:p>
    <w:p w14:paraId="105BBC62" w14:textId="62169787" w:rsidR="007A19DA" w:rsidRPr="00EA35D6" w:rsidRDefault="007A19DA" w:rsidP="003209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Steven E. Polzin</w:t>
      </w:r>
    </w:p>
    <w:p w14:paraId="2A56BAD8" w14:textId="77777777" w:rsidR="007A19DA" w:rsidRPr="00EA35D6" w:rsidRDefault="007A19DA" w:rsidP="00320976">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5C4AAFA2" w14:textId="77777777" w:rsidR="007A19DA" w:rsidRPr="00EA35D6" w:rsidRDefault="007A19DA" w:rsidP="00320976">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3840B869" w14:textId="33255AE1" w:rsidR="007A19DA" w:rsidRPr="000F2866" w:rsidRDefault="007A19DA" w:rsidP="00320976">
      <w:pPr>
        <w:spacing w:after="0" w:line="240" w:lineRule="auto"/>
        <w:jc w:val="both"/>
        <w:rPr>
          <w:rStyle w:val="Hyperlink"/>
          <w:rFonts w:eastAsia="Calibri"/>
        </w:rPr>
      </w:pPr>
      <w:r w:rsidRPr="00EA35D6">
        <w:rPr>
          <w:rFonts w:ascii="Times New Roman" w:eastAsia="Times New Roman" w:hAnsi="Times New Roman" w:cs="Times New Roman"/>
          <w:sz w:val="24"/>
          <w:szCs w:val="24"/>
        </w:rPr>
        <w:t>Tel: 480-</w:t>
      </w:r>
      <w:r>
        <w:rPr>
          <w:rFonts w:ascii="Times New Roman" w:eastAsia="Times New Roman" w:hAnsi="Times New Roman" w:cs="Times New Roman"/>
          <w:sz w:val="24"/>
          <w:szCs w:val="24"/>
        </w:rPr>
        <w:t>965</w:t>
      </w:r>
      <w:r w:rsidRPr="00EA35D6">
        <w:rPr>
          <w:rFonts w:ascii="Times New Roman" w:eastAsia="Times New Roman" w:hAnsi="Times New Roman" w:cs="Times New Roman"/>
          <w:sz w:val="24"/>
          <w:szCs w:val="24"/>
        </w:rPr>
        <w:t>-3</w:t>
      </w:r>
      <w:r>
        <w:rPr>
          <w:rFonts w:ascii="Times New Roman" w:eastAsia="Times New Roman" w:hAnsi="Times New Roman" w:cs="Times New Roman"/>
          <w:sz w:val="24"/>
          <w:szCs w:val="24"/>
        </w:rPr>
        <w:t>589</w:t>
      </w:r>
      <w:r w:rsidRPr="00EA35D6">
        <w:rPr>
          <w:rFonts w:ascii="Times New Roman" w:eastAsia="Times New Roman" w:hAnsi="Times New Roman" w:cs="Times New Roman"/>
          <w:sz w:val="24"/>
          <w:szCs w:val="24"/>
        </w:rPr>
        <w:t xml:space="preserve">; Email: </w:t>
      </w:r>
      <w:hyperlink r:id="rId13" w:history="1">
        <w:r w:rsidRPr="000F2866">
          <w:rPr>
            <w:rStyle w:val="Hyperlink"/>
            <w:rFonts w:ascii="Times New Roman" w:eastAsia="Calibri" w:hAnsi="Times New Roman" w:cs="Times New Roman"/>
            <w:sz w:val="24"/>
            <w:szCs w:val="24"/>
          </w:rPr>
          <w:t>sepolzin@asu.edu</w:t>
        </w:r>
      </w:hyperlink>
      <w:r w:rsidRPr="000F2866">
        <w:rPr>
          <w:rStyle w:val="Hyperlink"/>
          <w:rFonts w:eastAsia="Calibri"/>
        </w:rPr>
        <w:t xml:space="preserve">   </w:t>
      </w:r>
    </w:p>
    <w:p w14:paraId="25EF76D4" w14:textId="7516FAB5" w:rsidR="007A19DA" w:rsidRDefault="007A19DA" w:rsidP="00320976">
      <w:pPr>
        <w:spacing w:after="0" w:line="240" w:lineRule="auto"/>
        <w:jc w:val="both"/>
        <w:rPr>
          <w:rStyle w:val="Hyperlink"/>
          <w:rFonts w:eastAsia="Calibri"/>
        </w:rPr>
      </w:pPr>
    </w:p>
    <w:p w14:paraId="6E30C97B" w14:textId="77777777" w:rsidR="003738C9" w:rsidRPr="003738C9" w:rsidRDefault="003738C9" w:rsidP="003738C9">
      <w:pPr>
        <w:spacing w:after="0" w:line="240" w:lineRule="auto"/>
        <w:jc w:val="both"/>
        <w:rPr>
          <w:rFonts w:ascii="Times New Roman" w:eastAsia="Times New Roman" w:hAnsi="Times New Roman" w:cs="Times New Roman"/>
          <w:sz w:val="24"/>
          <w:szCs w:val="24"/>
        </w:rPr>
      </w:pPr>
      <w:r w:rsidRPr="003738C9">
        <w:rPr>
          <w:rFonts w:ascii="Times New Roman" w:eastAsia="Times New Roman" w:hAnsi="Times New Roman" w:cs="Times New Roman"/>
          <w:b/>
          <w:bCs/>
          <w:sz w:val="24"/>
          <w:szCs w:val="24"/>
        </w:rPr>
        <w:t>Cynthia Chen</w:t>
      </w:r>
    </w:p>
    <w:p w14:paraId="1D02DB6C" w14:textId="5B97246D" w:rsidR="003738C9" w:rsidRPr="003738C9" w:rsidRDefault="003738C9" w:rsidP="003738C9">
      <w:pPr>
        <w:spacing w:after="0" w:line="240" w:lineRule="auto"/>
        <w:jc w:val="both"/>
        <w:rPr>
          <w:rFonts w:ascii="Times New Roman" w:eastAsia="Times New Roman" w:hAnsi="Times New Roman" w:cs="Times New Roman"/>
          <w:sz w:val="24"/>
          <w:szCs w:val="24"/>
        </w:rPr>
      </w:pPr>
      <w:r w:rsidRPr="003738C9">
        <w:rPr>
          <w:rFonts w:ascii="Times New Roman" w:eastAsia="Times New Roman" w:hAnsi="Times New Roman" w:cs="Times New Roman"/>
          <w:sz w:val="24"/>
          <w:szCs w:val="24"/>
        </w:rPr>
        <w:t>University of Washington</w:t>
      </w:r>
      <w:r>
        <w:rPr>
          <w:rFonts w:ascii="Times New Roman" w:eastAsia="Times New Roman" w:hAnsi="Times New Roman" w:cs="Times New Roman"/>
          <w:sz w:val="24"/>
          <w:szCs w:val="24"/>
        </w:rPr>
        <w:t xml:space="preserve">. </w:t>
      </w:r>
      <w:r w:rsidRPr="003738C9">
        <w:rPr>
          <w:rFonts w:ascii="Times New Roman" w:eastAsia="Times New Roman" w:hAnsi="Times New Roman" w:cs="Times New Roman"/>
          <w:sz w:val="24"/>
          <w:szCs w:val="24"/>
        </w:rPr>
        <w:t>Department of Civil and Environmental Engineering</w:t>
      </w:r>
    </w:p>
    <w:p w14:paraId="084FAB93" w14:textId="6CD527F2" w:rsidR="003738C9" w:rsidRPr="003738C9" w:rsidRDefault="003738C9" w:rsidP="003738C9">
      <w:pPr>
        <w:spacing w:after="0" w:line="240" w:lineRule="auto"/>
        <w:jc w:val="both"/>
        <w:rPr>
          <w:rFonts w:ascii="Times New Roman" w:eastAsia="Times New Roman" w:hAnsi="Times New Roman" w:cs="Times New Roman"/>
          <w:sz w:val="24"/>
          <w:szCs w:val="24"/>
        </w:rPr>
      </w:pPr>
      <w:r w:rsidRPr="003738C9">
        <w:rPr>
          <w:rFonts w:ascii="Times New Roman" w:eastAsia="Times New Roman" w:hAnsi="Times New Roman" w:cs="Times New Roman"/>
          <w:sz w:val="24"/>
          <w:szCs w:val="24"/>
        </w:rPr>
        <w:t>201 More Hall, Box 352700</w:t>
      </w:r>
      <w:r>
        <w:rPr>
          <w:rFonts w:ascii="Times New Roman" w:eastAsia="Times New Roman" w:hAnsi="Times New Roman" w:cs="Times New Roman"/>
          <w:sz w:val="24"/>
          <w:szCs w:val="24"/>
        </w:rPr>
        <w:t xml:space="preserve">, </w:t>
      </w:r>
      <w:r w:rsidRPr="003738C9">
        <w:rPr>
          <w:rFonts w:ascii="Times New Roman" w:eastAsia="Times New Roman" w:hAnsi="Times New Roman" w:cs="Times New Roman"/>
          <w:sz w:val="24"/>
          <w:szCs w:val="24"/>
        </w:rPr>
        <w:t>Seattle, WA 98195-2700</w:t>
      </w:r>
    </w:p>
    <w:p w14:paraId="7375DB73" w14:textId="77777777" w:rsidR="003738C9" w:rsidRPr="003738C9" w:rsidRDefault="003738C9" w:rsidP="003738C9">
      <w:pPr>
        <w:spacing w:after="0" w:line="240" w:lineRule="auto"/>
        <w:jc w:val="both"/>
        <w:rPr>
          <w:rFonts w:ascii="Times New Roman" w:eastAsia="Times New Roman" w:hAnsi="Times New Roman" w:cs="Times New Roman"/>
          <w:sz w:val="24"/>
          <w:szCs w:val="24"/>
        </w:rPr>
      </w:pPr>
      <w:r w:rsidRPr="003738C9">
        <w:rPr>
          <w:rFonts w:ascii="Times New Roman" w:eastAsia="Times New Roman" w:hAnsi="Times New Roman" w:cs="Times New Roman"/>
          <w:sz w:val="24"/>
          <w:szCs w:val="24"/>
        </w:rPr>
        <w:t xml:space="preserve">Tel: 206-543-8974; Email: </w:t>
      </w:r>
      <w:hyperlink r:id="rId14" w:history="1">
        <w:r w:rsidRPr="003738C9">
          <w:rPr>
            <w:rFonts w:ascii="Times New Roman" w:eastAsia="Times New Roman" w:hAnsi="Times New Roman" w:cs="Times New Roman"/>
            <w:color w:val="0563C1" w:themeColor="hyperlink"/>
            <w:sz w:val="24"/>
            <w:szCs w:val="24"/>
            <w:u w:val="single"/>
          </w:rPr>
          <w:t>qzchen@uw.edu</w:t>
        </w:r>
      </w:hyperlink>
      <w:r w:rsidRPr="003738C9">
        <w:rPr>
          <w:rFonts w:ascii="Times New Roman" w:eastAsia="Times New Roman" w:hAnsi="Times New Roman" w:cs="Times New Roman"/>
          <w:sz w:val="24"/>
          <w:szCs w:val="24"/>
        </w:rPr>
        <w:t xml:space="preserve"> </w:t>
      </w:r>
    </w:p>
    <w:p w14:paraId="0D9CE2AD" w14:textId="77777777" w:rsidR="003738C9" w:rsidRPr="000F2866" w:rsidRDefault="003738C9" w:rsidP="00320976">
      <w:pPr>
        <w:spacing w:after="0" w:line="240" w:lineRule="auto"/>
        <w:jc w:val="both"/>
        <w:rPr>
          <w:rStyle w:val="Hyperlink"/>
          <w:rFonts w:eastAsia="Calibri"/>
        </w:rPr>
      </w:pPr>
    </w:p>
    <w:p w14:paraId="78D4BAE6" w14:textId="485F6E0E" w:rsidR="001628AD" w:rsidRPr="004D040E" w:rsidRDefault="001628AD" w:rsidP="001628AD">
      <w:pPr>
        <w:spacing w:after="0" w:line="240" w:lineRule="auto"/>
        <w:rPr>
          <w:rFonts w:ascii="Times New Roman" w:hAnsi="Times New Roman" w:cs="Times New Roman"/>
          <w:iCs/>
        </w:rPr>
      </w:pPr>
    </w:p>
    <w:p w14:paraId="1412EF76" w14:textId="77777777" w:rsidR="001628AD" w:rsidRPr="00B32D06" w:rsidRDefault="001628AD" w:rsidP="001628AD">
      <w:pPr>
        <w:spacing w:after="0" w:line="240" w:lineRule="auto"/>
        <w:rPr>
          <w:rFonts w:ascii="Times New Roman" w:hAnsi="Times New Roman" w:cs="Times New Roman"/>
        </w:rPr>
      </w:pPr>
    </w:p>
    <w:p w14:paraId="3579368B" w14:textId="1EB2DE24" w:rsidR="001628AD" w:rsidRPr="00B32D06" w:rsidRDefault="001628AD" w:rsidP="001628AD">
      <w:pPr>
        <w:spacing w:after="0" w:line="240" w:lineRule="auto"/>
        <w:rPr>
          <w:rFonts w:ascii="Times New Roman" w:hAnsi="Times New Roman" w:cs="Times New Roman"/>
          <w:i/>
          <w:iCs/>
          <w:sz w:val="24"/>
          <w:szCs w:val="24"/>
        </w:rPr>
        <w:sectPr w:rsidR="001628AD" w:rsidRPr="00B32D06" w:rsidSect="00563623">
          <w:footerReference w:type="default" r:id="rId15"/>
          <w:pgSz w:w="12240" w:h="15840"/>
          <w:pgMar w:top="1440" w:right="1440" w:bottom="1440" w:left="1440" w:header="720" w:footer="720" w:gutter="0"/>
          <w:cols w:space="720"/>
          <w:docGrid w:linePitch="360"/>
        </w:sectPr>
      </w:pPr>
    </w:p>
    <w:p w14:paraId="28AA3FC9" w14:textId="3A417231" w:rsidR="00511271" w:rsidRPr="00EA35D6" w:rsidRDefault="001B0EDB" w:rsidP="00320976">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lastRenderedPageBreak/>
        <w:t>ABSTR</w:t>
      </w:r>
      <w:r w:rsidR="003F7D46" w:rsidRPr="00EA35D6">
        <w:rPr>
          <w:rFonts w:ascii="Times New Roman" w:hAnsi="Times New Roman" w:cs="Times New Roman"/>
          <w:b/>
          <w:color w:val="000000" w:themeColor="text1"/>
          <w:sz w:val="24"/>
          <w:szCs w:val="24"/>
        </w:rPr>
        <w:t>A</w:t>
      </w:r>
      <w:r w:rsidRPr="00EA35D6">
        <w:rPr>
          <w:rFonts w:ascii="Times New Roman" w:hAnsi="Times New Roman" w:cs="Times New Roman"/>
          <w:b/>
          <w:color w:val="000000" w:themeColor="text1"/>
          <w:sz w:val="24"/>
          <w:szCs w:val="24"/>
        </w:rPr>
        <w:t>CT</w:t>
      </w:r>
    </w:p>
    <w:p w14:paraId="228668F2" w14:textId="04565A03" w:rsidR="00C86856" w:rsidRPr="004F2023" w:rsidRDefault="004F2023" w:rsidP="004F2023">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research aims to investigate the well-being implications of changes in activity-travel and time use patterns brought about by the </w:t>
      </w:r>
      <w:r w:rsidR="000C5443">
        <w:rPr>
          <w:rFonts w:ascii="Times New Roman" w:hAnsi="Times New Roman" w:cs="Times New Roman"/>
          <w:bCs/>
          <w:color w:val="000000" w:themeColor="text1"/>
          <w:sz w:val="24"/>
          <w:szCs w:val="24"/>
        </w:rPr>
        <w:t xml:space="preserve">COVID-19 </w:t>
      </w:r>
      <w:r>
        <w:rPr>
          <w:rFonts w:ascii="Times New Roman" w:hAnsi="Times New Roman" w:cs="Times New Roman"/>
          <w:bCs/>
          <w:color w:val="000000" w:themeColor="text1"/>
          <w:sz w:val="24"/>
          <w:szCs w:val="24"/>
        </w:rPr>
        <w:t>pandemic. The study uses American Time Use Survey (ATUS) data from 2019 and 2020 to assess changes in activity-travel and time use patterns</w:t>
      </w:r>
      <w:r w:rsidR="00FE3059">
        <w:rPr>
          <w:rFonts w:ascii="Times New Roman" w:hAnsi="Times New Roman" w:cs="Times New Roman"/>
          <w:bCs/>
          <w:color w:val="000000" w:themeColor="text1"/>
          <w:sz w:val="24"/>
          <w:szCs w:val="24"/>
        </w:rPr>
        <w:t>. It</w:t>
      </w:r>
      <w:r>
        <w:rPr>
          <w:rFonts w:ascii="Times New Roman" w:hAnsi="Times New Roman" w:cs="Times New Roman"/>
          <w:bCs/>
          <w:color w:val="000000" w:themeColor="text1"/>
          <w:sz w:val="24"/>
          <w:szCs w:val="24"/>
        </w:rPr>
        <w:t xml:space="preserve"> applies two methods –</w:t>
      </w:r>
      <w:r w:rsidR="00E02AD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 well-being scoring method and a time poverty analysis method – to evaluate the impacts of these changes on society. The results show that individuals experienced diminished well-being during the pandemic even </w:t>
      </w:r>
      <w:r w:rsidR="000D6501">
        <w:rPr>
          <w:rFonts w:ascii="Times New Roman" w:hAnsi="Times New Roman" w:cs="Times New Roman"/>
          <w:bCs/>
          <w:color w:val="000000" w:themeColor="text1"/>
          <w:sz w:val="24"/>
          <w:szCs w:val="24"/>
        </w:rPr>
        <w:t>when</w:t>
      </w:r>
      <w:r>
        <w:rPr>
          <w:rFonts w:ascii="Times New Roman" w:hAnsi="Times New Roman" w:cs="Times New Roman"/>
          <w:bCs/>
          <w:color w:val="000000" w:themeColor="text1"/>
          <w:sz w:val="24"/>
          <w:szCs w:val="24"/>
        </w:rPr>
        <w:t xml:space="preserve"> their time poverty statistics showed an improvement; this is because the pandemic did not allow individuals to pursue activities in a way that would enhance well-being. In general, well-being is positively associated with the pursuit of discretionary activities in the company of others in favored out-of-home locations. This explains why people have rapidly embraced traveling again in a post-pandemic era. At the same time, people desire more discretionary time (less time poverty); </w:t>
      </w:r>
      <w:r w:rsidR="000D6501">
        <w:rPr>
          <w:rFonts w:ascii="Times New Roman" w:hAnsi="Times New Roman" w:cs="Times New Roman"/>
          <w:bCs/>
          <w:color w:val="000000" w:themeColor="text1"/>
          <w:sz w:val="24"/>
          <w:szCs w:val="24"/>
        </w:rPr>
        <w:t>because</w:t>
      </w:r>
      <w:r>
        <w:rPr>
          <w:rFonts w:ascii="Times New Roman" w:hAnsi="Times New Roman" w:cs="Times New Roman"/>
          <w:bCs/>
          <w:color w:val="000000" w:themeColor="text1"/>
          <w:sz w:val="24"/>
          <w:szCs w:val="24"/>
        </w:rPr>
        <w:t xml:space="preserve"> the elimination of the commute contributes to this, workers are reluctant to return fully to the workplace. Planning processes need to account for a new normal in which activity-travel patterns will be increasingly shaped by the human desire to accumulate positive life experiences.  </w:t>
      </w:r>
    </w:p>
    <w:p w14:paraId="0021EF53" w14:textId="77777777" w:rsidR="00F548F7" w:rsidRPr="00EA35D6" w:rsidRDefault="00F548F7" w:rsidP="00320976">
      <w:pPr>
        <w:spacing w:after="0" w:line="240" w:lineRule="auto"/>
        <w:rPr>
          <w:rFonts w:ascii="Times New Roman" w:hAnsi="Times New Roman" w:cs="Times New Roman"/>
          <w:b/>
          <w:color w:val="000000" w:themeColor="text1"/>
          <w:sz w:val="24"/>
          <w:szCs w:val="24"/>
        </w:rPr>
      </w:pPr>
    </w:p>
    <w:p w14:paraId="53A47114" w14:textId="68007384" w:rsidR="001B0EDB" w:rsidRPr="00EA35D6" w:rsidRDefault="00C86856" w:rsidP="00320976">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bCs/>
          <w:sz w:val="24"/>
          <w:szCs w:val="24"/>
        </w:rPr>
        <w:t xml:space="preserve">Keywords: </w:t>
      </w:r>
      <w:r w:rsidR="00F55D2E">
        <w:rPr>
          <w:rFonts w:ascii="Times New Roman" w:hAnsi="Times New Roman" w:cs="Times New Roman"/>
          <w:sz w:val="24"/>
          <w:szCs w:val="24"/>
        </w:rPr>
        <w:t>Time use</w:t>
      </w:r>
      <w:r w:rsidR="00756ABB" w:rsidRPr="00EA35D6">
        <w:rPr>
          <w:rFonts w:ascii="Times New Roman" w:hAnsi="Times New Roman" w:cs="Times New Roman"/>
          <w:sz w:val="24"/>
          <w:szCs w:val="24"/>
        </w:rPr>
        <w:t>,</w:t>
      </w:r>
      <w:r w:rsidR="00F55D2E">
        <w:rPr>
          <w:rFonts w:ascii="Times New Roman" w:hAnsi="Times New Roman" w:cs="Times New Roman"/>
          <w:sz w:val="24"/>
          <w:szCs w:val="24"/>
        </w:rPr>
        <w:t xml:space="preserve"> Covid-19 pandemic,</w:t>
      </w:r>
      <w:r w:rsidR="00756ABB" w:rsidRPr="00EA35D6">
        <w:rPr>
          <w:rFonts w:ascii="Times New Roman" w:hAnsi="Times New Roman" w:cs="Times New Roman"/>
          <w:sz w:val="24"/>
          <w:szCs w:val="24"/>
        </w:rPr>
        <w:t xml:space="preserve"> </w:t>
      </w:r>
      <w:r w:rsidR="00F55D2E">
        <w:rPr>
          <w:rFonts w:ascii="Times New Roman" w:hAnsi="Times New Roman" w:cs="Times New Roman"/>
          <w:sz w:val="24"/>
          <w:szCs w:val="24"/>
        </w:rPr>
        <w:t>work-from-home</w:t>
      </w:r>
      <w:r w:rsidR="00C64E22" w:rsidRPr="00EA35D6">
        <w:rPr>
          <w:rFonts w:ascii="Times New Roman" w:hAnsi="Times New Roman" w:cs="Times New Roman"/>
          <w:sz w:val="24"/>
          <w:szCs w:val="24"/>
        </w:rPr>
        <w:t>,</w:t>
      </w:r>
      <w:r w:rsidR="00F55D2E">
        <w:rPr>
          <w:rFonts w:ascii="Times New Roman" w:hAnsi="Times New Roman" w:cs="Times New Roman"/>
          <w:sz w:val="24"/>
          <w:szCs w:val="24"/>
        </w:rPr>
        <w:t xml:space="preserve"> commute,</w:t>
      </w:r>
      <w:r w:rsidR="00C64E22" w:rsidRPr="00EA35D6">
        <w:rPr>
          <w:rFonts w:ascii="Times New Roman" w:hAnsi="Times New Roman" w:cs="Times New Roman"/>
          <w:sz w:val="24"/>
          <w:szCs w:val="24"/>
        </w:rPr>
        <w:t xml:space="preserve"> </w:t>
      </w:r>
      <w:r w:rsidR="00756ABB" w:rsidRPr="00EA35D6">
        <w:rPr>
          <w:rFonts w:ascii="Times New Roman" w:hAnsi="Times New Roman" w:cs="Times New Roman"/>
          <w:sz w:val="24"/>
          <w:szCs w:val="24"/>
        </w:rPr>
        <w:t>time poverty, well</w:t>
      </w:r>
      <w:r w:rsidR="000D6501">
        <w:rPr>
          <w:rFonts w:ascii="Times New Roman" w:hAnsi="Times New Roman" w:cs="Times New Roman"/>
          <w:sz w:val="24"/>
          <w:szCs w:val="24"/>
        </w:rPr>
        <w:t>-</w:t>
      </w:r>
      <w:r w:rsidR="00756ABB" w:rsidRPr="00EA35D6">
        <w:rPr>
          <w:rFonts w:ascii="Times New Roman" w:hAnsi="Times New Roman" w:cs="Times New Roman"/>
          <w:sz w:val="24"/>
          <w:szCs w:val="24"/>
        </w:rPr>
        <w:t>being</w:t>
      </w:r>
      <w:r w:rsidRPr="00EA35D6">
        <w:rPr>
          <w:rFonts w:ascii="Times New Roman" w:hAnsi="Times New Roman" w:cs="Times New Roman"/>
          <w:b/>
          <w:color w:val="000000" w:themeColor="text1"/>
          <w:sz w:val="24"/>
          <w:szCs w:val="24"/>
        </w:rPr>
        <w:t xml:space="preserve"> </w:t>
      </w:r>
      <w:r w:rsidR="001B0EDB" w:rsidRPr="00EA35D6">
        <w:rPr>
          <w:rFonts w:ascii="Times New Roman" w:hAnsi="Times New Roman" w:cs="Times New Roman"/>
          <w:b/>
          <w:color w:val="000000" w:themeColor="text1"/>
          <w:sz w:val="24"/>
          <w:szCs w:val="24"/>
        </w:rPr>
        <w:br w:type="page"/>
      </w:r>
    </w:p>
    <w:p w14:paraId="5C8F4CDD" w14:textId="77777777" w:rsidR="00320976" w:rsidRPr="00E1567D" w:rsidRDefault="00320976" w:rsidP="0032097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w:t>
      </w:r>
      <w:r w:rsidRPr="00E1567D">
        <w:rPr>
          <w:rFonts w:ascii="Times New Roman" w:eastAsia="Calibri" w:hAnsi="Times New Roman" w:cs="Times New Roman"/>
          <w:b/>
          <w:sz w:val="24"/>
          <w:szCs w:val="24"/>
        </w:rPr>
        <w:t>INTRODUCTION</w:t>
      </w:r>
    </w:p>
    <w:p w14:paraId="0084A942" w14:textId="04C3A2D7" w:rsidR="00320976" w:rsidRPr="00713F42" w:rsidRDefault="00320976" w:rsidP="00320976">
      <w:pPr>
        <w:spacing w:after="0" w:line="240" w:lineRule="auto"/>
        <w:jc w:val="both"/>
        <w:rPr>
          <w:rFonts w:ascii="Times New Roman" w:hAnsi="Times New Roman" w:cs="Times New Roman"/>
          <w:sz w:val="24"/>
          <w:szCs w:val="24"/>
        </w:rPr>
      </w:pPr>
      <w:r w:rsidRPr="00713F42">
        <w:rPr>
          <w:rFonts w:ascii="Times New Roman" w:hAnsi="Times New Roman" w:cs="Times New Roman"/>
          <w:sz w:val="24"/>
          <w:szCs w:val="24"/>
        </w:rPr>
        <w:t>The COVID-19 pandemic brought about significant changes in human activity-travel patterns, time use, and activity modalities</w:t>
      </w:r>
      <w:r w:rsidR="0073630F">
        <w:rPr>
          <w:rFonts w:ascii="Times New Roman" w:hAnsi="Times New Roman" w:cs="Times New Roman"/>
          <w:sz w:val="24"/>
          <w:szCs w:val="24"/>
        </w:rPr>
        <w:t xml:space="preserve">. </w:t>
      </w:r>
      <w:r w:rsidRPr="00713F42">
        <w:rPr>
          <w:rFonts w:ascii="Times New Roman" w:hAnsi="Times New Roman" w:cs="Times New Roman"/>
          <w:sz w:val="24"/>
          <w:szCs w:val="24"/>
        </w:rPr>
        <w:t>Due to the length of the pandemic, individuals have adopted new routines and habits</w:t>
      </w:r>
      <w:r>
        <w:rPr>
          <w:rFonts w:ascii="Times New Roman" w:hAnsi="Times New Roman" w:cs="Times New Roman"/>
          <w:sz w:val="24"/>
          <w:szCs w:val="24"/>
        </w:rPr>
        <w:t>,</w:t>
      </w:r>
      <w:r w:rsidRPr="00713F42">
        <w:rPr>
          <w:rFonts w:ascii="Times New Roman" w:hAnsi="Times New Roman" w:cs="Times New Roman"/>
          <w:sz w:val="24"/>
          <w:szCs w:val="24"/>
        </w:rPr>
        <w:t xml:space="preserve"> </w:t>
      </w:r>
      <w:r>
        <w:rPr>
          <w:rFonts w:ascii="Times New Roman" w:hAnsi="Times New Roman" w:cs="Times New Roman"/>
          <w:sz w:val="24"/>
          <w:szCs w:val="24"/>
        </w:rPr>
        <w:t>and</w:t>
      </w:r>
      <w:r w:rsidRPr="00713F42">
        <w:rPr>
          <w:rFonts w:ascii="Times New Roman" w:hAnsi="Times New Roman" w:cs="Times New Roman"/>
          <w:sz w:val="24"/>
          <w:szCs w:val="24"/>
        </w:rPr>
        <w:t xml:space="preserve"> organizations have adopted new operating procedures and implemented changes in </w:t>
      </w:r>
      <w:r w:rsidR="00FE3059">
        <w:rPr>
          <w:rFonts w:ascii="Times New Roman" w:hAnsi="Times New Roman" w:cs="Times New Roman"/>
          <w:sz w:val="24"/>
          <w:szCs w:val="24"/>
        </w:rPr>
        <w:t xml:space="preserve">how </w:t>
      </w:r>
      <w:r w:rsidRPr="00713F42">
        <w:rPr>
          <w:rFonts w:ascii="Times New Roman" w:hAnsi="Times New Roman" w:cs="Times New Roman"/>
          <w:sz w:val="24"/>
          <w:szCs w:val="24"/>
        </w:rPr>
        <w:t>they interface with employees and customers</w:t>
      </w:r>
      <w:r w:rsidR="005E675D">
        <w:rPr>
          <w:rFonts w:ascii="Times New Roman" w:hAnsi="Times New Roman" w:cs="Times New Roman"/>
          <w:sz w:val="24"/>
          <w:szCs w:val="24"/>
        </w:rPr>
        <w:t xml:space="preserve">. </w:t>
      </w:r>
      <w:r w:rsidR="00E02ADA">
        <w:rPr>
          <w:rFonts w:ascii="Times New Roman" w:hAnsi="Times New Roman" w:cs="Times New Roman"/>
          <w:sz w:val="24"/>
          <w:szCs w:val="24"/>
        </w:rPr>
        <w:t>P</w:t>
      </w:r>
      <w:r w:rsidRPr="00713F42">
        <w:rPr>
          <w:rFonts w:ascii="Times New Roman" w:hAnsi="Times New Roman" w:cs="Times New Roman"/>
          <w:sz w:val="24"/>
          <w:szCs w:val="24"/>
        </w:rPr>
        <w:t xml:space="preserve">rofessionals who engage in forecasting future travel demand and planning </w:t>
      </w:r>
      <w:r w:rsidR="00FE3059">
        <w:rPr>
          <w:rFonts w:ascii="Times New Roman" w:hAnsi="Times New Roman" w:cs="Times New Roman"/>
          <w:sz w:val="24"/>
          <w:szCs w:val="24"/>
        </w:rPr>
        <w:t xml:space="preserve">future </w:t>
      </w:r>
      <w:r w:rsidRPr="00713F42">
        <w:rPr>
          <w:rFonts w:ascii="Times New Roman" w:hAnsi="Times New Roman" w:cs="Times New Roman"/>
          <w:sz w:val="24"/>
          <w:szCs w:val="24"/>
        </w:rPr>
        <w:t xml:space="preserve">transportation systems are grappling with </w:t>
      </w:r>
      <w:r w:rsidR="00FE3059">
        <w:rPr>
          <w:rFonts w:ascii="Times New Roman" w:hAnsi="Times New Roman" w:cs="Times New Roman"/>
          <w:sz w:val="24"/>
          <w:szCs w:val="24"/>
        </w:rPr>
        <w:t>much more</w:t>
      </w:r>
      <w:r w:rsidRPr="00713F42">
        <w:rPr>
          <w:rFonts w:ascii="Times New Roman" w:hAnsi="Times New Roman" w:cs="Times New Roman"/>
          <w:sz w:val="24"/>
          <w:szCs w:val="24"/>
        </w:rPr>
        <w:t xml:space="preserve"> uncertainty about the future than in the pre-COVID era. There is </w:t>
      </w:r>
      <w:r>
        <w:rPr>
          <w:rFonts w:ascii="Times New Roman" w:hAnsi="Times New Roman" w:cs="Times New Roman"/>
          <w:sz w:val="24"/>
          <w:szCs w:val="24"/>
        </w:rPr>
        <w:t>considerable</w:t>
      </w:r>
      <w:r w:rsidRPr="00713F42">
        <w:rPr>
          <w:rFonts w:ascii="Times New Roman" w:hAnsi="Times New Roman" w:cs="Times New Roman"/>
          <w:sz w:val="24"/>
          <w:szCs w:val="24"/>
        </w:rPr>
        <w:t xml:space="preserve"> uncertainty on the extent to which people will return to pre-COVID behaviors and the degree to which the new normal (in a post-pandemic period) will resemble the pre-COVID conditions</w:t>
      </w:r>
      <w:r>
        <w:rPr>
          <w:rFonts w:ascii="Times New Roman" w:hAnsi="Times New Roman" w:cs="Times New Roman"/>
          <w:sz w:val="24"/>
          <w:szCs w:val="24"/>
        </w:rPr>
        <w:t xml:space="preserve"> </w:t>
      </w:r>
      <w:r w:rsidR="00FE3059">
        <w:rPr>
          <w:rFonts w:ascii="Times New Roman" w:hAnsi="Times New Roman" w:cs="Times New Roman"/>
          <w:sz w:val="24"/>
          <w:szCs w:val="24"/>
        </w:rPr>
        <w:t>(</w:t>
      </w:r>
      <w:r w:rsidR="00FE3059" w:rsidRPr="00864A61">
        <w:rPr>
          <w:rFonts w:ascii="Times New Roman" w:eastAsia="Times New Roman" w:hAnsi="Times New Roman" w:cs="Times New Roman"/>
          <w:sz w:val="24"/>
          <w:szCs w:val="24"/>
        </w:rPr>
        <w:t>Currie</w:t>
      </w:r>
      <w:r w:rsidR="00FE3059" w:rsidRPr="00EA7E75">
        <w:rPr>
          <w:rFonts w:ascii="Times New Roman" w:eastAsia="Times New Roman" w:hAnsi="Times New Roman" w:cs="Times New Roman"/>
          <w:sz w:val="24"/>
          <w:szCs w:val="24"/>
        </w:rPr>
        <w:t xml:space="preserve"> </w:t>
      </w:r>
      <w:r w:rsidR="00FE3059">
        <w:rPr>
          <w:rFonts w:ascii="Times New Roman" w:eastAsia="Times New Roman" w:hAnsi="Times New Roman" w:cs="Times New Roman"/>
          <w:sz w:val="24"/>
          <w:szCs w:val="24"/>
        </w:rPr>
        <w:t>et al., 2021</w:t>
      </w:r>
      <w:r>
        <w:rPr>
          <w:rFonts w:ascii="Times New Roman" w:hAnsi="Times New Roman" w:cs="Times New Roman"/>
          <w:sz w:val="24"/>
          <w:szCs w:val="24"/>
        </w:rPr>
        <w:t>)</w:t>
      </w:r>
      <w:r w:rsidRPr="00713F42">
        <w:rPr>
          <w:rFonts w:ascii="Times New Roman" w:hAnsi="Times New Roman" w:cs="Times New Roman"/>
          <w:sz w:val="24"/>
          <w:szCs w:val="24"/>
        </w:rPr>
        <w:t xml:space="preserve">. </w:t>
      </w:r>
    </w:p>
    <w:p w14:paraId="03CA7E83" w14:textId="533562AC" w:rsidR="005C4737" w:rsidRDefault="00320976" w:rsidP="002134A9">
      <w:pPr>
        <w:spacing w:after="0" w:line="240" w:lineRule="auto"/>
        <w:ind w:firstLine="720"/>
        <w:jc w:val="both"/>
        <w:rPr>
          <w:rFonts w:ascii="Times New Roman" w:hAnsi="Times New Roman" w:cs="Times New Roman"/>
          <w:sz w:val="24"/>
          <w:szCs w:val="24"/>
        </w:rPr>
      </w:pPr>
      <w:r w:rsidRPr="00BE25E6">
        <w:rPr>
          <w:rFonts w:ascii="Times New Roman" w:hAnsi="Times New Roman" w:cs="Times New Roman"/>
          <w:sz w:val="24"/>
          <w:szCs w:val="24"/>
        </w:rPr>
        <w:t>Presumably, many changes in lifestyles, activity engagement and time use brought about by the pandemic impacted peoples</w:t>
      </w:r>
      <w:r>
        <w:rPr>
          <w:rFonts w:ascii="Times New Roman" w:hAnsi="Times New Roman" w:cs="Times New Roman"/>
          <w:sz w:val="24"/>
          <w:szCs w:val="24"/>
        </w:rPr>
        <w:t>’</w:t>
      </w:r>
      <w:r w:rsidRPr="00BE25E6">
        <w:rPr>
          <w:rFonts w:ascii="Times New Roman" w:hAnsi="Times New Roman" w:cs="Times New Roman"/>
          <w:sz w:val="24"/>
          <w:szCs w:val="24"/>
        </w:rPr>
        <w:t xml:space="preserve"> quality of life and well</w:t>
      </w:r>
      <w:r>
        <w:rPr>
          <w:rFonts w:ascii="Times New Roman" w:hAnsi="Times New Roman" w:cs="Times New Roman"/>
          <w:sz w:val="24"/>
          <w:szCs w:val="24"/>
        </w:rPr>
        <w:t>-</w:t>
      </w:r>
      <w:r w:rsidRPr="00BE25E6">
        <w:rPr>
          <w:rFonts w:ascii="Times New Roman" w:hAnsi="Times New Roman" w:cs="Times New Roman"/>
          <w:sz w:val="24"/>
          <w:szCs w:val="24"/>
        </w:rPr>
        <w:t>being. For example, work from home</w:t>
      </w:r>
      <w:r w:rsidR="00E02ADA">
        <w:rPr>
          <w:rFonts w:ascii="Times New Roman" w:hAnsi="Times New Roman" w:cs="Times New Roman"/>
          <w:sz w:val="24"/>
          <w:szCs w:val="24"/>
        </w:rPr>
        <w:t xml:space="preserve"> (WFH)</w:t>
      </w:r>
      <w:r w:rsidR="00E02ADA" w:rsidRPr="00BE25E6">
        <w:rPr>
          <w:rFonts w:ascii="Times New Roman" w:hAnsi="Times New Roman" w:cs="Times New Roman"/>
          <w:sz w:val="24"/>
          <w:szCs w:val="24"/>
        </w:rPr>
        <w:t xml:space="preserve"> </w:t>
      </w:r>
      <w:r w:rsidRPr="00BE25E6">
        <w:rPr>
          <w:rFonts w:ascii="Times New Roman" w:hAnsi="Times New Roman" w:cs="Times New Roman"/>
          <w:sz w:val="24"/>
          <w:szCs w:val="24"/>
        </w:rPr>
        <w:t xml:space="preserve">has been embraced by workers during the pandemic, and many workers are </w:t>
      </w:r>
      <w:r>
        <w:rPr>
          <w:rFonts w:ascii="Times New Roman" w:hAnsi="Times New Roman" w:cs="Times New Roman"/>
          <w:sz w:val="24"/>
          <w:szCs w:val="24"/>
        </w:rPr>
        <w:t>resisting a full-time return to the office</w:t>
      </w:r>
      <w:r w:rsidRPr="00BE25E6">
        <w:rPr>
          <w:rFonts w:ascii="Times New Roman" w:hAnsi="Times New Roman" w:cs="Times New Roman"/>
          <w:sz w:val="24"/>
          <w:szCs w:val="24"/>
        </w:rPr>
        <w:t xml:space="preserve">. This is likely because </w:t>
      </w:r>
      <w:r w:rsidR="0005044F">
        <w:rPr>
          <w:rFonts w:ascii="Times New Roman" w:hAnsi="Times New Roman" w:cs="Times New Roman"/>
          <w:sz w:val="24"/>
          <w:szCs w:val="24"/>
        </w:rPr>
        <w:t xml:space="preserve">the </w:t>
      </w:r>
      <w:r w:rsidR="00E02ADA">
        <w:rPr>
          <w:rFonts w:ascii="Times New Roman" w:hAnsi="Times New Roman" w:cs="Times New Roman"/>
          <w:sz w:val="24"/>
          <w:szCs w:val="24"/>
        </w:rPr>
        <w:t>WFH</w:t>
      </w:r>
      <w:r>
        <w:rPr>
          <w:rFonts w:ascii="Times New Roman" w:hAnsi="Times New Roman" w:cs="Times New Roman"/>
          <w:sz w:val="24"/>
          <w:szCs w:val="24"/>
        </w:rPr>
        <w:t xml:space="preserve"> </w:t>
      </w:r>
      <w:r w:rsidRPr="00BE25E6">
        <w:rPr>
          <w:rFonts w:ascii="Times New Roman" w:hAnsi="Times New Roman" w:cs="Times New Roman"/>
          <w:sz w:val="24"/>
          <w:szCs w:val="24"/>
        </w:rPr>
        <w:t xml:space="preserve">modality provided </w:t>
      </w:r>
      <w:r>
        <w:rPr>
          <w:rFonts w:ascii="Times New Roman" w:hAnsi="Times New Roman" w:cs="Times New Roman"/>
          <w:sz w:val="24"/>
          <w:szCs w:val="24"/>
        </w:rPr>
        <w:t>individuals the ability</w:t>
      </w:r>
      <w:r w:rsidRPr="00BE25E6">
        <w:rPr>
          <w:rFonts w:ascii="Times New Roman" w:hAnsi="Times New Roman" w:cs="Times New Roman"/>
          <w:sz w:val="24"/>
          <w:szCs w:val="24"/>
        </w:rPr>
        <w:t xml:space="preserve"> to enjoy a higher quality of life, have greater control of their time, put their commuting time to </w:t>
      </w:r>
      <w:r>
        <w:rPr>
          <w:rFonts w:ascii="Times New Roman" w:hAnsi="Times New Roman" w:cs="Times New Roman"/>
          <w:sz w:val="24"/>
          <w:szCs w:val="24"/>
        </w:rPr>
        <w:t xml:space="preserve">more productive and enjoyable </w:t>
      </w:r>
      <w:r w:rsidRPr="00BE25E6">
        <w:rPr>
          <w:rFonts w:ascii="Times New Roman" w:hAnsi="Times New Roman" w:cs="Times New Roman"/>
          <w:sz w:val="24"/>
          <w:szCs w:val="24"/>
        </w:rPr>
        <w:t>use</w:t>
      </w:r>
      <w:r w:rsidR="00FE3059">
        <w:rPr>
          <w:rFonts w:ascii="Times New Roman" w:hAnsi="Times New Roman" w:cs="Times New Roman"/>
          <w:sz w:val="24"/>
          <w:szCs w:val="24"/>
        </w:rPr>
        <w:t>s</w:t>
      </w:r>
      <w:r w:rsidRPr="00BE25E6">
        <w:rPr>
          <w:rFonts w:ascii="Times New Roman" w:hAnsi="Times New Roman" w:cs="Times New Roman"/>
          <w:sz w:val="24"/>
          <w:szCs w:val="24"/>
        </w:rPr>
        <w:t xml:space="preserve"> that enhanced well</w:t>
      </w:r>
      <w:r>
        <w:rPr>
          <w:rFonts w:ascii="Times New Roman" w:hAnsi="Times New Roman" w:cs="Times New Roman"/>
          <w:sz w:val="24"/>
          <w:szCs w:val="24"/>
        </w:rPr>
        <w:t>-</w:t>
      </w:r>
      <w:r w:rsidRPr="00BE25E6">
        <w:rPr>
          <w:rFonts w:ascii="Times New Roman" w:hAnsi="Times New Roman" w:cs="Times New Roman"/>
          <w:sz w:val="24"/>
          <w:szCs w:val="24"/>
        </w:rPr>
        <w:t xml:space="preserve">being, and take advantage of the flexibility that </w:t>
      </w:r>
      <w:r>
        <w:rPr>
          <w:rFonts w:ascii="Times New Roman" w:hAnsi="Times New Roman" w:cs="Times New Roman"/>
          <w:sz w:val="24"/>
          <w:szCs w:val="24"/>
        </w:rPr>
        <w:t xml:space="preserve">WFH </w:t>
      </w:r>
      <w:r w:rsidRPr="00BE25E6">
        <w:rPr>
          <w:rFonts w:ascii="Times New Roman" w:hAnsi="Times New Roman" w:cs="Times New Roman"/>
          <w:sz w:val="24"/>
          <w:szCs w:val="24"/>
        </w:rPr>
        <w:t>offers in terms of being able to juggle multiple work responsibilities and household/personal</w:t>
      </w:r>
      <w:r>
        <w:rPr>
          <w:rFonts w:ascii="Times New Roman" w:hAnsi="Times New Roman" w:cs="Times New Roman"/>
          <w:sz w:val="24"/>
          <w:szCs w:val="24"/>
        </w:rPr>
        <w:t>/childcare</w:t>
      </w:r>
      <w:r w:rsidRPr="00BE25E6">
        <w:rPr>
          <w:rFonts w:ascii="Times New Roman" w:hAnsi="Times New Roman" w:cs="Times New Roman"/>
          <w:sz w:val="24"/>
          <w:szCs w:val="24"/>
        </w:rPr>
        <w:t xml:space="preserve"> obligations. In other words, </w:t>
      </w:r>
      <w:r w:rsidR="00FE3059">
        <w:rPr>
          <w:rFonts w:ascii="Times New Roman" w:hAnsi="Times New Roman" w:cs="Times New Roman"/>
          <w:sz w:val="24"/>
          <w:szCs w:val="24"/>
        </w:rPr>
        <w:t xml:space="preserve">WFH, rather than commuting, </w:t>
      </w:r>
      <w:r w:rsidRPr="00BE25E6">
        <w:rPr>
          <w:rFonts w:ascii="Times New Roman" w:hAnsi="Times New Roman" w:cs="Times New Roman"/>
          <w:sz w:val="24"/>
          <w:szCs w:val="24"/>
        </w:rPr>
        <w:t>likely enhanced well</w:t>
      </w:r>
      <w:r>
        <w:rPr>
          <w:rFonts w:ascii="Times New Roman" w:hAnsi="Times New Roman" w:cs="Times New Roman"/>
          <w:sz w:val="24"/>
          <w:szCs w:val="24"/>
        </w:rPr>
        <w:t>-</w:t>
      </w:r>
      <w:r w:rsidRPr="00BE25E6">
        <w:rPr>
          <w:rFonts w:ascii="Times New Roman" w:hAnsi="Times New Roman" w:cs="Times New Roman"/>
          <w:sz w:val="24"/>
          <w:szCs w:val="24"/>
        </w:rPr>
        <w:t>being</w:t>
      </w:r>
      <w:r>
        <w:rPr>
          <w:rFonts w:ascii="Times New Roman" w:hAnsi="Times New Roman" w:cs="Times New Roman"/>
          <w:sz w:val="24"/>
          <w:szCs w:val="24"/>
        </w:rPr>
        <w:t xml:space="preserve"> and is therefore </w:t>
      </w:r>
      <w:r w:rsidRPr="00BE25E6">
        <w:rPr>
          <w:rFonts w:ascii="Times New Roman" w:hAnsi="Times New Roman" w:cs="Times New Roman"/>
          <w:sz w:val="24"/>
          <w:szCs w:val="24"/>
        </w:rPr>
        <w:t xml:space="preserve">likely to </w:t>
      </w:r>
      <w:r>
        <w:rPr>
          <w:rFonts w:ascii="Times New Roman" w:hAnsi="Times New Roman" w:cs="Times New Roman"/>
          <w:sz w:val="24"/>
          <w:szCs w:val="24"/>
        </w:rPr>
        <w:t>persist</w:t>
      </w:r>
      <w:r w:rsidRPr="00BE25E6">
        <w:rPr>
          <w:rFonts w:ascii="Times New Roman" w:hAnsi="Times New Roman" w:cs="Times New Roman"/>
          <w:sz w:val="24"/>
          <w:szCs w:val="24"/>
        </w:rPr>
        <w:t xml:space="preserve"> well into the post-pandemic era. </w:t>
      </w:r>
    </w:p>
    <w:p w14:paraId="094B48EB" w14:textId="1F12334C" w:rsidR="005C4737" w:rsidRDefault="00320976" w:rsidP="002134A9">
      <w:pPr>
        <w:spacing w:after="0" w:line="240" w:lineRule="auto"/>
        <w:ind w:firstLine="720"/>
        <w:jc w:val="both"/>
        <w:rPr>
          <w:rFonts w:ascii="Times New Roman" w:hAnsi="Times New Roman" w:cs="Times New Roman"/>
          <w:sz w:val="24"/>
          <w:szCs w:val="24"/>
        </w:rPr>
      </w:pPr>
      <w:r w:rsidRPr="00BE25E6">
        <w:rPr>
          <w:rFonts w:ascii="Times New Roman" w:hAnsi="Times New Roman" w:cs="Times New Roman"/>
          <w:sz w:val="24"/>
          <w:szCs w:val="24"/>
        </w:rPr>
        <w:t xml:space="preserve">On the other hand, there may </w:t>
      </w:r>
      <w:r>
        <w:rPr>
          <w:rFonts w:ascii="Times New Roman" w:hAnsi="Times New Roman" w:cs="Times New Roman"/>
          <w:sz w:val="24"/>
          <w:szCs w:val="24"/>
        </w:rPr>
        <w:t>have been</w:t>
      </w:r>
      <w:r w:rsidRPr="00BE25E6">
        <w:rPr>
          <w:rFonts w:ascii="Times New Roman" w:hAnsi="Times New Roman" w:cs="Times New Roman"/>
          <w:sz w:val="24"/>
          <w:szCs w:val="24"/>
        </w:rPr>
        <w:t xml:space="preserve"> changes in pandemic-era activity-travel patterns that resulted in decreased well</w:t>
      </w:r>
      <w:r>
        <w:rPr>
          <w:rFonts w:ascii="Times New Roman" w:hAnsi="Times New Roman" w:cs="Times New Roman"/>
          <w:sz w:val="24"/>
          <w:szCs w:val="24"/>
        </w:rPr>
        <w:t>-</w:t>
      </w:r>
      <w:r w:rsidRPr="00BE25E6">
        <w:rPr>
          <w:rFonts w:ascii="Times New Roman" w:hAnsi="Times New Roman" w:cs="Times New Roman"/>
          <w:sz w:val="24"/>
          <w:szCs w:val="24"/>
        </w:rPr>
        <w:t xml:space="preserve">being. These were </w:t>
      </w:r>
      <w:r>
        <w:rPr>
          <w:rFonts w:ascii="Times New Roman" w:hAnsi="Times New Roman" w:cs="Times New Roman"/>
          <w:sz w:val="24"/>
          <w:szCs w:val="24"/>
        </w:rPr>
        <w:t xml:space="preserve">generally </w:t>
      </w:r>
      <w:r w:rsidRPr="00BE25E6">
        <w:rPr>
          <w:rFonts w:ascii="Times New Roman" w:hAnsi="Times New Roman" w:cs="Times New Roman"/>
          <w:sz w:val="24"/>
          <w:szCs w:val="24"/>
        </w:rPr>
        <w:t xml:space="preserve">induced </w:t>
      </w:r>
      <w:r>
        <w:rPr>
          <w:rFonts w:ascii="Times New Roman" w:hAnsi="Times New Roman" w:cs="Times New Roman"/>
          <w:sz w:val="24"/>
          <w:szCs w:val="24"/>
        </w:rPr>
        <w:t xml:space="preserve">by </w:t>
      </w:r>
      <w:r w:rsidRPr="00BE25E6">
        <w:rPr>
          <w:rFonts w:ascii="Times New Roman" w:hAnsi="Times New Roman" w:cs="Times New Roman"/>
          <w:sz w:val="24"/>
          <w:szCs w:val="24"/>
        </w:rPr>
        <w:t xml:space="preserve">health and safety concerns </w:t>
      </w:r>
      <w:r>
        <w:rPr>
          <w:rFonts w:ascii="Times New Roman" w:hAnsi="Times New Roman" w:cs="Times New Roman"/>
          <w:sz w:val="24"/>
          <w:szCs w:val="24"/>
        </w:rPr>
        <w:t>and</w:t>
      </w:r>
      <w:r w:rsidRPr="00BE25E6">
        <w:rPr>
          <w:rFonts w:ascii="Times New Roman" w:hAnsi="Times New Roman" w:cs="Times New Roman"/>
          <w:sz w:val="24"/>
          <w:szCs w:val="24"/>
        </w:rPr>
        <w:t xml:space="preserve"> in response to lockdowns</w:t>
      </w:r>
      <w:r>
        <w:rPr>
          <w:rFonts w:ascii="Times New Roman" w:hAnsi="Times New Roman" w:cs="Times New Roman"/>
          <w:sz w:val="24"/>
          <w:szCs w:val="24"/>
        </w:rPr>
        <w:t>, business closures,</w:t>
      </w:r>
      <w:r w:rsidRPr="00BE25E6">
        <w:rPr>
          <w:rFonts w:ascii="Times New Roman" w:hAnsi="Times New Roman" w:cs="Times New Roman"/>
          <w:sz w:val="24"/>
          <w:szCs w:val="24"/>
        </w:rPr>
        <w:t xml:space="preserve"> and stay-at-home orders promulgated by jurisdictions and organizations. Any changes in activity-travel patterns </w:t>
      </w:r>
      <w:r w:rsidR="00FE3059">
        <w:rPr>
          <w:rFonts w:ascii="Times New Roman" w:hAnsi="Times New Roman" w:cs="Times New Roman"/>
          <w:sz w:val="24"/>
          <w:szCs w:val="24"/>
        </w:rPr>
        <w:t xml:space="preserve">resulting in </w:t>
      </w:r>
      <w:r>
        <w:rPr>
          <w:rFonts w:ascii="Times New Roman" w:hAnsi="Times New Roman" w:cs="Times New Roman"/>
          <w:sz w:val="24"/>
          <w:szCs w:val="24"/>
        </w:rPr>
        <w:t>reduced</w:t>
      </w:r>
      <w:r w:rsidRPr="00BE25E6">
        <w:rPr>
          <w:rFonts w:ascii="Times New Roman" w:hAnsi="Times New Roman" w:cs="Times New Roman"/>
          <w:sz w:val="24"/>
          <w:szCs w:val="24"/>
        </w:rPr>
        <w:t xml:space="preserve"> well</w:t>
      </w:r>
      <w:r>
        <w:rPr>
          <w:rFonts w:ascii="Times New Roman" w:hAnsi="Times New Roman" w:cs="Times New Roman"/>
          <w:sz w:val="24"/>
          <w:szCs w:val="24"/>
        </w:rPr>
        <w:t>-</w:t>
      </w:r>
      <w:r w:rsidRPr="00BE25E6">
        <w:rPr>
          <w:rFonts w:ascii="Times New Roman" w:hAnsi="Times New Roman" w:cs="Times New Roman"/>
          <w:sz w:val="24"/>
          <w:szCs w:val="24"/>
        </w:rPr>
        <w:t>being are likely to be short-lived in nature; people are likely to abandon those changes and revert to pre-pandemic behaviors (or adopt entirely new behaviors) once the pandemic is history.</w:t>
      </w:r>
      <w:r>
        <w:rPr>
          <w:rFonts w:ascii="Times New Roman" w:hAnsi="Times New Roman" w:cs="Times New Roman"/>
          <w:sz w:val="24"/>
          <w:szCs w:val="24"/>
        </w:rPr>
        <w:t xml:space="preserve"> </w:t>
      </w:r>
    </w:p>
    <w:p w14:paraId="7A877F18" w14:textId="25D36A0A" w:rsidR="005C4737" w:rsidRDefault="00320976"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the height of the pandemic, many </w:t>
      </w:r>
      <w:r w:rsidR="00AE642A">
        <w:rPr>
          <w:rFonts w:ascii="Times New Roman" w:hAnsi="Times New Roman" w:cs="Times New Roman"/>
          <w:sz w:val="24"/>
          <w:szCs w:val="24"/>
        </w:rPr>
        <w:t xml:space="preserve">public health </w:t>
      </w:r>
      <w:r>
        <w:rPr>
          <w:rFonts w:ascii="Times New Roman" w:hAnsi="Times New Roman" w:cs="Times New Roman"/>
          <w:sz w:val="24"/>
          <w:szCs w:val="24"/>
        </w:rPr>
        <w:t>precautions resulted in dramatic reductions in travel</w:t>
      </w:r>
      <w:r w:rsidR="00F654FA">
        <w:rPr>
          <w:rFonts w:ascii="Times New Roman" w:hAnsi="Times New Roman" w:cs="Times New Roman"/>
          <w:sz w:val="24"/>
          <w:szCs w:val="24"/>
        </w:rPr>
        <w:t>.</w:t>
      </w:r>
      <w:r>
        <w:rPr>
          <w:rFonts w:ascii="Times New Roman" w:hAnsi="Times New Roman" w:cs="Times New Roman"/>
          <w:sz w:val="24"/>
          <w:szCs w:val="24"/>
        </w:rPr>
        <w:t xml:space="preserve"> Concerns about the spread of the contagion and the rapid adoption of technological platforms that enabled virtual transactions, WFH, online shopping and delivery of goods, meals, and services, and online education led to a substantial reduction in physical travel and in-person activity engagement </w:t>
      </w:r>
      <w:r w:rsidR="00FE3059">
        <w:rPr>
          <w:rFonts w:ascii="Times New Roman" w:hAnsi="Times New Roman" w:cs="Times New Roman"/>
          <w:sz w:val="24"/>
          <w:szCs w:val="24"/>
        </w:rPr>
        <w:t>(</w:t>
      </w:r>
      <w:r w:rsidR="00FE3059" w:rsidRPr="00864A61">
        <w:rPr>
          <w:rFonts w:ascii="Times New Roman" w:eastAsia="Times New Roman" w:hAnsi="Times New Roman" w:cs="Times New Roman"/>
          <w:sz w:val="24"/>
          <w:szCs w:val="24"/>
        </w:rPr>
        <w:t>Eliasson</w:t>
      </w:r>
      <w:r w:rsidR="00FE3059">
        <w:rPr>
          <w:rFonts w:ascii="Times New Roman" w:eastAsia="Times New Roman" w:hAnsi="Times New Roman" w:cs="Times New Roman"/>
          <w:sz w:val="24"/>
          <w:szCs w:val="24"/>
        </w:rPr>
        <w:t>, 2022</w:t>
      </w:r>
      <w:r>
        <w:rPr>
          <w:rFonts w:ascii="Times New Roman" w:hAnsi="Times New Roman" w:cs="Times New Roman"/>
          <w:sz w:val="24"/>
          <w:szCs w:val="24"/>
        </w:rPr>
        <w:t>). In communities around the world, dramatic reductions in traffic were reported, together with substantial improvements in air quality in some of the most polluted cities in the world (</w:t>
      </w:r>
      <w:r w:rsidR="00FE3059">
        <w:rPr>
          <w:rFonts w:ascii="Times New Roman" w:hAnsi="Times New Roman" w:cs="Times New Roman"/>
          <w:sz w:val="24"/>
          <w:szCs w:val="24"/>
        </w:rPr>
        <w:t>Adams et al., 2021</w:t>
      </w:r>
      <w:r>
        <w:rPr>
          <w:rFonts w:ascii="Times New Roman" w:hAnsi="Times New Roman" w:cs="Times New Roman"/>
          <w:sz w:val="24"/>
          <w:szCs w:val="24"/>
        </w:rPr>
        <w:t xml:space="preserve">). While there were significant concerns related to the health and safety of frontline workers, survival of small businesses, hollowing out of vibrant </w:t>
      </w:r>
      <w:r w:rsidR="0005044F">
        <w:rPr>
          <w:rFonts w:ascii="Times New Roman" w:hAnsi="Times New Roman" w:cs="Times New Roman"/>
          <w:sz w:val="24"/>
          <w:szCs w:val="24"/>
        </w:rPr>
        <w:t>downtowns</w:t>
      </w:r>
      <w:r>
        <w:rPr>
          <w:rFonts w:ascii="Times New Roman" w:hAnsi="Times New Roman" w:cs="Times New Roman"/>
          <w:sz w:val="24"/>
          <w:szCs w:val="24"/>
        </w:rPr>
        <w:t xml:space="preserve">, and ability to sustain transit services, many reports emphasized the benefits of reduced traffic, greater flexibility and accessibility </w:t>
      </w:r>
      <w:r w:rsidR="00FE3059">
        <w:rPr>
          <w:rFonts w:ascii="Times New Roman" w:hAnsi="Times New Roman" w:cs="Times New Roman"/>
          <w:sz w:val="24"/>
          <w:szCs w:val="24"/>
        </w:rPr>
        <w:t>resulting</w:t>
      </w:r>
      <w:r>
        <w:rPr>
          <w:rFonts w:ascii="Times New Roman" w:hAnsi="Times New Roman" w:cs="Times New Roman"/>
          <w:sz w:val="24"/>
          <w:szCs w:val="24"/>
        </w:rPr>
        <w:t xml:space="preserve"> from embracing virtual activity engagement and the elimination of the stressful commute (</w:t>
      </w:r>
      <w:r w:rsidR="00FE3059">
        <w:rPr>
          <w:rFonts w:ascii="Times New Roman" w:hAnsi="Times New Roman" w:cs="Times New Roman"/>
          <w:sz w:val="24"/>
          <w:szCs w:val="24"/>
        </w:rPr>
        <w:t>Calvert, 2021; Parker et al., 2022</w:t>
      </w:r>
      <w:r>
        <w:rPr>
          <w:rFonts w:ascii="Times New Roman" w:hAnsi="Times New Roman" w:cs="Times New Roman"/>
          <w:sz w:val="24"/>
          <w:szCs w:val="24"/>
        </w:rPr>
        <w:t xml:space="preserve">).  </w:t>
      </w:r>
    </w:p>
    <w:p w14:paraId="3DBEAC50" w14:textId="67EE589B" w:rsidR="005C4737" w:rsidRDefault="00FE3059"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as the pandemic faded </w:t>
      </w:r>
      <w:r w:rsidR="00320976">
        <w:rPr>
          <w:rFonts w:ascii="Times New Roman" w:hAnsi="Times New Roman" w:cs="Times New Roman"/>
          <w:sz w:val="24"/>
          <w:szCs w:val="24"/>
        </w:rPr>
        <w:t xml:space="preserve">in the latter half of 2021 and into 2022, </w:t>
      </w:r>
      <w:r w:rsidR="00E57500">
        <w:rPr>
          <w:rFonts w:ascii="Times New Roman" w:hAnsi="Times New Roman" w:cs="Times New Roman"/>
          <w:sz w:val="24"/>
          <w:szCs w:val="24"/>
        </w:rPr>
        <w:t xml:space="preserve">the </w:t>
      </w:r>
      <w:r w:rsidR="00320976">
        <w:rPr>
          <w:rFonts w:ascii="Times New Roman" w:hAnsi="Times New Roman" w:cs="Times New Roman"/>
          <w:sz w:val="24"/>
          <w:szCs w:val="24"/>
        </w:rPr>
        <w:t>t</w:t>
      </w:r>
      <w:r>
        <w:rPr>
          <w:rFonts w:ascii="Times New Roman" w:hAnsi="Times New Roman" w:cs="Times New Roman"/>
          <w:sz w:val="24"/>
          <w:szCs w:val="24"/>
        </w:rPr>
        <w:t>raffic rebound</w:t>
      </w:r>
      <w:r w:rsidR="00320976">
        <w:rPr>
          <w:rFonts w:ascii="Times New Roman" w:hAnsi="Times New Roman" w:cs="Times New Roman"/>
          <w:sz w:val="24"/>
          <w:szCs w:val="24"/>
        </w:rPr>
        <w:t xml:space="preserve"> has been fast and furious. Even though WF</w:t>
      </w:r>
      <w:r w:rsidR="00701246">
        <w:rPr>
          <w:rFonts w:ascii="Times New Roman" w:hAnsi="Times New Roman" w:cs="Times New Roman"/>
          <w:sz w:val="24"/>
          <w:szCs w:val="24"/>
        </w:rPr>
        <w:t>H</w:t>
      </w:r>
      <w:r w:rsidR="00320976">
        <w:rPr>
          <w:rFonts w:ascii="Times New Roman" w:hAnsi="Times New Roman" w:cs="Times New Roman"/>
          <w:sz w:val="24"/>
          <w:szCs w:val="24"/>
        </w:rPr>
        <w:t xml:space="preserve"> has persisted and hybrid work patterns have been embraced by many organizations (</w:t>
      </w:r>
      <w:r>
        <w:rPr>
          <w:rFonts w:ascii="Times New Roman" w:hAnsi="Times New Roman" w:cs="Times New Roman"/>
          <w:sz w:val="24"/>
          <w:szCs w:val="24"/>
        </w:rPr>
        <w:t>Parker et al., 2022</w:t>
      </w:r>
      <w:r w:rsidR="00320976">
        <w:rPr>
          <w:rFonts w:ascii="Times New Roman" w:hAnsi="Times New Roman" w:cs="Times New Roman"/>
          <w:sz w:val="24"/>
          <w:szCs w:val="24"/>
        </w:rPr>
        <w:t>), there has been a substantial recovery in traffic as measured by vehicle miles of travel (VMT), number of trips, and air travel (</w:t>
      </w:r>
      <w:proofErr w:type="spellStart"/>
      <w:r>
        <w:rPr>
          <w:rFonts w:ascii="Times New Roman" w:eastAsia="Times New Roman" w:hAnsi="Times New Roman" w:cs="Times New Roman"/>
          <w:sz w:val="24"/>
          <w:szCs w:val="24"/>
        </w:rPr>
        <w:t>Markezich</w:t>
      </w:r>
      <w:proofErr w:type="spellEnd"/>
      <w:r>
        <w:rPr>
          <w:rFonts w:ascii="Times New Roman" w:hAnsi="Times New Roman" w:cs="Times New Roman"/>
          <w:sz w:val="24"/>
          <w:szCs w:val="24"/>
        </w:rPr>
        <w:t>, 2021; BTS, 2022; TSA, 2022</w:t>
      </w:r>
      <w:r w:rsidR="00320976">
        <w:rPr>
          <w:rFonts w:ascii="Times New Roman" w:hAnsi="Times New Roman" w:cs="Times New Roman"/>
          <w:sz w:val="24"/>
          <w:szCs w:val="24"/>
        </w:rPr>
        <w:t>). The trends show that transit recovery remains tepid (</w:t>
      </w:r>
      <w:r>
        <w:rPr>
          <w:rFonts w:ascii="Times New Roman" w:hAnsi="Times New Roman" w:cs="Times New Roman"/>
          <w:sz w:val="24"/>
          <w:szCs w:val="24"/>
        </w:rPr>
        <w:t>BTS, 2022</w:t>
      </w:r>
      <w:r w:rsidR="00320976">
        <w:rPr>
          <w:rFonts w:ascii="Times New Roman" w:hAnsi="Times New Roman" w:cs="Times New Roman"/>
          <w:sz w:val="24"/>
          <w:szCs w:val="24"/>
        </w:rPr>
        <w:t>)</w:t>
      </w:r>
      <w:r>
        <w:rPr>
          <w:rFonts w:ascii="Times New Roman" w:hAnsi="Times New Roman" w:cs="Times New Roman"/>
          <w:sz w:val="24"/>
          <w:szCs w:val="24"/>
        </w:rPr>
        <w:t>,</w:t>
      </w:r>
      <w:r w:rsidR="00320976">
        <w:rPr>
          <w:rFonts w:ascii="Times New Roman" w:hAnsi="Times New Roman" w:cs="Times New Roman"/>
          <w:sz w:val="24"/>
          <w:szCs w:val="24"/>
        </w:rPr>
        <w:t xml:space="preserve"> and office occupancy rates in many cities are subdued (</w:t>
      </w:r>
      <w:r>
        <w:rPr>
          <w:rFonts w:ascii="Times New Roman" w:hAnsi="Times New Roman" w:cs="Times New Roman"/>
          <w:sz w:val="24"/>
          <w:szCs w:val="24"/>
        </w:rPr>
        <w:t>Kastle Systems, 2022</w:t>
      </w:r>
      <w:r w:rsidR="00320976">
        <w:rPr>
          <w:rFonts w:ascii="Times New Roman" w:hAnsi="Times New Roman" w:cs="Times New Roman"/>
          <w:sz w:val="24"/>
          <w:szCs w:val="24"/>
        </w:rPr>
        <w:t xml:space="preserve">). On average, across the </w:t>
      </w:r>
      <w:r w:rsidR="00701246">
        <w:rPr>
          <w:rFonts w:ascii="Times New Roman" w:hAnsi="Times New Roman" w:cs="Times New Roman"/>
          <w:sz w:val="24"/>
          <w:szCs w:val="24"/>
        </w:rPr>
        <w:t>US</w:t>
      </w:r>
      <w:r w:rsidR="00320976">
        <w:rPr>
          <w:rFonts w:ascii="Times New Roman" w:hAnsi="Times New Roman" w:cs="Times New Roman"/>
          <w:sz w:val="24"/>
          <w:szCs w:val="24"/>
        </w:rPr>
        <w:t xml:space="preserve">, transit patronage is currently about 60 percent of pre-pandemic levels; and office occupancy rates </w:t>
      </w:r>
      <w:r>
        <w:rPr>
          <w:rFonts w:ascii="Times New Roman" w:hAnsi="Times New Roman" w:cs="Times New Roman"/>
          <w:sz w:val="24"/>
          <w:szCs w:val="24"/>
        </w:rPr>
        <w:t xml:space="preserve">also exhibit </w:t>
      </w:r>
      <w:r w:rsidR="00320976">
        <w:rPr>
          <w:rFonts w:ascii="Times New Roman" w:hAnsi="Times New Roman" w:cs="Times New Roman"/>
          <w:sz w:val="24"/>
          <w:szCs w:val="24"/>
        </w:rPr>
        <w:t xml:space="preserve">a similar recovery pattern. However, virtually all other measures of travel and in-person activity engagement have recovered or even surpassed pre-pandemic levels </w:t>
      </w:r>
      <w:r>
        <w:rPr>
          <w:rFonts w:ascii="Times New Roman" w:hAnsi="Times New Roman" w:cs="Times New Roman"/>
          <w:sz w:val="24"/>
          <w:szCs w:val="24"/>
        </w:rPr>
        <w:t>(FHWA, 2022</w:t>
      </w:r>
      <w:r w:rsidR="00320976">
        <w:rPr>
          <w:rFonts w:ascii="Times New Roman" w:hAnsi="Times New Roman" w:cs="Times New Roman"/>
          <w:sz w:val="24"/>
          <w:szCs w:val="24"/>
        </w:rPr>
        <w:t>).</w:t>
      </w:r>
    </w:p>
    <w:p w14:paraId="29D8F881" w14:textId="44808956" w:rsidR="005C4737" w:rsidRDefault="00FE3059"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recovery of travel and in-person activity engagement has likely been dramatic due to </w:t>
      </w:r>
      <w:r w:rsidR="00320976">
        <w:rPr>
          <w:rFonts w:ascii="Times New Roman" w:hAnsi="Times New Roman" w:cs="Times New Roman"/>
          <w:sz w:val="24"/>
          <w:szCs w:val="24"/>
        </w:rPr>
        <w:t xml:space="preserve">a reduction in well-being during the height of the pandemic when travel levels were substantially lower than pre-pandemic times. Indeed, </w:t>
      </w:r>
      <w:r>
        <w:rPr>
          <w:rFonts w:ascii="Times New Roman" w:hAnsi="Times New Roman" w:cs="Times New Roman"/>
          <w:sz w:val="24"/>
          <w:szCs w:val="24"/>
        </w:rPr>
        <w:t>many articles</w:t>
      </w:r>
      <w:r w:rsidR="00320976">
        <w:rPr>
          <w:rFonts w:ascii="Times New Roman" w:hAnsi="Times New Roman" w:cs="Times New Roman"/>
          <w:sz w:val="24"/>
          <w:szCs w:val="24"/>
        </w:rPr>
        <w:t xml:space="preserve"> </w:t>
      </w:r>
      <w:r w:rsidR="00E57500">
        <w:rPr>
          <w:rFonts w:ascii="Times New Roman" w:hAnsi="Times New Roman" w:cs="Times New Roman"/>
          <w:sz w:val="24"/>
          <w:szCs w:val="24"/>
        </w:rPr>
        <w:t>documented</w:t>
      </w:r>
      <w:r w:rsidR="00320976">
        <w:rPr>
          <w:rFonts w:ascii="Times New Roman" w:hAnsi="Times New Roman" w:cs="Times New Roman"/>
          <w:sz w:val="24"/>
          <w:szCs w:val="24"/>
        </w:rPr>
        <w:t xml:space="preserve"> mental health issues during the pandemic, struggling with isolation</w:t>
      </w:r>
      <w:r w:rsidR="00E57500">
        <w:rPr>
          <w:rFonts w:ascii="Times New Roman" w:hAnsi="Times New Roman" w:cs="Times New Roman"/>
          <w:sz w:val="24"/>
          <w:szCs w:val="24"/>
        </w:rPr>
        <w:t>,</w:t>
      </w:r>
      <w:r w:rsidR="00320976">
        <w:rPr>
          <w:rFonts w:ascii="Times New Roman" w:hAnsi="Times New Roman" w:cs="Times New Roman"/>
          <w:sz w:val="24"/>
          <w:szCs w:val="24"/>
        </w:rPr>
        <w:t xml:space="preserve"> inability to interact with family, friends, and co-workers, and inability to engage in familiar routines and favorite activities (e.g., going to the gym, dining at a favorite restaurant) </w:t>
      </w:r>
      <w:r>
        <w:rPr>
          <w:rFonts w:ascii="Times New Roman" w:hAnsi="Times New Roman" w:cs="Times New Roman"/>
          <w:sz w:val="24"/>
          <w:szCs w:val="24"/>
        </w:rPr>
        <w:t>(</w:t>
      </w:r>
      <w:proofErr w:type="spellStart"/>
      <w:r w:rsidRPr="002B24BF">
        <w:rPr>
          <w:rFonts w:ascii="Times New Roman" w:eastAsia="Times New Roman" w:hAnsi="Times New Roman" w:cs="Times New Roman"/>
          <w:sz w:val="24"/>
          <w:szCs w:val="24"/>
        </w:rPr>
        <w:t>Nochaiwong</w:t>
      </w:r>
      <w:proofErr w:type="spellEnd"/>
      <w:r>
        <w:rPr>
          <w:rFonts w:ascii="Times New Roman" w:hAnsi="Times New Roman" w:cs="Times New Roman"/>
          <w:sz w:val="24"/>
          <w:szCs w:val="24"/>
        </w:rPr>
        <w:t>, 2021</w:t>
      </w:r>
      <w:r w:rsidR="00320976">
        <w:rPr>
          <w:rFonts w:ascii="Times New Roman" w:hAnsi="Times New Roman" w:cs="Times New Roman"/>
          <w:sz w:val="24"/>
          <w:szCs w:val="24"/>
        </w:rPr>
        <w:t xml:space="preserve">). While the ability to work, learn, shop, play, and order meals from home may have increased flexibility, discretionary time, and convenience in accessing goods and services, the inability to travel and engage in physical activities and social interactions </w:t>
      </w:r>
      <w:r w:rsidR="0005044F">
        <w:rPr>
          <w:rFonts w:ascii="Times New Roman" w:hAnsi="Times New Roman" w:cs="Times New Roman"/>
          <w:sz w:val="24"/>
          <w:szCs w:val="24"/>
        </w:rPr>
        <w:t>has</w:t>
      </w:r>
      <w:r w:rsidR="00320976">
        <w:rPr>
          <w:rFonts w:ascii="Times New Roman" w:hAnsi="Times New Roman" w:cs="Times New Roman"/>
          <w:sz w:val="24"/>
          <w:szCs w:val="24"/>
        </w:rPr>
        <w:t xml:space="preserve"> taken a toll on the human psyche (</w:t>
      </w:r>
      <w:r w:rsidRPr="002B24BF">
        <w:rPr>
          <w:rFonts w:ascii="Times New Roman" w:eastAsia="Times New Roman" w:hAnsi="Times New Roman" w:cs="Times New Roman"/>
          <w:sz w:val="24"/>
          <w:szCs w:val="24"/>
        </w:rPr>
        <w:t xml:space="preserve">Cudjoe </w:t>
      </w:r>
      <w:r>
        <w:rPr>
          <w:rFonts w:ascii="Times New Roman" w:eastAsia="Times New Roman" w:hAnsi="Times New Roman" w:cs="Times New Roman"/>
          <w:sz w:val="24"/>
          <w:szCs w:val="24"/>
        </w:rPr>
        <w:t xml:space="preserve">and Kotwal, 2020; </w:t>
      </w:r>
      <w:proofErr w:type="spellStart"/>
      <w:r w:rsidRPr="002B24BF">
        <w:rPr>
          <w:rFonts w:ascii="Times New Roman" w:eastAsia="Times New Roman" w:hAnsi="Times New Roman" w:cs="Times New Roman"/>
          <w:sz w:val="24"/>
          <w:szCs w:val="24"/>
        </w:rPr>
        <w:t>Nochaiwong</w:t>
      </w:r>
      <w:proofErr w:type="spellEnd"/>
      <w:r>
        <w:rPr>
          <w:rFonts w:ascii="Times New Roman" w:hAnsi="Times New Roman" w:cs="Times New Roman"/>
          <w:sz w:val="24"/>
          <w:szCs w:val="24"/>
        </w:rPr>
        <w:t>, 2021</w:t>
      </w:r>
      <w:r w:rsidR="00320976">
        <w:rPr>
          <w:rFonts w:ascii="Times New Roman" w:hAnsi="Times New Roman" w:cs="Times New Roman"/>
          <w:sz w:val="24"/>
          <w:szCs w:val="24"/>
        </w:rPr>
        <w:t xml:space="preserve">). </w:t>
      </w:r>
    </w:p>
    <w:p w14:paraId="14541E02" w14:textId="14CCF4EE" w:rsidR="005C4737" w:rsidRDefault="00320976"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essentially means that there is a strong connection between physical activity-travel engagement and human well-being; and indeed, there is an abundant body of literature that speaks to well-being implications of activity-travel patterns and mode use (</w:t>
      </w:r>
      <w:r w:rsidR="00FE3059">
        <w:rPr>
          <w:rFonts w:ascii="Times New Roman" w:hAnsi="Times New Roman" w:cs="Times New Roman"/>
          <w:sz w:val="24"/>
          <w:szCs w:val="24"/>
        </w:rPr>
        <w:t>Batur et al., 2019</w:t>
      </w:r>
      <w:r>
        <w:rPr>
          <w:rFonts w:ascii="Times New Roman" w:hAnsi="Times New Roman" w:cs="Times New Roman"/>
          <w:sz w:val="24"/>
          <w:szCs w:val="24"/>
        </w:rPr>
        <w:t xml:space="preserve">). Much of the literature related to well-being implications of transportation has </w:t>
      </w:r>
      <w:r w:rsidR="00FE3059">
        <w:rPr>
          <w:rFonts w:ascii="Times New Roman" w:hAnsi="Times New Roman" w:cs="Times New Roman"/>
          <w:sz w:val="24"/>
          <w:szCs w:val="24"/>
        </w:rPr>
        <w:t>focused</w:t>
      </w:r>
      <w:r>
        <w:rPr>
          <w:rFonts w:ascii="Times New Roman" w:hAnsi="Times New Roman" w:cs="Times New Roman"/>
          <w:sz w:val="24"/>
          <w:szCs w:val="24"/>
        </w:rPr>
        <w:t xml:space="preserve"> on the effects of the commute (</w:t>
      </w:r>
      <w:r w:rsidR="00FE3059">
        <w:rPr>
          <w:rFonts w:ascii="Times New Roman" w:eastAsia="Times New Roman" w:hAnsi="Times New Roman" w:cs="Times New Roman"/>
          <w:sz w:val="24"/>
          <w:szCs w:val="24"/>
        </w:rPr>
        <w:t>Hook et al., 2021</w:t>
      </w:r>
      <w:r>
        <w:rPr>
          <w:rFonts w:ascii="Times New Roman" w:hAnsi="Times New Roman" w:cs="Times New Roman"/>
          <w:sz w:val="24"/>
          <w:szCs w:val="24"/>
        </w:rPr>
        <w:t>), influence of activity and time use patterns (</w:t>
      </w:r>
      <w:proofErr w:type="spellStart"/>
      <w:r w:rsidR="00FE3059" w:rsidRPr="00B868A2">
        <w:rPr>
          <w:rFonts w:ascii="Times New Roman" w:eastAsia="Times New Roman" w:hAnsi="Times New Roman" w:cs="Times New Roman"/>
          <w:sz w:val="24"/>
          <w:szCs w:val="24"/>
        </w:rPr>
        <w:t>Schwanen</w:t>
      </w:r>
      <w:proofErr w:type="spellEnd"/>
      <w:r w:rsidR="00FE3059">
        <w:rPr>
          <w:rFonts w:ascii="Times New Roman" w:eastAsia="Times New Roman" w:hAnsi="Times New Roman" w:cs="Times New Roman"/>
          <w:sz w:val="24"/>
          <w:szCs w:val="24"/>
        </w:rPr>
        <w:t xml:space="preserve"> and Wang, 2014</w:t>
      </w:r>
      <w:r>
        <w:rPr>
          <w:rFonts w:ascii="Times New Roman" w:hAnsi="Times New Roman" w:cs="Times New Roman"/>
          <w:sz w:val="24"/>
          <w:szCs w:val="24"/>
        </w:rPr>
        <w:t>), use of different modes of transportation (</w:t>
      </w:r>
      <w:r w:rsidR="00FE3059">
        <w:rPr>
          <w:rFonts w:ascii="Times New Roman" w:hAnsi="Times New Roman" w:cs="Times New Roman"/>
          <w:sz w:val="24"/>
          <w:szCs w:val="24"/>
        </w:rPr>
        <w:t>De Vos et al., 2016</w:t>
      </w:r>
      <w:r>
        <w:rPr>
          <w:rFonts w:ascii="Times New Roman" w:hAnsi="Times New Roman" w:cs="Times New Roman"/>
          <w:sz w:val="24"/>
          <w:szCs w:val="24"/>
        </w:rPr>
        <w:t>), and role of situational context as described by the built environment in which an individual engages in activities (</w:t>
      </w:r>
      <w:r w:rsidR="00FE3059" w:rsidRPr="00B868A2">
        <w:rPr>
          <w:rFonts w:ascii="Times New Roman" w:eastAsia="Times New Roman" w:hAnsi="Times New Roman" w:cs="Times New Roman"/>
          <w:sz w:val="24"/>
          <w:szCs w:val="24"/>
        </w:rPr>
        <w:t>Van Acker</w:t>
      </w:r>
      <w:r w:rsidR="00FE3059">
        <w:rPr>
          <w:rFonts w:ascii="Times New Roman" w:eastAsia="Times New Roman" w:hAnsi="Times New Roman" w:cs="Times New Roman"/>
          <w:sz w:val="24"/>
          <w:szCs w:val="24"/>
        </w:rPr>
        <w:t xml:space="preserve"> et al., 2010</w:t>
      </w:r>
      <w:r>
        <w:rPr>
          <w:rFonts w:ascii="Times New Roman" w:hAnsi="Times New Roman" w:cs="Times New Roman"/>
          <w:sz w:val="24"/>
          <w:szCs w:val="24"/>
        </w:rPr>
        <w:t xml:space="preserve">). While </w:t>
      </w:r>
      <w:r w:rsidR="00E57500">
        <w:rPr>
          <w:rFonts w:ascii="Times New Roman" w:hAnsi="Times New Roman" w:cs="Times New Roman"/>
          <w:sz w:val="24"/>
          <w:szCs w:val="24"/>
        </w:rPr>
        <w:t>the</w:t>
      </w:r>
      <w:r>
        <w:rPr>
          <w:rFonts w:ascii="Times New Roman" w:hAnsi="Times New Roman" w:cs="Times New Roman"/>
          <w:sz w:val="24"/>
          <w:szCs w:val="24"/>
        </w:rPr>
        <w:t xml:space="preserve"> literature </w:t>
      </w:r>
      <w:r w:rsidR="00FE3059">
        <w:rPr>
          <w:rFonts w:ascii="Times New Roman" w:hAnsi="Times New Roman" w:cs="Times New Roman"/>
          <w:sz w:val="24"/>
          <w:szCs w:val="24"/>
        </w:rPr>
        <w:t xml:space="preserve">provides </w:t>
      </w:r>
      <w:r>
        <w:rPr>
          <w:rFonts w:ascii="Times New Roman" w:hAnsi="Times New Roman" w:cs="Times New Roman"/>
          <w:sz w:val="24"/>
          <w:szCs w:val="24"/>
        </w:rPr>
        <w:t>valuable insights</w:t>
      </w:r>
      <w:r w:rsidR="00E57500">
        <w:rPr>
          <w:rFonts w:ascii="Times New Roman" w:hAnsi="Times New Roman" w:cs="Times New Roman"/>
          <w:sz w:val="24"/>
          <w:szCs w:val="24"/>
        </w:rPr>
        <w:t>,</w:t>
      </w:r>
      <w:r>
        <w:rPr>
          <w:rFonts w:ascii="Times New Roman" w:hAnsi="Times New Roman" w:cs="Times New Roman"/>
          <w:sz w:val="24"/>
          <w:szCs w:val="24"/>
        </w:rPr>
        <w:t xml:space="preserve"> there has been little research on the well-being impacts of a disruption characterized by rapid adoption and implementation of virtual/online technology platforms. </w:t>
      </w:r>
      <w:r w:rsidR="00FE3059">
        <w:rPr>
          <w:rFonts w:ascii="Times New Roman" w:hAnsi="Times New Roman" w:cs="Times New Roman"/>
          <w:sz w:val="24"/>
          <w:szCs w:val="24"/>
        </w:rPr>
        <w:t>V</w:t>
      </w:r>
      <w:r>
        <w:rPr>
          <w:rFonts w:ascii="Times New Roman" w:hAnsi="Times New Roman" w:cs="Times New Roman"/>
          <w:sz w:val="24"/>
          <w:szCs w:val="24"/>
        </w:rPr>
        <w:t xml:space="preserve">irtually no research has examined how well-being changes as a result of changes in the transportation ecosystem in the wake of </w:t>
      </w:r>
      <w:r w:rsidR="00E57500">
        <w:rPr>
          <w:rFonts w:ascii="Times New Roman" w:hAnsi="Times New Roman" w:cs="Times New Roman"/>
          <w:sz w:val="24"/>
          <w:szCs w:val="24"/>
        </w:rPr>
        <w:t xml:space="preserve">a </w:t>
      </w:r>
      <w:r>
        <w:rPr>
          <w:rFonts w:ascii="Times New Roman" w:hAnsi="Times New Roman" w:cs="Times New Roman"/>
          <w:sz w:val="24"/>
          <w:szCs w:val="24"/>
        </w:rPr>
        <w:t xml:space="preserve">severe and prolonged disruption. </w:t>
      </w:r>
    </w:p>
    <w:p w14:paraId="312D168B" w14:textId="349A5AA7" w:rsidR="00320976" w:rsidRDefault="00FE3059"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00320976" w:rsidRPr="004036A0">
        <w:rPr>
          <w:rFonts w:ascii="Times New Roman" w:hAnsi="Times New Roman" w:cs="Times New Roman"/>
          <w:sz w:val="24"/>
          <w:szCs w:val="24"/>
        </w:rPr>
        <w:t xml:space="preserve">understand changes in </w:t>
      </w:r>
      <w:r w:rsidR="00320976">
        <w:rPr>
          <w:rFonts w:ascii="Times New Roman" w:hAnsi="Times New Roman" w:cs="Times New Roman"/>
          <w:sz w:val="24"/>
          <w:szCs w:val="24"/>
        </w:rPr>
        <w:t>well-being</w:t>
      </w:r>
      <w:r w:rsidR="00320976" w:rsidRPr="004036A0">
        <w:rPr>
          <w:rFonts w:ascii="Times New Roman" w:hAnsi="Times New Roman" w:cs="Times New Roman"/>
          <w:sz w:val="24"/>
          <w:szCs w:val="24"/>
        </w:rPr>
        <w:t xml:space="preserve"> that resulted from changes in activity-travel patterns, this study presents a comprehensive well</w:t>
      </w:r>
      <w:r w:rsidR="00320976">
        <w:rPr>
          <w:rFonts w:ascii="Times New Roman" w:hAnsi="Times New Roman" w:cs="Times New Roman"/>
          <w:sz w:val="24"/>
          <w:szCs w:val="24"/>
        </w:rPr>
        <w:t>-</w:t>
      </w:r>
      <w:r w:rsidR="00320976" w:rsidRPr="004036A0">
        <w:rPr>
          <w:rFonts w:ascii="Times New Roman" w:hAnsi="Times New Roman" w:cs="Times New Roman"/>
          <w:sz w:val="24"/>
          <w:szCs w:val="24"/>
        </w:rPr>
        <w:t xml:space="preserve">being analysis of daily activity-travel patterns before and during the pandemic. The study utilizes American Time Use Survey (ATUS) data from 2019 and 2020. Because the pandemic started in March 2020, </w:t>
      </w:r>
      <w:r w:rsidR="00320976">
        <w:rPr>
          <w:rFonts w:ascii="Times New Roman" w:hAnsi="Times New Roman" w:cs="Times New Roman"/>
          <w:sz w:val="24"/>
          <w:szCs w:val="24"/>
        </w:rPr>
        <w:t>time</w:t>
      </w:r>
      <w:r w:rsidR="00320976" w:rsidRPr="004036A0">
        <w:rPr>
          <w:rFonts w:ascii="Times New Roman" w:hAnsi="Times New Roman" w:cs="Times New Roman"/>
          <w:sz w:val="24"/>
          <w:szCs w:val="24"/>
        </w:rPr>
        <w:t xml:space="preserve"> use records for </w:t>
      </w:r>
      <w:r w:rsidR="00320976">
        <w:rPr>
          <w:rFonts w:ascii="Times New Roman" w:hAnsi="Times New Roman" w:cs="Times New Roman"/>
          <w:sz w:val="24"/>
          <w:szCs w:val="24"/>
        </w:rPr>
        <w:t>May</w:t>
      </w:r>
      <w:r w:rsidR="00320976" w:rsidRPr="004036A0">
        <w:rPr>
          <w:rFonts w:ascii="Times New Roman" w:hAnsi="Times New Roman" w:cs="Times New Roman"/>
          <w:sz w:val="24"/>
          <w:szCs w:val="24"/>
        </w:rPr>
        <w:t xml:space="preserve"> </w:t>
      </w:r>
      <w:r w:rsidR="00320976">
        <w:rPr>
          <w:rFonts w:ascii="Times New Roman" w:hAnsi="Times New Roman" w:cs="Times New Roman"/>
          <w:sz w:val="24"/>
          <w:szCs w:val="24"/>
        </w:rPr>
        <w:t>through</w:t>
      </w:r>
      <w:r w:rsidR="00320976" w:rsidRPr="004036A0">
        <w:rPr>
          <w:rFonts w:ascii="Times New Roman" w:hAnsi="Times New Roman" w:cs="Times New Roman"/>
          <w:sz w:val="24"/>
          <w:szCs w:val="24"/>
        </w:rPr>
        <w:t xml:space="preserve"> November </w:t>
      </w:r>
      <w:r w:rsidR="00320976">
        <w:rPr>
          <w:rFonts w:ascii="Times New Roman" w:hAnsi="Times New Roman" w:cs="Times New Roman"/>
          <w:sz w:val="24"/>
          <w:szCs w:val="24"/>
        </w:rPr>
        <w:t xml:space="preserve">of 2019 and </w:t>
      </w:r>
      <w:r w:rsidR="00320976" w:rsidRPr="004036A0">
        <w:rPr>
          <w:rFonts w:ascii="Times New Roman" w:hAnsi="Times New Roman" w:cs="Times New Roman"/>
          <w:sz w:val="24"/>
          <w:szCs w:val="24"/>
        </w:rPr>
        <w:t xml:space="preserve">2020 are extracted </w:t>
      </w:r>
      <w:r w:rsidR="00320976">
        <w:rPr>
          <w:rFonts w:ascii="Times New Roman" w:hAnsi="Times New Roman" w:cs="Times New Roman"/>
          <w:sz w:val="24"/>
          <w:szCs w:val="24"/>
        </w:rPr>
        <w:t>for year-to-year comparison</w:t>
      </w:r>
      <w:r w:rsidR="00E57500">
        <w:rPr>
          <w:rFonts w:ascii="Times New Roman" w:hAnsi="Times New Roman" w:cs="Times New Roman"/>
          <w:sz w:val="24"/>
          <w:szCs w:val="24"/>
        </w:rPr>
        <w:t>s</w:t>
      </w:r>
      <w:r w:rsidR="00320976">
        <w:rPr>
          <w:rFonts w:ascii="Times New Roman" w:hAnsi="Times New Roman" w:cs="Times New Roman"/>
          <w:sz w:val="24"/>
          <w:szCs w:val="24"/>
        </w:rPr>
        <w:t xml:space="preserve"> </w:t>
      </w:r>
      <w:r w:rsidR="00320976" w:rsidRPr="004036A0">
        <w:rPr>
          <w:rFonts w:ascii="Times New Roman" w:hAnsi="Times New Roman" w:cs="Times New Roman"/>
          <w:sz w:val="24"/>
          <w:szCs w:val="24"/>
        </w:rPr>
        <w:t xml:space="preserve">(December </w:t>
      </w:r>
      <w:r>
        <w:rPr>
          <w:rFonts w:ascii="Times New Roman" w:hAnsi="Times New Roman" w:cs="Times New Roman"/>
          <w:sz w:val="24"/>
          <w:szCs w:val="24"/>
        </w:rPr>
        <w:t>was</w:t>
      </w:r>
      <w:r w:rsidR="00320976" w:rsidRPr="004036A0">
        <w:rPr>
          <w:rFonts w:ascii="Times New Roman" w:hAnsi="Times New Roman" w:cs="Times New Roman"/>
          <w:sz w:val="24"/>
          <w:szCs w:val="24"/>
        </w:rPr>
        <w:t xml:space="preserve"> omitted to control for holiday period effects</w:t>
      </w:r>
      <w:r w:rsidR="00320976">
        <w:rPr>
          <w:rFonts w:ascii="Times New Roman" w:hAnsi="Times New Roman" w:cs="Times New Roman"/>
          <w:sz w:val="24"/>
          <w:szCs w:val="24"/>
        </w:rPr>
        <w:t>, and April was omitted because no data was collected in April 2020</w:t>
      </w:r>
      <w:r w:rsidR="00320976" w:rsidRPr="004036A0">
        <w:rPr>
          <w:rFonts w:ascii="Times New Roman" w:hAnsi="Times New Roman" w:cs="Times New Roman"/>
          <w:sz w:val="24"/>
          <w:szCs w:val="24"/>
        </w:rPr>
        <w:t xml:space="preserve">). The daily time use records in these respective </w:t>
      </w:r>
      <w:r>
        <w:rPr>
          <w:rFonts w:ascii="Times New Roman" w:hAnsi="Times New Roman" w:cs="Times New Roman"/>
          <w:sz w:val="24"/>
          <w:szCs w:val="24"/>
        </w:rPr>
        <w:t>years</w:t>
      </w:r>
      <w:r w:rsidR="00320976" w:rsidRPr="004036A0">
        <w:rPr>
          <w:rFonts w:ascii="Times New Roman" w:hAnsi="Times New Roman" w:cs="Times New Roman"/>
          <w:sz w:val="24"/>
          <w:szCs w:val="24"/>
        </w:rPr>
        <w:t xml:space="preserve"> are utilized to compute well</w:t>
      </w:r>
      <w:r w:rsidR="00320976">
        <w:rPr>
          <w:rFonts w:ascii="Times New Roman" w:hAnsi="Times New Roman" w:cs="Times New Roman"/>
          <w:sz w:val="24"/>
          <w:szCs w:val="24"/>
        </w:rPr>
        <w:t>-</w:t>
      </w:r>
      <w:r w:rsidR="00320976" w:rsidRPr="004036A0">
        <w:rPr>
          <w:rFonts w:ascii="Times New Roman" w:hAnsi="Times New Roman" w:cs="Times New Roman"/>
          <w:sz w:val="24"/>
          <w:szCs w:val="24"/>
        </w:rPr>
        <w:t xml:space="preserve">being scores for </w:t>
      </w:r>
      <w:r w:rsidR="00320976">
        <w:rPr>
          <w:rFonts w:ascii="Times New Roman" w:hAnsi="Times New Roman" w:cs="Times New Roman"/>
          <w:sz w:val="24"/>
          <w:szCs w:val="24"/>
        </w:rPr>
        <w:t>all</w:t>
      </w:r>
      <w:r>
        <w:rPr>
          <w:rFonts w:ascii="Times New Roman" w:hAnsi="Times New Roman" w:cs="Times New Roman"/>
          <w:sz w:val="24"/>
          <w:szCs w:val="24"/>
        </w:rPr>
        <w:t xml:space="preserve"> </w:t>
      </w:r>
      <w:r w:rsidR="00320976">
        <w:rPr>
          <w:rFonts w:ascii="Times New Roman" w:hAnsi="Times New Roman" w:cs="Times New Roman"/>
          <w:sz w:val="24"/>
          <w:szCs w:val="24"/>
        </w:rPr>
        <w:t>individuals in the survey samples</w:t>
      </w:r>
      <w:r w:rsidR="00F16E38">
        <w:rPr>
          <w:rFonts w:ascii="Times New Roman" w:hAnsi="Times New Roman" w:cs="Times New Roman"/>
          <w:sz w:val="24"/>
          <w:szCs w:val="24"/>
        </w:rPr>
        <w:t>, based on</w:t>
      </w:r>
      <w:r w:rsidR="00320976" w:rsidRPr="004036A0">
        <w:rPr>
          <w:rFonts w:ascii="Times New Roman" w:hAnsi="Times New Roman" w:cs="Times New Roman"/>
          <w:sz w:val="24"/>
          <w:szCs w:val="24"/>
        </w:rPr>
        <w:t xml:space="preserve"> the methodology </w:t>
      </w:r>
      <w:r w:rsidR="00320976">
        <w:rPr>
          <w:rFonts w:ascii="Times New Roman" w:hAnsi="Times New Roman" w:cs="Times New Roman"/>
          <w:sz w:val="24"/>
          <w:szCs w:val="24"/>
        </w:rPr>
        <w:t>in</w:t>
      </w:r>
      <w:r w:rsidR="00320976" w:rsidRPr="004036A0">
        <w:rPr>
          <w:rFonts w:ascii="Times New Roman" w:hAnsi="Times New Roman" w:cs="Times New Roman"/>
          <w:sz w:val="24"/>
          <w:szCs w:val="24"/>
        </w:rPr>
        <w:t xml:space="preserve"> Khoeini et al</w:t>
      </w:r>
      <w:r w:rsidR="00320976">
        <w:rPr>
          <w:rFonts w:ascii="Times New Roman" w:hAnsi="Times New Roman" w:cs="Times New Roman"/>
          <w:sz w:val="24"/>
          <w:szCs w:val="24"/>
        </w:rPr>
        <w:t>.</w:t>
      </w:r>
      <w:r w:rsidR="00320976" w:rsidRPr="004036A0">
        <w:rPr>
          <w:rFonts w:ascii="Times New Roman" w:hAnsi="Times New Roman" w:cs="Times New Roman"/>
          <w:sz w:val="24"/>
          <w:szCs w:val="24"/>
        </w:rPr>
        <w:t xml:space="preserve"> </w:t>
      </w:r>
      <w:r w:rsidR="00320976">
        <w:rPr>
          <w:rFonts w:ascii="Times New Roman" w:hAnsi="Times New Roman" w:cs="Times New Roman"/>
          <w:sz w:val="24"/>
          <w:szCs w:val="24"/>
        </w:rPr>
        <w:t>(</w:t>
      </w:r>
      <w:r w:rsidR="00B7691A">
        <w:rPr>
          <w:rFonts w:ascii="Times New Roman" w:hAnsi="Times New Roman" w:cs="Times New Roman"/>
          <w:sz w:val="24"/>
          <w:szCs w:val="24"/>
        </w:rPr>
        <w:t>201</w:t>
      </w:r>
      <w:r w:rsidR="00A632AE">
        <w:rPr>
          <w:rFonts w:ascii="Times New Roman" w:hAnsi="Times New Roman" w:cs="Times New Roman"/>
          <w:sz w:val="24"/>
          <w:szCs w:val="24"/>
        </w:rPr>
        <w:t>8</w:t>
      </w:r>
      <w:r w:rsidR="00320976" w:rsidRPr="004036A0">
        <w:rPr>
          <w:rFonts w:ascii="Times New Roman" w:hAnsi="Times New Roman" w:cs="Times New Roman"/>
          <w:sz w:val="24"/>
          <w:szCs w:val="24"/>
        </w:rPr>
        <w:t xml:space="preserve">). </w:t>
      </w:r>
      <w:r w:rsidR="00320976">
        <w:rPr>
          <w:rFonts w:ascii="Times New Roman" w:hAnsi="Times New Roman" w:cs="Times New Roman"/>
          <w:sz w:val="24"/>
          <w:szCs w:val="24"/>
        </w:rPr>
        <w:t xml:space="preserve">The well-being analysis is also done using the time poverty approach to assess the degree to which this approach may explain the change in </w:t>
      </w:r>
      <w:r w:rsidR="0047215C">
        <w:rPr>
          <w:rFonts w:ascii="Times New Roman" w:hAnsi="Times New Roman" w:cs="Times New Roman"/>
          <w:sz w:val="24"/>
          <w:szCs w:val="24"/>
        </w:rPr>
        <w:t>individuals’ wellbeing</w:t>
      </w:r>
      <w:r w:rsidR="00320976">
        <w:rPr>
          <w:rFonts w:ascii="Times New Roman" w:hAnsi="Times New Roman" w:cs="Times New Roman"/>
          <w:sz w:val="24"/>
          <w:szCs w:val="24"/>
        </w:rPr>
        <w:t xml:space="preserve">. </w:t>
      </w:r>
      <w:r w:rsidR="00320976" w:rsidRPr="00EF4758">
        <w:rPr>
          <w:rFonts w:ascii="Times New Roman" w:hAnsi="Times New Roman" w:cs="Times New Roman"/>
          <w:sz w:val="24"/>
          <w:szCs w:val="24"/>
        </w:rPr>
        <w:t>Time</w:t>
      </w:r>
      <w:r w:rsidR="00320976">
        <w:rPr>
          <w:rFonts w:ascii="Times New Roman" w:hAnsi="Times New Roman" w:cs="Times New Roman"/>
          <w:sz w:val="24"/>
          <w:szCs w:val="24"/>
        </w:rPr>
        <w:t xml:space="preserve"> poverty is defined by the time</w:t>
      </w:r>
      <w:r w:rsidR="00320976" w:rsidRPr="00EF4758">
        <w:rPr>
          <w:rFonts w:ascii="Times New Roman" w:hAnsi="Times New Roman" w:cs="Times New Roman"/>
          <w:sz w:val="24"/>
          <w:szCs w:val="24"/>
        </w:rPr>
        <w:t xml:space="preserve"> </w:t>
      </w:r>
      <w:r w:rsidR="00320976">
        <w:rPr>
          <w:rFonts w:ascii="Times New Roman" w:hAnsi="Times New Roman" w:cs="Times New Roman"/>
          <w:sz w:val="24"/>
          <w:szCs w:val="24"/>
        </w:rPr>
        <w:t xml:space="preserve">available (or </w:t>
      </w:r>
      <w:r>
        <w:rPr>
          <w:rFonts w:ascii="Times New Roman" w:hAnsi="Times New Roman" w:cs="Times New Roman"/>
          <w:sz w:val="24"/>
          <w:szCs w:val="24"/>
        </w:rPr>
        <w:t>un</w:t>
      </w:r>
      <w:r w:rsidR="00320976">
        <w:rPr>
          <w:rFonts w:ascii="Times New Roman" w:hAnsi="Times New Roman" w:cs="Times New Roman"/>
          <w:sz w:val="24"/>
          <w:szCs w:val="24"/>
        </w:rPr>
        <w:t xml:space="preserve">available) </w:t>
      </w:r>
      <w:r w:rsidR="00320976" w:rsidRPr="00EF4758">
        <w:rPr>
          <w:rFonts w:ascii="Times New Roman" w:hAnsi="Times New Roman" w:cs="Times New Roman"/>
          <w:sz w:val="24"/>
          <w:szCs w:val="24"/>
        </w:rPr>
        <w:t>to pursue leisure activities</w:t>
      </w:r>
      <w:r w:rsidR="00320976">
        <w:rPr>
          <w:rFonts w:ascii="Times New Roman" w:hAnsi="Times New Roman" w:cs="Times New Roman"/>
          <w:sz w:val="24"/>
          <w:szCs w:val="24"/>
        </w:rPr>
        <w:t xml:space="preserve"> (</w:t>
      </w:r>
      <w:r w:rsidR="00320976">
        <w:rPr>
          <w:rFonts w:ascii="Times New Roman" w:eastAsia="Calibri" w:hAnsi="Times New Roman" w:cs="Times New Roman"/>
          <w:sz w:val="24"/>
          <w:szCs w:val="24"/>
        </w:rPr>
        <w:t>Williams et al., 2016)</w:t>
      </w:r>
      <w:r w:rsidR="00320976">
        <w:rPr>
          <w:rFonts w:ascii="Times New Roman" w:hAnsi="Times New Roman" w:cs="Times New Roman"/>
          <w:sz w:val="24"/>
          <w:szCs w:val="24"/>
        </w:rPr>
        <w:t xml:space="preserve">. By applying two different </w:t>
      </w:r>
      <w:r>
        <w:rPr>
          <w:rFonts w:ascii="Times New Roman" w:hAnsi="Times New Roman" w:cs="Times New Roman"/>
          <w:sz w:val="24"/>
          <w:szCs w:val="24"/>
        </w:rPr>
        <w:t xml:space="preserve">well-being analysis </w:t>
      </w:r>
      <w:r w:rsidR="00320976">
        <w:rPr>
          <w:rFonts w:ascii="Times New Roman" w:hAnsi="Times New Roman" w:cs="Times New Roman"/>
          <w:sz w:val="24"/>
          <w:szCs w:val="24"/>
        </w:rPr>
        <w:t xml:space="preserve">methods, this paper explores the </w:t>
      </w:r>
      <w:r w:rsidR="00E57500">
        <w:rPr>
          <w:rFonts w:ascii="Times New Roman" w:hAnsi="Times New Roman" w:cs="Times New Roman"/>
          <w:sz w:val="24"/>
          <w:szCs w:val="24"/>
        </w:rPr>
        <w:t>how</w:t>
      </w:r>
      <w:r w:rsidR="00320976">
        <w:rPr>
          <w:rFonts w:ascii="Times New Roman" w:hAnsi="Times New Roman" w:cs="Times New Roman"/>
          <w:sz w:val="24"/>
          <w:szCs w:val="24"/>
        </w:rPr>
        <w:t xml:space="preserve"> different approaches explain activity-travel impacts on well-being. More importantly, the paper aims to provide deep insights </w:t>
      </w:r>
      <w:r w:rsidR="00E57500">
        <w:rPr>
          <w:rFonts w:ascii="Times New Roman" w:hAnsi="Times New Roman" w:cs="Times New Roman"/>
          <w:sz w:val="24"/>
          <w:szCs w:val="24"/>
        </w:rPr>
        <w:t>on</w:t>
      </w:r>
      <w:r>
        <w:rPr>
          <w:rFonts w:ascii="Times New Roman" w:hAnsi="Times New Roman" w:cs="Times New Roman"/>
          <w:sz w:val="24"/>
          <w:szCs w:val="24"/>
        </w:rPr>
        <w:t xml:space="preserve"> </w:t>
      </w:r>
      <w:r w:rsidR="00320976">
        <w:rPr>
          <w:rFonts w:ascii="Times New Roman" w:hAnsi="Times New Roman" w:cs="Times New Roman"/>
          <w:sz w:val="24"/>
          <w:szCs w:val="24"/>
        </w:rPr>
        <w:t>why there has been such a fast and furious rebound in travel, in an era when many have touted the benefits of reduced travel and embraced virtual platforms for activity engagement. Th</w:t>
      </w:r>
      <w:r>
        <w:rPr>
          <w:rFonts w:ascii="Times New Roman" w:hAnsi="Times New Roman" w:cs="Times New Roman"/>
          <w:sz w:val="24"/>
          <w:szCs w:val="24"/>
        </w:rPr>
        <w:t xml:space="preserve">e paper aims to identify </w:t>
      </w:r>
      <w:r w:rsidR="00FA3DF3">
        <w:rPr>
          <w:rFonts w:ascii="Times New Roman" w:hAnsi="Times New Roman" w:cs="Times New Roman"/>
          <w:sz w:val="24"/>
          <w:szCs w:val="24"/>
        </w:rPr>
        <w:t xml:space="preserve">population </w:t>
      </w:r>
      <w:r>
        <w:rPr>
          <w:rFonts w:ascii="Times New Roman" w:hAnsi="Times New Roman" w:cs="Times New Roman"/>
          <w:sz w:val="24"/>
          <w:szCs w:val="24"/>
        </w:rPr>
        <w:t>groups most vulnerable to disruption through a detailed analysis of well-being</w:t>
      </w:r>
      <w:r w:rsidR="00320976">
        <w:rPr>
          <w:rFonts w:ascii="Times New Roman" w:hAnsi="Times New Roman" w:cs="Times New Roman"/>
          <w:sz w:val="24"/>
          <w:szCs w:val="24"/>
        </w:rPr>
        <w:t xml:space="preserve">. Such insights will help public and private entities implement appropriate strategies and deploy </w:t>
      </w:r>
      <w:r w:rsidR="00FA3DF3">
        <w:rPr>
          <w:rFonts w:ascii="Times New Roman" w:hAnsi="Times New Roman" w:cs="Times New Roman"/>
          <w:sz w:val="24"/>
          <w:szCs w:val="24"/>
        </w:rPr>
        <w:t>much-needed</w:t>
      </w:r>
      <w:r w:rsidR="00320976">
        <w:rPr>
          <w:rFonts w:ascii="Times New Roman" w:hAnsi="Times New Roman" w:cs="Times New Roman"/>
          <w:sz w:val="24"/>
          <w:szCs w:val="24"/>
        </w:rPr>
        <w:t xml:space="preserve"> resources to help mitigate the disruptive impacts of an extreme event. </w:t>
      </w:r>
    </w:p>
    <w:p w14:paraId="4BAD0DF9" w14:textId="375B5F3F" w:rsidR="005E675D" w:rsidRDefault="005E675D" w:rsidP="00320976">
      <w:pPr>
        <w:spacing w:after="0" w:line="240" w:lineRule="auto"/>
        <w:ind w:firstLine="360"/>
        <w:jc w:val="both"/>
        <w:rPr>
          <w:rFonts w:ascii="Times New Roman" w:hAnsi="Times New Roman" w:cs="Times New Roman"/>
          <w:sz w:val="24"/>
          <w:szCs w:val="24"/>
        </w:rPr>
      </w:pPr>
    </w:p>
    <w:p w14:paraId="68F9AB16" w14:textId="30E055ED" w:rsidR="00E1567D" w:rsidRPr="00E1567D" w:rsidRDefault="00E1567D" w:rsidP="00E1567D">
      <w:pPr>
        <w:spacing w:after="0" w:line="240" w:lineRule="auto"/>
        <w:jc w:val="both"/>
        <w:rPr>
          <w:rFonts w:ascii="Times New Roman" w:hAnsi="Times New Roman" w:cs="Times New Roman"/>
          <w:sz w:val="24"/>
          <w:szCs w:val="24"/>
        </w:rPr>
      </w:pPr>
      <w:r>
        <w:rPr>
          <w:rFonts w:ascii="Times New Roman" w:eastAsia="Calibri" w:hAnsi="Times New Roman" w:cs="Times New Roman"/>
          <w:b/>
          <w:bCs/>
          <w:sz w:val="24"/>
          <w:szCs w:val="24"/>
        </w:rPr>
        <w:t xml:space="preserve">2. </w:t>
      </w:r>
      <w:r w:rsidR="00087FBE" w:rsidRPr="00E1567D">
        <w:rPr>
          <w:rFonts w:ascii="Times New Roman" w:eastAsia="Calibri" w:hAnsi="Times New Roman" w:cs="Times New Roman"/>
          <w:b/>
          <w:bCs/>
          <w:sz w:val="24"/>
          <w:szCs w:val="24"/>
        </w:rPr>
        <w:t xml:space="preserve">DATA </w:t>
      </w:r>
      <w:r w:rsidR="00443B45">
        <w:rPr>
          <w:rFonts w:ascii="Times New Roman" w:eastAsia="Calibri" w:hAnsi="Times New Roman" w:cs="Times New Roman"/>
          <w:b/>
          <w:bCs/>
          <w:sz w:val="24"/>
          <w:szCs w:val="24"/>
        </w:rPr>
        <w:t>DESCRIPTION</w:t>
      </w:r>
    </w:p>
    <w:p w14:paraId="08D1D03B" w14:textId="72639E4F" w:rsidR="00443B45" w:rsidRDefault="00963E9E" w:rsidP="0044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B619B">
        <w:rPr>
          <w:rFonts w:ascii="Times New Roman" w:hAnsi="Times New Roman" w:cs="Times New Roman"/>
          <w:sz w:val="24"/>
          <w:szCs w:val="24"/>
        </w:rPr>
        <w:t xml:space="preserve">study </w:t>
      </w:r>
      <w:r w:rsidR="00AE6BCD">
        <w:rPr>
          <w:rFonts w:ascii="Times New Roman" w:hAnsi="Times New Roman" w:cs="Times New Roman"/>
          <w:sz w:val="24"/>
          <w:szCs w:val="24"/>
        </w:rPr>
        <w:t xml:space="preserve">utilizes data from the 2019 and 2020 editions of the American Time Use Survey (ATUS). The ATUS is a federally administered annual time use survey conducted by the Bureau of Labor Statistics (BLS) in the United States since 2003. The survey aims to measure how people spend their time in life, encompassing activities related to personal care, household maintenance, work, education, shopping, travel, volunteering, errands, telephone calls, and child and elder care. The survey provides detailed information about time spent on </w:t>
      </w:r>
      <w:r w:rsidR="00FA3DF3">
        <w:rPr>
          <w:rFonts w:ascii="Times New Roman" w:hAnsi="Times New Roman" w:cs="Times New Roman"/>
          <w:sz w:val="24"/>
          <w:szCs w:val="24"/>
        </w:rPr>
        <w:t>all</w:t>
      </w:r>
      <w:r w:rsidR="00AE6BCD">
        <w:rPr>
          <w:rFonts w:ascii="Times New Roman" w:hAnsi="Times New Roman" w:cs="Times New Roman"/>
          <w:sz w:val="24"/>
          <w:szCs w:val="24"/>
        </w:rPr>
        <w:t xml:space="preserve"> these activities both in-home and </w:t>
      </w:r>
      <w:r w:rsidR="00AE6BCD">
        <w:rPr>
          <w:rFonts w:ascii="Times New Roman" w:hAnsi="Times New Roman" w:cs="Times New Roman"/>
          <w:sz w:val="24"/>
          <w:szCs w:val="24"/>
        </w:rPr>
        <w:lastRenderedPageBreak/>
        <w:t xml:space="preserve">out-of-home, with the total time allocated across all activity purposes adding to 1440 minutes (the day for which time use diary is completed goes from 4 AM to 4 AM). The ATUS does not have a provision for recording multiple activities in the same time slot; thus, </w:t>
      </w:r>
      <w:r w:rsidR="00FA3DF3">
        <w:rPr>
          <w:rFonts w:ascii="Times New Roman" w:hAnsi="Times New Roman" w:cs="Times New Roman"/>
          <w:sz w:val="24"/>
          <w:szCs w:val="24"/>
        </w:rPr>
        <w:t>it</w:t>
      </w:r>
      <w:r w:rsidR="00AE6BCD">
        <w:rPr>
          <w:rFonts w:ascii="Times New Roman" w:hAnsi="Times New Roman" w:cs="Times New Roman"/>
          <w:sz w:val="24"/>
          <w:szCs w:val="24"/>
        </w:rPr>
        <w:t xml:space="preserve"> does not capture multitasking when individuals may </w:t>
      </w:r>
      <w:r w:rsidR="00FE3059">
        <w:rPr>
          <w:rFonts w:ascii="Times New Roman" w:hAnsi="Times New Roman" w:cs="Times New Roman"/>
          <w:sz w:val="24"/>
          <w:szCs w:val="24"/>
        </w:rPr>
        <w:t>engage</w:t>
      </w:r>
      <w:r w:rsidR="00AE6BCD">
        <w:rPr>
          <w:rFonts w:ascii="Times New Roman" w:hAnsi="Times New Roman" w:cs="Times New Roman"/>
          <w:sz w:val="24"/>
          <w:szCs w:val="24"/>
        </w:rPr>
        <w:t xml:space="preserve"> in primary, secondary, and tertiary activit</w:t>
      </w:r>
      <w:r w:rsidR="00FE3059">
        <w:rPr>
          <w:rFonts w:ascii="Times New Roman" w:hAnsi="Times New Roman" w:cs="Times New Roman"/>
          <w:sz w:val="24"/>
          <w:szCs w:val="24"/>
        </w:rPr>
        <w:t>ies</w:t>
      </w:r>
      <w:r w:rsidR="00AE6BCD">
        <w:rPr>
          <w:rFonts w:ascii="Times New Roman" w:hAnsi="Times New Roman" w:cs="Times New Roman"/>
          <w:sz w:val="24"/>
          <w:szCs w:val="24"/>
        </w:rPr>
        <w:t xml:space="preserve"> </w:t>
      </w:r>
      <w:r w:rsidR="00FE3059">
        <w:rPr>
          <w:rFonts w:ascii="Times New Roman" w:hAnsi="Times New Roman" w:cs="Times New Roman"/>
          <w:sz w:val="24"/>
          <w:szCs w:val="24"/>
        </w:rPr>
        <w:t>simultaneously</w:t>
      </w:r>
      <w:r w:rsidR="00AE6BCD">
        <w:rPr>
          <w:rFonts w:ascii="Times New Roman" w:hAnsi="Times New Roman" w:cs="Times New Roman"/>
          <w:sz w:val="24"/>
          <w:szCs w:val="24"/>
        </w:rPr>
        <w:t xml:space="preserve">. Nevertheless, the ATUS is a very rich source of information to study activity-travel and time use patterns for a representative sample of the United States. The COVID pandemic offers an opportunity to study the impacts of a significant and prolonged disruption on activity and time use patterns, and the implications of such impacts for human well-being and time poverty. </w:t>
      </w:r>
    </w:p>
    <w:p w14:paraId="6C01A1F7" w14:textId="46E3EC92" w:rsidR="00AB1CBF" w:rsidRDefault="00AE6BCD" w:rsidP="00AE6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2019 and 2020 ATUS editions provide detailed activity and time use data for a representative sample of 9,435 and 8,782 individuals</w:t>
      </w:r>
      <w:r w:rsidR="00FE3059">
        <w:rPr>
          <w:rFonts w:ascii="Times New Roman" w:hAnsi="Times New Roman" w:cs="Times New Roman"/>
          <w:sz w:val="24"/>
          <w:szCs w:val="24"/>
        </w:rPr>
        <w:t>,</w:t>
      </w:r>
      <w:r>
        <w:rPr>
          <w:rFonts w:ascii="Times New Roman" w:hAnsi="Times New Roman" w:cs="Times New Roman"/>
          <w:sz w:val="24"/>
          <w:szCs w:val="24"/>
        </w:rPr>
        <w:t xml:space="preserve"> respectively. Because children </w:t>
      </w:r>
      <w:r w:rsidR="00FE3059">
        <w:rPr>
          <w:rFonts w:ascii="Times New Roman" w:hAnsi="Times New Roman" w:cs="Times New Roman"/>
          <w:sz w:val="24"/>
          <w:szCs w:val="24"/>
        </w:rPr>
        <w:t>generally depend on adults for their care and activity engagement, the analysis subsample used in this study is limited to those 18</w:t>
      </w:r>
      <w:r>
        <w:rPr>
          <w:rFonts w:ascii="Times New Roman" w:hAnsi="Times New Roman" w:cs="Times New Roman"/>
          <w:sz w:val="24"/>
          <w:szCs w:val="24"/>
        </w:rPr>
        <w:t xml:space="preserve"> </w:t>
      </w:r>
      <w:r w:rsidR="00E57500">
        <w:rPr>
          <w:rFonts w:ascii="Times New Roman" w:hAnsi="Times New Roman" w:cs="Times New Roman"/>
          <w:sz w:val="24"/>
          <w:szCs w:val="24"/>
        </w:rPr>
        <w:t xml:space="preserve">years </w:t>
      </w:r>
      <w:r>
        <w:rPr>
          <w:rFonts w:ascii="Times New Roman" w:hAnsi="Times New Roman" w:cs="Times New Roman"/>
          <w:sz w:val="24"/>
          <w:szCs w:val="24"/>
        </w:rPr>
        <w:t>or older. The investigation in this paper is heavily oriented towards understanding the effects of alternative work modalities</w:t>
      </w:r>
      <w:r w:rsidR="00AB1CBF">
        <w:rPr>
          <w:rFonts w:ascii="Times New Roman" w:hAnsi="Times New Roman" w:cs="Times New Roman"/>
          <w:sz w:val="24"/>
          <w:szCs w:val="24"/>
        </w:rPr>
        <w:t xml:space="preserve"> (work-from-home, commute to workplace), and comparing activity and time use patterns between non-workers and workers (adopting different modalities)</w:t>
      </w:r>
      <w:r w:rsidR="0032682F">
        <w:rPr>
          <w:rFonts w:ascii="Times New Roman" w:hAnsi="Times New Roman" w:cs="Times New Roman"/>
          <w:sz w:val="24"/>
          <w:szCs w:val="24"/>
        </w:rPr>
        <w:t>.</w:t>
      </w:r>
      <w:r w:rsidR="00AB1CBF">
        <w:rPr>
          <w:rFonts w:ascii="Times New Roman" w:hAnsi="Times New Roman" w:cs="Times New Roman"/>
          <w:sz w:val="24"/>
          <w:szCs w:val="24"/>
        </w:rPr>
        <w:t xml:space="preserve"> </w:t>
      </w:r>
      <w:r w:rsidR="0032682F">
        <w:rPr>
          <w:rFonts w:ascii="Times New Roman" w:hAnsi="Times New Roman" w:cs="Times New Roman"/>
          <w:sz w:val="24"/>
          <w:szCs w:val="24"/>
        </w:rPr>
        <w:t>R</w:t>
      </w:r>
      <w:r w:rsidR="00AB1CBF">
        <w:rPr>
          <w:rFonts w:ascii="Times New Roman" w:hAnsi="Times New Roman" w:cs="Times New Roman"/>
          <w:sz w:val="24"/>
          <w:szCs w:val="24"/>
        </w:rPr>
        <w:t xml:space="preserve">espondents who reported being part-time workers were removed from the analysis subsample. Part-time workers are certainly an important demographic segment, but it is difficult to decipher whether a day with no work episodes constitutes a working day in which they chose not to work (e.g., took a vacation day) or a non-working day </w:t>
      </w:r>
      <w:r w:rsidR="00FE3059">
        <w:rPr>
          <w:rFonts w:ascii="Times New Roman" w:hAnsi="Times New Roman" w:cs="Times New Roman"/>
          <w:sz w:val="24"/>
          <w:szCs w:val="24"/>
        </w:rPr>
        <w:t>due to</w:t>
      </w:r>
      <w:r w:rsidR="00AB1CBF">
        <w:rPr>
          <w:rFonts w:ascii="Times New Roman" w:hAnsi="Times New Roman" w:cs="Times New Roman"/>
          <w:sz w:val="24"/>
          <w:szCs w:val="24"/>
        </w:rPr>
        <w:t xml:space="preserve"> their part-time work status. Therefore, a more well-informed comparison could be had by limiting the analysis subsample to non-workers and </w:t>
      </w:r>
      <w:r w:rsidR="00AB1CBF">
        <w:rPr>
          <w:rFonts w:ascii="Times New Roman" w:hAnsi="Times New Roman" w:cs="Times New Roman"/>
          <w:i/>
          <w:iCs/>
          <w:sz w:val="24"/>
          <w:szCs w:val="24"/>
        </w:rPr>
        <w:t xml:space="preserve">full-time </w:t>
      </w:r>
      <w:r w:rsidR="00AB1CBF">
        <w:rPr>
          <w:rFonts w:ascii="Times New Roman" w:hAnsi="Times New Roman" w:cs="Times New Roman"/>
          <w:sz w:val="24"/>
          <w:szCs w:val="24"/>
        </w:rPr>
        <w:t>workers.</w:t>
      </w:r>
    </w:p>
    <w:p w14:paraId="30FCB0B6" w14:textId="0B68716A" w:rsidR="00AB1CBF" w:rsidRDefault="00AB1CBF" w:rsidP="00AE6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pandemic took effect in the US in March 2020. As a result of the immediate shutdowns and serious public health concerns, ATUS data collection was suspended in April 2020. In order to compare pre-COVID to during-COVID activity and time use patterns, all records corresponding to May through November of 2019 and 2020 were extracted and used for analysis. Records collected in December were excluded because of the unique nature of the holiday season. </w:t>
      </w:r>
      <w:r w:rsidR="00FE3059">
        <w:rPr>
          <w:rFonts w:ascii="Times New Roman" w:hAnsi="Times New Roman" w:cs="Times New Roman"/>
          <w:sz w:val="24"/>
          <w:szCs w:val="24"/>
        </w:rPr>
        <w:t>This</w:t>
      </w:r>
      <w:r>
        <w:rPr>
          <w:rFonts w:ascii="Times New Roman" w:hAnsi="Times New Roman" w:cs="Times New Roman"/>
          <w:sz w:val="24"/>
          <w:szCs w:val="24"/>
        </w:rPr>
        <w:t xml:space="preserve"> filtering resulted in final sample sizes of 4,534 for 2019 and 5,120 for 2020. Table 1 </w:t>
      </w:r>
      <w:r w:rsidR="00FE3059">
        <w:rPr>
          <w:rFonts w:ascii="Times New Roman" w:hAnsi="Times New Roman" w:cs="Times New Roman"/>
          <w:sz w:val="24"/>
          <w:szCs w:val="24"/>
        </w:rPr>
        <w:t>depicts</w:t>
      </w:r>
      <w:r>
        <w:rPr>
          <w:rFonts w:ascii="Times New Roman" w:hAnsi="Times New Roman" w:cs="Times New Roman"/>
          <w:sz w:val="24"/>
          <w:szCs w:val="24"/>
        </w:rPr>
        <w:t xml:space="preserve"> the socio-economic and demographic characteristics of the ATUS subsamples analyzed in this study. </w:t>
      </w:r>
      <w:r w:rsidR="007E2ED4">
        <w:rPr>
          <w:rFonts w:ascii="Times New Roman" w:hAnsi="Times New Roman" w:cs="Times New Roman"/>
          <w:sz w:val="24"/>
          <w:szCs w:val="24"/>
        </w:rPr>
        <w:t xml:space="preserve">All statistics are based on an analysis of the weighted survey sample. </w:t>
      </w:r>
      <w:r>
        <w:rPr>
          <w:rFonts w:ascii="Times New Roman" w:hAnsi="Times New Roman" w:cs="Times New Roman"/>
          <w:sz w:val="24"/>
          <w:szCs w:val="24"/>
        </w:rPr>
        <w:t>In the interest of brevity, only a few highlights are mentioned here.</w:t>
      </w:r>
    </w:p>
    <w:p w14:paraId="01707BA2" w14:textId="6909C2E3" w:rsidR="007A2AA1" w:rsidRDefault="00AB1CBF" w:rsidP="007A2A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2AA1">
        <w:rPr>
          <w:rFonts w:ascii="Times New Roman" w:hAnsi="Times New Roman" w:cs="Times New Roman"/>
          <w:sz w:val="24"/>
          <w:szCs w:val="24"/>
        </w:rPr>
        <w:t xml:space="preserve"> </w:t>
      </w:r>
    </w:p>
    <w:p w14:paraId="1E03D8F2" w14:textId="36866DCF" w:rsidR="007E2ED4" w:rsidRPr="00BE7B2D" w:rsidRDefault="007E2ED4" w:rsidP="007E2ED4">
      <w:pPr>
        <w:spacing w:after="0" w:line="240" w:lineRule="auto"/>
        <w:jc w:val="both"/>
        <w:rPr>
          <w:rFonts w:ascii="Times New Roman" w:eastAsiaTheme="minorEastAsia" w:hAnsi="Times New Roman" w:cs="Times New Roman"/>
          <w:b/>
          <w:bCs/>
          <w:lang w:eastAsia="ko-KR"/>
        </w:rPr>
      </w:pPr>
    </w:p>
    <w:p w14:paraId="0845F1DA" w14:textId="707A100B" w:rsidR="00783050" w:rsidRPr="00BE7B2D" w:rsidRDefault="00783050" w:rsidP="00783050">
      <w:pPr>
        <w:spacing w:after="0" w:line="240" w:lineRule="auto"/>
        <w:jc w:val="center"/>
        <w:rPr>
          <w:rFonts w:ascii="Times New Roman" w:eastAsiaTheme="minorEastAsia" w:hAnsi="Times New Roman" w:cs="Times New Roman"/>
          <w:b/>
          <w:bCs/>
          <w:lang w:eastAsia="ko-KR"/>
        </w:rPr>
      </w:pPr>
    </w:p>
    <w:p w14:paraId="775C40C7" w14:textId="77777777" w:rsidR="00FA4542" w:rsidRDefault="00FA4542" w:rsidP="00FA4542">
      <w:pPr>
        <w:spacing w:after="0" w:line="240" w:lineRule="auto"/>
        <w:jc w:val="both"/>
        <w:rPr>
          <w:rFonts w:ascii="Times New Roman" w:eastAsia="Times New Roman" w:hAnsi="Times New Roman" w:cs="Times New Roman"/>
          <w:sz w:val="24"/>
          <w:szCs w:val="24"/>
        </w:rPr>
      </w:pPr>
    </w:p>
    <w:p w14:paraId="115B4C1C" w14:textId="5235DC96" w:rsidR="00FA4542" w:rsidRPr="00FA4542" w:rsidRDefault="00FA4542" w:rsidP="00FA4542">
      <w:pPr>
        <w:spacing w:after="0" w:line="240" w:lineRule="auto"/>
        <w:jc w:val="both"/>
        <w:rPr>
          <w:rFonts w:ascii="Times New Roman" w:eastAsia="Times New Roman" w:hAnsi="Times New Roman" w:cs="Times New Roman"/>
          <w:sz w:val="24"/>
          <w:szCs w:val="24"/>
        </w:rPr>
        <w:sectPr w:rsidR="00FA4542" w:rsidRPr="00FA4542" w:rsidSect="00563623">
          <w:headerReference w:type="default" r:id="rId16"/>
          <w:footerReference w:type="default" r:id="rId17"/>
          <w:footerReference w:type="first" r:id="rId18"/>
          <w:pgSz w:w="12240" w:h="15840"/>
          <w:pgMar w:top="1440" w:right="1440" w:bottom="1440" w:left="1440" w:header="720" w:footer="720" w:gutter="0"/>
          <w:pgNumType w:start="0"/>
          <w:cols w:space="720"/>
          <w:titlePg/>
          <w:docGrid w:linePitch="360"/>
        </w:sectPr>
      </w:pPr>
    </w:p>
    <w:p w14:paraId="06FB1C21" w14:textId="460B96EA" w:rsidR="00711987" w:rsidRPr="00161E4A" w:rsidRDefault="00D14E86" w:rsidP="00D14E86">
      <w:pPr>
        <w:spacing w:after="0"/>
        <w:jc w:val="both"/>
        <w:rPr>
          <w:rFonts w:ascii="Times New Roman" w:eastAsiaTheme="minorEastAsia" w:hAnsi="Times New Roman" w:cs="Times New Roman"/>
          <w:b/>
          <w:bCs/>
          <w:lang w:eastAsia="ko-KR"/>
        </w:rPr>
      </w:pPr>
      <w:r w:rsidRPr="00161E4A">
        <w:rPr>
          <w:rFonts w:ascii="Times New Roman" w:eastAsiaTheme="minorEastAsia" w:hAnsi="Times New Roman" w:cs="Times New Roman"/>
          <w:b/>
          <w:bCs/>
          <w:lang w:eastAsia="ko-KR"/>
        </w:rPr>
        <w:lastRenderedPageBreak/>
        <w:t>T</w:t>
      </w:r>
      <w:r w:rsidR="007E2ED4">
        <w:rPr>
          <w:rFonts w:ascii="Times New Roman" w:eastAsiaTheme="minorEastAsia" w:hAnsi="Times New Roman" w:cs="Times New Roman"/>
          <w:b/>
          <w:bCs/>
          <w:lang w:eastAsia="ko-KR"/>
        </w:rPr>
        <w:t>able 1.</w:t>
      </w:r>
      <w:r w:rsidRPr="00161E4A">
        <w:rPr>
          <w:rFonts w:ascii="Times New Roman" w:eastAsiaTheme="minorEastAsia" w:hAnsi="Times New Roman" w:cs="Times New Roman"/>
          <w:b/>
          <w:bCs/>
          <w:lang w:eastAsia="ko-KR"/>
        </w:rPr>
        <w:t xml:space="preserve"> Socio</w:t>
      </w:r>
      <w:r w:rsidR="00FE3059">
        <w:rPr>
          <w:rFonts w:ascii="Times New Roman" w:eastAsiaTheme="minorEastAsia" w:hAnsi="Times New Roman" w:cs="Times New Roman"/>
          <w:b/>
          <w:bCs/>
          <w:lang w:eastAsia="ko-KR"/>
        </w:rPr>
        <w:t>-</w:t>
      </w:r>
      <w:r w:rsidRPr="00161E4A">
        <w:rPr>
          <w:rFonts w:ascii="Times New Roman" w:eastAsiaTheme="minorEastAsia" w:hAnsi="Times New Roman" w:cs="Times New Roman"/>
          <w:b/>
          <w:bCs/>
          <w:lang w:eastAsia="ko-KR"/>
        </w:rPr>
        <w:t xml:space="preserve">economic and </w:t>
      </w:r>
      <w:r w:rsidR="00A109EA">
        <w:rPr>
          <w:rFonts w:ascii="Times New Roman" w:eastAsiaTheme="minorEastAsia" w:hAnsi="Times New Roman" w:cs="Times New Roman"/>
          <w:b/>
          <w:bCs/>
          <w:lang w:eastAsia="ko-KR"/>
        </w:rPr>
        <w:t>D</w:t>
      </w:r>
      <w:r w:rsidRPr="00161E4A">
        <w:rPr>
          <w:rFonts w:ascii="Times New Roman" w:eastAsiaTheme="minorEastAsia" w:hAnsi="Times New Roman" w:cs="Times New Roman"/>
          <w:b/>
          <w:bCs/>
          <w:lang w:eastAsia="ko-KR"/>
        </w:rPr>
        <w:t xml:space="preserve">emographic </w:t>
      </w:r>
      <w:r w:rsidR="00A109EA">
        <w:rPr>
          <w:rFonts w:ascii="Times New Roman" w:eastAsiaTheme="minorEastAsia" w:hAnsi="Times New Roman" w:cs="Times New Roman"/>
          <w:b/>
          <w:bCs/>
          <w:lang w:eastAsia="ko-KR"/>
        </w:rPr>
        <w:t>C</w:t>
      </w:r>
      <w:r w:rsidRPr="00161E4A">
        <w:rPr>
          <w:rFonts w:ascii="Times New Roman" w:eastAsiaTheme="minorEastAsia" w:hAnsi="Times New Roman" w:cs="Times New Roman"/>
          <w:b/>
          <w:bCs/>
          <w:lang w:eastAsia="ko-KR"/>
        </w:rPr>
        <w:t>haracteristics of the</w:t>
      </w:r>
      <w:r w:rsidR="007E2ED4">
        <w:rPr>
          <w:rFonts w:ascii="Times New Roman" w:eastAsiaTheme="minorEastAsia" w:hAnsi="Times New Roman" w:cs="Times New Roman"/>
          <w:b/>
          <w:bCs/>
          <w:lang w:eastAsia="ko-KR"/>
        </w:rPr>
        <w:t xml:space="preserve"> ATUS Subs</w:t>
      </w:r>
      <w:r w:rsidRPr="00161E4A">
        <w:rPr>
          <w:rFonts w:ascii="Times New Roman" w:eastAsiaTheme="minorEastAsia" w:hAnsi="Times New Roman" w:cs="Times New Roman"/>
          <w:b/>
          <w:bCs/>
          <w:lang w:eastAsia="ko-KR"/>
        </w:rPr>
        <w:t>amples</w:t>
      </w:r>
    </w:p>
    <w:tbl>
      <w:tblPr>
        <w:tblStyle w:val="TableGrid"/>
        <w:tblW w:w="12950" w:type="dxa"/>
        <w:tblLayout w:type="fixed"/>
        <w:tblLook w:val="04A0" w:firstRow="1" w:lastRow="0" w:firstColumn="1" w:lastColumn="0" w:noHBand="0" w:noVBand="1"/>
      </w:tblPr>
      <w:tblGrid>
        <w:gridCol w:w="1435"/>
        <w:gridCol w:w="2970"/>
        <w:gridCol w:w="854"/>
        <w:gridCol w:w="855"/>
        <w:gridCol w:w="854"/>
        <w:gridCol w:w="855"/>
        <w:gridCol w:w="854"/>
        <w:gridCol w:w="855"/>
        <w:gridCol w:w="854"/>
        <w:gridCol w:w="855"/>
        <w:gridCol w:w="854"/>
        <w:gridCol w:w="855"/>
      </w:tblGrid>
      <w:tr w:rsidR="00D14E86" w:rsidRPr="00711987" w14:paraId="054812DD" w14:textId="77777777" w:rsidTr="00B50384">
        <w:tc>
          <w:tcPr>
            <w:tcW w:w="1435" w:type="dxa"/>
            <w:vMerge w:val="restart"/>
            <w:tcBorders>
              <w:top w:val="single" w:sz="18" w:space="0" w:color="auto"/>
              <w:left w:val="single" w:sz="18" w:space="0" w:color="auto"/>
              <w:right w:val="single" w:sz="8" w:space="0" w:color="auto"/>
            </w:tcBorders>
            <w:vAlign w:val="center"/>
          </w:tcPr>
          <w:p w14:paraId="18D2C871" w14:textId="048F33A8" w:rsidR="00D14E86" w:rsidRPr="00D14E86" w:rsidRDefault="00D14E86" w:rsidP="00074DF7">
            <w:pPr>
              <w:contextualSpacing/>
              <w:jc w:val="both"/>
              <w:rPr>
                <w:rFonts w:ascii="Times New Roman" w:hAnsi="Times New Roman" w:cs="Times New Roman"/>
                <w:b/>
                <w:bCs/>
                <w:sz w:val="20"/>
                <w:szCs w:val="20"/>
              </w:rPr>
            </w:pPr>
            <w:r w:rsidRPr="00D14E86">
              <w:rPr>
                <w:rFonts w:ascii="Times New Roman" w:hAnsi="Times New Roman" w:cs="Times New Roman"/>
                <w:b/>
                <w:bCs/>
                <w:sz w:val="20"/>
                <w:szCs w:val="20"/>
              </w:rPr>
              <w:t>Attribute</w:t>
            </w:r>
          </w:p>
        </w:tc>
        <w:tc>
          <w:tcPr>
            <w:tcW w:w="2970" w:type="dxa"/>
            <w:vMerge w:val="restart"/>
            <w:tcBorders>
              <w:top w:val="single" w:sz="18" w:space="0" w:color="auto"/>
              <w:left w:val="single" w:sz="8" w:space="0" w:color="auto"/>
              <w:right w:val="single" w:sz="18" w:space="0" w:color="auto"/>
            </w:tcBorders>
            <w:vAlign w:val="center"/>
          </w:tcPr>
          <w:p w14:paraId="69605A2F" w14:textId="6A6D2816" w:rsidR="00D14E86" w:rsidRPr="00D14E86" w:rsidRDefault="00D14E86" w:rsidP="00074DF7">
            <w:pPr>
              <w:contextualSpacing/>
              <w:jc w:val="both"/>
              <w:rPr>
                <w:rFonts w:ascii="Times New Roman" w:hAnsi="Times New Roman" w:cs="Times New Roman"/>
                <w:b/>
                <w:bCs/>
                <w:sz w:val="20"/>
                <w:szCs w:val="20"/>
              </w:rPr>
            </w:pPr>
            <w:r w:rsidRPr="00D14E86">
              <w:rPr>
                <w:rFonts w:ascii="Times New Roman" w:hAnsi="Times New Roman" w:cs="Times New Roman"/>
                <w:b/>
                <w:bCs/>
                <w:sz w:val="20"/>
                <w:szCs w:val="20"/>
              </w:rPr>
              <w:t>Category</w:t>
            </w:r>
          </w:p>
        </w:tc>
        <w:tc>
          <w:tcPr>
            <w:tcW w:w="1709" w:type="dxa"/>
            <w:gridSpan w:val="2"/>
            <w:tcBorders>
              <w:top w:val="single" w:sz="18" w:space="0" w:color="auto"/>
              <w:left w:val="single" w:sz="18" w:space="0" w:color="auto"/>
              <w:bottom w:val="single" w:sz="8" w:space="0" w:color="auto"/>
              <w:right w:val="single" w:sz="18" w:space="0" w:color="auto"/>
            </w:tcBorders>
            <w:vAlign w:val="center"/>
          </w:tcPr>
          <w:p w14:paraId="6EAA2F04" w14:textId="0555B5E5"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Non-</w:t>
            </w:r>
            <w:r>
              <w:rPr>
                <w:rFonts w:ascii="Times New Roman" w:hAnsi="Times New Roman" w:cs="Times New Roman"/>
                <w:b/>
                <w:bCs/>
                <w:sz w:val="20"/>
                <w:szCs w:val="20"/>
              </w:rPr>
              <w:t>w</w:t>
            </w:r>
            <w:r w:rsidRPr="00D14E86">
              <w:rPr>
                <w:rFonts w:ascii="Times New Roman" w:hAnsi="Times New Roman" w:cs="Times New Roman"/>
                <w:b/>
                <w:bCs/>
                <w:sz w:val="20"/>
                <w:szCs w:val="20"/>
              </w:rPr>
              <w:t>orkers</w:t>
            </w:r>
          </w:p>
        </w:tc>
        <w:tc>
          <w:tcPr>
            <w:tcW w:w="1709" w:type="dxa"/>
            <w:gridSpan w:val="2"/>
            <w:tcBorders>
              <w:top w:val="single" w:sz="18" w:space="0" w:color="auto"/>
              <w:left w:val="single" w:sz="18" w:space="0" w:color="auto"/>
              <w:bottom w:val="single" w:sz="8" w:space="0" w:color="auto"/>
              <w:right w:val="single" w:sz="18" w:space="0" w:color="auto"/>
            </w:tcBorders>
            <w:vAlign w:val="center"/>
          </w:tcPr>
          <w:p w14:paraId="0B9D4C1C" w14:textId="313F87BA"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Workers with zero work</w:t>
            </w:r>
          </w:p>
        </w:tc>
        <w:tc>
          <w:tcPr>
            <w:tcW w:w="1709" w:type="dxa"/>
            <w:gridSpan w:val="2"/>
            <w:tcBorders>
              <w:top w:val="single" w:sz="18" w:space="0" w:color="auto"/>
              <w:left w:val="single" w:sz="18" w:space="0" w:color="auto"/>
              <w:bottom w:val="single" w:sz="8" w:space="0" w:color="auto"/>
              <w:right w:val="single" w:sz="18" w:space="0" w:color="auto"/>
            </w:tcBorders>
            <w:vAlign w:val="center"/>
          </w:tcPr>
          <w:p w14:paraId="69224999" w14:textId="33136791" w:rsidR="00D14E86" w:rsidRPr="00D14E86" w:rsidRDefault="009621B3" w:rsidP="00711987">
            <w:pPr>
              <w:contextualSpacing/>
              <w:jc w:val="center"/>
              <w:rPr>
                <w:rFonts w:ascii="Times New Roman" w:hAnsi="Times New Roman" w:cs="Times New Roman"/>
                <w:b/>
                <w:bCs/>
                <w:sz w:val="20"/>
                <w:szCs w:val="20"/>
              </w:rPr>
            </w:pPr>
            <w:r>
              <w:rPr>
                <w:rFonts w:ascii="Times New Roman" w:hAnsi="Times New Roman" w:cs="Times New Roman"/>
                <w:b/>
                <w:bCs/>
                <w:sz w:val="20"/>
                <w:szCs w:val="20"/>
              </w:rPr>
              <w:t>In-home only workers</w:t>
            </w:r>
          </w:p>
        </w:tc>
        <w:tc>
          <w:tcPr>
            <w:tcW w:w="1709" w:type="dxa"/>
            <w:gridSpan w:val="2"/>
            <w:tcBorders>
              <w:top w:val="single" w:sz="18" w:space="0" w:color="auto"/>
              <w:left w:val="single" w:sz="18" w:space="0" w:color="auto"/>
              <w:bottom w:val="single" w:sz="8" w:space="0" w:color="auto"/>
              <w:right w:val="single" w:sz="18" w:space="0" w:color="auto"/>
            </w:tcBorders>
            <w:vAlign w:val="center"/>
          </w:tcPr>
          <w:p w14:paraId="3DA99CDD" w14:textId="30C59C77" w:rsidR="00D14E86" w:rsidRPr="00D14E86" w:rsidRDefault="00F85A40" w:rsidP="00711987">
            <w:pPr>
              <w:contextualSpacing/>
              <w:jc w:val="center"/>
              <w:rPr>
                <w:rFonts w:ascii="Times New Roman" w:hAnsi="Times New Roman" w:cs="Times New Roman"/>
                <w:b/>
                <w:bCs/>
                <w:sz w:val="20"/>
                <w:szCs w:val="20"/>
              </w:rPr>
            </w:pPr>
            <w:r>
              <w:rPr>
                <w:rFonts w:ascii="Times New Roman" w:hAnsi="Times New Roman" w:cs="Times New Roman"/>
                <w:b/>
                <w:bCs/>
                <w:sz w:val="20"/>
                <w:szCs w:val="20"/>
              </w:rPr>
              <w:t>Commuters</w:t>
            </w:r>
          </w:p>
        </w:tc>
        <w:tc>
          <w:tcPr>
            <w:tcW w:w="1709" w:type="dxa"/>
            <w:gridSpan w:val="2"/>
            <w:tcBorders>
              <w:top w:val="single" w:sz="18" w:space="0" w:color="auto"/>
              <w:left w:val="single" w:sz="18" w:space="0" w:color="auto"/>
              <w:bottom w:val="single" w:sz="8" w:space="0" w:color="auto"/>
              <w:right w:val="single" w:sz="18" w:space="0" w:color="auto"/>
            </w:tcBorders>
            <w:vAlign w:val="center"/>
          </w:tcPr>
          <w:p w14:paraId="1EE2FE72" w14:textId="734D6BEB"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All</w:t>
            </w:r>
          </w:p>
        </w:tc>
      </w:tr>
      <w:tr w:rsidR="00D14E86" w:rsidRPr="00711987" w14:paraId="4FDEFF06" w14:textId="77777777" w:rsidTr="00B50384">
        <w:tc>
          <w:tcPr>
            <w:tcW w:w="1435" w:type="dxa"/>
            <w:vMerge/>
            <w:tcBorders>
              <w:left w:val="single" w:sz="18" w:space="0" w:color="auto"/>
              <w:bottom w:val="double" w:sz="4" w:space="0" w:color="auto"/>
              <w:right w:val="single" w:sz="8" w:space="0" w:color="auto"/>
            </w:tcBorders>
            <w:vAlign w:val="center"/>
          </w:tcPr>
          <w:p w14:paraId="39086BA5" w14:textId="77777777" w:rsidR="00D14E86" w:rsidRPr="00D14E86" w:rsidRDefault="00D14E86" w:rsidP="00074DF7">
            <w:pPr>
              <w:contextualSpacing/>
              <w:jc w:val="both"/>
              <w:rPr>
                <w:rFonts w:ascii="Times New Roman" w:hAnsi="Times New Roman" w:cs="Times New Roman"/>
                <w:b/>
                <w:bCs/>
                <w:sz w:val="20"/>
                <w:szCs w:val="20"/>
              </w:rPr>
            </w:pPr>
          </w:p>
        </w:tc>
        <w:tc>
          <w:tcPr>
            <w:tcW w:w="2970" w:type="dxa"/>
            <w:vMerge/>
            <w:tcBorders>
              <w:left w:val="single" w:sz="8" w:space="0" w:color="auto"/>
              <w:bottom w:val="double" w:sz="4" w:space="0" w:color="auto"/>
              <w:right w:val="single" w:sz="18" w:space="0" w:color="auto"/>
            </w:tcBorders>
            <w:vAlign w:val="center"/>
          </w:tcPr>
          <w:p w14:paraId="13167E19" w14:textId="77777777" w:rsidR="00D14E86" w:rsidRPr="00D14E86" w:rsidRDefault="00D14E86" w:rsidP="00074DF7">
            <w:pPr>
              <w:contextualSpacing/>
              <w:jc w:val="both"/>
              <w:rPr>
                <w:rFonts w:ascii="Times New Roman" w:hAnsi="Times New Roman" w:cs="Times New Roman"/>
                <w:b/>
                <w:bCs/>
                <w:sz w:val="20"/>
                <w:szCs w:val="20"/>
              </w:rPr>
            </w:pPr>
          </w:p>
        </w:tc>
        <w:tc>
          <w:tcPr>
            <w:tcW w:w="854" w:type="dxa"/>
            <w:tcBorders>
              <w:top w:val="single" w:sz="8" w:space="0" w:color="auto"/>
              <w:left w:val="single" w:sz="18" w:space="0" w:color="auto"/>
              <w:bottom w:val="double" w:sz="4" w:space="0" w:color="auto"/>
              <w:right w:val="single" w:sz="8" w:space="0" w:color="auto"/>
            </w:tcBorders>
            <w:vAlign w:val="center"/>
          </w:tcPr>
          <w:p w14:paraId="60F040CC" w14:textId="0DD2E1A4"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2019</w:t>
            </w:r>
          </w:p>
        </w:tc>
        <w:tc>
          <w:tcPr>
            <w:tcW w:w="855" w:type="dxa"/>
            <w:tcBorders>
              <w:top w:val="single" w:sz="8" w:space="0" w:color="auto"/>
              <w:left w:val="single" w:sz="8" w:space="0" w:color="auto"/>
              <w:bottom w:val="double" w:sz="4" w:space="0" w:color="auto"/>
              <w:right w:val="single" w:sz="18" w:space="0" w:color="auto"/>
            </w:tcBorders>
            <w:vAlign w:val="center"/>
          </w:tcPr>
          <w:p w14:paraId="7BF2C964" w14:textId="39704B57"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2020</w:t>
            </w:r>
          </w:p>
        </w:tc>
        <w:tc>
          <w:tcPr>
            <w:tcW w:w="854" w:type="dxa"/>
            <w:tcBorders>
              <w:top w:val="single" w:sz="8" w:space="0" w:color="auto"/>
              <w:left w:val="single" w:sz="18" w:space="0" w:color="auto"/>
              <w:bottom w:val="double" w:sz="4" w:space="0" w:color="auto"/>
              <w:right w:val="single" w:sz="8" w:space="0" w:color="auto"/>
            </w:tcBorders>
            <w:vAlign w:val="center"/>
          </w:tcPr>
          <w:p w14:paraId="2C250820" w14:textId="781F3977"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2019</w:t>
            </w:r>
          </w:p>
        </w:tc>
        <w:tc>
          <w:tcPr>
            <w:tcW w:w="855" w:type="dxa"/>
            <w:tcBorders>
              <w:top w:val="single" w:sz="8" w:space="0" w:color="auto"/>
              <w:left w:val="single" w:sz="8" w:space="0" w:color="auto"/>
              <w:bottom w:val="double" w:sz="4" w:space="0" w:color="auto"/>
              <w:right w:val="single" w:sz="18" w:space="0" w:color="auto"/>
            </w:tcBorders>
            <w:vAlign w:val="center"/>
          </w:tcPr>
          <w:p w14:paraId="23B584C6" w14:textId="5C07C6FF"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2020</w:t>
            </w:r>
          </w:p>
        </w:tc>
        <w:tc>
          <w:tcPr>
            <w:tcW w:w="854" w:type="dxa"/>
            <w:tcBorders>
              <w:top w:val="single" w:sz="8" w:space="0" w:color="auto"/>
              <w:left w:val="single" w:sz="18" w:space="0" w:color="auto"/>
              <w:bottom w:val="double" w:sz="4" w:space="0" w:color="auto"/>
              <w:right w:val="single" w:sz="8" w:space="0" w:color="auto"/>
            </w:tcBorders>
            <w:vAlign w:val="center"/>
          </w:tcPr>
          <w:p w14:paraId="05B36EE8" w14:textId="3BE5B57A"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2019</w:t>
            </w:r>
          </w:p>
        </w:tc>
        <w:tc>
          <w:tcPr>
            <w:tcW w:w="855" w:type="dxa"/>
            <w:tcBorders>
              <w:top w:val="single" w:sz="8" w:space="0" w:color="auto"/>
              <w:left w:val="single" w:sz="8" w:space="0" w:color="auto"/>
              <w:bottom w:val="double" w:sz="4" w:space="0" w:color="auto"/>
              <w:right w:val="single" w:sz="18" w:space="0" w:color="auto"/>
            </w:tcBorders>
            <w:vAlign w:val="center"/>
          </w:tcPr>
          <w:p w14:paraId="4FB27EFD" w14:textId="18F3C173"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2020</w:t>
            </w:r>
          </w:p>
        </w:tc>
        <w:tc>
          <w:tcPr>
            <w:tcW w:w="854" w:type="dxa"/>
            <w:tcBorders>
              <w:top w:val="single" w:sz="8" w:space="0" w:color="auto"/>
              <w:left w:val="single" w:sz="18" w:space="0" w:color="auto"/>
              <w:bottom w:val="double" w:sz="4" w:space="0" w:color="auto"/>
              <w:right w:val="single" w:sz="8" w:space="0" w:color="auto"/>
            </w:tcBorders>
            <w:vAlign w:val="center"/>
          </w:tcPr>
          <w:p w14:paraId="0DBE9F68" w14:textId="6290A571"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2019</w:t>
            </w:r>
          </w:p>
        </w:tc>
        <w:tc>
          <w:tcPr>
            <w:tcW w:w="855" w:type="dxa"/>
            <w:tcBorders>
              <w:top w:val="single" w:sz="8" w:space="0" w:color="auto"/>
              <w:left w:val="single" w:sz="8" w:space="0" w:color="auto"/>
              <w:bottom w:val="double" w:sz="4" w:space="0" w:color="auto"/>
              <w:right w:val="single" w:sz="18" w:space="0" w:color="auto"/>
            </w:tcBorders>
            <w:vAlign w:val="center"/>
          </w:tcPr>
          <w:p w14:paraId="54B2885F" w14:textId="1C84AB45"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2020</w:t>
            </w:r>
          </w:p>
        </w:tc>
        <w:tc>
          <w:tcPr>
            <w:tcW w:w="854" w:type="dxa"/>
            <w:tcBorders>
              <w:top w:val="single" w:sz="8" w:space="0" w:color="auto"/>
              <w:left w:val="single" w:sz="18" w:space="0" w:color="auto"/>
              <w:bottom w:val="double" w:sz="4" w:space="0" w:color="auto"/>
              <w:right w:val="single" w:sz="8" w:space="0" w:color="auto"/>
            </w:tcBorders>
            <w:vAlign w:val="center"/>
          </w:tcPr>
          <w:p w14:paraId="50663F25" w14:textId="40098360"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2019</w:t>
            </w:r>
          </w:p>
        </w:tc>
        <w:tc>
          <w:tcPr>
            <w:tcW w:w="855" w:type="dxa"/>
            <w:tcBorders>
              <w:top w:val="single" w:sz="8" w:space="0" w:color="auto"/>
              <w:left w:val="single" w:sz="8" w:space="0" w:color="auto"/>
              <w:right w:val="single" w:sz="18" w:space="0" w:color="auto"/>
            </w:tcBorders>
            <w:vAlign w:val="center"/>
          </w:tcPr>
          <w:p w14:paraId="64F6170B" w14:textId="09585F04" w:rsidR="00D14E86" w:rsidRPr="00D14E86" w:rsidRDefault="00D14E86" w:rsidP="00711987">
            <w:pPr>
              <w:contextualSpacing/>
              <w:jc w:val="center"/>
              <w:rPr>
                <w:rFonts w:ascii="Times New Roman" w:hAnsi="Times New Roman" w:cs="Times New Roman"/>
                <w:b/>
                <w:bCs/>
                <w:sz w:val="20"/>
                <w:szCs w:val="20"/>
              </w:rPr>
            </w:pPr>
            <w:r w:rsidRPr="00D14E86">
              <w:rPr>
                <w:rFonts w:ascii="Times New Roman" w:hAnsi="Times New Roman" w:cs="Times New Roman"/>
                <w:b/>
                <w:bCs/>
                <w:sz w:val="20"/>
                <w:szCs w:val="20"/>
              </w:rPr>
              <w:t>2020</w:t>
            </w:r>
          </w:p>
        </w:tc>
      </w:tr>
      <w:tr w:rsidR="00D14E86" w:rsidRPr="00711987" w14:paraId="3BA8DC9D" w14:textId="77777777" w:rsidTr="00B50384">
        <w:tc>
          <w:tcPr>
            <w:tcW w:w="4405" w:type="dxa"/>
            <w:gridSpan w:val="2"/>
            <w:tcBorders>
              <w:top w:val="double" w:sz="4" w:space="0" w:color="auto"/>
              <w:left w:val="single" w:sz="18" w:space="0" w:color="auto"/>
              <w:bottom w:val="double" w:sz="4" w:space="0" w:color="auto"/>
              <w:right w:val="single" w:sz="18" w:space="0" w:color="auto"/>
            </w:tcBorders>
            <w:vAlign w:val="center"/>
          </w:tcPr>
          <w:p w14:paraId="15E22617" w14:textId="5EF938A1" w:rsidR="00D14E86" w:rsidRPr="00D14E86" w:rsidRDefault="00D14E86" w:rsidP="00D14E86">
            <w:pPr>
              <w:contextualSpacing/>
              <w:rPr>
                <w:rFonts w:ascii="Times New Roman" w:hAnsi="Times New Roman" w:cs="Times New Roman"/>
                <w:i/>
                <w:iCs/>
                <w:sz w:val="20"/>
                <w:szCs w:val="20"/>
              </w:rPr>
            </w:pPr>
            <w:r w:rsidRPr="00D14E86">
              <w:rPr>
                <w:rFonts w:ascii="Times New Roman" w:hAnsi="Times New Roman" w:cs="Times New Roman"/>
                <w:i/>
                <w:iCs/>
                <w:sz w:val="20"/>
                <w:szCs w:val="20"/>
              </w:rPr>
              <w:t>Sample size</w:t>
            </w:r>
          </w:p>
        </w:tc>
        <w:tc>
          <w:tcPr>
            <w:tcW w:w="854" w:type="dxa"/>
            <w:tcBorders>
              <w:top w:val="double" w:sz="4" w:space="0" w:color="auto"/>
              <w:left w:val="single" w:sz="18" w:space="0" w:color="auto"/>
              <w:bottom w:val="double" w:sz="4" w:space="0" w:color="auto"/>
              <w:right w:val="single" w:sz="8" w:space="0" w:color="auto"/>
            </w:tcBorders>
            <w:vAlign w:val="center"/>
          </w:tcPr>
          <w:p w14:paraId="1FDC03B8" w14:textId="34AD3C3E"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1,949</w:t>
            </w:r>
          </w:p>
        </w:tc>
        <w:tc>
          <w:tcPr>
            <w:tcW w:w="855" w:type="dxa"/>
            <w:tcBorders>
              <w:top w:val="double" w:sz="4" w:space="0" w:color="auto"/>
              <w:left w:val="single" w:sz="8" w:space="0" w:color="auto"/>
              <w:bottom w:val="double" w:sz="4" w:space="0" w:color="auto"/>
              <w:right w:val="single" w:sz="18" w:space="0" w:color="auto"/>
            </w:tcBorders>
            <w:vAlign w:val="center"/>
          </w:tcPr>
          <w:p w14:paraId="568768A2" w14:textId="74ECE439"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2,398</w:t>
            </w:r>
          </w:p>
        </w:tc>
        <w:tc>
          <w:tcPr>
            <w:tcW w:w="854" w:type="dxa"/>
            <w:tcBorders>
              <w:top w:val="double" w:sz="4" w:space="0" w:color="auto"/>
              <w:left w:val="single" w:sz="18" w:space="0" w:color="auto"/>
              <w:bottom w:val="double" w:sz="4" w:space="0" w:color="auto"/>
              <w:right w:val="single" w:sz="8" w:space="0" w:color="auto"/>
            </w:tcBorders>
            <w:vAlign w:val="center"/>
          </w:tcPr>
          <w:p w14:paraId="23C5F0EF" w14:textId="1508E9F9"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w:t>
            </w:r>
            <w:r w:rsidR="006D6D43" w:rsidRPr="006D6D43">
              <w:rPr>
                <w:rFonts w:ascii="Times New Roman" w:hAnsi="Times New Roman" w:cs="Times New Roman"/>
                <w:color w:val="000000"/>
                <w:sz w:val="20"/>
                <w:szCs w:val="20"/>
              </w:rPr>
              <w:t>026</w:t>
            </w:r>
          </w:p>
        </w:tc>
        <w:tc>
          <w:tcPr>
            <w:tcW w:w="855" w:type="dxa"/>
            <w:tcBorders>
              <w:top w:val="double" w:sz="4" w:space="0" w:color="auto"/>
              <w:left w:val="single" w:sz="8" w:space="0" w:color="auto"/>
              <w:bottom w:val="double" w:sz="4" w:space="0" w:color="auto"/>
              <w:right w:val="single" w:sz="18" w:space="0" w:color="auto"/>
            </w:tcBorders>
            <w:vAlign w:val="center"/>
          </w:tcPr>
          <w:p w14:paraId="7BB8D1BE" w14:textId="7D517C98"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w:t>
            </w:r>
            <w:r w:rsidR="006D6D43" w:rsidRPr="006D6D43">
              <w:rPr>
                <w:rFonts w:ascii="Times New Roman" w:hAnsi="Times New Roman" w:cs="Times New Roman"/>
                <w:color w:val="000000"/>
                <w:sz w:val="20"/>
                <w:szCs w:val="20"/>
              </w:rPr>
              <w:t>100</w:t>
            </w:r>
          </w:p>
        </w:tc>
        <w:tc>
          <w:tcPr>
            <w:tcW w:w="854" w:type="dxa"/>
            <w:tcBorders>
              <w:top w:val="double" w:sz="4" w:space="0" w:color="auto"/>
              <w:left w:val="single" w:sz="18" w:space="0" w:color="auto"/>
              <w:bottom w:val="double" w:sz="4" w:space="0" w:color="auto"/>
              <w:right w:val="single" w:sz="8" w:space="0" w:color="auto"/>
            </w:tcBorders>
            <w:vAlign w:val="center"/>
          </w:tcPr>
          <w:p w14:paraId="7C536CD1" w14:textId="47D139CD"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w:t>
            </w:r>
            <w:r w:rsidR="006D6D43" w:rsidRPr="006D6D43">
              <w:rPr>
                <w:rFonts w:ascii="Times New Roman" w:hAnsi="Times New Roman" w:cs="Times New Roman"/>
                <w:color w:val="000000"/>
                <w:sz w:val="20"/>
                <w:szCs w:val="20"/>
              </w:rPr>
              <w:t>02</w:t>
            </w:r>
          </w:p>
        </w:tc>
        <w:tc>
          <w:tcPr>
            <w:tcW w:w="855" w:type="dxa"/>
            <w:tcBorders>
              <w:top w:val="double" w:sz="4" w:space="0" w:color="auto"/>
              <w:left w:val="single" w:sz="8" w:space="0" w:color="auto"/>
              <w:bottom w:val="double" w:sz="4" w:space="0" w:color="auto"/>
              <w:right w:val="single" w:sz="18" w:space="0" w:color="auto"/>
            </w:tcBorders>
            <w:vAlign w:val="center"/>
          </w:tcPr>
          <w:p w14:paraId="27828570" w14:textId="4C272051" w:rsidR="00D14E86" w:rsidRPr="006D6D43" w:rsidRDefault="006D6D43"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655</w:t>
            </w:r>
          </w:p>
        </w:tc>
        <w:tc>
          <w:tcPr>
            <w:tcW w:w="854" w:type="dxa"/>
            <w:tcBorders>
              <w:top w:val="double" w:sz="4" w:space="0" w:color="auto"/>
              <w:left w:val="single" w:sz="18" w:space="0" w:color="auto"/>
              <w:bottom w:val="double" w:sz="4" w:space="0" w:color="auto"/>
              <w:right w:val="single" w:sz="8" w:space="0" w:color="auto"/>
            </w:tcBorders>
            <w:vAlign w:val="center"/>
          </w:tcPr>
          <w:p w14:paraId="5545E8BC" w14:textId="5DDCCE1A"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w:t>
            </w:r>
            <w:r w:rsidR="006D6D43" w:rsidRPr="006D6D43">
              <w:rPr>
                <w:rFonts w:ascii="Times New Roman" w:hAnsi="Times New Roman" w:cs="Times New Roman"/>
                <w:color w:val="000000"/>
                <w:sz w:val="20"/>
                <w:szCs w:val="20"/>
              </w:rPr>
              <w:t>257</w:t>
            </w:r>
          </w:p>
        </w:tc>
        <w:tc>
          <w:tcPr>
            <w:tcW w:w="855" w:type="dxa"/>
            <w:tcBorders>
              <w:top w:val="double" w:sz="4" w:space="0" w:color="auto"/>
              <w:left w:val="single" w:sz="8" w:space="0" w:color="auto"/>
              <w:bottom w:val="double" w:sz="4" w:space="0" w:color="auto"/>
              <w:right w:val="single" w:sz="18" w:space="0" w:color="auto"/>
            </w:tcBorders>
            <w:vAlign w:val="center"/>
          </w:tcPr>
          <w:p w14:paraId="431A0E37" w14:textId="6E03FBAD" w:rsidR="00D14E86" w:rsidRPr="006D6D43" w:rsidRDefault="006D6D43"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967</w:t>
            </w:r>
          </w:p>
        </w:tc>
        <w:tc>
          <w:tcPr>
            <w:tcW w:w="854" w:type="dxa"/>
            <w:tcBorders>
              <w:top w:val="double" w:sz="4" w:space="0" w:color="auto"/>
              <w:left w:val="single" w:sz="18" w:space="0" w:color="auto"/>
              <w:bottom w:val="double" w:sz="4" w:space="0" w:color="auto"/>
              <w:right w:val="single" w:sz="8" w:space="0" w:color="auto"/>
            </w:tcBorders>
            <w:vAlign w:val="center"/>
          </w:tcPr>
          <w:p w14:paraId="49E7DFD2" w14:textId="7D71DBEA" w:rsidR="00D14E86" w:rsidRPr="006D6D43" w:rsidRDefault="006D6D43"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4,534</w:t>
            </w:r>
          </w:p>
        </w:tc>
        <w:tc>
          <w:tcPr>
            <w:tcW w:w="855" w:type="dxa"/>
            <w:tcBorders>
              <w:top w:val="double" w:sz="4" w:space="0" w:color="auto"/>
              <w:left w:val="single" w:sz="8" w:space="0" w:color="auto"/>
              <w:bottom w:val="double" w:sz="4" w:space="0" w:color="auto"/>
              <w:right w:val="single" w:sz="18" w:space="0" w:color="auto"/>
            </w:tcBorders>
            <w:vAlign w:val="center"/>
          </w:tcPr>
          <w:p w14:paraId="75FE6656" w14:textId="2C49BABE" w:rsidR="00D14E86" w:rsidRPr="006D6D43" w:rsidRDefault="00D14E86" w:rsidP="00711987">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w:t>
            </w:r>
            <w:r w:rsidR="006D6D43" w:rsidRPr="006D6D43">
              <w:rPr>
                <w:rFonts w:ascii="Times New Roman" w:hAnsi="Times New Roman" w:cs="Times New Roman"/>
                <w:color w:val="000000"/>
                <w:sz w:val="20"/>
                <w:szCs w:val="20"/>
              </w:rPr>
              <w:t>120</w:t>
            </w:r>
          </w:p>
        </w:tc>
      </w:tr>
      <w:tr w:rsidR="006D6D43" w:rsidRPr="00711987" w14:paraId="359599A2" w14:textId="77777777" w:rsidTr="00B50384">
        <w:tc>
          <w:tcPr>
            <w:tcW w:w="1435" w:type="dxa"/>
            <w:vMerge w:val="restart"/>
            <w:tcBorders>
              <w:top w:val="double" w:sz="4" w:space="0" w:color="auto"/>
              <w:left w:val="single" w:sz="18" w:space="0" w:color="auto"/>
              <w:right w:val="single" w:sz="8" w:space="0" w:color="auto"/>
            </w:tcBorders>
            <w:vAlign w:val="center"/>
          </w:tcPr>
          <w:p w14:paraId="5824581D" w14:textId="7BFD7A78"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Gender</w:t>
            </w:r>
          </w:p>
        </w:tc>
        <w:tc>
          <w:tcPr>
            <w:tcW w:w="2970" w:type="dxa"/>
            <w:tcBorders>
              <w:top w:val="double" w:sz="4" w:space="0" w:color="auto"/>
              <w:left w:val="single" w:sz="8" w:space="0" w:color="auto"/>
              <w:bottom w:val="dotted" w:sz="4" w:space="0" w:color="auto"/>
              <w:right w:val="single" w:sz="18" w:space="0" w:color="auto"/>
            </w:tcBorders>
            <w:vAlign w:val="center"/>
          </w:tcPr>
          <w:p w14:paraId="05552BA7" w14:textId="0898EC22"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Female</w:t>
            </w:r>
          </w:p>
        </w:tc>
        <w:tc>
          <w:tcPr>
            <w:tcW w:w="854" w:type="dxa"/>
            <w:tcBorders>
              <w:top w:val="double" w:sz="4" w:space="0" w:color="auto"/>
              <w:left w:val="single" w:sz="18" w:space="0" w:color="auto"/>
              <w:bottom w:val="dotted" w:sz="4" w:space="0" w:color="auto"/>
              <w:right w:val="single" w:sz="8" w:space="0" w:color="auto"/>
            </w:tcBorders>
            <w:vAlign w:val="bottom"/>
          </w:tcPr>
          <w:p w14:paraId="2F78545A" w14:textId="3638D74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63.1</w:t>
            </w:r>
          </w:p>
        </w:tc>
        <w:tc>
          <w:tcPr>
            <w:tcW w:w="855" w:type="dxa"/>
            <w:tcBorders>
              <w:top w:val="double" w:sz="4" w:space="0" w:color="auto"/>
              <w:left w:val="single" w:sz="8" w:space="0" w:color="auto"/>
              <w:bottom w:val="dotted" w:sz="4" w:space="0" w:color="auto"/>
              <w:right w:val="single" w:sz="18" w:space="0" w:color="auto"/>
            </w:tcBorders>
            <w:vAlign w:val="bottom"/>
          </w:tcPr>
          <w:p w14:paraId="3648BA64" w14:textId="3DA7A67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61.8</w:t>
            </w:r>
          </w:p>
        </w:tc>
        <w:tc>
          <w:tcPr>
            <w:tcW w:w="854" w:type="dxa"/>
            <w:tcBorders>
              <w:top w:val="double" w:sz="4" w:space="0" w:color="auto"/>
              <w:left w:val="single" w:sz="18" w:space="0" w:color="auto"/>
              <w:bottom w:val="dotted" w:sz="4" w:space="0" w:color="auto"/>
              <w:right w:val="single" w:sz="8" w:space="0" w:color="auto"/>
            </w:tcBorders>
            <w:vAlign w:val="bottom"/>
          </w:tcPr>
          <w:p w14:paraId="1F2362ED" w14:textId="63A8F0A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50.0</w:t>
            </w:r>
          </w:p>
        </w:tc>
        <w:tc>
          <w:tcPr>
            <w:tcW w:w="855" w:type="dxa"/>
            <w:tcBorders>
              <w:top w:val="double" w:sz="4" w:space="0" w:color="auto"/>
              <w:left w:val="single" w:sz="8" w:space="0" w:color="auto"/>
              <w:bottom w:val="dotted" w:sz="4" w:space="0" w:color="auto"/>
              <w:right w:val="single" w:sz="18" w:space="0" w:color="auto"/>
            </w:tcBorders>
            <w:vAlign w:val="bottom"/>
          </w:tcPr>
          <w:p w14:paraId="2B96D459" w14:textId="6325FC7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45.9</w:t>
            </w:r>
          </w:p>
        </w:tc>
        <w:tc>
          <w:tcPr>
            <w:tcW w:w="854" w:type="dxa"/>
            <w:tcBorders>
              <w:top w:val="double" w:sz="4" w:space="0" w:color="auto"/>
              <w:left w:val="single" w:sz="18" w:space="0" w:color="auto"/>
              <w:bottom w:val="dotted" w:sz="4" w:space="0" w:color="auto"/>
              <w:right w:val="single" w:sz="8" w:space="0" w:color="auto"/>
            </w:tcBorders>
            <w:vAlign w:val="bottom"/>
          </w:tcPr>
          <w:p w14:paraId="545D214A" w14:textId="4352E5A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47.7</w:t>
            </w:r>
          </w:p>
        </w:tc>
        <w:tc>
          <w:tcPr>
            <w:tcW w:w="855" w:type="dxa"/>
            <w:tcBorders>
              <w:top w:val="double" w:sz="4" w:space="0" w:color="auto"/>
              <w:left w:val="single" w:sz="8" w:space="0" w:color="auto"/>
              <w:bottom w:val="dotted" w:sz="4" w:space="0" w:color="auto"/>
              <w:right w:val="single" w:sz="18" w:space="0" w:color="auto"/>
            </w:tcBorders>
            <w:vAlign w:val="bottom"/>
          </w:tcPr>
          <w:p w14:paraId="13D2EE40" w14:textId="5E4106A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50.4</w:t>
            </w:r>
          </w:p>
        </w:tc>
        <w:tc>
          <w:tcPr>
            <w:tcW w:w="854" w:type="dxa"/>
            <w:tcBorders>
              <w:top w:val="double" w:sz="4" w:space="0" w:color="auto"/>
              <w:left w:val="single" w:sz="18" w:space="0" w:color="auto"/>
              <w:bottom w:val="dotted" w:sz="4" w:space="0" w:color="auto"/>
              <w:right w:val="single" w:sz="8" w:space="0" w:color="auto"/>
            </w:tcBorders>
            <w:vAlign w:val="bottom"/>
          </w:tcPr>
          <w:p w14:paraId="1E0AC2FA" w14:textId="7FA8ACA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41.9</w:t>
            </w:r>
          </w:p>
        </w:tc>
        <w:tc>
          <w:tcPr>
            <w:tcW w:w="855" w:type="dxa"/>
            <w:tcBorders>
              <w:top w:val="double" w:sz="4" w:space="0" w:color="auto"/>
              <w:left w:val="single" w:sz="8" w:space="0" w:color="auto"/>
              <w:bottom w:val="dotted" w:sz="4" w:space="0" w:color="auto"/>
              <w:right w:val="single" w:sz="18" w:space="0" w:color="auto"/>
            </w:tcBorders>
            <w:vAlign w:val="bottom"/>
          </w:tcPr>
          <w:p w14:paraId="72C26F2C" w14:textId="04F44BC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39.5</w:t>
            </w:r>
          </w:p>
        </w:tc>
        <w:tc>
          <w:tcPr>
            <w:tcW w:w="854" w:type="dxa"/>
            <w:tcBorders>
              <w:top w:val="double" w:sz="4" w:space="0" w:color="auto"/>
              <w:left w:val="single" w:sz="18" w:space="0" w:color="auto"/>
              <w:bottom w:val="dotted" w:sz="4" w:space="0" w:color="auto"/>
              <w:right w:val="single" w:sz="8" w:space="0" w:color="auto"/>
            </w:tcBorders>
            <w:vAlign w:val="bottom"/>
          </w:tcPr>
          <w:p w14:paraId="24147B2A" w14:textId="2B0CB5B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53.2</w:t>
            </w:r>
          </w:p>
        </w:tc>
        <w:tc>
          <w:tcPr>
            <w:tcW w:w="855" w:type="dxa"/>
            <w:tcBorders>
              <w:top w:val="double" w:sz="4" w:space="0" w:color="auto"/>
              <w:left w:val="single" w:sz="8" w:space="0" w:color="auto"/>
              <w:bottom w:val="dotted" w:sz="4" w:space="0" w:color="auto"/>
              <w:right w:val="single" w:sz="18" w:space="0" w:color="auto"/>
            </w:tcBorders>
            <w:vAlign w:val="bottom"/>
          </w:tcPr>
          <w:p w14:paraId="1DE6AD5D" w14:textId="21A4EB5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52.7</w:t>
            </w:r>
          </w:p>
        </w:tc>
      </w:tr>
      <w:tr w:rsidR="006D6D43" w:rsidRPr="00711987" w14:paraId="4A67167A" w14:textId="77777777" w:rsidTr="00B50384">
        <w:tc>
          <w:tcPr>
            <w:tcW w:w="1435" w:type="dxa"/>
            <w:vMerge/>
            <w:tcBorders>
              <w:left w:val="single" w:sz="18" w:space="0" w:color="auto"/>
              <w:bottom w:val="single" w:sz="8" w:space="0" w:color="auto"/>
              <w:right w:val="single" w:sz="8" w:space="0" w:color="auto"/>
            </w:tcBorders>
            <w:vAlign w:val="center"/>
          </w:tcPr>
          <w:p w14:paraId="4733B551"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25BFB99F" w14:textId="24841862"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Male</w:t>
            </w:r>
          </w:p>
        </w:tc>
        <w:tc>
          <w:tcPr>
            <w:tcW w:w="854" w:type="dxa"/>
            <w:tcBorders>
              <w:top w:val="dotted" w:sz="4" w:space="0" w:color="auto"/>
              <w:left w:val="single" w:sz="18" w:space="0" w:color="auto"/>
              <w:bottom w:val="single" w:sz="8" w:space="0" w:color="auto"/>
              <w:right w:val="single" w:sz="8" w:space="0" w:color="auto"/>
            </w:tcBorders>
            <w:vAlign w:val="bottom"/>
          </w:tcPr>
          <w:p w14:paraId="4740D065" w14:textId="4EE4BCE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36.9</w:t>
            </w:r>
          </w:p>
        </w:tc>
        <w:tc>
          <w:tcPr>
            <w:tcW w:w="855" w:type="dxa"/>
            <w:tcBorders>
              <w:top w:val="dotted" w:sz="4" w:space="0" w:color="auto"/>
              <w:left w:val="single" w:sz="8" w:space="0" w:color="auto"/>
              <w:bottom w:val="single" w:sz="8" w:space="0" w:color="auto"/>
              <w:right w:val="single" w:sz="18" w:space="0" w:color="auto"/>
            </w:tcBorders>
            <w:vAlign w:val="bottom"/>
          </w:tcPr>
          <w:p w14:paraId="1C877F0C" w14:textId="3830878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38.2</w:t>
            </w:r>
          </w:p>
        </w:tc>
        <w:tc>
          <w:tcPr>
            <w:tcW w:w="854" w:type="dxa"/>
            <w:tcBorders>
              <w:top w:val="dotted" w:sz="4" w:space="0" w:color="auto"/>
              <w:left w:val="single" w:sz="18" w:space="0" w:color="auto"/>
              <w:bottom w:val="single" w:sz="8" w:space="0" w:color="auto"/>
              <w:right w:val="single" w:sz="8" w:space="0" w:color="auto"/>
            </w:tcBorders>
            <w:vAlign w:val="bottom"/>
          </w:tcPr>
          <w:p w14:paraId="1521A65C" w14:textId="38CCC93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50.0</w:t>
            </w:r>
          </w:p>
        </w:tc>
        <w:tc>
          <w:tcPr>
            <w:tcW w:w="855" w:type="dxa"/>
            <w:tcBorders>
              <w:top w:val="dotted" w:sz="4" w:space="0" w:color="auto"/>
              <w:left w:val="single" w:sz="8" w:space="0" w:color="auto"/>
              <w:bottom w:val="single" w:sz="8" w:space="0" w:color="auto"/>
              <w:right w:val="single" w:sz="18" w:space="0" w:color="auto"/>
            </w:tcBorders>
            <w:vAlign w:val="bottom"/>
          </w:tcPr>
          <w:p w14:paraId="46F7D756" w14:textId="23504E8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54.1</w:t>
            </w:r>
          </w:p>
        </w:tc>
        <w:tc>
          <w:tcPr>
            <w:tcW w:w="854" w:type="dxa"/>
            <w:tcBorders>
              <w:top w:val="dotted" w:sz="4" w:space="0" w:color="auto"/>
              <w:left w:val="single" w:sz="18" w:space="0" w:color="auto"/>
              <w:bottom w:val="single" w:sz="8" w:space="0" w:color="auto"/>
              <w:right w:val="single" w:sz="8" w:space="0" w:color="auto"/>
            </w:tcBorders>
            <w:vAlign w:val="bottom"/>
          </w:tcPr>
          <w:p w14:paraId="2D0CD5C3" w14:textId="5AE0403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52.3</w:t>
            </w:r>
          </w:p>
        </w:tc>
        <w:tc>
          <w:tcPr>
            <w:tcW w:w="855" w:type="dxa"/>
            <w:tcBorders>
              <w:top w:val="dotted" w:sz="4" w:space="0" w:color="auto"/>
              <w:left w:val="single" w:sz="8" w:space="0" w:color="auto"/>
              <w:bottom w:val="single" w:sz="8" w:space="0" w:color="auto"/>
              <w:right w:val="single" w:sz="18" w:space="0" w:color="auto"/>
            </w:tcBorders>
            <w:vAlign w:val="bottom"/>
          </w:tcPr>
          <w:p w14:paraId="6071534F" w14:textId="680C754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49.6</w:t>
            </w:r>
          </w:p>
        </w:tc>
        <w:tc>
          <w:tcPr>
            <w:tcW w:w="854" w:type="dxa"/>
            <w:tcBorders>
              <w:top w:val="dotted" w:sz="4" w:space="0" w:color="auto"/>
              <w:left w:val="single" w:sz="18" w:space="0" w:color="auto"/>
              <w:bottom w:val="single" w:sz="8" w:space="0" w:color="auto"/>
              <w:right w:val="single" w:sz="8" w:space="0" w:color="auto"/>
            </w:tcBorders>
            <w:vAlign w:val="bottom"/>
          </w:tcPr>
          <w:p w14:paraId="7695E3C0" w14:textId="40FB922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58.1</w:t>
            </w:r>
          </w:p>
        </w:tc>
        <w:tc>
          <w:tcPr>
            <w:tcW w:w="855" w:type="dxa"/>
            <w:tcBorders>
              <w:top w:val="dotted" w:sz="4" w:space="0" w:color="auto"/>
              <w:left w:val="single" w:sz="8" w:space="0" w:color="auto"/>
              <w:bottom w:val="single" w:sz="8" w:space="0" w:color="auto"/>
              <w:right w:val="single" w:sz="18" w:space="0" w:color="auto"/>
            </w:tcBorders>
            <w:vAlign w:val="bottom"/>
          </w:tcPr>
          <w:p w14:paraId="4ECC1FE0" w14:textId="0E2219C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60.5</w:t>
            </w:r>
          </w:p>
        </w:tc>
        <w:tc>
          <w:tcPr>
            <w:tcW w:w="854" w:type="dxa"/>
            <w:tcBorders>
              <w:top w:val="dotted" w:sz="4" w:space="0" w:color="auto"/>
              <w:left w:val="single" w:sz="18" w:space="0" w:color="auto"/>
              <w:bottom w:val="single" w:sz="8" w:space="0" w:color="auto"/>
              <w:right w:val="single" w:sz="8" w:space="0" w:color="auto"/>
            </w:tcBorders>
            <w:vAlign w:val="bottom"/>
          </w:tcPr>
          <w:p w14:paraId="7E8F29F6" w14:textId="4D44226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46.8</w:t>
            </w:r>
          </w:p>
        </w:tc>
        <w:tc>
          <w:tcPr>
            <w:tcW w:w="855" w:type="dxa"/>
            <w:tcBorders>
              <w:top w:val="dotted" w:sz="4" w:space="0" w:color="auto"/>
              <w:left w:val="single" w:sz="8" w:space="0" w:color="auto"/>
              <w:bottom w:val="single" w:sz="8" w:space="0" w:color="auto"/>
              <w:right w:val="single" w:sz="18" w:space="0" w:color="auto"/>
            </w:tcBorders>
            <w:vAlign w:val="bottom"/>
          </w:tcPr>
          <w:p w14:paraId="6F4F25B9" w14:textId="49E81F2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47.3</w:t>
            </w:r>
          </w:p>
        </w:tc>
      </w:tr>
      <w:tr w:rsidR="006D6D43" w:rsidRPr="00711987" w14:paraId="71DF8A23" w14:textId="77777777" w:rsidTr="00B50384">
        <w:tc>
          <w:tcPr>
            <w:tcW w:w="1435" w:type="dxa"/>
            <w:vMerge w:val="restart"/>
            <w:tcBorders>
              <w:top w:val="single" w:sz="8" w:space="0" w:color="auto"/>
              <w:left w:val="single" w:sz="18" w:space="0" w:color="auto"/>
              <w:right w:val="single" w:sz="8" w:space="0" w:color="auto"/>
            </w:tcBorders>
            <w:vAlign w:val="center"/>
          </w:tcPr>
          <w:p w14:paraId="6FD6324A" w14:textId="5F28DF49"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Age</w:t>
            </w:r>
          </w:p>
        </w:tc>
        <w:tc>
          <w:tcPr>
            <w:tcW w:w="2970" w:type="dxa"/>
            <w:tcBorders>
              <w:top w:val="single" w:sz="8" w:space="0" w:color="auto"/>
              <w:left w:val="single" w:sz="8" w:space="0" w:color="auto"/>
              <w:bottom w:val="dotted" w:sz="4" w:space="0" w:color="auto"/>
              <w:right w:val="single" w:sz="18" w:space="0" w:color="auto"/>
            </w:tcBorders>
            <w:vAlign w:val="center"/>
          </w:tcPr>
          <w:p w14:paraId="07543746" w14:textId="769080F5"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18 to 25</w:t>
            </w:r>
          </w:p>
        </w:tc>
        <w:tc>
          <w:tcPr>
            <w:tcW w:w="854" w:type="dxa"/>
            <w:tcBorders>
              <w:top w:val="single" w:sz="8" w:space="0" w:color="auto"/>
              <w:left w:val="single" w:sz="18" w:space="0" w:color="auto"/>
              <w:bottom w:val="dotted" w:sz="4" w:space="0" w:color="auto"/>
              <w:right w:val="single" w:sz="8" w:space="0" w:color="auto"/>
            </w:tcBorders>
            <w:vAlign w:val="bottom"/>
          </w:tcPr>
          <w:p w14:paraId="44D92B9B" w14:textId="690030A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3.2</w:t>
            </w:r>
          </w:p>
        </w:tc>
        <w:tc>
          <w:tcPr>
            <w:tcW w:w="855" w:type="dxa"/>
            <w:tcBorders>
              <w:top w:val="single" w:sz="8" w:space="0" w:color="auto"/>
              <w:left w:val="single" w:sz="8" w:space="0" w:color="auto"/>
              <w:bottom w:val="dotted" w:sz="4" w:space="0" w:color="auto"/>
              <w:right w:val="single" w:sz="18" w:space="0" w:color="auto"/>
            </w:tcBorders>
            <w:vAlign w:val="bottom"/>
          </w:tcPr>
          <w:p w14:paraId="5A6AB578" w14:textId="4757387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4.4</w:t>
            </w:r>
          </w:p>
        </w:tc>
        <w:tc>
          <w:tcPr>
            <w:tcW w:w="854" w:type="dxa"/>
            <w:tcBorders>
              <w:top w:val="single" w:sz="8" w:space="0" w:color="auto"/>
              <w:left w:val="single" w:sz="18" w:space="0" w:color="auto"/>
              <w:bottom w:val="dotted" w:sz="4" w:space="0" w:color="auto"/>
              <w:right w:val="single" w:sz="8" w:space="0" w:color="auto"/>
            </w:tcBorders>
            <w:vAlign w:val="bottom"/>
          </w:tcPr>
          <w:p w14:paraId="4AC0A678" w14:textId="781DA66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5.1</w:t>
            </w:r>
          </w:p>
        </w:tc>
        <w:tc>
          <w:tcPr>
            <w:tcW w:w="855" w:type="dxa"/>
            <w:tcBorders>
              <w:top w:val="single" w:sz="8" w:space="0" w:color="auto"/>
              <w:left w:val="single" w:sz="8" w:space="0" w:color="auto"/>
              <w:bottom w:val="dotted" w:sz="4" w:space="0" w:color="auto"/>
              <w:right w:val="single" w:sz="18" w:space="0" w:color="auto"/>
            </w:tcBorders>
            <w:vAlign w:val="bottom"/>
          </w:tcPr>
          <w:p w14:paraId="5BBF1652" w14:textId="2485F60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5.0</w:t>
            </w:r>
          </w:p>
        </w:tc>
        <w:tc>
          <w:tcPr>
            <w:tcW w:w="854" w:type="dxa"/>
            <w:tcBorders>
              <w:top w:val="single" w:sz="8" w:space="0" w:color="auto"/>
              <w:left w:val="single" w:sz="18" w:space="0" w:color="auto"/>
              <w:bottom w:val="dotted" w:sz="4" w:space="0" w:color="auto"/>
              <w:right w:val="single" w:sz="8" w:space="0" w:color="auto"/>
            </w:tcBorders>
            <w:vAlign w:val="bottom"/>
          </w:tcPr>
          <w:p w14:paraId="4CC821A1" w14:textId="423CCD0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w:t>
            </w:r>
          </w:p>
        </w:tc>
        <w:tc>
          <w:tcPr>
            <w:tcW w:w="855" w:type="dxa"/>
            <w:tcBorders>
              <w:top w:val="single" w:sz="8" w:space="0" w:color="auto"/>
              <w:left w:val="single" w:sz="8" w:space="0" w:color="auto"/>
              <w:bottom w:val="dotted" w:sz="4" w:space="0" w:color="auto"/>
              <w:right w:val="single" w:sz="18" w:space="0" w:color="auto"/>
            </w:tcBorders>
            <w:vAlign w:val="bottom"/>
          </w:tcPr>
          <w:p w14:paraId="34BEEF29" w14:textId="3193496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w:t>
            </w:r>
          </w:p>
        </w:tc>
        <w:tc>
          <w:tcPr>
            <w:tcW w:w="854" w:type="dxa"/>
            <w:tcBorders>
              <w:top w:val="single" w:sz="8" w:space="0" w:color="auto"/>
              <w:left w:val="single" w:sz="18" w:space="0" w:color="auto"/>
              <w:bottom w:val="dotted" w:sz="4" w:space="0" w:color="auto"/>
              <w:right w:val="single" w:sz="8" w:space="0" w:color="auto"/>
            </w:tcBorders>
            <w:vAlign w:val="bottom"/>
          </w:tcPr>
          <w:p w14:paraId="1BE9D149" w14:textId="7A73106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5.3</w:t>
            </w:r>
          </w:p>
        </w:tc>
        <w:tc>
          <w:tcPr>
            <w:tcW w:w="855" w:type="dxa"/>
            <w:tcBorders>
              <w:top w:val="single" w:sz="8" w:space="0" w:color="auto"/>
              <w:left w:val="single" w:sz="8" w:space="0" w:color="auto"/>
              <w:bottom w:val="dotted" w:sz="4" w:space="0" w:color="auto"/>
              <w:right w:val="single" w:sz="18" w:space="0" w:color="auto"/>
            </w:tcBorders>
            <w:vAlign w:val="bottom"/>
          </w:tcPr>
          <w:p w14:paraId="10B368E3" w14:textId="2B48935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4.7</w:t>
            </w:r>
          </w:p>
        </w:tc>
        <w:tc>
          <w:tcPr>
            <w:tcW w:w="854" w:type="dxa"/>
            <w:tcBorders>
              <w:top w:val="single" w:sz="8" w:space="0" w:color="auto"/>
              <w:left w:val="single" w:sz="18" w:space="0" w:color="auto"/>
              <w:bottom w:val="dotted" w:sz="4" w:space="0" w:color="auto"/>
              <w:right w:val="single" w:sz="8" w:space="0" w:color="auto"/>
            </w:tcBorders>
            <w:vAlign w:val="bottom"/>
          </w:tcPr>
          <w:p w14:paraId="077586EA" w14:textId="1A4A11C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4.2</w:t>
            </w:r>
          </w:p>
        </w:tc>
        <w:tc>
          <w:tcPr>
            <w:tcW w:w="855" w:type="dxa"/>
            <w:tcBorders>
              <w:top w:val="single" w:sz="8" w:space="0" w:color="auto"/>
              <w:left w:val="single" w:sz="8" w:space="0" w:color="auto"/>
              <w:bottom w:val="dotted" w:sz="4" w:space="0" w:color="auto"/>
              <w:right w:val="single" w:sz="18" w:space="0" w:color="auto"/>
            </w:tcBorders>
            <w:vAlign w:val="bottom"/>
          </w:tcPr>
          <w:p w14:paraId="740EABBE" w14:textId="2697F11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4.3</w:t>
            </w:r>
          </w:p>
        </w:tc>
      </w:tr>
      <w:tr w:rsidR="006D6D43" w:rsidRPr="00711987" w14:paraId="1B55AFBA" w14:textId="77777777" w:rsidTr="00B50384">
        <w:tc>
          <w:tcPr>
            <w:tcW w:w="1435" w:type="dxa"/>
            <w:vMerge/>
            <w:tcBorders>
              <w:left w:val="single" w:sz="18" w:space="0" w:color="auto"/>
              <w:right w:val="single" w:sz="8" w:space="0" w:color="auto"/>
            </w:tcBorders>
            <w:vAlign w:val="center"/>
          </w:tcPr>
          <w:p w14:paraId="27C35322"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0B5900EB" w14:textId="40E3C6AD"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26 to 35</w:t>
            </w:r>
          </w:p>
        </w:tc>
        <w:tc>
          <w:tcPr>
            <w:tcW w:w="854" w:type="dxa"/>
            <w:tcBorders>
              <w:top w:val="dotted" w:sz="4" w:space="0" w:color="auto"/>
              <w:left w:val="single" w:sz="18" w:space="0" w:color="auto"/>
              <w:bottom w:val="dotted" w:sz="4" w:space="0" w:color="auto"/>
              <w:right w:val="single" w:sz="8" w:space="0" w:color="auto"/>
            </w:tcBorders>
            <w:vAlign w:val="bottom"/>
          </w:tcPr>
          <w:p w14:paraId="7084E85F" w14:textId="2E086F8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6.4</w:t>
            </w:r>
          </w:p>
        </w:tc>
        <w:tc>
          <w:tcPr>
            <w:tcW w:w="855" w:type="dxa"/>
            <w:tcBorders>
              <w:top w:val="dotted" w:sz="4" w:space="0" w:color="auto"/>
              <w:left w:val="single" w:sz="8" w:space="0" w:color="auto"/>
              <w:bottom w:val="dotted" w:sz="4" w:space="0" w:color="auto"/>
              <w:right w:val="single" w:sz="18" w:space="0" w:color="auto"/>
            </w:tcBorders>
            <w:vAlign w:val="bottom"/>
          </w:tcPr>
          <w:p w14:paraId="35D37CC6" w14:textId="14AC1B3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6.6</w:t>
            </w:r>
          </w:p>
        </w:tc>
        <w:tc>
          <w:tcPr>
            <w:tcW w:w="854" w:type="dxa"/>
            <w:tcBorders>
              <w:top w:val="dotted" w:sz="4" w:space="0" w:color="auto"/>
              <w:left w:val="single" w:sz="18" w:space="0" w:color="auto"/>
              <w:bottom w:val="dotted" w:sz="4" w:space="0" w:color="auto"/>
              <w:right w:val="single" w:sz="8" w:space="0" w:color="auto"/>
            </w:tcBorders>
            <w:vAlign w:val="bottom"/>
          </w:tcPr>
          <w:p w14:paraId="0D667FF0" w14:textId="299BC54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21.5</w:t>
            </w:r>
          </w:p>
        </w:tc>
        <w:tc>
          <w:tcPr>
            <w:tcW w:w="855" w:type="dxa"/>
            <w:tcBorders>
              <w:top w:val="dotted" w:sz="4" w:space="0" w:color="auto"/>
              <w:left w:val="single" w:sz="8" w:space="0" w:color="auto"/>
              <w:bottom w:val="dotted" w:sz="4" w:space="0" w:color="auto"/>
              <w:right w:val="single" w:sz="18" w:space="0" w:color="auto"/>
            </w:tcBorders>
            <w:vAlign w:val="bottom"/>
          </w:tcPr>
          <w:p w14:paraId="3046E305" w14:textId="57ECCBA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22.8</w:t>
            </w:r>
          </w:p>
        </w:tc>
        <w:tc>
          <w:tcPr>
            <w:tcW w:w="854" w:type="dxa"/>
            <w:tcBorders>
              <w:top w:val="dotted" w:sz="4" w:space="0" w:color="auto"/>
              <w:left w:val="single" w:sz="18" w:space="0" w:color="auto"/>
              <w:bottom w:val="dotted" w:sz="4" w:space="0" w:color="auto"/>
              <w:right w:val="single" w:sz="8" w:space="0" w:color="auto"/>
            </w:tcBorders>
            <w:vAlign w:val="bottom"/>
          </w:tcPr>
          <w:p w14:paraId="2A7FFF93" w14:textId="324E883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14.6</w:t>
            </w:r>
          </w:p>
        </w:tc>
        <w:tc>
          <w:tcPr>
            <w:tcW w:w="855" w:type="dxa"/>
            <w:tcBorders>
              <w:top w:val="dotted" w:sz="4" w:space="0" w:color="auto"/>
              <w:left w:val="single" w:sz="8" w:space="0" w:color="auto"/>
              <w:bottom w:val="dotted" w:sz="4" w:space="0" w:color="auto"/>
              <w:right w:val="single" w:sz="18" w:space="0" w:color="auto"/>
            </w:tcBorders>
            <w:vAlign w:val="bottom"/>
          </w:tcPr>
          <w:p w14:paraId="0B7C6C31" w14:textId="09CD3E3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18.9</w:t>
            </w:r>
          </w:p>
        </w:tc>
        <w:tc>
          <w:tcPr>
            <w:tcW w:w="854" w:type="dxa"/>
            <w:tcBorders>
              <w:top w:val="dotted" w:sz="4" w:space="0" w:color="auto"/>
              <w:left w:val="single" w:sz="18" w:space="0" w:color="auto"/>
              <w:bottom w:val="dotted" w:sz="4" w:space="0" w:color="auto"/>
              <w:right w:val="single" w:sz="8" w:space="0" w:color="auto"/>
            </w:tcBorders>
            <w:vAlign w:val="bottom"/>
          </w:tcPr>
          <w:p w14:paraId="3F4F59B6" w14:textId="21D8845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22.4</w:t>
            </w:r>
          </w:p>
        </w:tc>
        <w:tc>
          <w:tcPr>
            <w:tcW w:w="855" w:type="dxa"/>
            <w:tcBorders>
              <w:top w:val="dotted" w:sz="4" w:space="0" w:color="auto"/>
              <w:left w:val="single" w:sz="8" w:space="0" w:color="auto"/>
              <w:bottom w:val="dotted" w:sz="4" w:space="0" w:color="auto"/>
              <w:right w:val="single" w:sz="18" w:space="0" w:color="auto"/>
            </w:tcBorders>
            <w:vAlign w:val="bottom"/>
          </w:tcPr>
          <w:p w14:paraId="16D7C59C" w14:textId="0A59FEE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20.1</w:t>
            </w:r>
          </w:p>
        </w:tc>
        <w:tc>
          <w:tcPr>
            <w:tcW w:w="854" w:type="dxa"/>
            <w:tcBorders>
              <w:top w:val="dotted" w:sz="4" w:space="0" w:color="auto"/>
              <w:left w:val="single" w:sz="18" w:space="0" w:color="auto"/>
              <w:bottom w:val="dotted" w:sz="4" w:space="0" w:color="auto"/>
              <w:right w:val="single" w:sz="8" w:space="0" w:color="auto"/>
            </w:tcBorders>
            <w:vAlign w:val="bottom"/>
          </w:tcPr>
          <w:p w14:paraId="2B053963" w14:textId="3995DDE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14.8</w:t>
            </w:r>
          </w:p>
        </w:tc>
        <w:tc>
          <w:tcPr>
            <w:tcW w:w="855" w:type="dxa"/>
            <w:tcBorders>
              <w:top w:val="dotted" w:sz="4" w:space="0" w:color="auto"/>
              <w:left w:val="single" w:sz="8" w:space="0" w:color="auto"/>
              <w:bottom w:val="dotted" w:sz="4" w:space="0" w:color="auto"/>
              <w:right w:val="single" w:sz="18" w:space="0" w:color="auto"/>
            </w:tcBorders>
            <w:vAlign w:val="bottom"/>
          </w:tcPr>
          <w:p w14:paraId="623160A6" w14:textId="456FDBC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14.2</w:t>
            </w:r>
          </w:p>
        </w:tc>
      </w:tr>
      <w:tr w:rsidR="006D6D43" w:rsidRPr="00711987" w14:paraId="46EC6EF6" w14:textId="77777777" w:rsidTr="00B50384">
        <w:tc>
          <w:tcPr>
            <w:tcW w:w="1435" w:type="dxa"/>
            <w:vMerge/>
            <w:tcBorders>
              <w:left w:val="single" w:sz="18" w:space="0" w:color="auto"/>
              <w:right w:val="single" w:sz="8" w:space="0" w:color="auto"/>
            </w:tcBorders>
            <w:vAlign w:val="center"/>
          </w:tcPr>
          <w:p w14:paraId="414329DE"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48AA056F" w14:textId="58825497"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36 to 50</w:t>
            </w:r>
          </w:p>
        </w:tc>
        <w:tc>
          <w:tcPr>
            <w:tcW w:w="854" w:type="dxa"/>
            <w:tcBorders>
              <w:top w:val="dotted" w:sz="4" w:space="0" w:color="auto"/>
              <w:left w:val="single" w:sz="18" w:space="0" w:color="auto"/>
              <w:bottom w:val="dotted" w:sz="4" w:space="0" w:color="auto"/>
              <w:right w:val="single" w:sz="8" w:space="0" w:color="auto"/>
            </w:tcBorders>
            <w:vAlign w:val="bottom"/>
          </w:tcPr>
          <w:p w14:paraId="3D9F60B8" w14:textId="6F4E9BA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9.1</w:t>
            </w:r>
          </w:p>
        </w:tc>
        <w:tc>
          <w:tcPr>
            <w:tcW w:w="855" w:type="dxa"/>
            <w:tcBorders>
              <w:top w:val="dotted" w:sz="4" w:space="0" w:color="auto"/>
              <w:left w:val="single" w:sz="8" w:space="0" w:color="auto"/>
              <w:bottom w:val="dotted" w:sz="4" w:space="0" w:color="auto"/>
              <w:right w:val="single" w:sz="18" w:space="0" w:color="auto"/>
            </w:tcBorders>
            <w:vAlign w:val="bottom"/>
          </w:tcPr>
          <w:p w14:paraId="264E542D" w14:textId="35B76C3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11.0</w:t>
            </w:r>
          </w:p>
        </w:tc>
        <w:tc>
          <w:tcPr>
            <w:tcW w:w="854" w:type="dxa"/>
            <w:tcBorders>
              <w:top w:val="dotted" w:sz="4" w:space="0" w:color="auto"/>
              <w:left w:val="single" w:sz="18" w:space="0" w:color="auto"/>
              <w:bottom w:val="dotted" w:sz="4" w:space="0" w:color="auto"/>
              <w:right w:val="single" w:sz="8" w:space="0" w:color="auto"/>
            </w:tcBorders>
            <w:vAlign w:val="bottom"/>
          </w:tcPr>
          <w:p w14:paraId="26001A51" w14:textId="58BFDD6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37.5</w:t>
            </w:r>
          </w:p>
        </w:tc>
        <w:tc>
          <w:tcPr>
            <w:tcW w:w="855" w:type="dxa"/>
            <w:tcBorders>
              <w:top w:val="dotted" w:sz="4" w:space="0" w:color="auto"/>
              <w:left w:val="single" w:sz="8" w:space="0" w:color="auto"/>
              <w:bottom w:val="dotted" w:sz="4" w:space="0" w:color="auto"/>
              <w:right w:val="single" w:sz="18" w:space="0" w:color="auto"/>
            </w:tcBorders>
            <w:vAlign w:val="bottom"/>
          </w:tcPr>
          <w:p w14:paraId="6CFE5257" w14:textId="539D038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36.5</w:t>
            </w:r>
          </w:p>
        </w:tc>
        <w:tc>
          <w:tcPr>
            <w:tcW w:w="854" w:type="dxa"/>
            <w:tcBorders>
              <w:top w:val="dotted" w:sz="4" w:space="0" w:color="auto"/>
              <w:left w:val="single" w:sz="18" w:space="0" w:color="auto"/>
              <w:bottom w:val="dotted" w:sz="4" w:space="0" w:color="auto"/>
              <w:right w:val="single" w:sz="8" w:space="0" w:color="auto"/>
            </w:tcBorders>
            <w:vAlign w:val="bottom"/>
          </w:tcPr>
          <w:p w14:paraId="73A9C74B" w14:textId="499CD60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41.1</w:t>
            </w:r>
          </w:p>
        </w:tc>
        <w:tc>
          <w:tcPr>
            <w:tcW w:w="855" w:type="dxa"/>
            <w:tcBorders>
              <w:top w:val="dotted" w:sz="4" w:space="0" w:color="auto"/>
              <w:left w:val="single" w:sz="8" w:space="0" w:color="auto"/>
              <w:bottom w:val="dotted" w:sz="4" w:space="0" w:color="auto"/>
              <w:right w:val="single" w:sz="18" w:space="0" w:color="auto"/>
            </w:tcBorders>
            <w:vAlign w:val="bottom"/>
          </w:tcPr>
          <w:p w14:paraId="534F7378" w14:textId="20CB22F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41.7</w:t>
            </w:r>
          </w:p>
        </w:tc>
        <w:tc>
          <w:tcPr>
            <w:tcW w:w="854" w:type="dxa"/>
            <w:tcBorders>
              <w:top w:val="dotted" w:sz="4" w:space="0" w:color="auto"/>
              <w:left w:val="single" w:sz="18" w:space="0" w:color="auto"/>
              <w:bottom w:val="dotted" w:sz="4" w:space="0" w:color="auto"/>
              <w:right w:val="single" w:sz="8" w:space="0" w:color="auto"/>
            </w:tcBorders>
            <w:vAlign w:val="bottom"/>
          </w:tcPr>
          <w:p w14:paraId="2A0D99BD" w14:textId="2C09D49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37.0</w:t>
            </w:r>
          </w:p>
        </w:tc>
        <w:tc>
          <w:tcPr>
            <w:tcW w:w="855" w:type="dxa"/>
            <w:tcBorders>
              <w:top w:val="dotted" w:sz="4" w:space="0" w:color="auto"/>
              <w:left w:val="single" w:sz="8" w:space="0" w:color="auto"/>
              <w:bottom w:val="dotted" w:sz="4" w:space="0" w:color="auto"/>
              <w:right w:val="single" w:sz="18" w:space="0" w:color="auto"/>
            </w:tcBorders>
            <w:vAlign w:val="bottom"/>
          </w:tcPr>
          <w:p w14:paraId="08961944" w14:textId="102E9EA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36.4</w:t>
            </w:r>
          </w:p>
        </w:tc>
        <w:tc>
          <w:tcPr>
            <w:tcW w:w="854" w:type="dxa"/>
            <w:tcBorders>
              <w:top w:val="dotted" w:sz="4" w:space="0" w:color="auto"/>
              <w:left w:val="single" w:sz="18" w:space="0" w:color="auto"/>
              <w:bottom w:val="dotted" w:sz="4" w:space="0" w:color="auto"/>
              <w:right w:val="single" w:sz="8" w:space="0" w:color="auto"/>
            </w:tcBorders>
            <w:vAlign w:val="bottom"/>
          </w:tcPr>
          <w:p w14:paraId="34B45A70" w14:textId="6788F35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25.4</w:t>
            </w:r>
          </w:p>
        </w:tc>
        <w:tc>
          <w:tcPr>
            <w:tcW w:w="855" w:type="dxa"/>
            <w:tcBorders>
              <w:top w:val="dotted" w:sz="4" w:space="0" w:color="auto"/>
              <w:left w:val="single" w:sz="8" w:space="0" w:color="auto"/>
              <w:bottom w:val="dotted" w:sz="4" w:space="0" w:color="auto"/>
              <w:right w:val="single" w:sz="18" w:space="0" w:color="auto"/>
            </w:tcBorders>
            <w:vAlign w:val="bottom"/>
          </w:tcPr>
          <w:p w14:paraId="66CFA4A6" w14:textId="0BEC0A7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25.2</w:t>
            </w:r>
          </w:p>
        </w:tc>
      </w:tr>
      <w:tr w:rsidR="006D6D43" w:rsidRPr="00711987" w14:paraId="32812590" w14:textId="77777777" w:rsidTr="00B50384">
        <w:tc>
          <w:tcPr>
            <w:tcW w:w="1435" w:type="dxa"/>
            <w:vMerge/>
            <w:tcBorders>
              <w:left w:val="single" w:sz="18" w:space="0" w:color="auto"/>
              <w:right w:val="single" w:sz="8" w:space="0" w:color="auto"/>
            </w:tcBorders>
            <w:vAlign w:val="center"/>
          </w:tcPr>
          <w:p w14:paraId="62BE5F29"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3C559118" w14:textId="05690C54"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51 to 65</w:t>
            </w:r>
          </w:p>
        </w:tc>
        <w:tc>
          <w:tcPr>
            <w:tcW w:w="854" w:type="dxa"/>
            <w:tcBorders>
              <w:top w:val="dotted" w:sz="4" w:space="0" w:color="auto"/>
              <w:left w:val="single" w:sz="18" w:space="0" w:color="auto"/>
              <w:bottom w:val="dotted" w:sz="4" w:space="0" w:color="auto"/>
              <w:right w:val="single" w:sz="8" w:space="0" w:color="auto"/>
            </w:tcBorders>
            <w:vAlign w:val="bottom"/>
          </w:tcPr>
          <w:p w14:paraId="39AC2075" w14:textId="7959C04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20.5</w:t>
            </w:r>
          </w:p>
        </w:tc>
        <w:tc>
          <w:tcPr>
            <w:tcW w:w="855" w:type="dxa"/>
            <w:tcBorders>
              <w:top w:val="dotted" w:sz="4" w:space="0" w:color="auto"/>
              <w:left w:val="single" w:sz="8" w:space="0" w:color="auto"/>
              <w:bottom w:val="dotted" w:sz="4" w:space="0" w:color="auto"/>
              <w:right w:val="single" w:sz="18" w:space="0" w:color="auto"/>
            </w:tcBorders>
            <w:vAlign w:val="bottom"/>
          </w:tcPr>
          <w:p w14:paraId="1B660112" w14:textId="03336B1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19.5</w:t>
            </w:r>
          </w:p>
        </w:tc>
        <w:tc>
          <w:tcPr>
            <w:tcW w:w="854" w:type="dxa"/>
            <w:tcBorders>
              <w:top w:val="dotted" w:sz="4" w:space="0" w:color="auto"/>
              <w:left w:val="single" w:sz="18" w:space="0" w:color="auto"/>
              <w:bottom w:val="dotted" w:sz="4" w:space="0" w:color="auto"/>
              <w:right w:val="single" w:sz="8" w:space="0" w:color="auto"/>
            </w:tcBorders>
            <w:vAlign w:val="bottom"/>
          </w:tcPr>
          <w:p w14:paraId="3343DDD7" w14:textId="669F596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30.4</w:t>
            </w:r>
          </w:p>
        </w:tc>
        <w:tc>
          <w:tcPr>
            <w:tcW w:w="855" w:type="dxa"/>
            <w:tcBorders>
              <w:top w:val="dotted" w:sz="4" w:space="0" w:color="auto"/>
              <w:left w:val="single" w:sz="8" w:space="0" w:color="auto"/>
              <w:bottom w:val="dotted" w:sz="4" w:space="0" w:color="auto"/>
              <w:right w:val="single" w:sz="18" w:space="0" w:color="auto"/>
            </w:tcBorders>
            <w:vAlign w:val="bottom"/>
          </w:tcPr>
          <w:p w14:paraId="4DA253D3" w14:textId="0A3558F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31.9</w:t>
            </w:r>
          </w:p>
        </w:tc>
        <w:tc>
          <w:tcPr>
            <w:tcW w:w="854" w:type="dxa"/>
            <w:tcBorders>
              <w:top w:val="dotted" w:sz="4" w:space="0" w:color="auto"/>
              <w:left w:val="single" w:sz="18" w:space="0" w:color="auto"/>
              <w:bottom w:val="dotted" w:sz="4" w:space="0" w:color="auto"/>
              <w:right w:val="single" w:sz="8" w:space="0" w:color="auto"/>
            </w:tcBorders>
            <w:vAlign w:val="bottom"/>
          </w:tcPr>
          <w:p w14:paraId="6776B3DF" w14:textId="3BA24A4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33.1</w:t>
            </w:r>
          </w:p>
        </w:tc>
        <w:tc>
          <w:tcPr>
            <w:tcW w:w="855" w:type="dxa"/>
            <w:tcBorders>
              <w:top w:val="dotted" w:sz="4" w:space="0" w:color="auto"/>
              <w:left w:val="single" w:sz="8" w:space="0" w:color="auto"/>
              <w:bottom w:val="dotted" w:sz="4" w:space="0" w:color="auto"/>
              <w:right w:val="single" w:sz="18" w:space="0" w:color="auto"/>
            </w:tcBorders>
            <w:vAlign w:val="bottom"/>
          </w:tcPr>
          <w:p w14:paraId="4FDF5345" w14:textId="5C08642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29.5</w:t>
            </w:r>
          </w:p>
        </w:tc>
        <w:tc>
          <w:tcPr>
            <w:tcW w:w="854" w:type="dxa"/>
            <w:tcBorders>
              <w:top w:val="dotted" w:sz="4" w:space="0" w:color="auto"/>
              <w:left w:val="single" w:sz="18" w:space="0" w:color="auto"/>
              <w:bottom w:val="dotted" w:sz="4" w:space="0" w:color="auto"/>
              <w:right w:val="single" w:sz="8" w:space="0" w:color="auto"/>
            </w:tcBorders>
            <w:vAlign w:val="bottom"/>
          </w:tcPr>
          <w:p w14:paraId="458A4F10" w14:textId="48F613C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30.5</w:t>
            </w:r>
          </w:p>
        </w:tc>
        <w:tc>
          <w:tcPr>
            <w:tcW w:w="855" w:type="dxa"/>
            <w:tcBorders>
              <w:top w:val="dotted" w:sz="4" w:space="0" w:color="auto"/>
              <w:left w:val="single" w:sz="8" w:space="0" w:color="auto"/>
              <w:bottom w:val="dotted" w:sz="4" w:space="0" w:color="auto"/>
              <w:right w:val="single" w:sz="18" w:space="0" w:color="auto"/>
            </w:tcBorders>
            <w:vAlign w:val="bottom"/>
          </w:tcPr>
          <w:p w14:paraId="66080036" w14:textId="23610E8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33.1</w:t>
            </w:r>
          </w:p>
        </w:tc>
        <w:tc>
          <w:tcPr>
            <w:tcW w:w="854" w:type="dxa"/>
            <w:tcBorders>
              <w:top w:val="dotted" w:sz="4" w:space="0" w:color="auto"/>
              <w:left w:val="single" w:sz="18" w:space="0" w:color="auto"/>
              <w:bottom w:val="dotted" w:sz="4" w:space="0" w:color="auto"/>
              <w:right w:val="single" w:sz="8" w:space="0" w:color="auto"/>
            </w:tcBorders>
            <w:vAlign w:val="bottom"/>
          </w:tcPr>
          <w:p w14:paraId="5BFD0AEE" w14:textId="5D7675E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26.4</w:t>
            </w:r>
          </w:p>
        </w:tc>
        <w:tc>
          <w:tcPr>
            <w:tcW w:w="855" w:type="dxa"/>
            <w:tcBorders>
              <w:top w:val="dotted" w:sz="4" w:space="0" w:color="auto"/>
              <w:left w:val="single" w:sz="8" w:space="0" w:color="auto"/>
              <w:bottom w:val="dotted" w:sz="4" w:space="0" w:color="auto"/>
              <w:right w:val="single" w:sz="18" w:space="0" w:color="auto"/>
            </w:tcBorders>
            <w:vAlign w:val="bottom"/>
          </w:tcPr>
          <w:p w14:paraId="15993B35" w14:textId="24970A1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26.0</w:t>
            </w:r>
          </w:p>
        </w:tc>
      </w:tr>
      <w:tr w:rsidR="006D6D43" w:rsidRPr="00711987" w14:paraId="7CFEDF27" w14:textId="77777777" w:rsidTr="00B50384">
        <w:tc>
          <w:tcPr>
            <w:tcW w:w="1435" w:type="dxa"/>
            <w:vMerge/>
            <w:tcBorders>
              <w:left w:val="single" w:sz="18" w:space="0" w:color="auto"/>
              <w:bottom w:val="single" w:sz="8" w:space="0" w:color="auto"/>
              <w:right w:val="single" w:sz="8" w:space="0" w:color="auto"/>
            </w:tcBorders>
            <w:vAlign w:val="center"/>
          </w:tcPr>
          <w:p w14:paraId="3AEE7A55"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69D7E113" w14:textId="3409831A"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65 or more</w:t>
            </w:r>
          </w:p>
        </w:tc>
        <w:tc>
          <w:tcPr>
            <w:tcW w:w="854" w:type="dxa"/>
            <w:tcBorders>
              <w:top w:val="dotted" w:sz="4" w:space="0" w:color="auto"/>
              <w:left w:val="single" w:sz="18" w:space="0" w:color="auto"/>
              <w:bottom w:val="single" w:sz="8" w:space="0" w:color="auto"/>
              <w:right w:val="single" w:sz="8" w:space="0" w:color="auto"/>
            </w:tcBorders>
            <w:vAlign w:val="bottom"/>
          </w:tcPr>
          <w:p w14:paraId="19E279B6" w14:textId="516B245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60.8</w:t>
            </w:r>
          </w:p>
        </w:tc>
        <w:tc>
          <w:tcPr>
            <w:tcW w:w="855" w:type="dxa"/>
            <w:tcBorders>
              <w:top w:val="dotted" w:sz="4" w:space="0" w:color="auto"/>
              <w:left w:val="single" w:sz="8" w:space="0" w:color="auto"/>
              <w:bottom w:val="single" w:sz="8" w:space="0" w:color="auto"/>
              <w:right w:val="single" w:sz="18" w:space="0" w:color="auto"/>
            </w:tcBorders>
            <w:vAlign w:val="bottom"/>
          </w:tcPr>
          <w:p w14:paraId="2063EC7F" w14:textId="165F085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58.5</w:t>
            </w:r>
          </w:p>
        </w:tc>
        <w:tc>
          <w:tcPr>
            <w:tcW w:w="854" w:type="dxa"/>
            <w:tcBorders>
              <w:top w:val="dotted" w:sz="4" w:space="0" w:color="auto"/>
              <w:left w:val="single" w:sz="18" w:space="0" w:color="auto"/>
              <w:bottom w:val="single" w:sz="8" w:space="0" w:color="auto"/>
              <w:right w:val="single" w:sz="8" w:space="0" w:color="auto"/>
            </w:tcBorders>
            <w:vAlign w:val="bottom"/>
          </w:tcPr>
          <w:p w14:paraId="34749283" w14:textId="56CF8B1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5.5</w:t>
            </w:r>
          </w:p>
        </w:tc>
        <w:tc>
          <w:tcPr>
            <w:tcW w:w="855" w:type="dxa"/>
            <w:tcBorders>
              <w:top w:val="dotted" w:sz="4" w:space="0" w:color="auto"/>
              <w:left w:val="single" w:sz="8" w:space="0" w:color="auto"/>
              <w:bottom w:val="single" w:sz="8" w:space="0" w:color="auto"/>
              <w:right w:val="single" w:sz="18" w:space="0" w:color="auto"/>
            </w:tcBorders>
            <w:vAlign w:val="bottom"/>
          </w:tcPr>
          <w:p w14:paraId="77258547" w14:textId="7317752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3.8</w:t>
            </w:r>
          </w:p>
        </w:tc>
        <w:tc>
          <w:tcPr>
            <w:tcW w:w="854" w:type="dxa"/>
            <w:tcBorders>
              <w:top w:val="dotted" w:sz="4" w:space="0" w:color="auto"/>
              <w:left w:val="single" w:sz="18" w:space="0" w:color="auto"/>
              <w:bottom w:val="single" w:sz="8" w:space="0" w:color="auto"/>
              <w:right w:val="single" w:sz="8" w:space="0" w:color="auto"/>
            </w:tcBorders>
            <w:vAlign w:val="bottom"/>
          </w:tcPr>
          <w:p w14:paraId="7576DEE3" w14:textId="65F7234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8.3</w:t>
            </w:r>
          </w:p>
        </w:tc>
        <w:tc>
          <w:tcPr>
            <w:tcW w:w="855" w:type="dxa"/>
            <w:tcBorders>
              <w:top w:val="dotted" w:sz="4" w:space="0" w:color="auto"/>
              <w:left w:val="single" w:sz="8" w:space="0" w:color="auto"/>
              <w:bottom w:val="single" w:sz="8" w:space="0" w:color="auto"/>
              <w:right w:val="single" w:sz="18" w:space="0" w:color="auto"/>
            </w:tcBorders>
            <w:vAlign w:val="bottom"/>
          </w:tcPr>
          <w:p w14:paraId="6C51B275" w14:textId="551226C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7.6</w:t>
            </w:r>
          </w:p>
        </w:tc>
        <w:tc>
          <w:tcPr>
            <w:tcW w:w="854" w:type="dxa"/>
            <w:tcBorders>
              <w:top w:val="dotted" w:sz="4" w:space="0" w:color="auto"/>
              <w:left w:val="single" w:sz="18" w:space="0" w:color="auto"/>
              <w:bottom w:val="single" w:sz="8" w:space="0" w:color="auto"/>
              <w:right w:val="single" w:sz="8" w:space="0" w:color="auto"/>
            </w:tcBorders>
            <w:vAlign w:val="bottom"/>
          </w:tcPr>
          <w:p w14:paraId="1538266C" w14:textId="34675A8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4.7</w:t>
            </w:r>
          </w:p>
        </w:tc>
        <w:tc>
          <w:tcPr>
            <w:tcW w:w="855" w:type="dxa"/>
            <w:tcBorders>
              <w:top w:val="dotted" w:sz="4" w:space="0" w:color="auto"/>
              <w:left w:val="single" w:sz="8" w:space="0" w:color="auto"/>
              <w:bottom w:val="single" w:sz="8" w:space="0" w:color="auto"/>
              <w:right w:val="single" w:sz="18" w:space="0" w:color="auto"/>
            </w:tcBorders>
            <w:vAlign w:val="bottom"/>
          </w:tcPr>
          <w:p w14:paraId="2626B0B6" w14:textId="7C0958B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5.8</w:t>
            </w:r>
          </w:p>
        </w:tc>
        <w:tc>
          <w:tcPr>
            <w:tcW w:w="854" w:type="dxa"/>
            <w:tcBorders>
              <w:top w:val="dotted" w:sz="4" w:space="0" w:color="auto"/>
              <w:left w:val="single" w:sz="18" w:space="0" w:color="auto"/>
              <w:bottom w:val="single" w:sz="8" w:space="0" w:color="auto"/>
              <w:right w:val="single" w:sz="8" w:space="0" w:color="auto"/>
            </w:tcBorders>
            <w:vAlign w:val="bottom"/>
          </w:tcPr>
          <w:p w14:paraId="355607CA" w14:textId="0D9C621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29.2</w:t>
            </w:r>
          </w:p>
        </w:tc>
        <w:tc>
          <w:tcPr>
            <w:tcW w:w="855" w:type="dxa"/>
            <w:tcBorders>
              <w:top w:val="dotted" w:sz="4" w:space="0" w:color="auto"/>
              <w:left w:val="single" w:sz="8" w:space="0" w:color="auto"/>
              <w:bottom w:val="single" w:sz="8" w:space="0" w:color="auto"/>
              <w:right w:val="single" w:sz="18" w:space="0" w:color="auto"/>
            </w:tcBorders>
            <w:vAlign w:val="bottom"/>
          </w:tcPr>
          <w:p w14:paraId="4075A9C6" w14:textId="436C7D8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30.3</w:t>
            </w:r>
          </w:p>
        </w:tc>
      </w:tr>
      <w:tr w:rsidR="006D6D43" w:rsidRPr="00711987" w14:paraId="3C4F4AB4" w14:textId="77777777" w:rsidTr="00B50384">
        <w:tc>
          <w:tcPr>
            <w:tcW w:w="1435" w:type="dxa"/>
            <w:vMerge w:val="restart"/>
            <w:tcBorders>
              <w:top w:val="single" w:sz="8" w:space="0" w:color="auto"/>
              <w:left w:val="single" w:sz="18" w:space="0" w:color="auto"/>
              <w:right w:val="single" w:sz="8" w:space="0" w:color="auto"/>
            </w:tcBorders>
            <w:vAlign w:val="center"/>
          </w:tcPr>
          <w:p w14:paraId="2EF5B716" w14:textId="4C993A69"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Educational attainment</w:t>
            </w:r>
          </w:p>
        </w:tc>
        <w:tc>
          <w:tcPr>
            <w:tcW w:w="2970" w:type="dxa"/>
            <w:tcBorders>
              <w:top w:val="single" w:sz="8" w:space="0" w:color="auto"/>
              <w:left w:val="single" w:sz="8" w:space="0" w:color="auto"/>
              <w:bottom w:val="dotted" w:sz="4" w:space="0" w:color="auto"/>
              <w:right w:val="single" w:sz="18" w:space="0" w:color="auto"/>
            </w:tcBorders>
            <w:vAlign w:val="center"/>
          </w:tcPr>
          <w:p w14:paraId="237D8483" w14:textId="272281C9"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Less than a high school diploma</w:t>
            </w:r>
          </w:p>
        </w:tc>
        <w:tc>
          <w:tcPr>
            <w:tcW w:w="854" w:type="dxa"/>
            <w:tcBorders>
              <w:top w:val="single" w:sz="8" w:space="0" w:color="auto"/>
              <w:left w:val="single" w:sz="18" w:space="0" w:color="auto"/>
              <w:bottom w:val="dotted" w:sz="4" w:space="0" w:color="auto"/>
              <w:right w:val="single" w:sz="8" w:space="0" w:color="auto"/>
            </w:tcBorders>
            <w:vAlign w:val="bottom"/>
          </w:tcPr>
          <w:p w14:paraId="215164F1" w14:textId="3419589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12.5</w:t>
            </w:r>
          </w:p>
        </w:tc>
        <w:tc>
          <w:tcPr>
            <w:tcW w:w="855" w:type="dxa"/>
            <w:tcBorders>
              <w:top w:val="single" w:sz="8" w:space="0" w:color="auto"/>
              <w:left w:val="single" w:sz="8" w:space="0" w:color="auto"/>
              <w:bottom w:val="dotted" w:sz="4" w:space="0" w:color="auto"/>
              <w:right w:val="single" w:sz="18" w:space="0" w:color="auto"/>
            </w:tcBorders>
            <w:vAlign w:val="bottom"/>
          </w:tcPr>
          <w:p w14:paraId="4A9A32BD" w14:textId="4B68BF4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11.6</w:t>
            </w:r>
          </w:p>
        </w:tc>
        <w:tc>
          <w:tcPr>
            <w:tcW w:w="854" w:type="dxa"/>
            <w:tcBorders>
              <w:top w:val="single" w:sz="8" w:space="0" w:color="auto"/>
              <w:left w:val="single" w:sz="18" w:space="0" w:color="auto"/>
              <w:bottom w:val="dotted" w:sz="4" w:space="0" w:color="auto"/>
              <w:right w:val="single" w:sz="8" w:space="0" w:color="auto"/>
            </w:tcBorders>
            <w:vAlign w:val="bottom"/>
          </w:tcPr>
          <w:p w14:paraId="1899578D" w14:textId="0C7EA42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5.4</w:t>
            </w:r>
          </w:p>
        </w:tc>
        <w:tc>
          <w:tcPr>
            <w:tcW w:w="855" w:type="dxa"/>
            <w:tcBorders>
              <w:top w:val="single" w:sz="8" w:space="0" w:color="auto"/>
              <w:left w:val="single" w:sz="8" w:space="0" w:color="auto"/>
              <w:bottom w:val="dotted" w:sz="4" w:space="0" w:color="auto"/>
              <w:right w:val="single" w:sz="18" w:space="0" w:color="auto"/>
            </w:tcBorders>
            <w:vAlign w:val="bottom"/>
          </w:tcPr>
          <w:p w14:paraId="4DC07C5C" w14:textId="716CC0E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4.5</w:t>
            </w:r>
          </w:p>
        </w:tc>
        <w:tc>
          <w:tcPr>
            <w:tcW w:w="854" w:type="dxa"/>
            <w:tcBorders>
              <w:top w:val="single" w:sz="8" w:space="0" w:color="auto"/>
              <w:left w:val="single" w:sz="18" w:space="0" w:color="auto"/>
              <w:bottom w:val="dotted" w:sz="4" w:space="0" w:color="auto"/>
              <w:right w:val="single" w:sz="8" w:space="0" w:color="auto"/>
            </w:tcBorders>
            <w:vAlign w:val="bottom"/>
          </w:tcPr>
          <w:p w14:paraId="6C6FC1D7" w14:textId="7430B84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w:t>
            </w:r>
          </w:p>
        </w:tc>
        <w:tc>
          <w:tcPr>
            <w:tcW w:w="855" w:type="dxa"/>
            <w:tcBorders>
              <w:top w:val="single" w:sz="8" w:space="0" w:color="auto"/>
              <w:left w:val="single" w:sz="8" w:space="0" w:color="auto"/>
              <w:bottom w:val="dotted" w:sz="4" w:space="0" w:color="auto"/>
              <w:right w:val="single" w:sz="18" w:space="0" w:color="auto"/>
            </w:tcBorders>
            <w:vAlign w:val="bottom"/>
          </w:tcPr>
          <w:p w14:paraId="166C4EF1" w14:textId="0C1B5B4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w:t>
            </w:r>
          </w:p>
        </w:tc>
        <w:tc>
          <w:tcPr>
            <w:tcW w:w="854" w:type="dxa"/>
            <w:tcBorders>
              <w:top w:val="single" w:sz="8" w:space="0" w:color="auto"/>
              <w:left w:val="single" w:sz="18" w:space="0" w:color="auto"/>
              <w:bottom w:val="dotted" w:sz="4" w:space="0" w:color="auto"/>
              <w:right w:val="single" w:sz="8" w:space="0" w:color="auto"/>
            </w:tcBorders>
            <w:vAlign w:val="bottom"/>
          </w:tcPr>
          <w:p w14:paraId="541D3483" w14:textId="1089B5F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5.5</w:t>
            </w:r>
          </w:p>
        </w:tc>
        <w:tc>
          <w:tcPr>
            <w:tcW w:w="855" w:type="dxa"/>
            <w:tcBorders>
              <w:top w:val="single" w:sz="8" w:space="0" w:color="auto"/>
              <w:left w:val="single" w:sz="8" w:space="0" w:color="auto"/>
              <w:bottom w:val="dotted" w:sz="4" w:space="0" w:color="auto"/>
              <w:right w:val="single" w:sz="18" w:space="0" w:color="auto"/>
            </w:tcBorders>
            <w:vAlign w:val="bottom"/>
          </w:tcPr>
          <w:p w14:paraId="7F7471EF" w14:textId="0E17AD2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6.1</w:t>
            </w:r>
          </w:p>
        </w:tc>
        <w:tc>
          <w:tcPr>
            <w:tcW w:w="854" w:type="dxa"/>
            <w:tcBorders>
              <w:top w:val="single" w:sz="8" w:space="0" w:color="auto"/>
              <w:left w:val="single" w:sz="18" w:space="0" w:color="auto"/>
              <w:bottom w:val="dotted" w:sz="4" w:space="0" w:color="auto"/>
              <w:right w:val="single" w:sz="8" w:space="0" w:color="auto"/>
            </w:tcBorders>
            <w:vAlign w:val="bottom"/>
          </w:tcPr>
          <w:p w14:paraId="3143D0B1" w14:textId="3D59E5B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8.3</w:t>
            </w:r>
          </w:p>
        </w:tc>
        <w:tc>
          <w:tcPr>
            <w:tcW w:w="855" w:type="dxa"/>
            <w:tcBorders>
              <w:top w:val="single" w:sz="8" w:space="0" w:color="auto"/>
              <w:left w:val="single" w:sz="8" w:space="0" w:color="auto"/>
              <w:bottom w:val="dotted" w:sz="4" w:space="0" w:color="auto"/>
              <w:right w:val="single" w:sz="18" w:space="0" w:color="auto"/>
            </w:tcBorders>
            <w:vAlign w:val="bottom"/>
          </w:tcPr>
          <w:p w14:paraId="11A9DB50" w14:textId="3CCE7AB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7.7</w:t>
            </w:r>
          </w:p>
        </w:tc>
      </w:tr>
      <w:tr w:rsidR="006D6D43" w:rsidRPr="00711987" w14:paraId="079EB4DE" w14:textId="77777777" w:rsidTr="00B50384">
        <w:tc>
          <w:tcPr>
            <w:tcW w:w="1435" w:type="dxa"/>
            <w:vMerge/>
            <w:tcBorders>
              <w:left w:val="single" w:sz="18" w:space="0" w:color="auto"/>
              <w:right w:val="single" w:sz="8" w:space="0" w:color="auto"/>
            </w:tcBorders>
            <w:vAlign w:val="center"/>
          </w:tcPr>
          <w:p w14:paraId="167BA239"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200B2F43" w14:textId="71D9D2DC"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High school graduate or GED</w:t>
            </w:r>
          </w:p>
        </w:tc>
        <w:tc>
          <w:tcPr>
            <w:tcW w:w="854" w:type="dxa"/>
            <w:tcBorders>
              <w:top w:val="dotted" w:sz="4" w:space="0" w:color="auto"/>
              <w:left w:val="single" w:sz="18" w:space="0" w:color="auto"/>
              <w:bottom w:val="dotted" w:sz="4" w:space="0" w:color="auto"/>
              <w:right w:val="single" w:sz="8" w:space="0" w:color="auto"/>
            </w:tcBorders>
            <w:vAlign w:val="bottom"/>
          </w:tcPr>
          <w:p w14:paraId="6820ECE9" w14:textId="5845B0A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30.0</w:t>
            </w:r>
          </w:p>
        </w:tc>
        <w:tc>
          <w:tcPr>
            <w:tcW w:w="855" w:type="dxa"/>
            <w:tcBorders>
              <w:top w:val="dotted" w:sz="4" w:space="0" w:color="auto"/>
              <w:left w:val="single" w:sz="8" w:space="0" w:color="auto"/>
              <w:bottom w:val="dotted" w:sz="4" w:space="0" w:color="auto"/>
              <w:right w:val="single" w:sz="18" w:space="0" w:color="auto"/>
            </w:tcBorders>
            <w:vAlign w:val="bottom"/>
          </w:tcPr>
          <w:p w14:paraId="522DA31A" w14:textId="0496635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27.9</w:t>
            </w:r>
          </w:p>
        </w:tc>
        <w:tc>
          <w:tcPr>
            <w:tcW w:w="854" w:type="dxa"/>
            <w:tcBorders>
              <w:top w:val="dotted" w:sz="4" w:space="0" w:color="auto"/>
              <w:left w:val="single" w:sz="18" w:space="0" w:color="auto"/>
              <w:bottom w:val="dotted" w:sz="4" w:space="0" w:color="auto"/>
              <w:right w:val="single" w:sz="8" w:space="0" w:color="auto"/>
            </w:tcBorders>
            <w:vAlign w:val="bottom"/>
          </w:tcPr>
          <w:p w14:paraId="3BD6EAF9" w14:textId="186DB95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19.2</w:t>
            </w:r>
          </w:p>
        </w:tc>
        <w:tc>
          <w:tcPr>
            <w:tcW w:w="855" w:type="dxa"/>
            <w:tcBorders>
              <w:top w:val="dotted" w:sz="4" w:space="0" w:color="auto"/>
              <w:left w:val="single" w:sz="8" w:space="0" w:color="auto"/>
              <w:bottom w:val="dotted" w:sz="4" w:space="0" w:color="auto"/>
              <w:right w:val="single" w:sz="18" w:space="0" w:color="auto"/>
            </w:tcBorders>
            <w:vAlign w:val="bottom"/>
          </w:tcPr>
          <w:p w14:paraId="3F0113B8" w14:textId="446B923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20.4</w:t>
            </w:r>
          </w:p>
        </w:tc>
        <w:tc>
          <w:tcPr>
            <w:tcW w:w="854" w:type="dxa"/>
            <w:tcBorders>
              <w:top w:val="dotted" w:sz="4" w:space="0" w:color="auto"/>
              <w:left w:val="single" w:sz="18" w:space="0" w:color="auto"/>
              <w:bottom w:val="dotted" w:sz="4" w:space="0" w:color="auto"/>
              <w:right w:val="single" w:sz="8" w:space="0" w:color="auto"/>
            </w:tcBorders>
            <w:vAlign w:val="bottom"/>
          </w:tcPr>
          <w:p w14:paraId="275E5BB4" w14:textId="6DD666B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11.3</w:t>
            </w:r>
          </w:p>
        </w:tc>
        <w:tc>
          <w:tcPr>
            <w:tcW w:w="855" w:type="dxa"/>
            <w:tcBorders>
              <w:top w:val="dotted" w:sz="4" w:space="0" w:color="auto"/>
              <w:left w:val="single" w:sz="8" w:space="0" w:color="auto"/>
              <w:bottom w:val="dotted" w:sz="4" w:space="0" w:color="auto"/>
              <w:right w:val="single" w:sz="18" w:space="0" w:color="auto"/>
            </w:tcBorders>
            <w:vAlign w:val="bottom"/>
          </w:tcPr>
          <w:p w14:paraId="69F0C468" w14:textId="552F163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6.7</w:t>
            </w:r>
          </w:p>
        </w:tc>
        <w:tc>
          <w:tcPr>
            <w:tcW w:w="854" w:type="dxa"/>
            <w:tcBorders>
              <w:top w:val="dotted" w:sz="4" w:space="0" w:color="auto"/>
              <w:left w:val="single" w:sz="18" w:space="0" w:color="auto"/>
              <w:bottom w:val="dotted" w:sz="4" w:space="0" w:color="auto"/>
              <w:right w:val="single" w:sz="8" w:space="0" w:color="auto"/>
            </w:tcBorders>
            <w:vAlign w:val="bottom"/>
          </w:tcPr>
          <w:p w14:paraId="54ABB694" w14:textId="0A73AAD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21.0</w:t>
            </w:r>
          </w:p>
        </w:tc>
        <w:tc>
          <w:tcPr>
            <w:tcW w:w="855" w:type="dxa"/>
            <w:tcBorders>
              <w:top w:val="dotted" w:sz="4" w:space="0" w:color="auto"/>
              <w:left w:val="single" w:sz="8" w:space="0" w:color="auto"/>
              <w:bottom w:val="dotted" w:sz="4" w:space="0" w:color="auto"/>
              <w:right w:val="single" w:sz="18" w:space="0" w:color="auto"/>
            </w:tcBorders>
            <w:vAlign w:val="bottom"/>
          </w:tcPr>
          <w:p w14:paraId="5A881BB6" w14:textId="126D23A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27.0</w:t>
            </w:r>
          </w:p>
        </w:tc>
        <w:tc>
          <w:tcPr>
            <w:tcW w:w="854" w:type="dxa"/>
            <w:tcBorders>
              <w:top w:val="dotted" w:sz="4" w:space="0" w:color="auto"/>
              <w:left w:val="single" w:sz="18" w:space="0" w:color="auto"/>
              <w:bottom w:val="dotted" w:sz="4" w:space="0" w:color="auto"/>
              <w:right w:val="single" w:sz="8" w:space="0" w:color="auto"/>
            </w:tcBorders>
            <w:vAlign w:val="bottom"/>
          </w:tcPr>
          <w:p w14:paraId="329C0E0D" w14:textId="7FFD0CE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23.8</w:t>
            </w:r>
          </w:p>
        </w:tc>
        <w:tc>
          <w:tcPr>
            <w:tcW w:w="855" w:type="dxa"/>
            <w:tcBorders>
              <w:top w:val="dotted" w:sz="4" w:space="0" w:color="auto"/>
              <w:left w:val="single" w:sz="8" w:space="0" w:color="auto"/>
              <w:bottom w:val="dotted" w:sz="4" w:space="0" w:color="auto"/>
              <w:right w:val="single" w:sz="18" w:space="0" w:color="auto"/>
            </w:tcBorders>
            <w:vAlign w:val="bottom"/>
          </w:tcPr>
          <w:p w14:paraId="27D3E902" w14:textId="29E4572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23.4</w:t>
            </w:r>
          </w:p>
        </w:tc>
      </w:tr>
      <w:tr w:rsidR="006D6D43" w:rsidRPr="00711987" w14:paraId="73CAB552" w14:textId="77777777" w:rsidTr="00B50384">
        <w:tc>
          <w:tcPr>
            <w:tcW w:w="1435" w:type="dxa"/>
            <w:vMerge/>
            <w:tcBorders>
              <w:left w:val="single" w:sz="18" w:space="0" w:color="auto"/>
              <w:right w:val="single" w:sz="8" w:space="0" w:color="auto"/>
            </w:tcBorders>
            <w:vAlign w:val="center"/>
          </w:tcPr>
          <w:p w14:paraId="3A127A2E"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71E5FBCB" w14:textId="4C7B2FC4"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Some college or associates degree</w:t>
            </w:r>
          </w:p>
        </w:tc>
        <w:tc>
          <w:tcPr>
            <w:tcW w:w="854" w:type="dxa"/>
            <w:tcBorders>
              <w:top w:val="dotted" w:sz="4" w:space="0" w:color="auto"/>
              <w:left w:val="single" w:sz="18" w:space="0" w:color="auto"/>
              <w:bottom w:val="dotted" w:sz="4" w:space="0" w:color="auto"/>
              <w:right w:val="single" w:sz="8" w:space="0" w:color="auto"/>
            </w:tcBorders>
            <w:vAlign w:val="bottom"/>
          </w:tcPr>
          <w:p w14:paraId="1EF986B8" w14:textId="37F0423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28.8</w:t>
            </w:r>
          </w:p>
        </w:tc>
        <w:tc>
          <w:tcPr>
            <w:tcW w:w="855" w:type="dxa"/>
            <w:tcBorders>
              <w:top w:val="dotted" w:sz="4" w:space="0" w:color="auto"/>
              <w:left w:val="single" w:sz="8" w:space="0" w:color="auto"/>
              <w:bottom w:val="dotted" w:sz="4" w:space="0" w:color="auto"/>
              <w:right w:val="single" w:sz="18" w:space="0" w:color="auto"/>
            </w:tcBorders>
            <w:vAlign w:val="bottom"/>
          </w:tcPr>
          <w:p w14:paraId="65B210F1" w14:textId="17292A0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28.2</w:t>
            </w:r>
          </w:p>
        </w:tc>
        <w:tc>
          <w:tcPr>
            <w:tcW w:w="854" w:type="dxa"/>
            <w:tcBorders>
              <w:top w:val="dotted" w:sz="4" w:space="0" w:color="auto"/>
              <w:left w:val="single" w:sz="18" w:space="0" w:color="auto"/>
              <w:bottom w:val="dotted" w:sz="4" w:space="0" w:color="auto"/>
              <w:right w:val="single" w:sz="8" w:space="0" w:color="auto"/>
            </w:tcBorders>
            <w:vAlign w:val="bottom"/>
          </w:tcPr>
          <w:p w14:paraId="7B40CE0E" w14:textId="213DED3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27.6</w:t>
            </w:r>
          </w:p>
        </w:tc>
        <w:tc>
          <w:tcPr>
            <w:tcW w:w="855" w:type="dxa"/>
            <w:tcBorders>
              <w:top w:val="dotted" w:sz="4" w:space="0" w:color="auto"/>
              <w:left w:val="single" w:sz="8" w:space="0" w:color="auto"/>
              <w:bottom w:val="dotted" w:sz="4" w:space="0" w:color="auto"/>
              <w:right w:val="single" w:sz="18" w:space="0" w:color="auto"/>
            </w:tcBorders>
            <w:vAlign w:val="bottom"/>
          </w:tcPr>
          <w:p w14:paraId="002DED7F" w14:textId="5FC12F7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26.1</w:t>
            </w:r>
          </w:p>
        </w:tc>
        <w:tc>
          <w:tcPr>
            <w:tcW w:w="854" w:type="dxa"/>
            <w:tcBorders>
              <w:top w:val="dotted" w:sz="4" w:space="0" w:color="auto"/>
              <w:left w:val="single" w:sz="18" w:space="0" w:color="auto"/>
              <w:bottom w:val="dotted" w:sz="4" w:space="0" w:color="auto"/>
              <w:right w:val="single" w:sz="8" w:space="0" w:color="auto"/>
            </w:tcBorders>
            <w:vAlign w:val="bottom"/>
          </w:tcPr>
          <w:p w14:paraId="7CFCBEBB" w14:textId="1145D63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15.9</w:t>
            </w:r>
          </w:p>
        </w:tc>
        <w:tc>
          <w:tcPr>
            <w:tcW w:w="855" w:type="dxa"/>
            <w:tcBorders>
              <w:top w:val="dotted" w:sz="4" w:space="0" w:color="auto"/>
              <w:left w:val="single" w:sz="8" w:space="0" w:color="auto"/>
              <w:bottom w:val="dotted" w:sz="4" w:space="0" w:color="auto"/>
              <w:right w:val="single" w:sz="18" w:space="0" w:color="auto"/>
            </w:tcBorders>
            <w:vAlign w:val="bottom"/>
          </w:tcPr>
          <w:p w14:paraId="072E027A" w14:textId="3F37155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16.3</w:t>
            </w:r>
          </w:p>
        </w:tc>
        <w:tc>
          <w:tcPr>
            <w:tcW w:w="854" w:type="dxa"/>
            <w:tcBorders>
              <w:top w:val="dotted" w:sz="4" w:space="0" w:color="auto"/>
              <w:left w:val="single" w:sz="18" w:space="0" w:color="auto"/>
              <w:bottom w:val="dotted" w:sz="4" w:space="0" w:color="auto"/>
              <w:right w:val="single" w:sz="8" w:space="0" w:color="auto"/>
            </w:tcBorders>
            <w:vAlign w:val="bottom"/>
          </w:tcPr>
          <w:p w14:paraId="0B21AB76" w14:textId="3F3A173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27.0</w:t>
            </w:r>
          </w:p>
        </w:tc>
        <w:tc>
          <w:tcPr>
            <w:tcW w:w="855" w:type="dxa"/>
            <w:tcBorders>
              <w:top w:val="dotted" w:sz="4" w:space="0" w:color="auto"/>
              <w:left w:val="single" w:sz="8" w:space="0" w:color="auto"/>
              <w:bottom w:val="dotted" w:sz="4" w:space="0" w:color="auto"/>
              <w:right w:val="single" w:sz="18" w:space="0" w:color="auto"/>
            </w:tcBorders>
            <w:vAlign w:val="bottom"/>
          </w:tcPr>
          <w:p w14:paraId="25BB76A1" w14:textId="3298D7A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28.5</w:t>
            </w:r>
          </w:p>
        </w:tc>
        <w:tc>
          <w:tcPr>
            <w:tcW w:w="854" w:type="dxa"/>
            <w:tcBorders>
              <w:top w:val="dotted" w:sz="4" w:space="0" w:color="auto"/>
              <w:left w:val="single" w:sz="18" w:space="0" w:color="auto"/>
              <w:bottom w:val="dotted" w:sz="4" w:space="0" w:color="auto"/>
              <w:right w:val="single" w:sz="8" w:space="0" w:color="auto"/>
            </w:tcBorders>
            <w:vAlign w:val="bottom"/>
          </w:tcPr>
          <w:p w14:paraId="23C2D123" w14:textId="2C959FC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27.2</w:t>
            </w:r>
          </w:p>
        </w:tc>
        <w:tc>
          <w:tcPr>
            <w:tcW w:w="855" w:type="dxa"/>
            <w:tcBorders>
              <w:top w:val="dotted" w:sz="4" w:space="0" w:color="auto"/>
              <w:left w:val="single" w:sz="8" w:space="0" w:color="auto"/>
              <w:bottom w:val="dotted" w:sz="4" w:space="0" w:color="auto"/>
              <w:right w:val="single" w:sz="18" w:space="0" w:color="auto"/>
            </w:tcBorders>
            <w:vAlign w:val="bottom"/>
          </w:tcPr>
          <w:p w14:paraId="03DDEC9B" w14:textId="03201A3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26.3</w:t>
            </w:r>
          </w:p>
        </w:tc>
      </w:tr>
      <w:tr w:rsidR="006D6D43" w:rsidRPr="00711987" w14:paraId="46D72DB1" w14:textId="77777777" w:rsidTr="00B50384">
        <w:tc>
          <w:tcPr>
            <w:tcW w:w="1435" w:type="dxa"/>
            <w:vMerge/>
            <w:tcBorders>
              <w:left w:val="single" w:sz="18" w:space="0" w:color="auto"/>
              <w:right w:val="single" w:sz="8" w:space="0" w:color="auto"/>
            </w:tcBorders>
            <w:vAlign w:val="center"/>
          </w:tcPr>
          <w:p w14:paraId="4500CD75"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4AD6DFC3" w14:textId="493E4EDB"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Bachelor</w:t>
            </w:r>
            <w:r>
              <w:rPr>
                <w:rFonts w:ascii="Times New Roman" w:eastAsia="Times New Roman" w:hAnsi="Times New Roman" w:cs="Times New Roman"/>
                <w:sz w:val="20"/>
                <w:szCs w:val="20"/>
              </w:rPr>
              <w:t>’</w:t>
            </w:r>
            <w:r w:rsidRPr="00EA35D6">
              <w:rPr>
                <w:rFonts w:ascii="Times New Roman" w:eastAsia="Times New Roman" w:hAnsi="Times New Roman" w:cs="Times New Roman"/>
                <w:sz w:val="20"/>
                <w:szCs w:val="20"/>
              </w:rPr>
              <w:t>s degree</w:t>
            </w:r>
          </w:p>
        </w:tc>
        <w:tc>
          <w:tcPr>
            <w:tcW w:w="854" w:type="dxa"/>
            <w:tcBorders>
              <w:top w:val="dotted" w:sz="4" w:space="0" w:color="auto"/>
              <w:left w:val="single" w:sz="18" w:space="0" w:color="auto"/>
              <w:bottom w:val="dotted" w:sz="4" w:space="0" w:color="auto"/>
              <w:right w:val="single" w:sz="8" w:space="0" w:color="auto"/>
            </w:tcBorders>
            <w:vAlign w:val="bottom"/>
          </w:tcPr>
          <w:p w14:paraId="30532903" w14:textId="0199B5C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16.9</w:t>
            </w:r>
          </w:p>
        </w:tc>
        <w:tc>
          <w:tcPr>
            <w:tcW w:w="855" w:type="dxa"/>
            <w:tcBorders>
              <w:top w:val="dotted" w:sz="4" w:space="0" w:color="auto"/>
              <w:left w:val="single" w:sz="8" w:space="0" w:color="auto"/>
              <w:bottom w:val="dotted" w:sz="4" w:space="0" w:color="auto"/>
              <w:right w:val="single" w:sz="18" w:space="0" w:color="auto"/>
            </w:tcBorders>
            <w:vAlign w:val="bottom"/>
          </w:tcPr>
          <w:p w14:paraId="01592485" w14:textId="00DF3CF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20.0</w:t>
            </w:r>
          </w:p>
        </w:tc>
        <w:tc>
          <w:tcPr>
            <w:tcW w:w="854" w:type="dxa"/>
            <w:tcBorders>
              <w:top w:val="dotted" w:sz="4" w:space="0" w:color="auto"/>
              <w:left w:val="single" w:sz="18" w:space="0" w:color="auto"/>
              <w:bottom w:val="dotted" w:sz="4" w:space="0" w:color="auto"/>
              <w:right w:val="single" w:sz="8" w:space="0" w:color="auto"/>
            </w:tcBorders>
            <w:vAlign w:val="bottom"/>
          </w:tcPr>
          <w:p w14:paraId="53DAC048" w14:textId="0F324D2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28.0</w:t>
            </w:r>
          </w:p>
        </w:tc>
        <w:tc>
          <w:tcPr>
            <w:tcW w:w="855" w:type="dxa"/>
            <w:tcBorders>
              <w:top w:val="dotted" w:sz="4" w:space="0" w:color="auto"/>
              <w:left w:val="single" w:sz="8" w:space="0" w:color="auto"/>
              <w:bottom w:val="dotted" w:sz="4" w:space="0" w:color="auto"/>
              <w:right w:val="single" w:sz="18" w:space="0" w:color="auto"/>
            </w:tcBorders>
            <w:vAlign w:val="bottom"/>
          </w:tcPr>
          <w:p w14:paraId="0A0F6C51" w14:textId="17C79DA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30.4</w:t>
            </w:r>
          </w:p>
        </w:tc>
        <w:tc>
          <w:tcPr>
            <w:tcW w:w="854" w:type="dxa"/>
            <w:tcBorders>
              <w:top w:val="dotted" w:sz="4" w:space="0" w:color="auto"/>
              <w:left w:val="single" w:sz="18" w:space="0" w:color="auto"/>
              <w:bottom w:val="dotted" w:sz="4" w:space="0" w:color="auto"/>
              <w:right w:val="single" w:sz="8" w:space="0" w:color="auto"/>
            </w:tcBorders>
            <w:vAlign w:val="bottom"/>
          </w:tcPr>
          <w:p w14:paraId="0CBB1C6C" w14:textId="5FF9028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37.4</w:t>
            </w:r>
          </w:p>
        </w:tc>
        <w:tc>
          <w:tcPr>
            <w:tcW w:w="855" w:type="dxa"/>
            <w:tcBorders>
              <w:top w:val="dotted" w:sz="4" w:space="0" w:color="auto"/>
              <w:left w:val="single" w:sz="8" w:space="0" w:color="auto"/>
              <w:bottom w:val="dotted" w:sz="4" w:space="0" w:color="auto"/>
              <w:right w:val="single" w:sz="18" w:space="0" w:color="auto"/>
            </w:tcBorders>
            <w:vAlign w:val="bottom"/>
          </w:tcPr>
          <w:p w14:paraId="013E092B" w14:textId="6EE374D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39.1</w:t>
            </w:r>
          </w:p>
        </w:tc>
        <w:tc>
          <w:tcPr>
            <w:tcW w:w="854" w:type="dxa"/>
            <w:tcBorders>
              <w:top w:val="dotted" w:sz="4" w:space="0" w:color="auto"/>
              <w:left w:val="single" w:sz="18" w:space="0" w:color="auto"/>
              <w:bottom w:val="dotted" w:sz="4" w:space="0" w:color="auto"/>
              <w:right w:val="single" w:sz="8" w:space="0" w:color="auto"/>
            </w:tcBorders>
            <w:vAlign w:val="bottom"/>
          </w:tcPr>
          <w:p w14:paraId="43F2775C" w14:textId="2705CF5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26.6</w:t>
            </w:r>
          </w:p>
        </w:tc>
        <w:tc>
          <w:tcPr>
            <w:tcW w:w="855" w:type="dxa"/>
            <w:tcBorders>
              <w:top w:val="dotted" w:sz="4" w:space="0" w:color="auto"/>
              <w:left w:val="single" w:sz="8" w:space="0" w:color="auto"/>
              <w:bottom w:val="dotted" w:sz="4" w:space="0" w:color="auto"/>
              <w:right w:val="single" w:sz="18" w:space="0" w:color="auto"/>
            </w:tcBorders>
            <w:vAlign w:val="bottom"/>
          </w:tcPr>
          <w:p w14:paraId="47D9DBDD" w14:textId="24F127C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23.8</w:t>
            </w:r>
          </w:p>
        </w:tc>
        <w:tc>
          <w:tcPr>
            <w:tcW w:w="854" w:type="dxa"/>
            <w:tcBorders>
              <w:top w:val="dotted" w:sz="4" w:space="0" w:color="auto"/>
              <w:left w:val="single" w:sz="18" w:space="0" w:color="auto"/>
              <w:bottom w:val="dotted" w:sz="4" w:space="0" w:color="auto"/>
              <w:right w:val="single" w:sz="8" w:space="0" w:color="auto"/>
            </w:tcBorders>
            <w:vAlign w:val="bottom"/>
          </w:tcPr>
          <w:p w14:paraId="0BD4919E" w14:textId="52900D4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23.5</w:t>
            </w:r>
          </w:p>
        </w:tc>
        <w:tc>
          <w:tcPr>
            <w:tcW w:w="855" w:type="dxa"/>
            <w:tcBorders>
              <w:top w:val="dotted" w:sz="4" w:space="0" w:color="auto"/>
              <w:left w:val="single" w:sz="8" w:space="0" w:color="auto"/>
              <w:bottom w:val="dotted" w:sz="4" w:space="0" w:color="auto"/>
              <w:right w:val="single" w:sz="18" w:space="0" w:color="auto"/>
            </w:tcBorders>
            <w:vAlign w:val="bottom"/>
          </w:tcPr>
          <w:p w14:paraId="74E31630" w14:textId="7B5B478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25.4</w:t>
            </w:r>
          </w:p>
        </w:tc>
      </w:tr>
      <w:tr w:rsidR="006D6D43" w:rsidRPr="00711987" w14:paraId="5C03BB8F" w14:textId="77777777" w:rsidTr="00B50384">
        <w:tc>
          <w:tcPr>
            <w:tcW w:w="1435" w:type="dxa"/>
            <w:vMerge/>
            <w:tcBorders>
              <w:left w:val="single" w:sz="18" w:space="0" w:color="auto"/>
              <w:bottom w:val="single" w:sz="8" w:space="0" w:color="auto"/>
              <w:right w:val="single" w:sz="8" w:space="0" w:color="auto"/>
            </w:tcBorders>
            <w:vAlign w:val="center"/>
          </w:tcPr>
          <w:p w14:paraId="7CEC7268"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15EDEFE0" w14:textId="4EEF8087"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Graduate or professional degree</w:t>
            </w:r>
          </w:p>
        </w:tc>
        <w:tc>
          <w:tcPr>
            <w:tcW w:w="854" w:type="dxa"/>
            <w:tcBorders>
              <w:top w:val="dotted" w:sz="4" w:space="0" w:color="auto"/>
              <w:left w:val="single" w:sz="18" w:space="0" w:color="auto"/>
              <w:bottom w:val="single" w:sz="8" w:space="0" w:color="auto"/>
              <w:right w:val="single" w:sz="8" w:space="0" w:color="auto"/>
            </w:tcBorders>
            <w:vAlign w:val="bottom"/>
          </w:tcPr>
          <w:p w14:paraId="64183406" w14:textId="77D39F8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11.9</w:t>
            </w:r>
          </w:p>
        </w:tc>
        <w:tc>
          <w:tcPr>
            <w:tcW w:w="855" w:type="dxa"/>
            <w:tcBorders>
              <w:top w:val="dotted" w:sz="4" w:space="0" w:color="auto"/>
              <w:left w:val="single" w:sz="8" w:space="0" w:color="auto"/>
              <w:bottom w:val="single" w:sz="8" w:space="0" w:color="auto"/>
              <w:right w:val="single" w:sz="18" w:space="0" w:color="auto"/>
            </w:tcBorders>
            <w:vAlign w:val="bottom"/>
          </w:tcPr>
          <w:p w14:paraId="0F90A73E" w14:textId="0C9B81D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12.3</w:t>
            </w:r>
          </w:p>
        </w:tc>
        <w:tc>
          <w:tcPr>
            <w:tcW w:w="854" w:type="dxa"/>
            <w:tcBorders>
              <w:top w:val="dotted" w:sz="4" w:space="0" w:color="auto"/>
              <w:left w:val="single" w:sz="18" w:space="0" w:color="auto"/>
              <w:bottom w:val="single" w:sz="8" w:space="0" w:color="auto"/>
              <w:right w:val="single" w:sz="8" w:space="0" w:color="auto"/>
            </w:tcBorders>
            <w:vAlign w:val="bottom"/>
          </w:tcPr>
          <w:p w14:paraId="3B6CBFEE" w14:textId="44D1DF5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19.9</w:t>
            </w:r>
          </w:p>
        </w:tc>
        <w:tc>
          <w:tcPr>
            <w:tcW w:w="855" w:type="dxa"/>
            <w:tcBorders>
              <w:top w:val="dotted" w:sz="4" w:space="0" w:color="auto"/>
              <w:left w:val="single" w:sz="8" w:space="0" w:color="auto"/>
              <w:bottom w:val="single" w:sz="8" w:space="0" w:color="auto"/>
              <w:right w:val="single" w:sz="18" w:space="0" w:color="auto"/>
            </w:tcBorders>
            <w:vAlign w:val="bottom"/>
          </w:tcPr>
          <w:p w14:paraId="560BCF19" w14:textId="4270ECB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18.7</w:t>
            </w:r>
          </w:p>
        </w:tc>
        <w:tc>
          <w:tcPr>
            <w:tcW w:w="854" w:type="dxa"/>
            <w:tcBorders>
              <w:top w:val="dotted" w:sz="4" w:space="0" w:color="auto"/>
              <w:left w:val="single" w:sz="18" w:space="0" w:color="auto"/>
              <w:bottom w:val="single" w:sz="8" w:space="0" w:color="auto"/>
              <w:right w:val="single" w:sz="8" w:space="0" w:color="auto"/>
            </w:tcBorders>
            <w:vAlign w:val="bottom"/>
          </w:tcPr>
          <w:p w14:paraId="1E14D06B" w14:textId="0135C42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32.5</w:t>
            </w:r>
          </w:p>
        </w:tc>
        <w:tc>
          <w:tcPr>
            <w:tcW w:w="855" w:type="dxa"/>
            <w:tcBorders>
              <w:top w:val="dotted" w:sz="4" w:space="0" w:color="auto"/>
              <w:left w:val="single" w:sz="8" w:space="0" w:color="auto"/>
              <w:bottom w:val="single" w:sz="8" w:space="0" w:color="auto"/>
              <w:right w:val="single" w:sz="18" w:space="0" w:color="auto"/>
            </w:tcBorders>
            <w:vAlign w:val="bottom"/>
          </w:tcPr>
          <w:p w14:paraId="1F8C66A6" w14:textId="06B200C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36.8</w:t>
            </w:r>
          </w:p>
        </w:tc>
        <w:tc>
          <w:tcPr>
            <w:tcW w:w="854" w:type="dxa"/>
            <w:tcBorders>
              <w:top w:val="dotted" w:sz="4" w:space="0" w:color="auto"/>
              <w:left w:val="single" w:sz="18" w:space="0" w:color="auto"/>
              <w:bottom w:val="single" w:sz="8" w:space="0" w:color="auto"/>
              <w:right w:val="single" w:sz="8" w:space="0" w:color="auto"/>
            </w:tcBorders>
            <w:vAlign w:val="bottom"/>
          </w:tcPr>
          <w:p w14:paraId="684AB69C" w14:textId="75D5980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19.9</w:t>
            </w:r>
          </w:p>
        </w:tc>
        <w:tc>
          <w:tcPr>
            <w:tcW w:w="855" w:type="dxa"/>
            <w:tcBorders>
              <w:top w:val="dotted" w:sz="4" w:space="0" w:color="auto"/>
              <w:left w:val="single" w:sz="8" w:space="0" w:color="auto"/>
              <w:bottom w:val="single" w:sz="8" w:space="0" w:color="auto"/>
              <w:right w:val="single" w:sz="18" w:space="0" w:color="auto"/>
            </w:tcBorders>
            <w:vAlign w:val="bottom"/>
          </w:tcPr>
          <w:p w14:paraId="154C6361" w14:textId="1E355A6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14.6</w:t>
            </w:r>
          </w:p>
        </w:tc>
        <w:tc>
          <w:tcPr>
            <w:tcW w:w="854" w:type="dxa"/>
            <w:tcBorders>
              <w:top w:val="dotted" w:sz="4" w:space="0" w:color="auto"/>
              <w:left w:val="single" w:sz="18" w:space="0" w:color="auto"/>
              <w:bottom w:val="single" w:sz="8" w:space="0" w:color="auto"/>
              <w:right w:val="single" w:sz="8" w:space="0" w:color="auto"/>
            </w:tcBorders>
            <w:vAlign w:val="bottom"/>
          </w:tcPr>
          <w:p w14:paraId="2E8D3883" w14:textId="7FDA298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17.3</w:t>
            </w:r>
          </w:p>
        </w:tc>
        <w:tc>
          <w:tcPr>
            <w:tcW w:w="855" w:type="dxa"/>
            <w:tcBorders>
              <w:top w:val="dotted" w:sz="4" w:space="0" w:color="auto"/>
              <w:left w:val="single" w:sz="8" w:space="0" w:color="auto"/>
              <w:bottom w:val="single" w:sz="8" w:space="0" w:color="auto"/>
              <w:right w:val="single" w:sz="18" w:space="0" w:color="auto"/>
            </w:tcBorders>
            <w:vAlign w:val="bottom"/>
          </w:tcPr>
          <w:p w14:paraId="7ABDBCDF" w14:textId="6F7954B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17.2</w:t>
            </w:r>
          </w:p>
        </w:tc>
      </w:tr>
      <w:tr w:rsidR="006D6D43" w:rsidRPr="00711987" w14:paraId="13A5CFD9" w14:textId="77777777" w:rsidTr="00B50384">
        <w:tc>
          <w:tcPr>
            <w:tcW w:w="1435" w:type="dxa"/>
            <w:vMerge w:val="restart"/>
            <w:tcBorders>
              <w:top w:val="single" w:sz="8" w:space="0" w:color="auto"/>
              <w:left w:val="single" w:sz="18" w:space="0" w:color="auto"/>
              <w:right w:val="single" w:sz="8" w:space="0" w:color="auto"/>
            </w:tcBorders>
            <w:vAlign w:val="center"/>
          </w:tcPr>
          <w:p w14:paraId="6969207B" w14:textId="6B17F393"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Race</w:t>
            </w:r>
          </w:p>
        </w:tc>
        <w:tc>
          <w:tcPr>
            <w:tcW w:w="2970" w:type="dxa"/>
            <w:tcBorders>
              <w:top w:val="single" w:sz="8" w:space="0" w:color="auto"/>
              <w:left w:val="single" w:sz="8" w:space="0" w:color="auto"/>
              <w:bottom w:val="dotted" w:sz="4" w:space="0" w:color="auto"/>
              <w:right w:val="single" w:sz="18" w:space="0" w:color="auto"/>
            </w:tcBorders>
            <w:vAlign w:val="center"/>
          </w:tcPr>
          <w:p w14:paraId="011003BA" w14:textId="0A6E0775"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White</w:t>
            </w:r>
          </w:p>
        </w:tc>
        <w:tc>
          <w:tcPr>
            <w:tcW w:w="854" w:type="dxa"/>
            <w:tcBorders>
              <w:top w:val="single" w:sz="8" w:space="0" w:color="auto"/>
              <w:left w:val="single" w:sz="18" w:space="0" w:color="auto"/>
              <w:bottom w:val="dotted" w:sz="4" w:space="0" w:color="auto"/>
              <w:right w:val="single" w:sz="8" w:space="0" w:color="auto"/>
            </w:tcBorders>
            <w:vAlign w:val="bottom"/>
          </w:tcPr>
          <w:p w14:paraId="5E6B9F68" w14:textId="1CB42E2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79.6</w:t>
            </w:r>
          </w:p>
        </w:tc>
        <w:tc>
          <w:tcPr>
            <w:tcW w:w="855" w:type="dxa"/>
            <w:tcBorders>
              <w:top w:val="single" w:sz="8" w:space="0" w:color="auto"/>
              <w:left w:val="single" w:sz="8" w:space="0" w:color="auto"/>
              <w:bottom w:val="dotted" w:sz="4" w:space="0" w:color="auto"/>
              <w:right w:val="single" w:sz="18" w:space="0" w:color="auto"/>
            </w:tcBorders>
            <w:vAlign w:val="bottom"/>
          </w:tcPr>
          <w:p w14:paraId="61CF3265" w14:textId="475A514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80.4</w:t>
            </w:r>
          </w:p>
        </w:tc>
        <w:tc>
          <w:tcPr>
            <w:tcW w:w="854" w:type="dxa"/>
            <w:tcBorders>
              <w:top w:val="single" w:sz="8" w:space="0" w:color="auto"/>
              <w:left w:val="single" w:sz="18" w:space="0" w:color="auto"/>
              <w:bottom w:val="dotted" w:sz="4" w:space="0" w:color="auto"/>
              <w:right w:val="single" w:sz="8" w:space="0" w:color="auto"/>
            </w:tcBorders>
            <w:vAlign w:val="bottom"/>
          </w:tcPr>
          <w:p w14:paraId="64CD3B49" w14:textId="6EECC77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81.3</w:t>
            </w:r>
          </w:p>
        </w:tc>
        <w:tc>
          <w:tcPr>
            <w:tcW w:w="855" w:type="dxa"/>
            <w:tcBorders>
              <w:top w:val="single" w:sz="8" w:space="0" w:color="auto"/>
              <w:left w:val="single" w:sz="8" w:space="0" w:color="auto"/>
              <w:bottom w:val="dotted" w:sz="4" w:space="0" w:color="auto"/>
              <w:right w:val="single" w:sz="18" w:space="0" w:color="auto"/>
            </w:tcBorders>
            <w:vAlign w:val="bottom"/>
          </w:tcPr>
          <w:p w14:paraId="30683D42" w14:textId="0CADF72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80.9</w:t>
            </w:r>
          </w:p>
        </w:tc>
        <w:tc>
          <w:tcPr>
            <w:tcW w:w="854" w:type="dxa"/>
            <w:tcBorders>
              <w:top w:val="single" w:sz="8" w:space="0" w:color="auto"/>
              <w:left w:val="single" w:sz="18" w:space="0" w:color="auto"/>
              <w:bottom w:val="dotted" w:sz="4" w:space="0" w:color="auto"/>
              <w:right w:val="single" w:sz="8" w:space="0" w:color="auto"/>
            </w:tcBorders>
            <w:vAlign w:val="bottom"/>
          </w:tcPr>
          <w:p w14:paraId="2A02C95F" w14:textId="08F0616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82.8</w:t>
            </w:r>
          </w:p>
        </w:tc>
        <w:tc>
          <w:tcPr>
            <w:tcW w:w="855" w:type="dxa"/>
            <w:tcBorders>
              <w:top w:val="single" w:sz="8" w:space="0" w:color="auto"/>
              <w:left w:val="single" w:sz="8" w:space="0" w:color="auto"/>
              <w:bottom w:val="dotted" w:sz="4" w:space="0" w:color="auto"/>
              <w:right w:val="single" w:sz="18" w:space="0" w:color="auto"/>
            </w:tcBorders>
            <w:vAlign w:val="bottom"/>
          </w:tcPr>
          <w:p w14:paraId="47F4046C" w14:textId="08D6518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78.9</w:t>
            </w:r>
          </w:p>
        </w:tc>
        <w:tc>
          <w:tcPr>
            <w:tcW w:w="854" w:type="dxa"/>
            <w:tcBorders>
              <w:top w:val="single" w:sz="8" w:space="0" w:color="auto"/>
              <w:left w:val="single" w:sz="18" w:space="0" w:color="auto"/>
              <w:bottom w:val="dotted" w:sz="4" w:space="0" w:color="auto"/>
              <w:right w:val="single" w:sz="8" w:space="0" w:color="auto"/>
            </w:tcBorders>
            <w:vAlign w:val="bottom"/>
          </w:tcPr>
          <w:p w14:paraId="775A84F0" w14:textId="2102E4C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80.8</w:t>
            </w:r>
          </w:p>
        </w:tc>
        <w:tc>
          <w:tcPr>
            <w:tcW w:w="855" w:type="dxa"/>
            <w:tcBorders>
              <w:top w:val="single" w:sz="8" w:space="0" w:color="auto"/>
              <w:left w:val="single" w:sz="8" w:space="0" w:color="auto"/>
              <w:bottom w:val="dotted" w:sz="4" w:space="0" w:color="auto"/>
              <w:right w:val="single" w:sz="18" w:space="0" w:color="auto"/>
            </w:tcBorders>
            <w:vAlign w:val="bottom"/>
          </w:tcPr>
          <w:p w14:paraId="66AAE5FE" w14:textId="070FE21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80.6</w:t>
            </w:r>
          </w:p>
        </w:tc>
        <w:tc>
          <w:tcPr>
            <w:tcW w:w="854" w:type="dxa"/>
            <w:tcBorders>
              <w:top w:val="single" w:sz="8" w:space="0" w:color="auto"/>
              <w:left w:val="single" w:sz="18" w:space="0" w:color="auto"/>
              <w:bottom w:val="dotted" w:sz="4" w:space="0" w:color="auto"/>
              <w:right w:val="single" w:sz="8" w:space="0" w:color="auto"/>
            </w:tcBorders>
            <w:vAlign w:val="bottom"/>
          </w:tcPr>
          <w:p w14:paraId="45463663" w14:textId="0760610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80.5</w:t>
            </w:r>
          </w:p>
        </w:tc>
        <w:tc>
          <w:tcPr>
            <w:tcW w:w="855" w:type="dxa"/>
            <w:tcBorders>
              <w:top w:val="single" w:sz="8" w:space="0" w:color="auto"/>
              <w:left w:val="single" w:sz="8" w:space="0" w:color="auto"/>
              <w:bottom w:val="dotted" w:sz="4" w:space="0" w:color="auto"/>
              <w:right w:val="single" w:sz="18" w:space="0" w:color="auto"/>
            </w:tcBorders>
            <w:vAlign w:val="bottom"/>
          </w:tcPr>
          <w:p w14:paraId="31A14A22" w14:textId="1775E0A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80.4</w:t>
            </w:r>
          </w:p>
        </w:tc>
      </w:tr>
      <w:tr w:rsidR="006D6D43" w:rsidRPr="00711987" w14:paraId="469E9D56" w14:textId="77777777" w:rsidTr="00B50384">
        <w:tc>
          <w:tcPr>
            <w:tcW w:w="1435" w:type="dxa"/>
            <w:vMerge/>
            <w:tcBorders>
              <w:left w:val="single" w:sz="18" w:space="0" w:color="auto"/>
              <w:right w:val="single" w:sz="8" w:space="0" w:color="auto"/>
            </w:tcBorders>
            <w:vAlign w:val="center"/>
          </w:tcPr>
          <w:p w14:paraId="7B5C1656"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16D1D2B0" w14:textId="21CD54E3"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 xml:space="preserve">Black </w:t>
            </w:r>
          </w:p>
        </w:tc>
        <w:tc>
          <w:tcPr>
            <w:tcW w:w="854" w:type="dxa"/>
            <w:tcBorders>
              <w:top w:val="dotted" w:sz="4" w:space="0" w:color="auto"/>
              <w:left w:val="single" w:sz="18" w:space="0" w:color="auto"/>
              <w:bottom w:val="dotted" w:sz="4" w:space="0" w:color="auto"/>
              <w:right w:val="single" w:sz="8" w:space="0" w:color="auto"/>
            </w:tcBorders>
            <w:vAlign w:val="bottom"/>
          </w:tcPr>
          <w:p w14:paraId="0A8C5DB7" w14:textId="2038C54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15.5</w:t>
            </w:r>
          </w:p>
        </w:tc>
        <w:tc>
          <w:tcPr>
            <w:tcW w:w="855" w:type="dxa"/>
            <w:tcBorders>
              <w:top w:val="dotted" w:sz="4" w:space="0" w:color="auto"/>
              <w:left w:val="single" w:sz="8" w:space="0" w:color="auto"/>
              <w:bottom w:val="dotted" w:sz="4" w:space="0" w:color="auto"/>
              <w:right w:val="single" w:sz="18" w:space="0" w:color="auto"/>
            </w:tcBorders>
            <w:vAlign w:val="bottom"/>
          </w:tcPr>
          <w:p w14:paraId="45F3FCAA" w14:textId="3CF527B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14.0</w:t>
            </w:r>
          </w:p>
        </w:tc>
        <w:tc>
          <w:tcPr>
            <w:tcW w:w="854" w:type="dxa"/>
            <w:tcBorders>
              <w:top w:val="dotted" w:sz="4" w:space="0" w:color="auto"/>
              <w:left w:val="single" w:sz="18" w:space="0" w:color="auto"/>
              <w:bottom w:val="dotted" w:sz="4" w:space="0" w:color="auto"/>
              <w:right w:val="single" w:sz="8" w:space="0" w:color="auto"/>
            </w:tcBorders>
            <w:vAlign w:val="bottom"/>
          </w:tcPr>
          <w:p w14:paraId="3C30CEAA" w14:textId="2402233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11.6</w:t>
            </w:r>
          </w:p>
        </w:tc>
        <w:tc>
          <w:tcPr>
            <w:tcW w:w="855" w:type="dxa"/>
            <w:tcBorders>
              <w:top w:val="dotted" w:sz="4" w:space="0" w:color="auto"/>
              <w:left w:val="single" w:sz="8" w:space="0" w:color="auto"/>
              <w:bottom w:val="dotted" w:sz="4" w:space="0" w:color="auto"/>
              <w:right w:val="single" w:sz="18" w:space="0" w:color="auto"/>
            </w:tcBorders>
            <w:vAlign w:val="bottom"/>
          </w:tcPr>
          <w:p w14:paraId="37751F7B" w14:textId="010D357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9.6</w:t>
            </w:r>
          </w:p>
        </w:tc>
        <w:tc>
          <w:tcPr>
            <w:tcW w:w="854" w:type="dxa"/>
            <w:tcBorders>
              <w:top w:val="dotted" w:sz="4" w:space="0" w:color="auto"/>
              <w:left w:val="single" w:sz="18" w:space="0" w:color="auto"/>
              <w:bottom w:val="dotted" w:sz="4" w:space="0" w:color="auto"/>
              <w:right w:val="single" w:sz="8" w:space="0" w:color="auto"/>
            </w:tcBorders>
            <w:vAlign w:val="bottom"/>
          </w:tcPr>
          <w:p w14:paraId="234595B7" w14:textId="72C808B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6.6</w:t>
            </w:r>
          </w:p>
        </w:tc>
        <w:tc>
          <w:tcPr>
            <w:tcW w:w="855" w:type="dxa"/>
            <w:tcBorders>
              <w:top w:val="dotted" w:sz="4" w:space="0" w:color="auto"/>
              <w:left w:val="single" w:sz="8" w:space="0" w:color="auto"/>
              <w:bottom w:val="dotted" w:sz="4" w:space="0" w:color="auto"/>
              <w:right w:val="single" w:sz="18" w:space="0" w:color="auto"/>
            </w:tcBorders>
            <w:vAlign w:val="bottom"/>
          </w:tcPr>
          <w:p w14:paraId="3F8D53C3" w14:textId="7F02439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9.0</w:t>
            </w:r>
          </w:p>
        </w:tc>
        <w:tc>
          <w:tcPr>
            <w:tcW w:w="854" w:type="dxa"/>
            <w:tcBorders>
              <w:top w:val="dotted" w:sz="4" w:space="0" w:color="auto"/>
              <w:left w:val="single" w:sz="18" w:space="0" w:color="auto"/>
              <w:bottom w:val="dotted" w:sz="4" w:space="0" w:color="auto"/>
              <w:right w:val="single" w:sz="8" w:space="0" w:color="auto"/>
            </w:tcBorders>
            <w:vAlign w:val="bottom"/>
          </w:tcPr>
          <w:p w14:paraId="2BD34837" w14:textId="14E7122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12.0</w:t>
            </w:r>
          </w:p>
        </w:tc>
        <w:tc>
          <w:tcPr>
            <w:tcW w:w="855" w:type="dxa"/>
            <w:tcBorders>
              <w:top w:val="dotted" w:sz="4" w:space="0" w:color="auto"/>
              <w:left w:val="single" w:sz="8" w:space="0" w:color="auto"/>
              <w:bottom w:val="dotted" w:sz="4" w:space="0" w:color="auto"/>
              <w:right w:val="single" w:sz="18" w:space="0" w:color="auto"/>
            </w:tcBorders>
            <w:vAlign w:val="bottom"/>
          </w:tcPr>
          <w:p w14:paraId="638640CB" w14:textId="7FB135F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12.8</w:t>
            </w:r>
          </w:p>
        </w:tc>
        <w:tc>
          <w:tcPr>
            <w:tcW w:w="854" w:type="dxa"/>
            <w:tcBorders>
              <w:top w:val="dotted" w:sz="4" w:space="0" w:color="auto"/>
              <w:left w:val="single" w:sz="18" w:space="0" w:color="auto"/>
              <w:bottom w:val="dotted" w:sz="4" w:space="0" w:color="auto"/>
              <w:right w:val="single" w:sz="8" w:space="0" w:color="auto"/>
            </w:tcBorders>
            <w:vAlign w:val="bottom"/>
          </w:tcPr>
          <w:p w14:paraId="30708B48" w14:textId="4C703AF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13.1</w:t>
            </w:r>
          </w:p>
        </w:tc>
        <w:tc>
          <w:tcPr>
            <w:tcW w:w="855" w:type="dxa"/>
            <w:tcBorders>
              <w:top w:val="dotted" w:sz="4" w:space="0" w:color="auto"/>
              <w:left w:val="single" w:sz="8" w:space="0" w:color="auto"/>
              <w:bottom w:val="dotted" w:sz="4" w:space="0" w:color="auto"/>
              <w:right w:val="single" w:sz="18" w:space="0" w:color="auto"/>
            </w:tcBorders>
            <w:vAlign w:val="bottom"/>
          </w:tcPr>
          <w:p w14:paraId="689C1355" w14:textId="089307D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12.2</w:t>
            </w:r>
          </w:p>
        </w:tc>
      </w:tr>
      <w:tr w:rsidR="006D6D43" w:rsidRPr="00711987" w14:paraId="1D8D43C0" w14:textId="77777777" w:rsidTr="00B50384">
        <w:tc>
          <w:tcPr>
            <w:tcW w:w="1435" w:type="dxa"/>
            <w:vMerge/>
            <w:tcBorders>
              <w:left w:val="single" w:sz="18" w:space="0" w:color="auto"/>
              <w:right w:val="single" w:sz="8" w:space="0" w:color="auto"/>
            </w:tcBorders>
            <w:vAlign w:val="center"/>
          </w:tcPr>
          <w:p w14:paraId="7BD0E7FD"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1860C2C2" w14:textId="1778719B"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Asian</w:t>
            </w:r>
          </w:p>
        </w:tc>
        <w:tc>
          <w:tcPr>
            <w:tcW w:w="854" w:type="dxa"/>
            <w:tcBorders>
              <w:top w:val="dotted" w:sz="4" w:space="0" w:color="auto"/>
              <w:left w:val="single" w:sz="18" w:space="0" w:color="auto"/>
              <w:bottom w:val="dotted" w:sz="4" w:space="0" w:color="auto"/>
              <w:right w:val="single" w:sz="8" w:space="0" w:color="auto"/>
            </w:tcBorders>
            <w:vAlign w:val="bottom"/>
          </w:tcPr>
          <w:p w14:paraId="531C4B0A" w14:textId="0BA0DBD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2.4</w:t>
            </w:r>
          </w:p>
        </w:tc>
        <w:tc>
          <w:tcPr>
            <w:tcW w:w="855" w:type="dxa"/>
            <w:tcBorders>
              <w:top w:val="dotted" w:sz="4" w:space="0" w:color="auto"/>
              <w:left w:val="single" w:sz="8" w:space="0" w:color="auto"/>
              <w:bottom w:val="dotted" w:sz="4" w:space="0" w:color="auto"/>
              <w:right w:val="single" w:sz="18" w:space="0" w:color="auto"/>
            </w:tcBorders>
            <w:vAlign w:val="bottom"/>
          </w:tcPr>
          <w:p w14:paraId="7F77B22B" w14:textId="351D751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w:t>
            </w:r>
          </w:p>
        </w:tc>
        <w:tc>
          <w:tcPr>
            <w:tcW w:w="854" w:type="dxa"/>
            <w:tcBorders>
              <w:top w:val="dotted" w:sz="4" w:space="0" w:color="auto"/>
              <w:left w:val="single" w:sz="18" w:space="0" w:color="auto"/>
              <w:bottom w:val="dotted" w:sz="4" w:space="0" w:color="auto"/>
              <w:right w:val="single" w:sz="8" w:space="0" w:color="auto"/>
            </w:tcBorders>
            <w:vAlign w:val="bottom"/>
          </w:tcPr>
          <w:p w14:paraId="2DFB1F46" w14:textId="46217B2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5.8</w:t>
            </w:r>
          </w:p>
        </w:tc>
        <w:tc>
          <w:tcPr>
            <w:tcW w:w="855" w:type="dxa"/>
            <w:tcBorders>
              <w:top w:val="dotted" w:sz="4" w:space="0" w:color="auto"/>
              <w:left w:val="single" w:sz="8" w:space="0" w:color="auto"/>
              <w:bottom w:val="dotted" w:sz="4" w:space="0" w:color="auto"/>
              <w:right w:val="single" w:sz="18" w:space="0" w:color="auto"/>
            </w:tcBorders>
            <w:vAlign w:val="bottom"/>
          </w:tcPr>
          <w:p w14:paraId="15EB7974" w14:textId="0D7E367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6.4</w:t>
            </w:r>
          </w:p>
        </w:tc>
        <w:tc>
          <w:tcPr>
            <w:tcW w:w="854" w:type="dxa"/>
            <w:tcBorders>
              <w:top w:val="dotted" w:sz="4" w:space="0" w:color="auto"/>
              <w:left w:val="single" w:sz="18" w:space="0" w:color="auto"/>
              <w:bottom w:val="dotted" w:sz="4" w:space="0" w:color="auto"/>
              <w:right w:val="single" w:sz="8" w:space="0" w:color="auto"/>
            </w:tcBorders>
            <w:vAlign w:val="bottom"/>
          </w:tcPr>
          <w:p w14:paraId="059F1363" w14:textId="3DFBA4D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7.0</w:t>
            </w:r>
          </w:p>
        </w:tc>
        <w:tc>
          <w:tcPr>
            <w:tcW w:w="855" w:type="dxa"/>
            <w:tcBorders>
              <w:top w:val="dotted" w:sz="4" w:space="0" w:color="auto"/>
              <w:left w:val="single" w:sz="8" w:space="0" w:color="auto"/>
              <w:bottom w:val="dotted" w:sz="4" w:space="0" w:color="auto"/>
              <w:right w:val="single" w:sz="18" w:space="0" w:color="auto"/>
            </w:tcBorders>
            <w:vAlign w:val="bottom"/>
          </w:tcPr>
          <w:p w14:paraId="42B771F0" w14:textId="79F03F8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10.2</w:t>
            </w:r>
          </w:p>
        </w:tc>
        <w:tc>
          <w:tcPr>
            <w:tcW w:w="854" w:type="dxa"/>
            <w:tcBorders>
              <w:top w:val="dotted" w:sz="4" w:space="0" w:color="auto"/>
              <w:left w:val="single" w:sz="18" w:space="0" w:color="auto"/>
              <w:bottom w:val="dotted" w:sz="4" w:space="0" w:color="auto"/>
              <w:right w:val="single" w:sz="8" w:space="0" w:color="auto"/>
            </w:tcBorders>
            <w:vAlign w:val="bottom"/>
          </w:tcPr>
          <w:p w14:paraId="129AEE24" w14:textId="10C2BD7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5.2</w:t>
            </w:r>
          </w:p>
        </w:tc>
        <w:tc>
          <w:tcPr>
            <w:tcW w:w="855" w:type="dxa"/>
            <w:tcBorders>
              <w:top w:val="dotted" w:sz="4" w:space="0" w:color="auto"/>
              <w:left w:val="single" w:sz="8" w:space="0" w:color="auto"/>
              <w:bottom w:val="dotted" w:sz="4" w:space="0" w:color="auto"/>
              <w:right w:val="single" w:sz="18" w:space="0" w:color="auto"/>
            </w:tcBorders>
            <w:vAlign w:val="bottom"/>
          </w:tcPr>
          <w:p w14:paraId="5CAE8869" w14:textId="19EB75B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w:t>
            </w:r>
          </w:p>
        </w:tc>
        <w:tc>
          <w:tcPr>
            <w:tcW w:w="854" w:type="dxa"/>
            <w:tcBorders>
              <w:top w:val="dotted" w:sz="4" w:space="0" w:color="auto"/>
              <w:left w:val="single" w:sz="18" w:space="0" w:color="auto"/>
              <w:bottom w:val="dotted" w:sz="4" w:space="0" w:color="auto"/>
              <w:right w:val="single" w:sz="8" w:space="0" w:color="auto"/>
            </w:tcBorders>
            <w:vAlign w:val="bottom"/>
          </w:tcPr>
          <w:p w14:paraId="2EB3F9DD" w14:textId="7910C8F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4.2</w:t>
            </w:r>
          </w:p>
        </w:tc>
        <w:tc>
          <w:tcPr>
            <w:tcW w:w="855" w:type="dxa"/>
            <w:tcBorders>
              <w:top w:val="dotted" w:sz="4" w:space="0" w:color="auto"/>
              <w:left w:val="single" w:sz="8" w:space="0" w:color="auto"/>
              <w:bottom w:val="dotted" w:sz="4" w:space="0" w:color="auto"/>
              <w:right w:val="single" w:sz="18" w:space="0" w:color="auto"/>
            </w:tcBorders>
            <w:vAlign w:val="bottom"/>
          </w:tcPr>
          <w:p w14:paraId="49856555" w14:textId="13FBC9B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5.1</w:t>
            </w:r>
          </w:p>
        </w:tc>
      </w:tr>
      <w:tr w:rsidR="006D6D43" w:rsidRPr="00711987" w14:paraId="2094B70E" w14:textId="77777777" w:rsidTr="00B50384">
        <w:tc>
          <w:tcPr>
            <w:tcW w:w="1435" w:type="dxa"/>
            <w:vMerge/>
            <w:tcBorders>
              <w:left w:val="single" w:sz="18" w:space="0" w:color="auto"/>
              <w:bottom w:val="single" w:sz="8" w:space="0" w:color="auto"/>
              <w:right w:val="single" w:sz="8" w:space="0" w:color="auto"/>
            </w:tcBorders>
            <w:vAlign w:val="center"/>
          </w:tcPr>
          <w:p w14:paraId="5B9F0BA4"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7F8E8B0F" w14:textId="02AB1371"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sz w:val="20"/>
                <w:szCs w:val="20"/>
              </w:rPr>
              <w:t>Some other race</w:t>
            </w:r>
          </w:p>
        </w:tc>
        <w:tc>
          <w:tcPr>
            <w:tcW w:w="854" w:type="dxa"/>
            <w:tcBorders>
              <w:top w:val="dotted" w:sz="4" w:space="0" w:color="auto"/>
              <w:left w:val="single" w:sz="18" w:space="0" w:color="auto"/>
              <w:bottom w:val="single" w:sz="8" w:space="0" w:color="auto"/>
              <w:right w:val="single" w:sz="8" w:space="0" w:color="auto"/>
            </w:tcBorders>
            <w:vAlign w:val="bottom"/>
          </w:tcPr>
          <w:p w14:paraId="1A79C1A7" w14:textId="3D76145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w:t>
            </w:r>
          </w:p>
        </w:tc>
        <w:tc>
          <w:tcPr>
            <w:tcW w:w="855" w:type="dxa"/>
            <w:tcBorders>
              <w:top w:val="dotted" w:sz="4" w:space="0" w:color="auto"/>
              <w:left w:val="single" w:sz="8" w:space="0" w:color="auto"/>
              <w:bottom w:val="single" w:sz="8" w:space="0" w:color="auto"/>
              <w:right w:val="single" w:sz="18" w:space="0" w:color="auto"/>
            </w:tcBorders>
            <w:vAlign w:val="bottom"/>
          </w:tcPr>
          <w:p w14:paraId="4C06D93E" w14:textId="75F6796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w:t>
            </w:r>
          </w:p>
        </w:tc>
        <w:tc>
          <w:tcPr>
            <w:tcW w:w="854" w:type="dxa"/>
            <w:tcBorders>
              <w:top w:val="dotted" w:sz="4" w:space="0" w:color="auto"/>
              <w:left w:val="single" w:sz="18" w:space="0" w:color="auto"/>
              <w:bottom w:val="single" w:sz="8" w:space="0" w:color="auto"/>
              <w:right w:val="single" w:sz="8" w:space="0" w:color="auto"/>
            </w:tcBorders>
            <w:vAlign w:val="bottom"/>
          </w:tcPr>
          <w:p w14:paraId="3DC8F47E" w14:textId="0B9B9E8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w:t>
            </w:r>
          </w:p>
        </w:tc>
        <w:tc>
          <w:tcPr>
            <w:tcW w:w="855" w:type="dxa"/>
            <w:tcBorders>
              <w:top w:val="dotted" w:sz="4" w:space="0" w:color="auto"/>
              <w:left w:val="single" w:sz="8" w:space="0" w:color="auto"/>
              <w:bottom w:val="single" w:sz="8" w:space="0" w:color="auto"/>
              <w:right w:val="single" w:sz="18" w:space="0" w:color="auto"/>
            </w:tcBorders>
            <w:vAlign w:val="bottom"/>
          </w:tcPr>
          <w:p w14:paraId="61585EDD" w14:textId="6C1CCF7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3.1</w:t>
            </w:r>
          </w:p>
        </w:tc>
        <w:tc>
          <w:tcPr>
            <w:tcW w:w="854" w:type="dxa"/>
            <w:tcBorders>
              <w:top w:val="dotted" w:sz="4" w:space="0" w:color="auto"/>
              <w:left w:val="single" w:sz="18" w:space="0" w:color="auto"/>
              <w:bottom w:val="single" w:sz="8" w:space="0" w:color="auto"/>
              <w:right w:val="single" w:sz="8" w:space="0" w:color="auto"/>
            </w:tcBorders>
            <w:vAlign w:val="bottom"/>
          </w:tcPr>
          <w:p w14:paraId="163C1D01" w14:textId="284F29A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w:t>
            </w:r>
          </w:p>
        </w:tc>
        <w:tc>
          <w:tcPr>
            <w:tcW w:w="855" w:type="dxa"/>
            <w:tcBorders>
              <w:top w:val="dotted" w:sz="4" w:space="0" w:color="auto"/>
              <w:left w:val="single" w:sz="8" w:space="0" w:color="auto"/>
              <w:bottom w:val="single" w:sz="8" w:space="0" w:color="auto"/>
              <w:right w:val="single" w:sz="18" w:space="0" w:color="auto"/>
            </w:tcBorders>
            <w:vAlign w:val="bottom"/>
          </w:tcPr>
          <w:p w14:paraId="1B31653D" w14:textId="7FFE7CA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w:t>
            </w:r>
          </w:p>
        </w:tc>
        <w:tc>
          <w:tcPr>
            <w:tcW w:w="854" w:type="dxa"/>
            <w:tcBorders>
              <w:top w:val="dotted" w:sz="4" w:space="0" w:color="auto"/>
              <w:left w:val="single" w:sz="18" w:space="0" w:color="auto"/>
              <w:bottom w:val="single" w:sz="8" w:space="0" w:color="auto"/>
              <w:right w:val="single" w:sz="8" w:space="0" w:color="auto"/>
            </w:tcBorders>
            <w:vAlign w:val="bottom"/>
          </w:tcPr>
          <w:p w14:paraId="51059FA3" w14:textId="610021D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w:t>
            </w:r>
          </w:p>
        </w:tc>
        <w:tc>
          <w:tcPr>
            <w:tcW w:w="855" w:type="dxa"/>
            <w:tcBorders>
              <w:top w:val="dotted" w:sz="4" w:space="0" w:color="auto"/>
              <w:left w:val="single" w:sz="8" w:space="0" w:color="auto"/>
              <w:bottom w:val="single" w:sz="8" w:space="0" w:color="auto"/>
              <w:right w:val="single" w:sz="18" w:space="0" w:color="auto"/>
            </w:tcBorders>
            <w:vAlign w:val="bottom"/>
          </w:tcPr>
          <w:p w14:paraId="5FCA1F2F" w14:textId="5D1E86E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w:t>
            </w:r>
          </w:p>
        </w:tc>
        <w:tc>
          <w:tcPr>
            <w:tcW w:w="854" w:type="dxa"/>
            <w:tcBorders>
              <w:top w:val="dotted" w:sz="4" w:space="0" w:color="auto"/>
              <w:left w:val="single" w:sz="18" w:space="0" w:color="auto"/>
              <w:bottom w:val="single" w:sz="8" w:space="0" w:color="auto"/>
              <w:right w:val="single" w:sz="8" w:space="0" w:color="auto"/>
            </w:tcBorders>
            <w:vAlign w:val="bottom"/>
          </w:tcPr>
          <w:p w14:paraId="681B2849" w14:textId="7729167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2.2</w:t>
            </w:r>
          </w:p>
        </w:tc>
        <w:tc>
          <w:tcPr>
            <w:tcW w:w="855" w:type="dxa"/>
            <w:tcBorders>
              <w:top w:val="dotted" w:sz="4" w:space="0" w:color="auto"/>
              <w:left w:val="single" w:sz="8" w:space="0" w:color="auto"/>
              <w:bottom w:val="single" w:sz="8" w:space="0" w:color="auto"/>
              <w:right w:val="single" w:sz="18" w:space="0" w:color="auto"/>
            </w:tcBorders>
            <w:vAlign w:val="bottom"/>
          </w:tcPr>
          <w:p w14:paraId="74E56D08" w14:textId="7E4EC96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w:t>
            </w:r>
          </w:p>
        </w:tc>
      </w:tr>
      <w:tr w:rsidR="00E441B3" w:rsidRPr="00711987" w14:paraId="6BB12023" w14:textId="77777777" w:rsidTr="00B50384">
        <w:tc>
          <w:tcPr>
            <w:tcW w:w="1435" w:type="dxa"/>
            <w:vMerge w:val="restart"/>
            <w:tcBorders>
              <w:top w:val="single" w:sz="8" w:space="0" w:color="auto"/>
              <w:left w:val="single" w:sz="18" w:space="0" w:color="auto"/>
              <w:right w:val="single" w:sz="8" w:space="0" w:color="auto"/>
            </w:tcBorders>
            <w:vAlign w:val="center"/>
          </w:tcPr>
          <w:p w14:paraId="5E83D1D0" w14:textId="3EBA0E09" w:rsidR="00E441B3" w:rsidRPr="00711987" w:rsidRDefault="00E441B3" w:rsidP="00E441B3">
            <w:pPr>
              <w:contextualSpacing/>
              <w:jc w:val="both"/>
              <w:rPr>
                <w:rFonts w:ascii="Times New Roman" w:hAnsi="Times New Roman" w:cs="Times New Roman"/>
                <w:sz w:val="20"/>
                <w:szCs w:val="20"/>
              </w:rPr>
            </w:pPr>
            <w:r>
              <w:rPr>
                <w:rFonts w:ascii="Times New Roman" w:hAnsi="Times New Roman" w:cs="Times New Roman"/>
                <w:sz w:val="20"/>
                <w:szCs w:val="20"/>
              </w:rPr>
              <w:t>Employment</w:t>
            </w:r>
          </w:p>
        </w:tc>
        <w:tc>
          <w:tcPr>
            <w:tcW w:w="2970" w:type="dxa"/>
            <w:tcBorders>
              <w:top w:val="single" w:sz="8" w:space="0" w:color="auto"/>
              <w:left w:val="single" w:sz="8" w:space="0" w:color="auto"/>
              <w:bottom w:val="dotted" w:sz="4" w:space="0" w:color="auto"/>
              <w:right w:val="single" w:sz="18" w:space="0" w:color="auto"/>
            </w:tcBorders>
            <w:vAlign w:val="center"/>
          </w:tcPr>
          <w:p w14:paraId="0214F135" w14:textId="572F3510" w:rsidR="00E441B3" w:rsidRPr="00711987" w:rsidRDefault="00E441B3" w:rsidP="00E441B3">
            <w:pPr>
              <w:contextualSpacing/>
              <w:jc w:val="both"/>
              <w:rPr>
                <w:rFonts w:ascii="Times New Roman" w:hAnsi="Times New Roman" w:cs="Times New Roman"/>
                <w:sz w:val="20"/>
                <w:szCs w:val="20"/>
              </w:rPr>
            </w:pPr>
            <w:r>
              <w:rPr>
                <w:rFonts w:ascii="Times New Roman" w:hAnsi="Times New Roman" w:cs="Times New Roman"/>
                <w:sz w:val="20"/>
                <w:szCs w:val="20"/>
              </w:rPr>
              <w:t>Employed full-time</w:t>
            </w:r>
          </w:p>
        </w:tc>
        <w:tc>
          <w:tcPr>
            <w:tcW w:w="854" w:type="dxa"/>
            <w:tcBorders>
              <w:top w:val="single" w:sz="8" w:space="0" w:color="auto"/>
              <w:left w:val="single" w:sz="18" w:space="0" w:color="auto"/>
              <w:bottom w:val="dotted" w:sz="4" w:space="0" w:color="auto"/>
              <w:right w:val="single" w:sz="8" w:space="0" w:color="auto"/>
            </w:tcBorders>
            <w:vAlign w:val="bottom"/>
          </w:tcPr>
          <w:p w14:paraId="78762D28" w14:textId="5AFF0B1B"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single" w:sz="8" w:space="0" w:color="auto"/>
              <w:left w:val="single" w:sz="8" w:space="0" w:color="auto"/>
              <w:bottom w:val="dotted" w:sz="4" w:space="0" w:color="auto"/>
              <w:right w:val="single" w:sz="18" w:space="0" w:color="auto"/>
            </w:tcBorders>
            <w:vAlign w:val="bottom"/>
          </w:tcPr>
          <w:p w14:paraId="68AF4C7F" w14:textId="6A0741BF"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single" w:sz="8" w:space="0" w:color="auto"/>
              <w:left w:val="single" w:sz="18" w:space="0" w:color="auto"/>
              <w:bottom w:val="dotted" w:sz="4" w:space="0" w:color="auto"/>
              <w:right w:val="single" w:sz="8" w:space="0" w:color="auto"/>
            </w:tcBorders>
            <w:vAlign w:val="bottom"/>
          </w:tcPr>
          <w:p w14:paraId="2816835F" w14:textId="2F92A62E"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5" w:type="dxa"/>
            <w:tcBorders>
              <w:top w:val="single" w:sz="8" w:space="0" w:color="auto"/>
              <w:left w:val="single" w:sz="8" w:space="0" w:color="auto"/>
              <w:bottom w:val="dotted" w:sz="4" w:space="0" w:color="auto"/>
              <w:right w:val="single" w:sz="18" w:space="0" w:color="auto"/>
            </w:tcBorders>
            <w:vAlign w:val="bottom"/>
          </w:tcPr>
          <w:p w14:paraId="02BAA82F" w14:textId="27FDFA1F"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4" w:type="dxa"/>
            <w:tcBorders>
              <w:top w:val="single" w:sz="8" w:space="0" w:color="auto"/>
              <w:left w:val="single" w:sz="18" w:space="0" w:color="auto"/>
              <w:bottom w:val="dotted" w:sz="4" w:space="0" w:color="auto"/>
              <w:right w:val="single" w:sz="8" w:space="0" w:color="auto"/>
            </w:tcBorders>
            <w:vAlign w:val="bottom"/>
          </w:tcPr>
          <w:p w14:paraId="4DD2D04A" w14:textId="2AFBE08E"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5" w:type="dxa"/>
            <w:tcBorders>
              <w:top w:val="single" w:sz="8" w:space="0" w:color="auto"/>
              <w:left w:val="single" w:sz="8" w:space="0" w:color="auto"/>
              <w:bottom w:val="dotted" w:sz="4" w:space="0" w:color="auto"/>
              <w:right w:val="single" w:sz="18" w:space="0" w:color="auto"/>
            </w:tcBorders>
            <w:vAlign w:val="bottom"/>
          </w:tcPr>
          <w:p w14:paraId="2B8D9016" w14:textId="57EE6DE9"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4" w:type="dxa"/>
            <w:tcBorders>
              <w:top w:val="single" w:sz="8" w:space="0" w:color="auto"/>
              <w:left w:val="single" w:sz="18" w:space="0" w:color="auto"/>
              <w:bottom w:val="dotted" w:sz="4" w:space="0" w:color="auto"/>
              <w:right w:val="single" w:sz="8" w:space="0" w:color="auto"/>
            </w:tcBorders>
            <w:vAlign w:val="bottom"/>
          </w:tcPr>
          <w:p w14:paraId="70DD675E" w14:textId="081544F2"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5" w:type="dxa"/>
            <w:tcBorders>
              <w:top w:val="single" w:sz="8" w:space="0" w:color="auto"/>
              <w:left w:val="single" w:sz="8" w:space="0" w:color="auto"/>
              <w:bottom w:val="dotted" w:sz="4" w:space="0" w:color="auto"/>
              <w:right w:val="single" w:sz="18" w:space="0" w:color="auto"/>
            </w:tcBorders>
            <w:vAlign w:val="bottom"/>
          </w:tcPr>
          <w:p w14:paraId="78D37702" w14:textId="08FD06ED"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100.0</w:t>
            </w:r>
          </w:p>
        </w:tc>
        <w:tc>
          <w:tcPr>
            <w:tcW w:w="854" w:type="dxa"/>
            <w:tcBorders>
              <w:top w:val="single" w:sz="8" w:space="0" w:color="auto"/>
              <w:left w:val="single" w:sz="18" w:space="0" w:color="auto"/>
              <w:bottom w:val="dotted" w:sz="4" w:space="0" w:color="auto"/>
              <w:right w:val="single" w:sz="8" w:space="0" w:color="auto"/>
            </w:tcBorders>
            <w:vAlign w:val="bottom"/>
          </w:tcPr>
          <w:p w14:paraId="63897D4A" w14:textId="4D2D34C7" w:rsidR="00E441B3" w:rsidRPr="006D6D43" w:rsidRDefault="00E441B3" w:rsidP="00E441B3">
            <w:pPr>
              <w:contextualSpacing/>
              <w:jc w:val="center"/>
              <w:rPr>
                <w:rFonts w:ascii="Times New Roman" w:hAnsi="Times New Roman" w:cs="Times New Roman"/>
                <w:sz w:val="20"/>
                <w:szCs w:val="20"/>
              </w:rPr>
            </w:pPr>
            <w:r>
              <w:rPr>
                <w:rFonts w:ascii="Times New Roman" w:hAnsi="Times New Roman" w:cs="Times New Roman"/>
                <w:color w:val="000000"/>
                <w:sz w:val="20"/>
                <w:szCs w:val="20"/>
              </w:rPr>
              <w:t>57.0</w:t>
            </w:r>
          </w:p>
        </w:tc>
        <w:tc>
          <w:tcPr>
            <w:tcW w:w="855" w:type="dxa"/>
            <w:tcBorders>
              <w:top w:val="single" w:sz="8" w:space="0" w:color="auto"/>
              <w:left w:val="single" w:sz="8" w:space="0" w:color="auto"/>
              <w:bottom w:val="dotted" w:sz="4" w:space="0" w:color="auto"/>
              <w:right w:val="single" w:sz="18" w:space="0" w:color="auto"/>
            </w:tcBorders>
            <w:vAlign w:val="bottom"/>
          </w:tcPr>
          <w:p w14:paraId="2C985993" w14:textId="20C17F95" w:rsidR="00E441B3" w:rsidRPr="006D6D43" w:rsidRDefault="00E441B3" w:rsidP="00E441B3">
            <w:pPr>
              <w:contextualSpacing/>
              <w:jc w:val="center"/>
              <w:rPr>
                <w:rFonts w:ascii="Times New Roman" w:hAnsi="Times New Roman" w:cs="Times New Roman"/>
                <w:sz w:val="20"/>
                <w:szCs w:val="20"/>
              </w:rPr>
            </w:pPr>
            <w:r>
              <w:rPr>
                <w:rFonts w:ascii="Times New Roman" w:hAnsi="Times New Roman" w:cs="Times New Roman"/>
                <w:color w:val="000000"/>
                <w:sz w:val="20"/>
                <w:szCs w:val="20"/>
              </w:rPr>
              <w:t>53.2</w:t>
            </w:r>
          </w:p>
        </w:tc>
      </w:tr>
      <w:tr w:rsidR="00E441B3" w:rsidRPr="00711987" w14:paraId="0035A047" w14:textId="77777777" w:rsidTr="00B50384">
        <w:tc>
          <w:tcPr>
            <w:tcW w:w="1435" w:type="dxa"/>
            <w:vMerge/>
            <w:tcBorders>
              <w:left w:val="single" w:sz="18" w:space="0" w:color="auto"/>
              <w:right w:val="single" w:sz="8" w:space="0" w:color="auto"/>
            </w:tcBorders>
            <w:vAlign w:val="center"/>
          </w:tcPr>
          <w:p w14:paraId="2E3F1BE6" w14:textId="77777777" w:rsidR="00E441B3" w:rsidRPr="00711987" w:rsidRDefault="00E441B3" w:rsidP="00E441B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461E0CEA" w14:textId="3B41D8B6" w:rsidR="00E441B3" w:rsidRPr="00711987" w:rsidRDefault="00E441B3" w:rsidP="00E441B3">
            <w:pPr>
              <w:contextualSpacing/>
              <w:jc w:val="both"/>
              <w:rPr>
                <w:rFonts w:ascii="Times New Roman" w:hAnsi="Times New Roman" w:cs="Times New Roman"/>
                <w:sz w:val="20"/>
                <w:szCs w:val="20"/>
              </w:rPr>
            </w:pPr>
            <w:r>
              <w:rPr>
                <w:rFonts w:ascii="Times New Roman" w:hAnsi="Times New Roman" w:cs="Times New Roman"/>
                <w:sz w:val="20"/>
                <w:szCs w:val="20"/>
              </w:rPr>
              <w:t>Unemployed</w:t>
            </w:r>
          </w:p>
        </w:tc>
        <w:tc>
          <w:tcPr>
            <w:tcW w:w="854" w:type="dxa"/>
            <w:tcBorders>
              <w:top w:val="dotted" w:sz="4" w:space="0" w:color="auto"/>
              <w:left w:val="single" w:sz="18" w:space="0" w:color="auto"/>
              <w:bottom w:val="dotted" w:sz="4" w:space="0" w:color="auto"/>
              <w:right w:val="single" w:sz="8" w:space="0" w:color="auto"/>
            </w:tcBorders>
            <w:vAlign w:val="bottom"/>
          </w:tcPr>
          <w:p w14:paraId="09E235FE" w14:textId="48AF2D4B"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4.8</w:t>
            </w:r>
          </w:p>
        </w:tc>
        <w:tc>
          <w:tcPr>
            <w:tcW w:w="855" w:type="dxa"/>
            <w:tcBorders>
              <w:top w:val="dotted" w:sz="4" w:space="0" w:color="auto"/>
              <w:left w:val="single" w:sz="8" w:space="0" w:color="auto"/>
              <w:bottom w:val="dotted" w:sz="4" w:space="0" w:color="auto"/>
              <w:right w:val="single" w:sz="18" w:space="0" w:color="auto"/>
            </w:tcBorders>
            <w:vAlign w:val="bottom"/>
          </w:tcPr>
          <w:p w14:paraId="463E019A" w14:textId="03697D94"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8.4</w:t>
            </w:r>
          </w:p>
        </w:tc>
        <w:tc>
          <w:tcPr>
            <w:tcW w:w="854" w:type="dxa"/>
            <w:tcBorders>
              <w:top w:val="dotted" w:sz="4" w:space="0" w:color="auto"/>
              <w:left w:val="single" w:sz="18" w:space="0" w:color="auto"/>
              <w:bottom w:val="dotted" w:sz="4" w:space="0" w:color="auto"/>
              <w:right w:val="single" w:sz="8" w:space="0" w:color="auto"/>
            </w:tcBorders>
            <w:vAlign w:val="bottom"/>
          </w:tcPr>
          <w:p w14:paraId="53D050DA" w14:textId="3B6D1008"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dotted" w:sz="4" w:space="0" w:color="auto"/>
              <w:right w:val="single" w:sz="18" w:space="0" w:color="auto"/>
            </w:tcBorders>
            <w:vAlign w:val="bottom"/>
          </w:tcPr>
          <w:p w14:paraId="79BAA836" w14:textId="2CCD68D6"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dotted" w:sz="4" w:space="0" w:color="auto"/>
              <w:right w:val="single" w:sz="8" w:space="0" w:color="auto"/>
            </w:tcBorders>
            <w:vAlign w:val="bottom"/>
          </w:tcPr>
          <w:p w14:paraId="08D42AD6" w14:textId="7991096F"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dotted" w:sz="4" w:space="0" w:color="auto"/>
              <w:right w:val="single" w:sz="18" w:space="0" w:color="auto"/>
            </w:tcBorders>
            <w:vAlign w:val="bottom"/>
          </w:tcPr>
          <w:p w14:paraId="4E7C1A19" w14:textId="19956ADC"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dotted" w:sz="4" w:space="0" w:color="auto"/>
              <w:right w:val="single" w:sz="8" w:space="0" w:color="auto"/>
            </w:tcBorders>
            <w:vAlign w:val="bottom"/>
          </w:tcPr>
          <w:p w14:paraId="0A02206E" w14:textId="798F6E15"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dotted" w:sz="4" w:space="0" w:color="auto"/>
              <w:right w:val="single" w:sz="18" w:space="0" w:color="auto"/>
            </w:tcBorders>
            <w:vAlign w:val="bottom"/>
          </w:tcPr>
          <w:p w14:paraId="0EA2CC4B" w14:textId="39733922"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dotted" w:sz="4" w:space="0" w:color="auto"/>
              <w:right w:val="single" w:sz="8" w:space="0" w:color="auto"/>
            </w:tcBorders>
            <w:vAlign w:val="bottom"/>
          </w:tcPr>
          <w:p w14:paraId="168412CB" w14:textId="43CDE691" w:rsidR="00E441B3" w:rsidRPr="006D6D43" w:rsidRDefault="00CE39F9" w:rsidP="00E441B3">
            <w:pPr>
              <w:contextualSpacing/>
              <w:jc w:val="center"/>
              <w:rPr>
                <w:rFonts w:ascii="Times New Roman" w:hAnsi="Times New Roman" w:cs="Times New Roman"/>
                <w:sz w:val="20"/>
                <w:szCs w:val="20"/>
              </w:rPr>
            </w:pPr>
            <w:r>
              <w:rPr>
                <w:rFonts w:ascii="Times New Roman" w:hAnsi="Times New Roman" w:cs="Times New Roman"/>
                <w:color w:val="000000"/>
                <w:sz w:val="20"/>
                <w:szCs w:val="20"/>
              </w:rPr>
              <w:t>2.1</w:t>
            </w:r>
          </w:p>
        </w:tc>
        <w:tc>
          <w:tcPr>
            <w:tcW w:w="855" w:type="dxa"/>
            <w:tcBorders>
              <w:top w:val="dotted" w:sz="4" w:space="0" w:color="auto"/>
              <w:left w:val="single" w:sz="8" w:space="0" w:color="auto"/>
              <w:bottom w:val="dotted" w:sz="4" w:space="0" w:color="auto"/>
              <w:right w:val="single" w:sz="18" w:space="0" w:color="auto"/>
            </w:tcBorders>
            <w:vAlign w:val="bottom"/>
          </w:tcPr>
          <w:p w14:paraId="63D1BC67" w14:textId="68C746EA" w:rsidR="00E441B3" w:rsidRPr="006D6D43" w:rsidRDefault="00CE39F9" w:rsidP="00E441B3">
            <w:pPr>
              <w:contextualSpacing/>
              <w:jc w:val="center"/>
              <w:rPr>
                <w:rFonts w:ascii="Times New Roman" w:hAnsi="Times New Roman" w:cs="Times New Roman"/>
                <w:sz w:val="20"/>
                <w:szCs w:val="20"/>
              </w:rPr>
            </w:pPr>
            <w:r>
              <w:rPr>
                <w:rFonts w:ascii="Times New Roman" w:hAnsi="Times New Roman" w:cs="Times New Roman"/>
                <w:color w:val="000000"/>
                <w:sz w:val="20"/>
                <w:szCs w:val="20"/>
              </w:rPr>
              <w:t>3.9</w:t>
            </w:r>
          </w:p>
        </w:tc>
      </w:tr>
      <w:tr w:rsidR="00E441B3" w:rsidRPr="00711987" w14:paraId="62CD759D" w14:textId="77777777" w:rsidTr="00B50384">
        <w:tc>
          <w:tcPr>
            <w:tcW w:w="1435" w:type="dxa"/>
            <w:vMerge/>
            <w:tcBorders>
              <w:left w:val="single" w:sz="18" w:space="0" w:color="auto"/>
              <w:bottom w:val="single" w:sz="8" w:space="0" w:color="auto"/>
              <w:right w:val="single" w:sz="8" w:space="0" w:color="auto"/>
            </w:tcBorders>
            <w:vAlign w:val="center"/>
          </w:tcPr>
          <w:p w14:paraId="35AC5BCD" w14:textId="77777777" w:rsidR="00E441B3" w:rsidRPr="00711987" w:rsidRDefault="00E441B3" w:rsidP="00E441B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304A9B9E" w14:textId="1C2D3D76" w:rsidR="00E441B3" w:rsidRPr="00711987" w:rsidRDefault="00E441B3" w:rsidP="00E441B3">
            <w:pPr>
              <w:contextualSpacing/>
              <w:jc w:val="both"/>
              <w:rPr>
                <w:rFonts w:ascii="Times New Roman" w:hAnsi="Times New Roman" w:cs="Times New Roman"/>
                <w:sz w:val="20"/>
                <w:szCs w:val="20"/>
              </w:rPr>
            </w:pPr>
            <w:r>
              <w:rPr>
                <w:rFonts w:ascii="Times New Roman" w:hAnsi="Times New Roman" w:cs="Times New Roman"/>
                <w:sz w:val="20"/>
                <w:szCs w:val="20"/>
              </w:rPr>
              <w:t>Not in labor force</w:t>
            </w:r>
          </w:p>
        </w:tc>
        <w:tc>
          <w:tcPr>
            <w:tcW w:w="854" w:type="dxa"/>
            <w:tcBorders>
              <w:top w:val="dotted" w:sz="4" w:space="0" w:color="auto"/>
              <w:left w:val="single" w:sz="18" w:space="0" w:color="auto"/>
              <w:bottom w:val="single" w:sz="8" w:space="0" w:color="auto"/>
              <w:right w:val="single" w:sz="8" w:space="0" w:color="auto"/>
            </w:tcBorders>
            <w:vAlign w:val="bottom"/>
          </w:tcPr>
          <w:p w14:paraId="3940D590" w14:textId="028D76E5"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95.2</w:t>
            </w:r>
          </w:p>
        </w:tc>
        <w:tc>
          <w:tcPr>
            <w:tcW w:w="855" w:type="dxa"/>
            <w:tcBorders>
              <w:top w:val="dotted" w:sz="4" w:space="0" w:color="auto"/>
              <w:left w:val="single" w:sz="8" w:space="0" w:color="auto"/>
              <w:bottom w:val="single" w:sz="8" w:space="0" w:color="auto"/>
              <w:right w:val="single" w:sz="18" w:space="0" w:color="auto"/>
            </w:tcBorders>
            <w:vAlign w:val="bottom"/>
          </w:tcPr>
          <w:p w14:paraId="074DD500" w14:textId="0816F122"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91.6</w:t>
            </w:r>
          </w:p>
        </w:tc>
        <w:tc>
          <w:tcPr>
            <w:tcW w:w="854" w:type="dxa"/>
            <w:tcBorders>
              <w:top w:val="dotted" w:sz="4" w:space="0" w:color="auto"/>
              <w:left w:val="single" w:sz="18" w:space="0" w:color="auto"/>
              <w:bottom w:val="single" w:sz="8" w:space="0" w:color="auto"/>
              <w:right w:val="single" w:sz="8" w:space="0" w:color="auto"/>
            </w:tcBorders>
            <w:vAlign w:val="bottom"/>
          </w:tcPr>
          <w:p w14:paraId="4FF112C0" w14:textId="04A1DBD2"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single" w:sz="8" w:space="0" w:color="auto"/>
              <w:right w:val="single" w:sz="18" w:space="0" w:color="auto"/>
            </w:tcBorders>
            <w:vAlign w:val="bottom"/>
          </w:tcPr>
          <w:p w14:paraId="6E6940F7" w14:textId="3A904D7C"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single" w:sz="8" w:space="0" w:color="auto"/>
              <w:right w:val="single" w:sz="8" w:space="0" w:color="auto"/>
            </w:tcBorders>
            <w:vAlign w:val="bottom"/>
          </w:tcPr>
          <w:p w14:paraId="56EE2F2D" w14:textId="401CF768"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single" w:sz="8" w:space="0" w:color="auto"/>
              <w:right w:val="single" w:sz="18" w:space="0" w:color="auto"/>
            </w:tcBorders>
            <w:vAlign w:val="bottom"/>
          </w:tcPr>
          <w:p w14:paraId="0A94BD79" w14:textId="2BF56B00"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single" w:sz="8" w:space="0" w:color="auto"/>
              <w:right w:val="single" w:sz="8" w:space="0" w:color="auto"/>
            </w:tcBorders>
            <w:vAlign w:val="bottom"/>
          </w:tcPr>
          <w:p w14:paraId="0735828F" w14:textId="4B7F9216"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5" w:type="dxa"/>
            <w:tcBorders>
              <w:top w:val="dotted" w:sz="4" w:space="0" w:color="auto"/>
              <w:left w:val="single" w:sz="8" w:space="0" w:color="auto"/>
              <w:bottom w:val="single" w:sz="8" w:space="0" w:color="auto"/>
              <w:right w:val="single" w:sz="18" w:space="0" w:color="auto"/>
            </w:tcBorders>
            <w:vAlign w:val="bottom"/>
          </w:tcPr>
          <w:p w14:paraId="2ADE52E2" w14:textId="3CDD0920"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sz w:val="20"/>
                <w:szCs w:val="20"/>
              </w:rPr>
              <w:t>0.0</w:t>
            </w:r>
          </w:p>
        </w:tc>
        <w:tc>
          <w:tcPr>
            <w:tcW w:w="854" w:type="dxa"/>
            <w:tcBorders>
              <w:top w:val="dotted" w:sz="4" w:space="0" w:color="auto"/>
              <w:left w:val="single" w:sz="18" w:space="0" w:color="auto"/>
              <w:bottom w:val="single" w:sz="8" w:space="0" w:color="auto"/>
              <w:right w:val="single" w:sz="8" w:space="0" w:color="auto"/>
            </w:tcBorders>
            <w:vAlign w:val="bottom"/>
          </w:tcPr>
          <w:p w14:paraId="2E1E8504" w14:textId="71FD8AE8"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w:t>
            </w:r>
            <w:r w:rsidR="00CE39F9">
              <w:rPr>
                <w:rFonts w:ascii="Times New Roman" w:hAnsi="Times New Roman" w:cs="Times New Roman"/>
                <w:color w:val="000000"/>
                <w:sz w:val="20"/>
                <w:szCs w:val="20"/>
              </w:rPr>
              <w:t>0.9</w:t>
            </w:r>
          </w:p>
        </w:tc>
        <w:tc>
          <w:tcPr>
            <w:tcW w:w="855" w:type="dxa"/>
            <w:tcBorders>
              <w:top w:val="dotted" w:sz="4" w:space="0" w:color="auto"/>
              <w:left w:val="single" w:sz="8" w:space="0" w:color="auto"/>
              <w:bottom w:val="single" w:sz="8" w:space="0" w:color="auto"/>
              <w:right w:val="single" w:sz="18" w:space="0" w:color="auto"/>
            </w:tcBorders>
            <w:vAlign w:val="bottom"/>
          </w:tcPr>
          <w:p w14:paraId="63E1A6EB" w14:textId="744B5438" w:rsidR="00E441B3" w:rsidRPr="006D6D43" w:rsidRDefault="00E441B3" w:rsidP="00E441B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w:t>
            </w:r>
            <w:r w:rsidR="00CE39F9">
              <w:rPr>
                <w:rFonts w:ascii="Times New Roman" w:hAnsi="Times New Roman" w:cs="Times New Roman"/>
                <w:color w:val="000000"/>
                <w:sz w:val="20"/>
                <w:szCs w:val="20"/>
              </w:rPr>
              <w:t>2.9</w:t>
            </w:r>
          </w:p>
        </w:tc>
      </w:tr>
      <w:tr w:rsidR="006D6D43" w:rsidRPr="00711987" w14:paraId="6D33B8A6" w14:textId="77777777" w:rsidTr="00B50384">
        <w:tc>
          <w:tcPr>
            <w:tcW w:w="1435" w:type="dxa"/>
            <w:vMerge w:val="restart"/>
            <w:tcBorders>
              <w:top w:val="single" w:sz="8" w:space="0" w:color="auto"/>
              <w:left w:val="single" w:sz="18" w:space="0" w:color="auto"/>
              <w:right w:val="single" w:sz="8" w:space="0" w:color="auto"/>
            </w:tcBorders>
            <w:vAlign w:val="center"/>
          </w:tcPr>
          <w:p w14:paraId="4C00323B" w14:textId="6D84E59B"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Household income</w:t>
            </w:r>
          </w:p>
        </w:tc>
        <w:tc>
          <w:tcPr>
            <w:tcW w:w="2970" w:type="dxa"/>
            <w:tcBorders>
              <w:top w:val="single" w:sz="8" w:space="0" w:color="auto"/>
              <w:left w:val="single" w:sz="8" w:space="0" w:color="auto"/>
              <w:bottom w:val="dotted" w:sz="4" w:space="0" w:color="auto"/>
              <w:right w:val="single" w:sz="18" w:space="0" w:color="auto"/>
            </w:tcBorders>
            <w:vAlign w:val="center"/>
          </w:tcPr>
          <w:p w14:paraId="3E93EEC1" w14:textId="32FA0482"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&lt; $35K</w:t>
            </w:r>
          </w:p>
        </w:tc>
        <w:tc>
          <w:tcPr>
            <w:tcW w:w="854" w:type="dxa"/>
            <w:tcBorders>
              <w:top w:val="single" w:sz="8" w:space="0" w:color="auto"/>
              <w:left w:val="single" w:sz="18" w:space="0" w:color="auto"/>
              <w:bottom w:val="dotted" w:sz="4" w:space="0" w:color="auto"/>
              <w:right w:val="single" w:sz="8" w:space="0" w:color="auto"/>
            </w:tcBorders>
            <w:vAlign w:val="bottom"/>
          </w:tcPr>
          <w:p w14:paraId="4C3B3C7A" w14:textId="70CEE31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44.4</w:t>
            </w:r>
          </w:p>
        </w:tc>
        <w:tc>
          <w:tcPr>
            <w:tcW w:w="855" w:type="dxa"/>
            <w:tcBorders>
              <w:top w:val="single" w:sz="8" w:space="0" w:color="auto"/>
              <w:left w:val="single" w:sz="8" w:space="0" w:color="auto"/>
              <w:bottom w:val="dotted" w:sz="4" w:space="0" w:color="auto"/>
              <w:right w:val="single" w:sz="18" w:space="0" w:color="auto"/>
            </w:tcBorders>
            <w:vAlign w:val="bottom"/>
          </w:tcPr>
          <w:p w14:paraId="178BF069" w14:textId="4BEB9A2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39.0</w:t>
            </w:r>
          </w:p>
        </w:tc>
        <w:tc>
          <w:tcPr>
            <w:tcW w:w="854" w:type="dxa"/>
            <w:tcBorders>
              <w:top w:val="single" w:sz="8" w:space="0" w:color="auto"/>
              <w:left w:val="single" w:sz="18" w:space="0" w:color="auto"/>
              <w:bottom w:val="dotted" w:sz="4" w:space="0" w:color="auto"/>
              <w:right w:val="single" w:sz="8" w:space="0" w:color="auto"/>
            </w:tcBorders>
            <w:vAlign w:val="bottom"/>
          </w:tcPr>
          <w:p w14:paraId="6E92A8AF" w14:textId="288613C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15.0</w:t>
            </w:r>
          </w:p>
        </w:tc>
        <w:tc>
          <w:tcPr>
            <w:tcW w:w="855" w:type="dxa"/>
            <w:tcBorders>
              <w:top w:val="single" w:sz="8" w:space="0" w:color="auto"/>
              <w:left w:val="single" w:sz="8" w:space="0" w:color="auto"/>
              <w:bottom w:val="dotted" w:sz="4" w:space="0" w:color="auto"/>
              <w:right w:val="single" w:sz="18" w:space="0" w:color="auto"/>
            </w:tcBorders>
            <w:vAlign w:val="bottom"/>
          </w:tcPr>
          <w:p w14:paraId="0B5E38CA" w14:textId="3AB2717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12.4</w:t>
            </w:r>
          </w:p>
        </w:tc>
        <w:tc>
          <w:tcPr>
            <w:tcW w:w="854" w:type="dxa"/>
            <w:tcBorders>
              <w:top w:val="single" w:sz="8" w:space="0" w:color="auto"/>
              <w:left w:val="single" w:sz="18" w:space="0" w:color="auto"/>
              <w:bottom w:val="dotted" w:sz="4" w:space="0" w:color="auto"/>
              <w:right w:val="single" w:sz="8" w:space="0" w:color="auto"/>
            </w:tcBorders>
            <w:vAlign w:val="bottom"/>
          </w:tcPr>
          <w:p w14:paraId="38B5508F" w14:textId="6AB6F15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10.9</w:t>
            </w:r>
          </w:p>
        </w:tc>
        <w:tc>
          <w:tcPr>
            <w:tcW w:w="855" w:type="dxa"/>
            <w:tcBorders>
              <w:top w:val="single" w:sz="8" w:space="0" w:color="auto"/>
              <w:left w:val="single" w:sz="8" w:space="0" w:color="auto"/>
              <w:bottom w:val="dotted" w:sz="4" w:space="0" w:color="auto"/>
              <w:right w:val="single" w:sz="18" w:space="0" w:color="auto"/>
            </w:tcBorders>
            <w:vAlign w:val="bottom"/>
          </w:tcPr>
          <w:p w14:paraId="1EE05A1D" w14:textId="07546E2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7.3</w:t>
            </w:r>
          </w:p>
        </w:tc>
        <w:tc>
          <w:tcPr>
            <w:tcW w:w="854" w:type="dxa"/>
            <w:tcBorders>
              <w:top w:val="single" w:sz="8" w:space="0" w:color="auto"/>
              <w:left w:val="single" w:sz="18" w:space="0" w:color="auto"/>
              <w:bottom w:val="dotted" w:sz="4" w:space="0" w:color="auto"/>
              <w:right w:val="single" w:sz="8" w:space="0" w:color="auto"/>
            </w:tcBorders>
            <w:vAlign w:val="bottom"/>
          </w:tcPr>
          <w:p w14:paraId="1FEDCE0C" w14:textId="4D1334D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18.7</w:t>
            </w:r>
          </w:p>
        </w:tc>
        <w:tc>
          <w:tcPr>
            <w:tcW w:w="855" w:type="dxa"/>
            <w:tcBorders>
              <w:top w:val="single" w:sz="8" w:space="0" w:color="auto"/>
              <w:left w:val="single" w:sz="8" w:space="0" w:color="auto"/>
              <w:bottom w:val="dotted" w:sz="4" w:space="0" w:color="auto"/>
              <w:right w:val="single" w:sz="18" w:space="0" w:color="auto"/>
            </w:tcBorders>
            <w:vAlign w:val="bottom"/>
          </w:tcPr>
          <w:p w14:paraId="01066F17" w14:textId="74E0334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16.6</w:t>
            </w:r>
          </w:p>
        </w:tc>
        <w:tc>
          <w:tcPr>
            <w:tcW w:w="854" w:type="dxa"/>
            <w:tcBorders>
              <w:top w:val="single" w:sz="8" w:space="0" w:color="auto"/>
              <w:left w:val="single" w:sz="18" w:space="0" w:color="auto"/>
              <w:bottom w:val="dotted" w:sz="4" w:space="0" w:color="auto"/>
              <w:right w:val="single" w:sz="8" w:space="0" w:color="auto"/>
            </w:tcBorders>
            <w:vAlign w:val="bottom"/>
          </w:tcPr>
          <w:p w14:paraId="6EE078D4" w14:textId="581B92E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28.4</w:t>
            </w:r>
          </w:p>
        </w:tc>
        <w:tc>
          <w:tcPr>
            <w:tcW w:w="855" w:type="dxa"/>
            <w:tcBorders>
              <w:top w:val="single" w:sz="8" w:space="0" w:color="auto"/>
              <w:left w:val="single" w:sz="8" w:space="0" w:color="auto"/>
              <w:bottom w:val="dotted" w:sz="4" w:space="0" w:color="auto"/>
              <w:right w:val="single" w:sz="18" w:space="0" w:color="auto"/>
            </w:tcBorders>
            <w:vAlign w:val="bottom"/>
          </w:tcPr>
          <w:p w14:paraId="3488550E" w14:textId="34DF10E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25.0</w:t>
            </w:r>
          </w:p>
        </w:tc>
      </w:tr>
      <w:tr w:rsidR="006D6D43" w:rsidRPr="00711987" w14:paraId="470F6B0E" w14:textId="77777777" w:rsidTr="00B50384">
        <w:tc>
          <w:tcPr>
            <w:tcW w:w="1435" w:type="dxa"/>
            <w:vMerge/>
            <w:tcBorders>
              <w:left w:val="single" w:sz="18" w:space="0" w:color="auto"/>
              <w:right w:val="single" w:sz="8" w:space="0" w:color="auto"/>
            </w:tcBorders>
            <w:vAlign w:val="center"/>
          </w:tcPr>
          <w:p w14:paraId="3F1039E9"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6C8A7908" w14:textId="42FC3C7A"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 $35K,</w:t>
            </w:r>
            <w:r>
              <w:rPr>
                <w:rFonts w:ascii="Times New Roman" w:eastAsia="Times New Roman" w:hAnsi="Times New Roman" w:cs="Times New Roman"/>
                <w:color w:val="000000"/>
                <w:sz w:val="20"/>
                <w:szCs w:val="20"/>
              </w:rPr>
              <w:t xml:space="preserve"> </w:t>
            </w:r>
            <w:r w:rsidRPr="00EA35D6">
              <w:rPr>
                <w:rFonts w:ascii="Times New Roman" w:eastAsia="Times New Roman" w:hAnsi="Times New Roman" w:cs="Times New Roman"/>
                <w:color w:val="000000"/>
                <w:sz w:val="20"/>
                <w:szCs w:val="20"/>
              </w:rPr>
              <w:t>&lt; $50K</w:t>
            </w:r>
          </w:p>
        </w:tc>
        <w:tc>
          <w:tcPr>
            <w:tcW w:w="854" w:type="dxa"/>
            <w:tcBorders>
              <w:top w:val="dotted" w:sz="4" w:space="0" w:color="auto"/>
              <w:left w:val="single" w:sz="18" w:space="0" w:color="auto"/>
              <w:bottom w:val="dotted" w:sz="4" w:space="0" w:color="auto"/>
              <w:right w:val="single" w:sz="8" w:space="0" w:color="auto"/>
            </w:tcBorders>
            <w:vAlign w:val="bottom"/>
          </w:tcPr>
          <w:p w14:paraId="17521C7F" w14:textId="6C98C3E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14.2</w:t>
            </w:r>
          </w:p>
        </w:tc>
        <w:tc>
          <w:tcPr>
            <w:tcW w:w="855" w:type="dxa"/>
            <w:tcBorders>
              <w:top w:val="dotted" w:sz="4" w:space="0" w:color="auto"/>
              <w:left w:val="single" w:sz="8" w:space="0" w:color="auto"/>
              <w:bottom w:val="dotted" w:sz="4" w:space="0" w:color="auto"/>
              <w:right w:val="single" w:sz="18" w:space="0" w:color="auto"/>
            </w:tcBorders>
            <w:vAlign w:val="bottom"/>
          </w:tcPr>
          <w:p w14:paraId="441BFFE4" w14:textId="3BA0B8D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15.4</w:t>
            </w:r>
          </w:p>
        </w:tc>
        <w:tc>
          <w:tcPr>
            <w:tcW w:w="854" w:type="dxa"/>
            <w:tcBorders>
              <w:top w:val="dotted" w:sz="4" w:space="0" w:color="auto"/>
              <w:left w:val="single" w:sz="18" w:space="0" w:color="auto"/>
              <w:bottom w:val="dotted" w:sz="4" w:space="0" w:color="auto"/>
              <w:right w:val="single" w:sz="8" w:space="0" w:color="auto"/>
            </w:tcBorders>
            <w:vAlign w:val="bottom"/>
          </w:tcPr>
          <w:p w14:paraId="013499CF" w14:textId="1FE0831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12.9</w:t>
            </w:r>
          </w:p>
        </w:tc>
        <w:tc>
          <w:tcPr>
            <w:tcW w:w="855" w:type="dxa"/>
            <w:tcBorders>
              <w:top w:val="dotted" w:sz="4" w:space="0" w:color="auto"/>
              <w:left w:val="single" w:sz="8" w:space="0" w:color="auto"/>
              <w:bottom w:val="dotted" w:sz="4" w:space="0" w:color="auto"/>
              <w:right w:val="single" w:sz="18" w:space="0" w:color="auto"/>
            </w:tcBorders>
            <w:vAlign w:val="bottom"/>
          </w:tcPr>
          <w:p w14:paraId="59FD54B8" w14:textId="0312323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12.2</w:t>
            </w:r>
          </w:p>
        </w:tc>
        <w:tc>
          <w:tcPr>
            <w:tcW w:w="854" w:type="dxa"/>
            <w:tcBorders>
              <w:top w:val="dotted" w:sz="4" w:space="0" w:color="auto"/>
              <w:left w:val="single" w:sz="18" w:space="0" w:color="auto"/>
              <w:bottom w:val="dotted" w:sz="4" w:space="0" w:color="auto"/>
              <w:right w:val="single" w:sz="8" w:space="0" w:color="auto"/>
            </w:tcBorders>
            <w:vAlign w:val="bottom"/>
          </w:tcPr>
          <w:p w14:paraId="66A7EB5D" w14:textId="6C1E5E6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8.6</w:t>
            </w:r>
          </w:p>
        </w:tc>
        <w:tc>
          <w:tcPr>
            <w:tcW w:w="855" w:type="dxa"/>
            <w:tcBorders>
              <w:top w:val="dotted" w:sz="4" w:space="0" w:color="auto"/>
              <w:left w:val="single" w:sz="8" w:space="0" w:color="auto"/>
              <w:bottom w:val="dotted" w:sz="4" w:space="0" w:color="auto"/>
              <w:right w:val="single" w:sz="18" w:space="0" w:color="auto"/>
            </w:tcBorders>
            <w:vAlign w:val="bottom"/>
          </w:tcPr>
          <w:p w14:paraId="52FD2FE4" w14:textId="64183BC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5.5</w:t>
            </w:r>
          </w:p>
        </w:tc>
        <w:tc>
          <w:tcPr>
            <w:tcW w:w="854" w:type="dxa"/>
            <w:tcBorders>
              <w:top w:val="dotted" w:sz="4" w:space="0" w:color="auto"/>
              <w:left w:val="single" w:sz="18" w:space="0" w:color="auto"/>
              <w:bottom w:val="dotted" w:sz="4" w:space="0" w:color="auto"/>
              <w:right w:val="single" w:sz="8" w:space="0" w:color="auto"/>
            </w:tcBorders>
            <w:vAlign w:val="bottom"/>
          </w:tcPr>
          <w:p w14:paraId="56232740" w14:textId="10BA589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11.8</w:t>
            </w:r>
          </w:p>
        </w:tc>
        <w:tc>
          <w:tcPr>
            <w:tcW w:w="855" w:type="dxa"/>
            <w:tcBorders>
              <w:top w:val="dotted" w:sz="4" w:space="0" w:color="auto"/>
              <w:left w:val="single" w:sz="8" w:space="0" w:color="auto"/>
              <w:bottom w:val="dotted" w:sz="4" w:space="0" w:color="auto"/>
              <w:right w:val="single" w:sz="18" w:space="0" w:color="auto"/>
            </w:tcBorders>
            <w:vAlign w:val="bottom"/>
          </w:tcPr>
          <w:p w14:paraId="1DA5B1E5" w14:textId="57E4CEF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11.6</w:t>
            </w:r>
          </w:p>
        </w:tc>
        <w:tc>
          <w:tcPr>
            <w:tcW w:w="854" w:type="dxa"/>
            <w:tcBorders>
              <w:top w:val="dotted" w:sz="4" w:space="0" w:color="auto"/>
              <w:left w:val="single" w:sz="18" w:space="0" w:color="auto"/>
              <w:bottom w:val="dotted" w:sz="4" w:space="0" w:color="auto"/>
              <w:right w:val="single" w:sz="8" w:space="0" w:color="auto"/>
            </w:tcBorders>
            <w:vAlign w:val="bottom"/>
          </w:tcPr>
          <w:p w14:paraId="78A66A64" w14:textId="7FE522E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12.8</w:t>
            </w:r>
          </w:p>
        </w:tc>
        <w:tc>
          <w:tcPr>
            <w:tcW w:w="855" w:type="dxa"/>
            <w:tcBorders>
              <w:top w:val="dotted" w:sz="4" w:space="0" w:color="auto"/>
              <w:left w:val="single" w:sz="8" w:space="0" w:color="auto"/>
              <w:bottom w:val="dotted" w:sz="4" w:space="0" w:color="auto"/>
              <w:right w:val="single" w:sz="18" w:space="0" w:color="auto"/>
            </w:tcBorders>
            <w:vAlign w:val="bottom"/>
          </w:tcPr>
          <w:p w14:paraId="234C741E" w14:textId="1479398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12.7</w:t>
            </w:r>
          </w:p>
        </w:tc>
      </w:tr>
      <w:tr w:rsidR="006D6D43" w:rsidRPr="00711987" w14:paraId="35A5189B" w14:textId="77777777" w:rsidTr="00B50384">
        <w:tc>
          <w:tcPr>
            <w:tcW w:w="1435" w:type="dxa"/>
            <w:vMerge/>
            <w:tcBorders>
              <w:left w:val="single" w:sz="18" w:space="0" w:color="auto"/>
              <w:right w:val="single" w:sz="8" w:space="0" w:color="auto"/>
            </w:tcBorders>
            <w:vAlign w:val="center"/>
          </w:tcPr>
          <w:p w14:paraId="62866E93"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5A4CF36A" w14:textId="25F10D29"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 $50K,</w:t>
            </w:r>
            <w:r>
              <w:rPr>
                <w:rFonts w:ascii="Times New Roman" w:eastAsia="Times New Roman" w:hAnsi="Times New Roman" w:cs="Times New Roman"/>
                <w:color w:val="000000"/>
                <w:sz w:val="20"/>
                <w:szCs w:val="20"/>
              </w:rPr>
              <w:t xml:space="preserve"> </w:t>
            </w:r>
            <w:r w:rsidRPr="00EA35D6">
              <w:rPr>
                <w:rFonts w:ascii="Times New Roman" w:eastAsia="Times New Roman" w:hAnsi="Times New Roman" w:cs="Times New Roman"/>
                <w:color w:val="000000"/>
                <w:sz w:val="20"/>
                <w:szCs w:val="20"/>
              </w:rPr>
              <w:t>&lt; $75K</w:t>
            </w:r>
          </w:p>
        </w:tc>
        <w:tc>
          <w:tcPr>
            <w:tcW w:w="854" w:type="dxa"/>
            <w:tcBorders>
              <w:top w:val="dotted" w:sz="4" w:space="0" w:color="auto"/>
              <w:left w:val="single" w:sz="18" w:space="0" w:color="auto"/>
              <w:bottom w:val="dotted" w:sz="4" w:space="0" w:color="auto"/>
              <w:right w:val="single" w:sz="8" w:space="0" w:color="auto"/>
            </w:tcBorders>
            <w:vAlign w:val="bottom"/>
          </w:tcPr>
          <w:p w14:paraId="55230691" w14:textId="09A0FE0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17.4</w:t>
            </w:r>
          </w:p>
        </w:tc>
        <w:tc>
          <w:tcPr>
            <w:tcW w:w="855" w:type="dxa"/>
            <w:tcBorders>
              <w:top w:val="dotted" w:sz="4" w:space="0" w:color="auto"/>
              <w:left w:val="single" w:sz="8" w:space="0" w:color="auto"/>
              <w:bottom w:val="dotted" w:sz="4" w:space="0" w:color="auto"/>
              <w:right w:val="single" w:sz="18" w:space="0" w:color="auto"/>
            </w:tcBorders>
            <w:vAlign w:val="bottom"/>
          </w:tcPr>
          <w:p w14:paraId="3BBFD972" w14:textId="003E5AC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17.8</w:t>
            </w:r>
          </w:p>
        </w:tc>
        <w:tc>
          <w:tcPr>
            <w:tcW w:w="854" w:type="dxa"/>
            <w:tcBorders>
              <w:top w:val="dotted" w:sz="4" w:space="0" w:color="auto"/>
              <w:left w:val="single" w:sz="18" w:space="0" w:color="auto"/>
              <w:bottom w:val="dotted" w:sz="4" w:space="0" w:color="auto"/>
              <w:right w:val="single" w:sz="8" w:space="0" w:color="auto"/>
            </w:tcBorders>
            <w:vAlign w:val="bottom"/>
          </w:tcPr>
          <w:p w14:paraId="4A05AC0D" w14:textId="732CCD3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18.0</w:t>
            </w:r>
          </w:p>
        </w:tc>
        <w:tc>
          <w:tcPr>
            <w:tcW w:w="855" w:type="dxa"/>
            <w:tcBorders>
              <w:top w:val="dotted" w:sz="4" w:space="0" w:color="auto"/>
              <w:left w:val="single" w:sz="8" w:space="0" w:color="auto"/>
              <w:bottom w:val="dotted" w:sz="4" w:space="0" w:color="auto"/>
              <w:right w:val="single" w:sz="18" w:space="0" w:color="auto"/>
            </w:tcBorders>
            <w:vAlign w:val="bottom"/>
          </w:tcPr>
          <w:p w14:paraId="56A64D0E" w14:textId="18C9CA2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20.5</w:t>
            </w:r>
          </w:p>
        </w:tc>
        <w:tc>
          <w:tcPr>
            <w:tcW w:w="854" w:type="dxa"/>
            <w:tcBorders>
              <w:top w:val="dotted" w:sz="4" w:space="0" w:color="auto"/>
              <w:left w:val="single" w:sz="18" w:space="0" w:color="auto"/>
              <w:bottom w:val="dotted" w:sz="4" w:space="0" w:color="auto"/>
              <w:right w:val="single" w:sz="8" w:space="0" w:color="auto"/>
            </w:tcBorders>
            <w:vAlign w:val="bottom"/>
          </w:tcPr>
          <w:p w14:paraId="44E7063A" w14:textId="105CA56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15.6</w:t>
            </w:r>
          </w:p>
        </w:tc>
        <w:tc>
          <w:tcPr>
            <w:tcW w:w="855" w:type="dxa"/>
            <w:tcBorders>
              <w:top w:val="dotted" w:sz="4" w:space="0" w:color="auto"/>
              <w:left w:val="single" w:sz="8" w:space="0" w:color="auto"/>
              <w:bottom w:val="dotted" w:sz="4" w:space="0" w:color="auto"/>
              <w:right w:val="single" w:sz="18" w:space="0" w:color="auto"/>
            </w:tcBorders>
            <w:vAlign w:val="bottom"/>
          </w:tcPr>
          <w:p w14:paraId="6DE6A760" w14:textId="4D42A14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16.0</w:t>
            </w:r>
          </w:p>
        </w:tc>
        <w:tc>
          <w:tcPr>
            <w:tcW w:w="854" w:type="dxa"/>
            <w:tcBorders>
              <w:top w:val="dotted" w:sz="4" w:space="0" w:color="auto"/>
              <w:left w:val="single" w:sz="18" w:space="0" w:color="auto"/>
              <w:bottom w:val="dotted" w:sz="4" w:space="0" w:color="auto"/>
              <w:right w:val="single" w:sz="8" w:space="0" w:color="auto"/>
            </w:tcBorders>
            <w:vAlign w:val="bottom"/>
          </w:tcPr>
          <w:p w14:paraId="44AFF294" w14:textId="103235D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20.0</w:t>
            </w:r>
          </w:p>
        </w:tc>
        <w:tc>
          <w:tcPr>
            <w:tcW w:w="855" w:type="dxa"/>
            <w:tcBorders>
              <w:top w:val="dotted" w:sz="4" w:space="0" w:color="auto"/>
              <w:left w:val="single" w:sz="8" w:space="0" w:color="auto"/>
              <w:bottom w:val="dotted" w:sz="4" w:space="0" w:color="auto"/>
              <w:right w:val="single" w:sz="18" w:space="0" w:color="auto"/>
            </w:tcBorders>
            <w:vAlign w:val="bottom"/>
          </w:tcPr>
          <w:p w14:paraId="2CF9F667" w14:textId="7147C45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23.0</w:t>
            </w:r>
          </w:p>
        </w:tc>
        <w:tc>
          <w:tcPr>
            <w:tcW w:w="854" w:type="dxa"/>
            <w:tcBorders>
              <w:top w:val="dotted" w:sz="4" w:space="0" w:color="auto"/>
              <w:left w:val="single" w:sz="18" w:space="0" w:color="auto"/>
              <w:bottom w:val="dotted" w:sz="4" w:space="0" w:color="auto"/>
              <w:right w:val="single" w:sz="8" w:space="0" w:color="auto"/>
            </w:tcBorders>
            <w:vAlign w:val="bottom"/>
          </w:tcPr>
          <w:p w14:paraId="0C6E90B5" w14:textId="6944B5B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18.2</w:t>
            </w:r>
          </w:p>
        </w:tc>
        <w:tc>
          <w:tcPr>
            <w:tcW w:w="855" w:type="dxa"/>
            <w:tcBorders>
              <w:top w:val="dotted" w:sz="4" w:space="0" w:color="auto"/>
              <w:left w:val="single" w:sz="8" w:space="0" w:color="auto"/>
              <w:bottom w:val="dotted" w:sz="4" w:space="0" w:color="auto"/>
              <w:right w:val="single" w:sz="18" w:space="0" w:color="auto"/>
            </w:tcBorders>
            <w:vAlign w:val="bottom"/>
          </w:tcPr>
          <w:p w14:paraId="08B22794" w14:textId="0BFB310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19.1</w:t>
            </w:r>
          </w:p>
        </w:tc>
      </w:tr>
      <w:tr w:rsidR="006D6D43" w:rsidRPr="00711987" w14:paraId="4107FB70" w14:textId="77777777" w:rsidTr="00B50384">
        <w:tc>
          <w:tcPr>
            <w:tcW w:w="1435" w:type="dxa"/>
            <w:vMerge/>
            <w:tcBorders>
              <w:left w:val="single" w:sz="18" w:space="0" w:color="auto"/>
              <w:right w:val="single" w:sz="8" w:space="0" w:color="auto"/>
            </w:tcBorders>
            <w:vAlign w:val="center"/>
          </w:tcPr>
          <w:p w14:paraId="447A8F3C"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2CD5BD4D" w14:textId="68ECC2F2"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 $75K</w:t>
            </w:r>
            <w:r>
              <w:rPr>
                <w:rFonts w:ascii="Times New Roman" w:eastAsia="Times New Roman" w:hAnsi="Times New Roman" w:cs="Times New Roman"/>
                <w:color w:val="000000"/>
                <w:sz w:val="20"/>
                <w:szCs w:val="20"/>
              </w:rPr>
              <w:t>, &lt; $100 K</w:t>
            </w:r>
          </w:p>
        </w:tc>
        <w:tc>
          <w:tcPr>
            <w:tcW w:w="854" w:type="dxa"/>
            <w:tcBorders>
              <w:top w:val="dotted" w:sz="4" w:space="0" w:color="auto"/>
              <w:left w:val="single" w:sz="18" w:space="0" w:color="auto"/>
              <w:bottom w:val="dotted" w:sz="4" w:space="0" w:color="auto"/>
              <w:right w:val="single" w:sz="8" w:space="0" w:color="auto"/>
            </w:tcBorders>
            <w:vAlign w:val="bottom"/>
          </w:tcPr>
          <w:p w14:paraId="1ECBF7E9" w14:textId="3E94985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9.9</w:t>
            </w:r>
          </w:p>
        </w:tc>
        <w:tc>
          <w:tcPr>
            <w:tcW w:w="855" w:type="dxa"/>
            <w:tcBorders>
              <w:top w:val="dotted" w:sz="4" w:space="0" w:color="auto"/>
              <w:left w:val="single" w:sz="8" w:space="0" w:color="auto"/>
              <w:bottom w:val="dotted" w:sz="4" w:space="0" w:color="auto"/>
              <w:right w:val="single" w:sz="18" w:space="0" w:color="auto"/>
            </w:tcBorders>
            <w:vAlign w:val="bottom"/>
          </w:tcPr>
          <w:p w14:paraId="11F25D52" w14:textId="65A4D6F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10.0</w:t>
            </w:r>
          </w:p>
        </w:tc>
        <w:tc>
          <w:tcPr>
            <w:tcW w:w="854" w:type="dxa"/>
            <w:tcBorders>
              <w:top w:val="dotted" w:sz="4" w:space="0" w:color="auto"/>
              <w:left w:val="single" w:sz="18" w:space="0" w:color="auto"/>
              <w:bottom w:val="dotted" w:sz="4" w:space="0" w:color="auto"/>
              <w:right w:val="single" w:sz="8" w:space="0" w:color="auto"/>
            </w:tcBorders>
            <w:vAlign w:val="bottom"/>
          </w:tcPr>
          <w:p w14:paraId="19F2C4B2" w14:textId="7FD76C4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15.3</w:t>
            </w:r>
          </w:p>
        </w:tc>
        <w:tc>
          <w:tcPr>
            <w:tcW w:w="855" w:type="dxa"/>
            <w:tcBorders>
              <w:top w:val="dotted" w:sz="4" w:space="0" w:color="auto"/>
              <w:left w:val="single" w:sz="8" w:space="0" w:color="auto"/>
              <w:bottom w:val="dotted" w:sz="4" w:space="0" w:color="auto"/>
              <w:right w:val="single" w:sz="18" w:space="0" w:color="auto"/>
            </w:tcBorders>
            <w:vAlign w:val="bottom"/>
          </w:tcPr>
          <w:p w14:paraId="11709318" w14:textId="0662335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15.5</w:t>
            </w:r>
          </w:p>
        </w:tc>
        <w:tc>
          <w:tcPr>
            <w:tcW w:w="854" w:type="dxa"/>
            <w:tcBorders>
              <w:top w:val="dotted" w:sz="4" w:space="0" w:color="auto"/>
              <w:left w:val="single" w:sz="18" w:space="0" w:color="auto"/>
              <w:bottom w:val="dotted" w:sz="4" w:space="0" w:color="auto"/>
              <w:right w:val="single" w:sz="8" w:space="0" w:color="auto"/>
            </w:tcBorders>
            <w:vAlign w:val="bottom"/>
          </w:tcPr>
          <w:p w14:paraId="26C7BC90" w14:textId="00577B9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16.6</w:t>
            </w:r>
          </w:p>
        </w:tc>
        <w:tc>
          <w:tcPr>
            <w:tcW w:w="855" w:type="dxa"/>
            <w:tcBorders>
              <w:top w:val="dotted" w:sz="4" w:space="0" w:color="auto"/>
              <w:left w:val="single" w:sz="8" w:space="0" w:color="auto"/>
              <w:bottom w:val="dotted" w:sz="4" w:space="0" w:color="auto"/>
              <w:right w:val="single" w:sz="18" w:space="0" w:color="auto"/>
            </w:tcBorders>
            <w:vAlign w:val="bottom"/>
          </w:tcPr>
          <w:p w14:paraId="5799A6AB" w14:textId="372C856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15.0</w:t>
            </w:r>
          </w:p>
        </w:tc>
        <w:tc>
          <w:tcPr>
            <w:tcW w:w="854" w:type="dxa"/>
            <w:tcBorders>
              <w:top w:val="dotted" w:sz="4" w:space="0" w:color="auto"/>
              <w:left w:val="single" w:sz="18" w:space="0" w:color="auto"/>
              <w:bottom w:val="dotted" w:sz="4" w:space="0" w:color="auto"/>
              <w:right w:val="single" w:sz="8" w:space="0" w:color="auto"/>
            </w:tcBorders>
            <w:vAlign w:val="bottom"/>
          </w:tcPr>
          <w:p w14:paraId="3C9BDD77" w14:textId="42059EF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14.8</w:t>
            </w:r>
          </w:p>
        </w:tc>
        <w:tc>
          <w:tcPr>
            <w:tcW w:w="855" w:type="dxa"/>
            <w:tcBorders>
              <w:top w:val="dotted" w:sz="4" w:space="0" w:color="auto"/>
              <w:left w:val="single" w:sz="8" w:space="0" w:color="auto"/>
              <w:bottom w:val="dotted" w:sz="4" w:space="0" w:color="auto"/>
              <w:right w:val="single" w:sz="18" w:space="0" w:color="auto"/>
            </w:tcBorders>
            <w:vAlign w:val="bottom"/>
          </w:tcPr>
          <w:p w14:paraId="428BF4EC" w14:textId="6CAFA7C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16.8</w:t>
            </w:r>
          </w:p>
        </w:tc>
        <w:tc>
          <w:tcPr>
            <w:tcW w:w="854" w:type="dxa"/>
            <w:tcBorders>
              <w:top w:val="dotted" w:sz="4" w:space="0" w:color="auto"/>
              <w:left w:val="single" w:sz="18" w:space="0" w:color="auto"/>
              <w:bottom w:val="dotted" w:sz="4" w:space="0" w:color="auto"/>
              <w:right w:val="single" w:sz="8" w:space="0" w:color="auto"/>
            </w:tcBorders>
            <w:vAlign w:val="bottom"/>
          </w:tcPr>
          <w:p w14:paraId="0E3FE1A5" w14:textId="29C4F69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12.9</w:t>
            </w:r>
          </w:p>
        </w:tc>
        <w:tc>
          <w:tcPr>
            <w:tcW w:w="855" w:type="dxa"/>
            <w:tcBorders>
              <w:top w:val="dotted" w:sz="4" w:space="0" w:color="auto"/>
              <w:left w:val="single" w:sz="8" w:space="0" w:color="auto"/>
              <w:bottom w:val="dotted" w:sz="4" w:space="0" w:color="auto"/>
              <w:right w:val="single" w:sz="18" w:space="0" w:color="auto"/>
            </w:tcBorders>
            <w:vAlign w:val="bottom"/>
          </w:tcPr>
          <w:p w14:paraId="43C03D99" w14:textId="043471E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13.1</w:t>
            </w:r>
          </w:p>
        </w:tc>
      </w:tr>
      <w:tr w:rsidR="006D6D43" w:rsidRPr="00711987" w14:paraId="64ACE8C7" w14:textId="77777777" w:rsidTr="00B50384">
        <w:tc>
          <w:tcPr>
            <w:tcW w:w="1435" w:type="dxa"/>
            <w:vMerge/>
            <w:tcBorders>
              <w:left w:val="single" w:sz="18" w:space="0" w:color="auto"/>
              <w:right w:val="single" w:sz="8" w:space="0" w:color="auto"/>
            </w:tcBorders>
            <w:vAlign w:val="center"/>
          </w:tcPr>
          <w:p w14:paraId="6B708513"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56AE27A2" w14:textId="09B63812"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100K, &lt;150K</w:t>
            </w:r>
          </w:p>
        </w:tc>
        <w:tc>
          <w:tcPr>
            <w:tcW w:w="854" w:type="dxa"/>
            <w:tcBorders>
              <w:top w:val="dotted" w:sz="4" w:space="0" w:color="auto"/>
              <w:left w:val="single" w:sz="18" w:space="0" w:color="auto"/>
              <w:bottom w:val="dotted" w:sz="4" w:space="0" w:color="auto"/>
              <w:right w:val="single" w:sz="8" w:space="0" w:color="auto"/>
            </w:tcBorders>
            <w:vAlign w:val="bottom"/>
          </w:tcPr>
          <w:p w14:paraId="723343E5" w14:textId="6B0227C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7.5</w:t>
            </w:r>
          </w:p>
        </w:tc>
        <w:tc>
          <w:tcPr>
            <w:tcW w:w="855" w:type="dxa"/>
            <w:tcBorders>
              <w:top w:val="dotted" w:sz="4" w:space="0" w:color="auto"/>
              <w:left w:val="single" w:sz="8" w:space="0" w:color="auto"/>
              <w:bottom w:val="dotted" w:sz="4" w:space="0" w:color="auto"/>
              <w:right w:val="single" w:sz="18" w:space="0" w:color="auto"/>
            </w:tcBorders>
            <w:vAlign w:val="bottom"/>
          </w:tcPr>
          <w:p w14:paraId="33C0A46C" w14:textId="4CBC98A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9.7</w:t>
            </w:r>
          </w:p>
        </w:tc>
        <w:tc>
          <w:tcPr>
            <w:tcW w:w="854" w:type="dxa"/>
            <w:tcBorders>
              <w:top w:val="dotted" w:sz="4" w:space="0" w:color="auto"/>
              <w:left w:val="single" w:sz="18" w:space="0" w:color="auto"/>
              <w:bottom w:val="dotted" w:sz="4" w:space="0" w:color="auto"/>
              <w:right w:val="single" w:sz="8" w:space="0" w:color="auto"/>
            </w:tcBorders>
            <w:vAlign w:val="bottom"/>
          </w:tcPr>
          <w:p w14:paraId="0070A35F" w14:textId="7A38B0F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21.1</w:t>
            </w:r>
          </w:p>
        </w:tc>
        <w:tc>
          <w:tcPr>
            <w:tcW w:w="855" w:type="dxa"/>
            <w:tcBorders>
              <w:top w:val="dotted" w:sz="4" w:space="0" w:color="auto"/>
              <w:left w:val="single" w:sz="8" w:space="0" w:color="auto"/>
              <w:bottom w:val="dotted" w:sz="4" w:space="0" w:color="auto"/>
              <w:right w:val="single" w:sz="18" w:space="0" w:color="auto"/>
            </w:tcBorders>
            <w:vAlign w:val="bottom"/>
          </w:tcPr>
          <w:p w14:paraId="7C3828B5" w14:textId="6BE977A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19.5</w:t>
            </w:r>
          </w:p>
        </w:tc>
        <w:tc>
          <w:tcPr>
            <w:tcW w:w="854" w:type="dxa"/>
            <w:tcBorders>
              <w:top w:val="dotted" w:sz="4" w:space="0" w:color="auto"/>
              <w:left w:val="single" w:sz="18" w:space="0" w:color="auto"/>
              <w:bottom w:val="dotted" w:sz="4" w:space="0" w:color="auto"/>
              <w:right w:val="single" w:sz="8" w:space="0" w:color="auto"/>
            </w:tcBorders>
            <w:vAlign w:val="bottom"/>
          </w:tcPr>
          <w:p w14:paraId="117EA69D" w14:textId="769F200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15.2</w:t>
            </w:r>
          </w:p>
        </w:tc>
        <w:tc>
          <w:tcPr>
            <w:tcW w:w="855" w:type="dxa"/>
            <w:tcBorders>
              <w:top w:val="dotted" w:sz="4" w:space="0" w:color="auto"/>
              <w:left w:val="single" w:sz="8" w:space="0" w:color="auto"/>
              <w:bottom w:val="dotted" w:sz="4" w:space="0" w:color="auto"/>
              <w:right w:val="single" w:sz="18" w:space="0" w:color="auto"/>
            </w:tcBorders>
            <w:vAlign w:val="bottom"/>
          </w:tcPr>
          <w:p w14:paraId="42CA819E" w14:textId="519D4DF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21.4</w:t>
            </w:r>
          </w:p>
        </w:tc>
        <w:tc>
          <w:tcPr>
            <w:tcW w:w="854" w:type="dxa"/>
            <w:tcBorders>
              <w:top w:val="dotted" w:sz="4" w:space="0" w:color="auto"/>
              <w:left w:val="single" w:sz="18" w:space="0" w:color="auto"/>
              <w:bottom w:val="dotted" w:sz="4" w:space="0" w:color="auto"/>
              <w:right w:val="single" w:sz="8" w:space="0" w:color="auto"/>
            </w:tcBorders>
            <w:vAlign w:val="bottom"/>
          </w:tcPr>
          <w:p w14:paraId="6DDB6728" w14:textId="1AC5D6D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17.1</w:t>
            </w:r>
          </w:p>
        </w:tc>
        <w:tc>
          <w:tcPr>
            <w:tcW w:w="855" w:type="dxa"/>
            <w:tcBorders>
              <w:top w:val="dotted" w:sz="4" w:space="0" w:color="auto"/>
              <w:left w:val="single" w:sz="8" w:space="0" w:color="auto"/>
              <w:bottom w:val="dotted" w:sz="4" w:space="0" w:color="auto"/>
              <w:right w:val="single" w:sz="18" w:space="0" w:color="auto"/>
            </w:tcBorders>
            <w:vAlign w:val="bottom"/>
          </w:tcPr>
          <w:p w14:paraId="151164CB" w14:textId="32CF366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18.3</w:t>
            </w:r>
          </w:p>
        </w:tc>
        <w:tc>
          <w:tcPr>
            <w:tcW w:w="854" w:type="dxa"/>
            <w:tcBorders>
              <w:top w:val="dotted" w:sz="4" w:space="0" w:color="auto"/>
              <w:left w:val="single" w:sz="18" w:space="0" w:color="auto"/>
              <w:bottom w:val="dotted" w:sz="4" w:space="0" w:color="auto"/>
              <w:right w:val="single" w:sz="8" w:space="0" w:color="auto"/>
            </w:tcBorders>
            <w:vAlign w:val="bottom"/>
          </w:tcPr>
          <w:p w14:paraId="57546B94" w14:textId="5267719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13.7</w:t>
            </w:r>
          </w:p>
        </w:tc>
        <w:tc>
          <w:tcPr>
            <w:tcW w:w="855" w:type="dxa"/>
            <w:tcBorders>
              <w:top w:val="dotted" w:sz="4" w:space="0" w:color="auto"/>
              <w:left w:val="single" w:sz="8" w:space="0" w:color="auto"/>
              <w:bottom w:val="dotted" w:sz="4" w:space="0" w:color="auto"/>
              <w:right w:val="single" w:sz="18" w:space="0" w:color="auto"/>
            </w:tcBorders>
            <w:vAlign w:val="bottom"/>
          </w:tcPr>
          <w:p w14:paraId="5CAFF092" w14:textId="657CF1E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14.9</w:t>
            </w:r>
          </w:p>
        </w:tc>
      </w:tr>
      <w:tr w:rsidR="006D6D43" w:rsidRPr="00711987" w14:paraId="5829E2A9" w14:textId="77777777" w:rsidTr="00B50384">
        <w:tc>
          <w:tcPr>
            <w:tcW w:w="1435" w:type="dxa"/>
            <w:vMerge/>
            <w:tcBorders>
              <w:left w:val="single" w:sz="18" w:space="0" w:color="auto"/>
              <w:bottom w:val="single" w:sz="8" w:space="0" w:color="auto"/>
              <w:right w:val="single" w:sz="8" w:space="0" w:color="auto"/>
            </w:tcBorders>
            <w:vAlign w:val="center"/>
          </w:tcPr>
          <w:p w14:paraId="02C1CE37"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6010D491" w14:textId="4470D2EE" w:rsidR="006D6D43" w:rsidRPr="00711987" w:rsidRDefault="006D6D43" w:rsidP="006D6D43">
            <w:pPr>
              <w:contextualSpacing/>
              <w:jc w:val="both"/>
              <w:rPr>
                <w:rFonts w:ascii="Times New Roman" w:hAnsi="Times New Roman" w:cs="Times New Roman"/>
                <w:sz w:val="20"/>
                <w:szCs w:val="20"/>
              </w:rPr>
            </w:pPr>
            <w:r w:rsidRPr="00EA35D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150K</w:t>
            </w:r>
          </w:p>
        </w:tc>
        <w:tc>
          <w:tcPr>
            <w:tcW w:w="854" w:type="dxa"/>
            <w:tcBorders>
              <w:top w:val="dotted" w:sz="4" w:space="0" w:color="auto"/>
              <w:left w:val="single" w:sz="18" w:space="0" w:color="auto"/>
              <w:bottom w:val="single" w:sz="8" w:space="0" w:color="auto"/>
              <w:right w:val="single" w:sz="8" w:space="0" w:color="auto"/>
            </w:tcBorders>
            <w:vAlign w:val="bottom"/>
          </w:tcPr>
          <w:p w14:paraId="00B7AE8D" w14:textId="05596BD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6.7</w:t>
            </w:r>
          </w:p>
        </w:tc>
        <w:tc>
          <w:tcPr>
            <w:tcW w:w="855" w:type="dxa"/>
            <w:tcBorders>
              <w:top w:val="dotted" w:sz="4" w:space="0" w:color="auto"/>
              <w:left w:val="single" w:sz="8" w:space="0" w:color="auto"/>
              <w:bottom w:val="single" w:sz="8" w:space="0" w:color="auto"/>
              <w:right w:val="single" w:sz="18" w:space="0" w:color="auto"/>
            </w:tcBorders>
            <w:vAlign w:val="bottom"/>
          </w:tcPr>
          <w:p w14:paraId="21B0029C" w14:textId="528BA63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8.0</w:t>
            </w:r>
          </w:p>
        </w:tc>
        <w:tc>
          <w:tcPr>
            <w:tcW w:w="854" w:type="dxa"/>
            <w:tcBorders>
              <w:top w:val="dotted" w:sz="4" w:space="0" w:color="auto"/>
              <w:left w:val="single" w:sz="18" w:space="0" w:color="auto"/>
              <w:bottom w:val="single" w:sz="8" w:space="0" w:color="auto"/>
              <w:right w:val="single" w:sz="8" w:space="0" w:color="auto"/>
            </w:tcBorders>
            <w:vAlign w:val="bottom"/>
          </w:tcPr>
          <w:p w14:paraId="7860D4AA" w14:textId="5273ACB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17.7</w:t>
            </w:r>
          </w:p>
        </w:tc>
        <w:tc>
          <w:tcPr>
            <w:tcW w:w="855" w:type="dxa"/>
            <w:tcBorders>
              <w:top w:val="dotted" w:sz="4" w:space="0" w:color="auto"/>
              <w:left w:val="single" w:sz="8" w:space="0" w:color="auto"/>
              <w:bottom w:val="single" w:sz="8" w:space="0" w:color="auto"/>
              <w:right w:val="single" w:sz="18" w:space="0" w:color="auto"/>
            </w:tcBorders>
            <w:vAlign w:val="bottom"/>
          </w:tcPr>
          <w:p w14:paraId="35CB79BA" w14:textId="3AB6FA6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20.0</w:t>
            </w:r>
          </w:p>
        </w:tc>
        <w:tc>
          <w:tcPr>
            <w:tcW w:w="854" w:type="dxa"/>
            <w:tcBorders>
              <w:top w:val="dotted" w:sz="4" w:space="0" w:color="auto"/>
              <w:left w:val="single" w:sz="18" w:space="0" w:color="auto"/>
              <w:bottom w:val="single" w:sz="8" w:space="0" w:color="auto"/>
              <w:right w:val="single" w:sz="8" w:space="0" w:color="auto"/>
            </w:tcBorders>
            <w:vAlign w:val="bottom"/>
          </w:tcPr>
          <w:p w14:paraId="5A09AF75" w14:textId="18B0DAD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33.1</w:t>
            </w:r>
          </w:p>
        </w:tc>
        <w:tc>
          <w:tcPr>
            <w:tcW w:w="855" w:type="dxa"/>
            <w:tcBorders>
              <w:top w:val="dotted" w:sz="4" w:space="0" w:color="auto"/>
              <w:left w:val="single" w:sz="8" w:space="0" w:color="auto"/>
              <w:bottom w:val="single" w:sz="8" w:space="0" w:color="auto"/>
              <w:right w:val="single" w:sz="18" w:space="0" w:color="auto"/>
            </w:tcBorders>
            <w:vAlign w:val="bottom"/>
          </w:tcPr>
          <w:p w14:paraId="409D0202" w14:textId="53C773D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34.8</w:t>
            </w:r>
          </w:p>
        </w:tc>
        <w:tc>
          <w:tcPr>
            <w:tcW w:w="854" w:type="dxa"/>
            <w:tcBorders>
              <w:top w:val="dotted" w:sz="4" w:space="0" w:color="auto"/>
              <w:left w:val="single" w:sz="18" w:space="0" w:color="auto"/>
              <w:bottom w:val="single" w:sz="8" w:space="0" w:color="auto"/>
              <w:right w:val="single" w:sz="8" w:space="0" w:color="auto"/>
            </w:tcBorders>
            <w:vAlign w:val="bottom"/>
          </w:tcPr>
          <w:p w14:paraId="6262CCC8" w14:textId="25B4F3B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17.7</w:t>
            </w:r>
          </w:p>
        </w:tc>
        <w:tc>
          <w:tcPr>
            <w:tcW w:w="855" w:type="dxa"/>
            <w:tcBorders>
              <w:top w:val="dotted" w:sz="4" w:space="0" w:color="auto"/>
              <w:left w:val="single" w:sz="8" w:space="0" w:color="auto"/>
              <w:bottom w:val="single" w:sz="8" w:space="0" w:color="auto"/>
              <w:right w:val="single" w:sz="18" w:space="0" w:color="auto"/>
            </w:tcBorders>
            <w:vAlign w:val="bottom"/>
          </w:tcPr>
          <w:p w14:paraId="03570E7E" w14:textId="29F6E58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13.8</w:t>
            </w:r>
          </w:p>
        </w:tc>
        <w:tc>
          <w:tcPr>
            <w:tcW w:w="854" w:type="dxa"/>
            <w:tcBorders>
              <w:top w:val="dotted" w:sz="4" w:space="0" w:color="auto"/>
              <w:left w:val="single" w:sz="18" w:space="0" w:color="auto"/>
              <w:bottom w:val="single" w:sz="8" w:space="0" w:color="auto"/>
              <w:right w:val="single" w:sz="8" w:space="0" w:color="auto"/>
            </w:tcBorders>
            <w:vAlign w:val="bottom"/>
          </w:tcPr>
          <w:p w14:paraId="3DD3B896" w14:textId="7FCF9C3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14.0</w:t>
            </w:r>
          </w:p>
        </w:tc>
        <w:tc>
          <w:tcPr>
            <w:tcW w:w="855" w:type="dxa"/>
            <w:tcBorders>
              <w:top w:val="dotted" w:sz="4" w:space="0" w:color="auto"/>
              <w:left w:val="single" w:sz="8" w:space="0" w:color="auto"/>
              <w:bottom w:val="single" w:sz="8" w:space="0" w:color="auto"/>
              <w:right w:val="single" w:sz="18" w:space="0" w:color="auto"/>
            </w:tcBorders>
            <w:vAlign w:val="bottom"/>
          </w:tcPr>
          <w:p w14:paraId="7E5D30E6" w14:textId="5AA9E59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15.1</w:t>
            </w:r>
          </w:p>
        </w:tc>
      </w:tr>
      <w:tr w:rsidR="006D6D43" w:rsidRPr="00711987" w14:paraId="62029DC4" w14:textId="77777777" w:rsidTr="00B50384">
        <w:tc>
          <w:tcPr>
            <w:tcW w:w="1435" w:type="dxa"/>
            <w:vMerge w:val="restart"/>
            <w:tcBorders>
              <w:top w:val="single" w:sz="8" w:space="0" w:color="auto"/>
              <w:left w:val="single" w:sz="18" w:space="0" w:color="auto"/>
              <w:right w:val="single" w:sz="8" w:space="0" w:color="auto"/>
            </w:tcBorders>
            <w:vAlign w:val="center"/>
          </w:tcPr>
          <w:p w14:paraId="1A78C27D" w14:textId="74C83A2C"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Household size</w:t>
            </w:r>
          </w:p>
        </w:tc>
        <w:tc>
          <w:tcPr>
            <w:tcW w:w="2970" w:type="dxa"/>
            <w:tcBorders>
              <w:top w:val="single" w:sz="8" w:space="0" w:color="auto"/>
              <w:left w:val="single" w:sz="8" w:space="0" w:color="auto"/>
              <w:bottom w:val="dotted" w:sz="4" w:space="0" w:color="auto"/>
              <w:right w:val="single" w:sz="18" w:space="0" w:color="auto"/>
            </w:tcBorders>
            <w:vAlign w:val="center"/>
          </w:tcPr>
          <w:p w14:paraId="25C9F028" w14:textId="252D4D3B"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854" w:type="dxa"/>
            <w:tcBorders>
              <w:top w:val="single" w:sz="8" w:space="0" w:color="auto"/>
              <w:left w:val="single" w:sz="18" w:space="0" w:color="auto"/>
              <w:bottom w:val="dotted" w:sz="4" w:space="0" w:color="auto"/>
              <w:right w:val="single" w:sz="8" w:space="0" w:color="auto"/>
            </w:tcBorders>
            <w:vAlign w:val="bottom"/>
          </w:tcPr>
          <w:p w14:paraId="4F0EF197" w14:textId="42D8CD0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39.5</w:t>
            </w:r>
          </w:p>
        </w:tc>
        <w:tc>
          <w:tcPr>
            <w:tcW w:w="855" w:type="dxa"/>
            <w:tcBorders>
              <w:top w:val="single" w:sz="8" w:space="0" w:color="auto"/>
              <w:left w:val="single" w:sz="8" w:space="0" w:color="auto"/>
              <w:bottom w:val="dotted" w:sz="4" w:space="0" w:color="auto"/>
              <w:right w:val="single" w:sz="18" w:space="0" w:color="auto"/>
            </w:tcBorders>
            <w:vAlign w:val="bottom"/>
          </w:tcPr>
          <w:p w14:paraId="0B571D81" w14:textId="123D9DB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34.5</w:t>
            </w:r>
          </w:p>
        </w:tc>
        <w:tc>
          <w:tcPr>
            <w:tcW w:w="854" w:type="dxa"/>
            <w:tcBorders>
              <w:top w:val="single" w:sz="8" w:space="0" w:color="auto"/>
              <w:left w:val="single" w:sz="18" w:space="0" w:color="auto"/>
              <w:bottom w:val="dotted" w:sz="4" w:space="0" w:color="auto"/>
              <w:right w:val="single" w:sz="8" w:space="0" w:color="auto"/>
            </w:tcBorders>
            <w:vAlign w:val="bottom"/>
          </w:tcPr>
          <w:p w14:paraId="281383B4" w14:textId="60D7729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23.1</w:t>
            </w:r>
          </w:p>
        </w:tc>
        <w:tc>
          <w:tcPr>
            <w:tcW w:w="855" w:type="dxa"/>
            <w:tcBorders>
              <w:top w:val="single" w:sz="8" w:space="0" w:color="auto"/>
              <w:left w:val="single" w:sz="8" w:space="0" w:color="auto"/>
              <w:bottom w:val="dotted" w:sz="4" w:space="0" w:color="auto"/>
              <w:right w:val="single" w:sz="18" w:space="0" w:color="auto"/>
            </w:tcBorders>
            <w:vAlign w:val="bottom"/>
          </w:tcPr>
          <w:p w14:paraId="0FB05FD1" w14:textId="44538B7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21.4</w:t>
            </w:r>
          </w:p>
        </w:tc>
        <w:tc>
          <w:tcPr>
            <w:tcW w:w="854" w:type="dxa"/>
            <w:tcBorders>
              <w:top w:val="single" w:sz="8" w:space="0" w:color="auto"/>
              <w:left w:val="single" w:sz="18" w:space="0" w:color="auto"/>
              <w:bottom w:val="dotted" w:sz="4" w:space="0" w:color="auto"/>
              <w:right w:val="single" w:sz="8" w:space="0" w:color="auto"/>
            </w:tcBorders>
            <w:vAlign w:val="bottom"/>
          </w:tcPr>
          <w:p w14:paraId="7C589D14" w14:textId="5419CC5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19.9</w:t>
            </w:r>
          </w:p>
        </w:tc>
        <w:tc>
          <w:tcPr>
            <w:tcW w:w="855" w:type="dxa"/>
            <w:tcBorders>
              <w:top w:val="single" w:sz="8" w:space="0" w:color="auto"/>
              <w:left w:val="single" w:sz="8" w:space="0" w:color="auto"/>
              <w:bottom w:val="dotted" w:sz="4" w:space="0" w:color="auto"/>
              <w:right w:val="single" w:sz="18" w:space="0" w:color="auto"/>
            </w:tcBorders>
            <w:vAlign w:val="bottom"/>
          </w:tcPr>
          <w:p w14:paraId="6E8F0565" w14:textId="7CC1E2D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19.4</w:t>
            </w:r>
          </w:p>
        </w:tc>
        <w:tc>
          <w:tcPr>
            <w:tcW w:w="854" w:type="dxa"/>
            <w:tcBorders>
              <w:top w:val="single" w:sz="8" w:space="0" w:color="auto"/>
              <w:left w:val="single" w:sz="18" w:space="0" w:color="auto"/>
              <w:bottom w:val="dotted" w:sz="4" w:space="0" w:color="auto"/>
              <w:right w:val="single" w:sz="8" w:space="0" w:color="auto"/>
            </w:tcBorders>
            <w:vAlign w:val="bottom"/>
          </w:tcPr>
          <w:p w14:paraId="7FCEDAB7" w14:textId="3528A19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23.4</w:t>
            </w:r>
          </w:p>
        </w:tc>
        <w:tc>
          <w:tcPr>
            <w:tcW w:w="855" w:type="dxa"/>
            <w:tcBorders>
              <w:top w:val="single" w:sz="8" w:space="0" w:color="auto"/>
              <w:left w:val="single" w:sz="8" w:space="0" w:color="auto"/>
              <w:bottom w:val="dotted" w:sz="4" w:space="0" w:color="auto"/>
              <w:right w:val="single" w:sz="18" w:space="0" w:color="auto"/>
            </w:tcBorders>
            <w:vAlign w:val="bottom"/>
          </w:tcPr>
          <w:p w14:paraId="3DA99564" w14:textId="72CBA99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21.6</w:t>
            </w:r>
          </w:p>
        </w:tc>
        <w:tc>
          <w:tcPr>
            <w:tcW w:w="854" w:type="dxa"/>
            <w:tcBorders>
              <w:top w:val="single" w:sz="8" w:space="0" w:color="auto"/>
              <w:left w:val="single" w:sz="18" w:space="0" w:color="auto"/>
              <w:bottom w:val="dotted" w:sz="4" w:space="0" w:color="auto"/>
              <w:right w:val="single" w:sz="8" w:space="0" w:color="auto"/>
            </w:tcBorders>
            <w:vAlign w:val="bottom"/>
          </w:tcPr>
          <w:p w14:paraId="2DD5015C" w14:textId="0A37001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30.0</w:t>
            </w:r>
          </w:p>
        </w:tc>
        <w:tc>
          <w:tcPr>
            <w:tcW w:w="855" w:type="dxa"/>
            <w:tcBorders>
              <w:top w:val="single" w:sz="8" w:space="0" w:color="auto"/>
              <w:left w:val="single" w:sz="8" w:space="0" w:color="auto"/>
              <w:bottom w:val="dotted" w:sz="4" w:space="0" w:color="auto"/>
              <w:right w:val="single" w:sz="18" w:space="0" w:color="auto"/>
            </w:tcBorders>
            <w:vAlign w:val="bottom"/>
          </w:tcPr>
          <w:p w14:paraId="5FA1ECB4" w14:textId="7B0B6F8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27.3</w:t>
            </w:r>
          </w:p>
        </w:tc>
      </w:tr>
      <w:tr w:rsidR="006D6D43" w:rsidRPr="00711987" w14:paraId="1E128FFB" w14:textId="77777777" w:rsidTr="00B50384">
        <w:tc>
          <w:tcPr>
            <w:tcW w:w="1435" w:type="dxa"/>
            <w:vMerge/>
            <w:tcBorders>
              <w:left w:val="single" w:sz="18" w:space="0" w:color="auto"/>
              <w:right w:val="single" w:sz="8" w:space="0" w:color="auto"/>
            </w:tcBorders>
            <w:vAlign w:val="center"/>
          </w:tcPr>
          <w:p w14:paraId="1BB87F32"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dotted" w:sz="4" w:space="0" w:color="auto"/>
              <w:right w:val="single" w:sz="18" w:space="0" w:color="auto"/>
            </w:tcBorders>
            <w:vAlign w:val="center"/>
          </w:tcPr>
          <w:p w14:paraId="0FF46A13" w14:textId="55F88ABA"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2</w:t>
            </w:r>
          </w:p>
        </w:tc>
        <w:tc>
          <w:tcPr>
            <w:tcW w:w="854" w:type="dxa"/>
            <w:tcBorders>
              <w:top w:val="dotted" w:sz="4" w:space="0" w:color="auto"/>
              <w:left w:val="single" w:sz="18" w:space="0" w:color="auto"/>
              <w:bottom w:val="dotted" w:sz="4" w:space="0" w:color="auto"/>
              <w:right w:val="single" w:sz="8" w:space="0" w:color="auto"/>
            </w:tcBorders>
            <w:vAlign w:val="bottom"/>
          </w:tcPr>
          <w:p w14:paraId="2E960444" w14:textId="00C3AEC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38.4</w:t>
            </w:r>
          </w:p>
        </w:tc>
        <w:tc>
          <w:tcPr>
            <w:tcW w:w="855" w:type="dxa"/>
            <w:tcBorders>
              <w:top w:val="dotted" w:sz="4" w:space="0" w:color="auto"/>
              <w:left w:val="single" w:sz="8" w:space="0" w:color="auto"/>
              <w:bottom w:val="dotted" w:sz="4" w:space="0" w:color="auto"/>
              <w:right w:val="single" w:sz="18" w:space="0" w:color="auto"/>
            </w:tcBorders>
            <w:vAlign w:val="bottom"/>
          </w:tcPr>
          <w:p w14:paraId="4C2E625E" w14:textId="6E1586A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39.9</w:t>
            </w:r>
          </w:p>
        </w:tc>
        <w:tc>
          <w:tcPr>
            <w:tcW w:w="854" w:type="dxa"/>
            <w:tcBorders>
              <w:top w:val="dotted" w:sz="4" w:space="0" w:color="auto"/>
              <w:left w:val="single" w:sz="18" w:space="0" w:color="auto"/>
              <w:bottom w:val="dotted" w:sz="4" w:space="0" w:color="auto"/>
              <w:right w:val="single" w:sz="8" w:space="0" w:color="auto"/>
            </w:tcBorders>
            <w:vAlign w:val="bottom"/>
          </w:tcPr>
          <w:p w14:paraId="2A809CCC" w14:textId="4ADC680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26.7</w:t>
            </w:r>
          </w:p>
        </w:tc>
        <w:tc>
          <w:tcPr>
            <w:tcW w:w="855" w:type="dxa"/>
            <w:tcBorders>
              <w:top w:val="dotted" w:sz="4" w:space="0" w:color="auto"/>
              <w:left w:val="single" w:sz="8" w:space="0" w:color="auto"/>
              <w:bottom w:val="dotted" w:sz="4" w:space="0" w:color="auto"/>
              <w:right w:val="single" w:sz="18" w:space="0" w:color="auto"/>
            </w:tcBorders>
            <w:vAlign w:val="bottom"/>
          </w:tcPr>
          <w:p w14:paraId="230C0020" w14:textId="048F970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32.1</w:t>
            </w:r>
          </w:p>
        </w:tc>
        <w:tc>
          <w:tcPr>
            <w:tcW w:w="854" w:type="dxa"/>
            <w:tcBorders>
              <w:top w:val="dotted" w:sz="4" w:space="0" w:color="auto"/>
              <w:left w:val="single" w:sz="18" w:space="0" w:color="auto"/>
              <w:bottom w:val="dotted" w:sz="4" w:space="0" w:color="auto"/>
              <w:right w:val="single" w:sz="8" w:space="0" w:color="auto"/>
            </w:tcBorders>
            <w:vAlign w:val="bottom"/>
          </w:tcPr>
          <w:p w14:paraId="1E6D8014" w14:textId="13A0DFA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30.8</w:t>
            </w:r>
          </w:p>
        </w:tc>
        <w:tc>
          <w:tcPr>
            <w:tcW w:w="855" w:type="dxa"/>
            <w:tcBorders>
              <w:top w:val="dotted" w:sz="4" w:space="0" w:color="auto"/>
              <w:left w:val="single" w:sz="8" w:space="0" w:color="auto"/>
              <w:bottom w:val="dotted" w:sz="4" w:space="0" w:color="auto"/>
              <w:right w:val="single" w:sz="18" w:space="0" w:color="auto"/>
            </w:tcBorders>
            <w:vAlign w:val="bottom"/>
          </w:tcPr>
          <w:p w14:paraId="69D7386F" w14:textId="1DAFC3E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31.8</w:t>
            </w:r>
          </w:p>
        </w:tc>
        <w:tc>
          <w:tcPr>
            <w:tcW w:w="854" w:type="dxa"/>
            <w:tcBorders>
              <w:top w:val="dotted" w:sz="4" w:space="0" w:color="auto"/>
              <w:left w:val="single" w:sz="18" w:space="0" w:color="auto"/>
              <w:bottom w:val="dotted" w:sz="4" w:space="0" w:color="auto"/>
              <w:right w:val="single" w:sz="8" w:space="0" w:color="auto"/>
            </w:tcBorders>
            <w:vAlign w:val="bottom"/>
          </w:tcPr>
          <w:p w14:paraId="009CEADF" w14:textId="7AFC743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28.3</w:t>
            </w:r>
          </w:p>
        </w:tc>
        <w:tc>
          <w:tcPr>
            <w:tcW w:w="855" w:type="dxa"/>
            <w:tcBorders>
              <w:top w:val="dotted" w:sz="4" w:space="0" w:color="auto"/>
              <w:left w:val="single" w:sz="8" w:space="0" w:color="auto"/>
              <w:bottom w:val="dotted" w:sz="4" w:space="0" w:color="auto"/>
              <w:right w:val="single" w:sz="18" w:space="0" w:color="auto"/>
            </w:tcBorders>
            <w:vAlign w:val="bottom"/>
          </w:tcPr>
          <w:p w14:paraId="1EEB19BF" w14:textId="42049F9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32.8</w:t>
            </w:r>
          </w:p>
        </w:tc>
        <w:tc>
          <w:tcPr>
            <w:tcW w:w="854" w:type="dxa"/>
            <w:tcBorders>
              <w:top w:val="dotted" w:sz="4" w:space="0" w:color="auto"/>
              <w:left w:val="single" w:sz="18" w:space="0" w:color="auto"/>
              <w:bottom w:val="dotted" w:sz="4" w:space="0" w:color="auto"/>
              <w:right w:val="single" w:sz="8" w:space="0" w:color="auto"/>
            </w:tcBorders>
            <w:vAlign w:val="bottom"/>
          </w:tcPr>
          <w:p w14:paraId="3C4778B9" w14:textId="466AD2F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32.4</w:t>
            </w:r>
          </w:p>
        </w:tc>
        <w:tc>
          <w:tcPr>
            <w:tcW w:w="855" w:type="dxa"/>
            <w:tcBorders>
              <w:top w:val="dotted" w:sz="4" w:space="0" w:color="auto"/>
              <w:left w:val="single" w:sz="8" w:space="0" w:color="auto"/>
              <w:bottom w:val="dotted" w:sz="4" w:space="0" w:color="auto"/>
              <w:right w:val="single" w:sz="18" w:space="0" w:color="auto"/>
            </w:tcBorders>
            <w:vAlign w:val="bottom"/>
          </w:tcPr>
          <w:p w14:paraId="1CEF295D" w14:textId="0B2D5F8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35.9</w:t>
            </w:r>
          </w:p>
        </w:tc>
      </w:tr>
      <w:tr w:rsidR="006D6D43" w:rsidRPr="00711987" w14:paraId="24DC46CD" w14:textId="77777777" w:rsidTr="00B50384">
        <w:tc>
          <w:tcPr>
            <w:tcW w:w="1435" w:type="dxa"/>
            <w:vMerge/>
            <w:tcBorders>
              <w:left w:val="single" w:sz="18" w:space="0" w:color="auto"/>
              <w:bottom w:val="single" w:sz="8" w:space="0" w:color="auto"/>
              <w:right w:val="single" w:sz="8" w:space="0" w:color="auto"/>
            </w:tcBorders>
            <w:vAlign w:val="center"/>
          </w:tcPr>
          <w:p w14:paraId="138AC3A9"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4D80D8ED" w14:textId="4673A77C"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3 or more</w:t>
            </w:r>
          </w:p>
        </w:tc>
        <w:tc>
          <w:tcPr>
            <w:tcW w:w="854" w:type="dxa"/>
            <w:tcBorders>
              <w:top w:val="dotted" w:sz="4" w:space="0" w:color="auto"/>
              <w:left w:val="single" w:sz="18" w:space="0" w:color="auto"/>
              <w:bottom w:val="single" w:sz="8" w:space="0" w:color="auto"/>
              <w:right w:val="single" w:sz="8" w:space="0" w:color="auto"/>
            </w:tcBorders>
            <w:vAlign w:val="bottom"/>
          </w:tcPr>
          <w:p w14:paraId="630ECE38" w14:textId="66B5635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22.1</w:t>
            </w:r>
          </w:p>
        </w:tc>
        <w:tc>
          <w:tcPr>
            <w:tcW w:w="855" w:type="dxa"/>
            <w:tcBorders>
              <w:top w:val="dotted" w:sz="4" w:space="0" w:color="auto"/>
              <w:left w:val="single" w:sz="8" w:space="0" w:color="auto"/>
              <w:bottom w:val="single" w:sz="8" w:space="0" w:color="auto"/>
              <w:right w:val="single" w:sz="18" w:space="0" w:color="auto"/>
            </w:tcBorders>
            <w:vAlign w:val="bottom"/>
          </w:tcPr>
          <w:p w14:paraId="4A0A172E" w14:textId="57B05F5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25.5</w:t>
            </w:r>
          </w:p>
        </w:tc>
        <w:tc>
          <w:tcPr>
            <w:tcW w:w="854" w:type="dxa"/>
            <w:tcBorders>
              <w:top w:val="dotted" w:sz="4" w:space="0" w:color="auto"/>
              <w:left w:val="single" w:sz="18" w:space="0" w:color="auto"/>
              <w:bottom w:val="single" w:sz="8" w:space="0" w:color="auto"/>
              <w:right w:val="single" w:sz="8" w:space="0" w:color="auto"/>
            </w:tcBorders>
            <w:vAlign w:val="bottom"/>
          </w:tcPr>
          <w:p w14:paraId="00281B94" w14:textId="24464D9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50.2</w:t>
            </w:r>
          </w:p>
        </w:tc>
        <w:tc>
          <w:tcPr>
            <w:tcW w:w="855" w:type="dxa"/>
            <w:tcBorders>
              <w:top w:val="dotted" w:sz="4" w:space="0" w:color="auto"/>
              <w:left w:val="single" w:sz="8" w:space="0" w:color="auto"/>
              <w:bottom w:val="single" w:sz="8" w:space="0" w:color="auto"/>
              <w:right w:val="single" w:sz="18" w:space="0" w:color="auto"/>
            </w:tcBorders>
            <w:vAlign w:val="bottom"/>
          </w:tcPr>
          <w:p w14:paraId="1DB6A468" w14:textId="381AA00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46.5</w:t>
            </w:r>
          </w:p>
        </w:tc>
        <w:tc>
          <w:tcPr>
            <w:tcW w:w="854" w:type="dxa"/>
            <w:tcBorders>
              <w:top w:val="dotted" w:sz="4" w:space="0" w:color="auto"/>
              <w:left w:val="single" w:sz="18" w:space="0" w:color="auto"/>
              <w:bottom w:val="single" w:sz="8" w:space="0" w:color="auto"/>
              <w:right w:val="single" w:sz="8" w:space="0" w:color="auto"/>
            </w:tcBorders>
            <w:vAlign w:val="bottom"/>
          </w:tcPr>
          <w:p w14:paraId="02CDE0A2" w14:textId="7079D2A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49.3</w:t>
            </w:r>
          </w:p>
        </w:tc>
        <w:tc>
          <w:tcPr>
            <w:tcW w:w="855" w:type="dxa"/>
            <w:tcBorders>
              <w:top w:val="dotted" w:sz="4" w:space="0" w:color="auto"/>
              <w:left w:val="single" w:sz="8" w:space="0" w:color="auto"/>
              <w:bottom w:val="single" w:sz="8" w:space="0" w:color="auto"/>
              <w:right w:val="single" w:sz="18" w:space="0" w:color="auto"/>
            </w:tcBorders>
            <w:vAlign w:val="bottom"/>
          </w:tcPr>
          <w:p w14:paraId="2F2F6737" w14:textId="0C94488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48.9</w:t>
            </w:r>
          </w:p>
        </w:tc>
        <w:tc>
          <w:tcPr>
            <w:tcW w:w="854" w:type="dxa"/>
            <w:tcBorders>
              <w:top w:val="dotted" w:sz="4" w:space="0" w:color="auto"/>
              <w:left w:val="single" w:sz="18" w:space="0" w:color="auto"/>
              <w:bottom w:val="single" w:sz="8" w:space="0" w:color="auto"/>
              <w:right w:val="single" w:sz="8" w:space="0" w:color="auto"/>
            </w:tcBorders>
            <w:vAlign w:val="bottom"/>
          </w:tcPr>
          <w:p w14:paraId="489783F2" w14:textId="2FAE814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48.3</w:t>
            </w:r>
          </w:p>
        </w:tc>
        <w:tc>
          <w:tcPr>
            <w:tcW w:w="855" w:type="dxa"/>
            <w:tcBorders>
              <w:top w:val="dotted" w:sz="4" w:space="0" w:color="auto"/>
              <w:left w:val="single" w:sz="8" w:space="0" w:color="auto"/>
              <w:bottom w:val="single" w:sz="8" w:space="0" w:color="auto"/>
              <w:right w:val="single" w:sz="18" w:space="0" w:color="auto"/>
            </w:tcBorders>
            <w:vAlign w:val="bottom"/>
          </w:tcPr>
          <w:p w14:paraId="77ADB905" w14:textId="54A1BF9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45.6</w:t>
            </w:r>
          </w:p>
        </w:tc>
        <w:tc>
          <w:tcPr>
            <w:tcW w:w="854" w:type="dxa"/>
            <w:tcBorders>
              <w:top w:val="dotted" w:sz="4" w:space="0" w:color="auto"/>
              <w:left w:val="single" w:sz="18" w:space="0" w:color="auto"/>
              <w:bottom w:val="single" w:sz="8" w:space="0" w:color="auto"/>
              <w:right w:val="single" w:sz="8" w:space="0" w:color="auto"/>
            </w:tcBorders>
            <w:vAlign w:val="bottom"/>
          </w:tcPr>
          <w:p w14:paraId="5E9FFA69" w14:textId="5C40761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37.5</w:t>
            </w:r>
          </w:p>
        </w:tc>
        <w:tc>
          <w:tcPr>
            <w:tcW w:w="855" w:type="dxa"/>
            <w:tcBorders>
              <w:top w:val="dotted" w:sz="4" w:space="0" w:color="auto"/>
              <w:left w:val="single" w:sz="8" w:space="0" w:color="auto"/>
              <w:bottom w:val="single" w:sz="8" w:space="0" w:color="auto"/>
              <w:right w:val="single" w:sz="18" w:space="0" w:color="auto"/>
            </w:tcBorders>
            <w:vAlign w:val="bottom"/>
          </w:tcPr>
          <w:p w14:paraId="3A568941" w14:textId="2FFF804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36.8</w:t>
            </w:r>
          </w:p>
        </w:tc>
      </w:tr>
      <w:tr w:rsidR="006D6D43" w:rsidRPr="00711987" w14:paraId="6BB0E6F9" w14:textId="77777777" w:rsidTr="00B50384">
        <w:tc>
          <w:tcPr>
            <w:tcW w:w="1435" w:type="dxa"/>
            <w:vMerge w:val="restart"/>
            <w:tcBorders>
              <w:top w:val="single" w:sz="8" w:space="0" w:color="auto"/>
              <w:left w:val="single" w:sz="18" w:space="0" w:color="auto"/>
              <w:right w:val="single" w:sz="8" w:space="0" w:color="auto"/>
            </w:tcBorders>
            <w:vAlign w:val="center"/>
          </w:tcPr>
          <w:p w14:paraId="047BB3BF" w14:textId="14C41D79"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Child presence in household</w:t>
            </w:r>
          </w:p>
        </w:tc>
        <w:tc>
          <w:tcPr>
            <w:tcW w:w="2970" w:type="dxa"/>
            <w:tcBorders>
              <w:top w:val="single" w:sz="8" w:space="0" w:color="auto"/>
              <w:left w:val="single" w:sz="8" w:space="0" w:color="auto"/>
              <w:bottom w:val="dotted" w:sz="4" w:space="0" w:color="auto"/>
              <w:right w:val="single" w:sz="18" w:space="0" w:color="auto"/>
            </w:tcBorders>
            <w:vAlign w:val="center"/>
          </w:tcPr>
          <w:p w14:paraId="18AB6B2C" w14:textId="52D97D58"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Child present</w:t>
            </w:r>
          </w:p>
        </w:tc>
        <w:tc>
          <w:tcPr>
            <w:tcW w:w="854" w:type="dxa"/>
            <w:tcBorders>
              <w:top w:val="single" w:sz="8" w:space="0" w:color="auto"/>
              <w:left w:val="single" w:sz="18" w:space="0" w:color="auto"/>
              <w:bottom w:val="dotted" w:sz="4" w:space="0" w:color="auto"/>
              <w:right w:val="single" w:sz="8" w:space="0" w:color="auto"/>
            </w:tcBorders>
            <w:vAlign w:val="bottom"/>
          </w:tcPr>
          <w:p w14:paraId="033B4716" w14:textId="77E95D3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12.1</w:t>
            </w:r>
          </w:p>
        </w:tc>
        <w:tc>
          <w:tcPr>
            <w:tcW w:w="855" w:type="dxa"/>
            <w:tcBorders>
              <w:top w:val="single" w:sz="8" w:space="0" w:color="auto"/>
              <w:left w:val="single" w:sz="8" w:space="0" w:color="auto"/>
              <w:bottom w:val="dotted" w:sz="4" w:space="0" w:color="auto"/>
              <w:right w:val="single" w:sz="18" w:space="0" w:color="auto"/>
            </w:tcBorders>
            <w:vAlign w:val="bottom"/>
          </w:tcPr>
          <w:p w14:paraId="1422D124" w14:textId="4EAADC8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13.6</w:t>
            </w:r>
          </w:p>
        </w:tc>
        <w:tc>
          <w:tcPr>
            <w:tcW w:w="854" w:type="dxa"/>
            <w:tcBorders>
              <w:top w:val="single" w:sz="8" w:space="0" w:color="auto"/>
              <w:left w:val="single" w:sz="18" w:space="0" w:color="auto"/>
              <w:bottom w:val="dotted" w:sz="4" w:space="0" w:color="auto"/>
              <w:right w:val="single" w:sz="8" w:space="0" w:color="auto"/>
            </w:tcBorders>
            <w:vAlign w:val="bottom"/>
          </w:tcPr>
          <w:p w14:paraId="16BE03C3" w14:textId="0BDA17B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43.5</w:t>
            </w:r>
          </w:p>
        </w:tc>
        <w:tc>
          <w:tcPr>
            <w:tcW w:w="855" w:type="dxa"/>
            <w:tcBorders>
              <w:top w:val="single" w:sz="8" w:space="0" w:color="auto"/>
              <w:left w:val="single" w:sz="8" w:space="0" w:color="auto"/>
              <w:bottom w:val="dotted" w:sz="4" w:space="0" w:color="auto"/>
              <w:right w:val="single" w:sz="18" w:space="0" w:color="auto"/>
            </w:tcBorders>
            <w:vAlign w:val="bottom"/>
          </w:tcPr>
          <w:p w14:paraId="12A3045E" w14:textId="48CC423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37.6</w:t>
            </w:r>
          </w:p>
        </w:tc>
        <w:tc>
          <w:tcPr>
            <w:tcW w:w="854" w:type="dxa"/>
            <w:tcBorders>
              <w:top w:val="single" w:sz="8" w:space="0" w:color="auto"/>
              <w:left w:val="single" w:sz="18" w:space="0" w:color="auto"/>
              <w:bottom w:val="dotted" w:sz="4" w:space="0" w:color="auto"/>
              <w:right w:val="single" w:sz="8" w:space="0" w:color="auto"/>
            </w:tcBorders>
            <w:vAlign w:val="bottom"/>
          </w:tcPr>
          <w:p w14:paraId="12EB4A4A" w14:textId="5F15DC9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40.1</w:t>
            </w:r>
          </w:p>
        </w:tc>
        <w:tc>
          <w:tcPr>
            <w:tcW w:w="855" w:type="dxa"/>
            <w:tcBorders>
              <w:top w:val="single" w:sz="8" w:space="0" w:color="auto"/>
              <w:left w:val="single" w:sz="8" w:space="0" w:color="auto"/>
              <w:bottom w:val="dotted" w:sz="4" w:space="0" w:color="auto"/>
              <w:right w:val="single" w:sz="18" w:space="0" w:color="auto"/>
            </w:tcBorders>
            <w:vAlign w:val="bottom"/>
          </w:tcPr>
          <w:p w14:paraId="678DBEF0" w14:textId="64BBD90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44.0</w:t>
            </w:r>
          </w:p>
        </w:tc>
        <w:tc>
          <w:tcPr>
            <w:tcW w:w="854" w:type="dxa"/>
            <w:tcBorders>
              <w:top w:val="single" w:sz="8" w:space="0" w:color="auto"/>
              <w:left w:val="single" w:sz="18" w:space="0" w:color="auto"/>
              <w:bottom w:val="dotted" w:sz="4" w:space="0" w:color="auto"/>
              <w:right w:val="single" w:sz="8" w:space="0" w:color="auto"/>
            </w:tcBorders>
            <w:vAlign w:val="bottom"/>
          </w:tcPr>
          <w:p w14:paraId="43E2F705" w14:textId="1580E0E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40.3</w:t>
            </w:r>
          </w:p>
        </w:tc>
        <w:tc>
          <w:tcPr>
            <w:tcW w:w="855" w:type="dxa"/>
            <w:tcBorders>
              <w:top w:val="single" w:sz="8" w:space="0" w:color="auto"/>
              <w:left w:val="single" w:sz="8" w:space="0" w:color="auto"/>
              <w:bottom w:val="dotted" w:sz="4" w:space="0" w:color="auto"/>
              <w:right w:val="single" w:sz="18" w:space="0" w:color="auto"/>
            </w:tcBorders>
            <w:vAlign w:val="bottom"/>
          </w:tcPr>
          <w:p w14:paraId="752B61FD" w14:textId="0C40696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36.9</w:t>
            </w:r>
          </w:p>
        </w:tc>
        <w:tc>
          <w:tcPr>
            <w:tcW w:w="854" w:type="dxa"/>
            <w:tcBorders>
              <w:top w:val="single" w:sz="8" w:space="0" w:color="auto"/>
              <w:left w:val="single" w:sz="18" w:space="0" w:color="auto"/>
              <w:bottom w:val="dotted" w:sz="4" w:space="0" w:color="auto"/>
              <w:right w:val="single" w:sz="8" w:space="0" w:color="auto"/>
            </w:tcBorders>
            <w:vAlign w:val="bottom"/>
          </w:tcPr>
          <w:p w14:paraId="1C5B2BB0" w14:textId="1E17DDA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28.9</w:t>
            </w:r>
          </w:p>
        </w:tc>
        <w:tc>
          <w:tcPr>
            <w:tcW w:w="855" w:type="dxa"/>
            <w:tcBorders>
              <w:top w:val="single" w:sz="8" w:space="0" w:color="auto"/>
              <w:left w:val="single" w:sz="8" w:space="0" w:color="auto"/>
              <w:bottom w:val="dotted" w:sz="4" w:space="0" w:color="auto"/>
              <w:right w:val="single" w:sz="18" w:space="0" w:color="auto"/>
            </w:tcBorders>
            <w:vAlign w:val="bottom"/>
          </w:tcPr>
          <w:p w14:paraId="70A7AD51" w14:textId="149EE54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27.0</w:t>
            </w:r>
          </w:p>
        </w:tc>
      </w:tr>
      <w:tr w:rsidR="006D6D43" w:rsidRPr="00711987" w14:paraId="5B4538BF" w14:textId="77777777" w:rsidTr="00B50384">
        <w:tc>
          <w:tcPr>
            <w:tcW w:w="1435" w:type="dxa"/>
            <w:vMerge/>
            <w:tcBorders>
              <w:left w:val="single" w:sz="18" w:space="0" w:color="auto"/>
              <w:bottom w:val="single" w:sz="8" w:space="0" w:color="auto"/>
              <w:right w:val="single" w:sz="8" w:space="0" w:color="auto"/>
            </w:tcBorders>
            <w:vAlign w:val="center"/>
          </w:tcPr>
          <w:p w14:paraId="08CAE375"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8" w:space="0" w:color="auto"/>
              <w:right w:val="single" w:sz="18" w:space="0" w:color="auto"/>
            </w:tcBorders>
            <w:vAlign w:val="center"/>
          </w:tcPr>
          <w:p w14:paraId="6A84B513" w14:textId="481C9520"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No child present</w:t>
            </w:r>
          </w:p>
        </w:tc>
        <w:tc>
          <w:tcPr>
            <w:tcW w:w="854" w:type="dxa"/>
            <w:tcBorders>
              <w:top w:val="dotted" w:sz="4" w:space="0" w:color="auto"/>
              <w:left w:val="single" w:sz="18" w:space="0" w:color="auto"/>
              <w:bottom w:val="single" w:sz="8" w:space="0" w:color="auto"/>
              <w:right w:val="single" w:sz="8" w:space="0" w:color="auto"/>
            </w:tcBorders>
            <w:vAlign w:val="bottom"/>
          </w:tcPr>
          <w:p w14:paraId="0023953D" w14:textId="2ECD87B7"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87.9</w:t>
            </w:r>
          </w:p>
        </w:tc>
        <w:tc>
          <w:tcPr>
            <w:tcW w:w="855" w:type="dxa"/>
            <w:tcBorders>
              <w:top w:val="dotted" w:sz="4" w:space="0" w:color="auto"/>
              <w:left w:val="single" w:sz="8" w:space="0" w:color="auto"/>
              <w:bottom w:val="single" w:sz="8" w:space="0" w:color="auto"/>
              <w:right w:val="single" w:sz="18" w:space="0" w:color="auto"/>
            </w:tcBorders>
            <w:vAlign w:val="bottom"/>
          </w:tcPr>
          <w:p w14:paraId="7020F7E2" w14:textId="1DDC4B8D"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86.4</w:t>
            </w:r>
          </w:p>
        </w:tc>
        <w:tc>
          <w:tcPr>
            <w:tcW w:w="854" w:type="dxa"/>
            <w:tcBorders>
              <w:top w:val="dotted" w:sz="4" w:space="0" w:color="auto"/>
              <w:left w:val="single" w:sz="18" w:space="0" w:color="auto"/>
              <w:bottom w:val="single" w:sz="8" w:space="0" w:color="auto"/>
              <w:right w:val="single" w:sz="8" w:space="0" w:color="auto"/>
            </w:tcBorders>
            <w:vAlign w:val="bottom"/>
          </w:tcPr>
          <w:p w14:paraId="3BD2982F" w14:textId="274B326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56.5</w:t>
            </w:r>
          </w:p>
        </w:tc>
        <w:tc>
          <w:tcPr>
            <w:tcW w:w="855" w:type="dxa"/>
            <w:tcBorders>
              <w:top w:val="dotted" w:sz="4" w:space="0" w:color="auto"/>
              <w:left w:val="single" w:sz="8" w:space="0" w:color="auto"/>
              <w:bottom w:val="single" w:sz="8" w:space="0" w:color="auto"/>
              <w:right w:val="single" w:sz="18" w:space="0" w:color="auto"/>
            </w:tcBorders>
            <w:vAlign w:val="bottom"/>
          </w:tcPr>
          <w:p w14:paraId="19250756" w14:textId="0ADA16A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62.4</w:t>
            </w:r>
          </w:p>
        </w:tc>
        <w:tc>
          <w:tcPr>
            <w:tcW w:w="854" w:type="dxa"/>
            <w:tcBorders>
              <w:top w:val="dotted" w:sz="4" w:space="0" w:color="auto"/>
              <w:left w:val="single" w:sz="18" w:space="0" w:color="auto"/>
              <w:bottom w:val="single" w:sz="8" w:space="0" w:color="auto"/>
              <w:right w:val="single" w:sz="8" w:space="0" w:color="auto"/>
            </w:tcBorders>
            <w:vAlign w:val="bottom"/>
          </w:tcPr>
          <w:p w14:paraId="3C9733ED" w14:textId="6BA4C29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59.9</w:t>
            </w:r>
          </w:p>
        </w:tc>
        <w:tc>
          <w:tcPr>
            <w:tcW w:w="855" w:type="dxa"/>
            <w:tcBorders>
              <w:top w:val="dotted" w:sz="4" w:space="0" w:color="auto"/>
              <w:left w:val="single" w:sz="8" w:space="0" w:color="auto"/>
              <w:bottom w:val="single" w:sz="8" w:space="0" w:color="auto"/>
              <w:right w:val="single" w:sz="18" w:space="0" w:color="auto"/>
            </w:tcBorders>
            <w:vAlign w:val="bottom"/>
          </w:tcPr>
          <w:p w14:paraId="0FAFE218" w14:textId="2AC9E93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56.0</w:t>
            </w:r>
          </w:p>
        </w:tc>
        <w:tc>
          <w:tcPr>
            <w:tcW w:w="854" w:type="dxa"/>
            <w:tcBorders>
              <w:top w:val="dotted" w:sz="4" w:space="0" w:color="auto"/>
              <w:left w:val="single" w:sz="18" w:space="0" w:color="auto"/>
              <w:bottom w:val="single" w:sz="8" w:space="0" w:color="auto"/>
              <w:right w:val="single" w:sz="8" w:space="0" w:color="auto"/>
            </w:tcBorders>
            <w:vAlign w:val="bottom"/>
          </w:tcPr>
          <w:p w14:paraId="698161C6" w14:textId="1F055646"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59.7</w:t>
            </w:r>
          </w:p>
        </w:tc>
        <w:tc>
          <w:tcPr>
            <w:tcW w:w="855" w:type="dxa"/>
            <w:tcBorders>
              <w:top w:val="dotted" w:sz="4" w:space="0" w:color="auto"/>
              <w:left w:val="single" w:sz="8" w:space="0" w:color="auto"/>
              <w:bottom w:val="single" w:sz="8" w:space="0" w:color="auto"/>
              <w:right w:val="single" w:sz="18" w:space="0" w:color="auto"/>
            </w:tcBorders>
            <w:vAlign w:val="bottom"/>
          </w:tcPr>
          <w:p w14:paraId="2390C578" w14:textId="2ACB8D1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63.1</w:t>
            </w:r>
          </w:p>
        </w:tc>
        <w:tc>
          <w:tcPr>
            <w:tcW w:w="854" w:type="dxa"/>
            <w:tcBorders>
              <w:top w:val="dotted" w:sz="4" w:space="0" w:color="auto"/>
              <w:left w:val="single" w:sz="18" w:space="0" w:color="auto"/>
              <w:bottom w:val="single" w:sz="8" w:space="0" w:color="auto"/>
              <w:right w:val="single" w:sz="8" w:space="0" w:color="auto"/>
            </w:tcBorders>
            <w:vAlign w:val="bottom"/>
          </w:tcPr>
          <w:p w14:paraId="03F44C96" w14:textId="5DF0F7D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71.1</w:t>
            </w:r>
          </w:p>
        </w:tc>
        <w:tc>
          <w:tcPr>
            <w:tcW w:w="855" w:type="dxa"/>
            <w:tcBorders>
              <w:top w:val="dotted" w:sz="4" w:space="0" w:color="auto"/>
              <w:left w:val="single" w:sz="8" w:space="0" w:color="auto"/>
              <w:bottom w:val="single" w:sz="8" w:space="0" w:color="auto"/>
              <w:right w:val="single" w:sz="18" w:space="0" w:color="auto"/>
            </w:tcBorders>
            <w:vAlign w:val="bottom"/>
          </w:tcPr>
          <w:p w14:paraId="4E2ACE9D" w14:textId="00609AF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73.0</w:t>
            </w:r>
          </w:p>
        </w:tc>
      </w:tr>
      <w:tr w:rsidR="006D6D43" w:rsidRPr="00711987" w14:paraId="40A6BF72" w14:textId="77777777" w:rsidTr="00B50384">
        <w:tc>
          <w:tcPr>
            <w:tcW w:w="1435" w:type="dxa"/>
            <w:vMerge w:val="restart"/>
            <w:tcBorders>
              <w:top w:val="single" w:sz="8" w:space="0" w:color="auto"/>
              <w:left w:val="single" w:sz="18" w:space="0" w:color="auto"/>
              <w:right w:val="single" w:sz="8" w:space="0" w:color="auto"/>
            </w:tcBorders>
            <w:vAlign w:val="center"/>
          </w:tcPr>
          <w:p w14:paraId="5DCAC67D" w14:textId="0ABA240B"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Household location</w:t>
            </w:r>
          </w:p>
        </w:tc>
        <w:tc>
          <w:tcPr>
            <w:tcW w:w="2970" w:type="dxa"/>
            <w:tcBorders>
              <w:top w:val="single" w:sz="8" w:space="0" w:color="auto"/>
              <w:left w:val="single" w:sz="8" w:space="0" w:color="auto"/>
              <w:bottom w:val="dotted" w:sz="4" w:space="0" w:color="auto"/>
              <w:right w:val="single" w:sz="18" w:space="0" w:color="auto"/>
            </w:tcBorders>
            <w:vAlign w:val="center"/>
          </w:tcPr>
          <w:p w14:paraId="472DA365" w14:textId="4731353D"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Urban area</w:t>
            </w:r>
          </w:p>
        </w:tc>
        <w:tc>
          <w:tcPr>
            <w:tcW w:w="854" w:type="dxa"/>
            <w:tcBorders>
              <w:top w:val="single" w:sz="8" w:space="0" w:color="auto"/>
              <w:left w:val="single" w:sz="18" w:space="0" w:color="auto"/>
              <w:bottom w:val="dotted" w:sz="4" w:space="0" w:color="auto"/>
              <w:right w:val="single" w:sz="8" w:space="0" w:color="auto"/>
            </w:tcBorders>
            <w:vAlign w:val="bottom"/>
          </w:tcPr>
          <w:p w14:paraId="3CE22871" w14:textId="1525E7D9"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81.2</w:t>
            </w:r>
          </w:p>
        </w:tc>
        <w:tc>
          <w:tcPr>
            <w:tcW w:w="855" w:type="dxa"/>
            <w:tcBorders>
              <w:top w:val="single" w:sz="8" w:space="0" w:color="auto"/>
              <w:left w:val="single" w:sz="8" w:space="0" w:color="auto"/>
              <w:bottom w:val="dotted" w:sz="4" w:space="0" w:color="auto"/>
              <w:right w:val="single" w:sz="18" w:space="0" w:color="auto"/>
            </w:tcBorders>
            <w:vAlign w:val="bottom"/>
          </w:tcPr>
          <w:p w14:paraId="4B364D38" w14:textId="6A3C3BC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81.9</w:t>
            </w:r>
          </w:p>
        </w:tc>
        <w:tc>
          <w:tcPr>
            <w:tcW w:w="854" w:type="dxa"/>
            <w:tcBorders>
              <w:top w:val="single" w:sz="8" w:space="0" w:color="auto"/>
              <w:left w:val="single" w:sz="18" w:space="0" w:color="auto"/>
              <w:bottom w:val="dotted" w:sz="4" w:space="0" w:color="auto"/>
              <w:right w:val="single" w:sz="8" w:space="0" w:color="auto"/>
            </w:tcBorders>
            <w:vAlign w:val="bottom"/>
          </w:tcPr>
          <w:p w14:paraId="7D3D32D5" w14:textId="23CF637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86.0</w:t>
            </w:r>
          </w:p>
        </w:tc>
        <w:tc>
          <w:tcPr>
            <w:tcW w:w="855" w:type="dxa"/>
            <w:tcBorders>
              <w:top w:val="single" w:sz="8" w:space="0" w:color="auto"/>
              <w:left w:val="single" w:sz="8" w:space="0" w:color="auto"/>
              <w:bottom w:val="dotted" w:sz="4" w:space="0" w:color="auto"/>
              <w:right w:val="single" w:sz="18" w:space="0" w:color="auto"/>
            </w:tcBorders>
            <w:vAlign w:val="bottom"/>
          </w:tcPr>
          <w:p w14:paraId="2FD41F40" w14:textId="66270A5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86.4</w:t>
            </w:r>
          </w:p>
        </w:tc>
        <w:tc>
          <w:tcPr>
            <w:tcW w:w="854" w:type="dxa"/>
            <w:tcBorders>
              <w:top w:val="single" w:sz="8" w:space="0" w:color="auto"/>
              <w:left w:val="single" w:sz="18" w:space="0" w:color="auto"/>
              <w:bottom w:val="dotted" w:sz="4" w:space="0" w:color="auto"/>
              <w:right w:val="single" w:sz="8" w:space="0" w:color="auto"/>
            </w:tcBorders>
            <w:vAlign w:val="bottom"/>
          </w:tcPr>
          <w:p w14:paraId="77BF961D" w14:textId="02C59EF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88.7</w:t>
            </w:r>
          </w:p>
        </w:tc>
        <w:tc>
          <w:tcPr>
            <w:tcW w:w="855" w:type="dxa"/>
            <w:tcBorders>
              <w:top w:val="single" w:sz="8" w:space="0" w:color="auto"/>
              <w:left w:val="single" w:sz="8" w:space="0" w:color="auto"/>
              <w:bottom w:val="dotted" w:sz="4" w:space="0" w:color="auto"/>
              <w:right w:val="single" w:sz="18" w:space="0" w:color="auto"/>
            </w:tcBorders>
            <w:vAlign w:val="bottom"/>
          </w:tcPr>
          <w:p w14:paraId="0BEEDBC3" w14:textId="726FB235"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92.2</w:t>
            </w:r>
          </w:p>
        </w:tc>
        <w:tc>
          <w:tcPr>
            <w:tcW w:w="854" w:type="dxa"/>
            <w:tcBorders>
              <w:top w:val="single" w:sz="8" w:space="0" w:color="auto"/>
              <w:left w:val="single" w:sz="18" w:space="0" w:color="auto"/>
              <w:bottom w:val="dotted" w:sz="4" w:space="0" w:color="auto"/>
              <w:right w:val="single" w:sz="8" w:space="0" w:color="auto"/>
            </w:tcBorders>
            <w:vAlign w:val="bottom"/>
          </w:tcPr>
          <w:p w14:paraId="657179D1" w14:textId="4214849B"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85.3</w:t>
            </w:r>
          </w:p>
        </w:tc>
        <w:tc>
          <w:tcPr>
            <w:tcW w:w="855" w:type="dxa"/>
            <w:tcBorders>
              <w:top w:val="single" w:sz="8" w:space="0" w:color="auto"/>
              <w:left w:val="single" w:sz="8" w:space="0" w:color="auto"/>
              <w:bottom w:val="dotted" w:sz="4" w:space="0" w:color="auto"/>
              <w:right w:val="single" w:sz="18" w:space="0" w:color="auto"/>
            </w:tcBorders>
            <w:vAlign w:val="bottom"/>
          </w:tcPr>
          <w:p w14:paraId="4D5B26AF" w14:textId="283007B3"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84.6</w:t>
            </w:r>
          </w:p>
        </w:tc>
        <w:tc>
          <w:tcPr>
            <w:tcW w:w="854" w:type="dxa"/>
            <w:tcBorders>
              <w:top w:val="single" w:sz="8" w:space="0" w:color="auto"/>
              <w:left w:val="single" w:sz="18" w:space="0" w:color="auto"/>
              <w:bottom w:val="dotted" w:sz="4" w:space="0" w:color="auto"/>
              <w:right w:val="single" w:sz="8" w:space="0" w:color="auto"/>
            </w:tcBorders>
            <w:vAlign w:val="bottom"/>
          </w:tcPr>
          <w:p w14:paraId="3CE7E6A9" w14:textId="55A42C4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83.9</w:t>
            </w:r>
          </w:p>
        </w:tc>
        <w:tc>
          <w:tcPr>
            <w:tcW w:w="855" w:type="dxa"/>
            <w:tcBorders>
              <w:top w:val="single" w:sz="8" w:space="0" w:color="auto"/>
              <w:left w:val="single" w:sz="8" w:space="0" w:color="auto"/>
              <w:bottom w:val="dotted" w:sz="4" w:space="0" w:color="auto"/>
              <w:right w:val="single" w:sz="18" w:space="0" w:color="auto"/>
            </w:tcBorders>
            <w:vAlign w:val="bottom"/>
          </w:tcPr>
          <w:p w14:paraId="2788A821" w14:textId="1642855E"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84.7</w:t>
            </w:r>
          </w:p>
        </w:tc>
      </w:tr>
      <w:tr w:rsidR="006D6D43" w:rsidRPr="00711987" w14:paraId="44C2F073" w14:textId="77777777" w:rsidTr="00B50384">
        <w:tc>
          <w:tcPr>
            <w:tcW w:w="1435" w:type="dxa"/>
            <w:vMerge/>
            <w:tcBorders>
              <w:left w:val="single" w:sz="18" w:space="0" w:color="auto"/>
              <w:bottom w:val="single" w:sz="18" w:space="0" w:color="auto"/>
              <w:right w:val="single" w:sz="8" w:space="0" w:color="auto"/>
            </w:tcBorders>
            <w:vAlign w:val="center"/>
          </w:tcPr>
          <w:p w14:paraId="19288168" w14:textId="77777777" w:rsidR="006D6D43" w:rsidRPr="00711987" w:rsidRDefault="006D6D43" w:rsidP="006D6D43">
            <w:pPr>
              <w:contextualSpacing/>
              <w:jc w:val="both"/>
              <w:rPr>
                <w:rFonts w:ascii="Times New Roman" w:hAnsi="Times New Roman" w:cs="Times New Roman"/>
                <w:sz w:val="20"/>
                <w:szCs w:val="20"/>
              </w:rPr>
            </w:pPr>
          </w:p>
        </w:tc>
        <w:tc>
          <w:tcPr>
            <w:tcW w:w="2970" w:type="dxa"/>
            <w:tcBorders>
              <w:top w:val="dotted" w:sz="4" w:space="0" w:color="auto"/>
              <w:left w:val="single" w:sz="8" w:space="0" w:color="auto"/>
              <w:bottom w:val="single" w:sz="18" w:space="0" w:color="auto"/>
              <w:right w:val="single" w:sz="18" w:space="0" w:color="auto"/>
            </w:tcBorders>
            <w:vAlign w:val="center"/>
          </w:tcPr>
          <w:p w14:paraId="41F93624" w14:textId="63950322" w:rsidR="006D6D43" w:rsidRPr="00711987" w:rsidRDefault="006D6D43" w:rsidP="006D6D43">
            <w:pPr>
              <w:contextualSpacing/>
              <w:jc w:val="both"/>
              <w:rPr>
                <w:rFonts w:ascii="Times New Roman" w:hAnsi="Times New Roman" w:cs="Times New Roman"/>
                <w:sz w:val="20"/>
                <w:szCs w:val="20"/>
              </w:rPr>
            </w:pPr>
            <w:r>
              <w:rPr>
                <w:rFonts w:ascii="Times New Roman" w:hAnsi="Times New Roman" w:cs="Times New Roman"/>
                <w:sz w:val="20"/>
                <w:szCs w:val="20"/>
              </w:rPr>
              <w:t>Not an urban area</w:t>
            </w:r>
          </w:p>
        </w:tc>
        <w:tc>
          <w:tcPr>
            <w:tcW w:w="854" w:type="dxa"/>
            <w:tcBorders>
              <w:top w:val="dotted" w:sz="4" w:space="0" w:color="auto"/>
              <w:left w:val="single" w:sz="18" w:space="0" w:color="auto"/>
              <w:bottom w:val="single" w:sz="18" w:space="0" w:color="auto"/>
              <w:right w:val="single" w:sz="8" w:space="0" w:color="auto"/>
            </w:tcBorders>
            <w:vAlign w:val="bottom"/>
          </w:tcPr>
          <w:p w14:paraId="109EE83C" w14:textId="11033321"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18.8</w:t>
            </w:r>
          </w:p>
        </w:tc>
        <w:tc>
          <w:tcPr>
            <w:tcW w:w="855" w:type="dxa"/>
            <w:tcBorders>
              <w:top w:val="dotted" w:sz="4" w:space="0" w:color="auto"/>
              <w:left w:val="single" w:sz="8" w:space="0" w:color="auto"/>
              <w:bottom w:val="single" w:sz="18" w:space="0" w:color="auto"/>
              <w:right w:val="single" w:sz="18" w:space="0" w:color="auto"/>
            </w:tcBorders>
            <w:vAlign w:val="bottom"/>
          </w:tcPr>
          <w:p w14:paraId="3B400184" w14:textId="42CD338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18.1</w:t>
            </w:r>
          </w:p>
        </w:tc>
        <w:tc>
          <w:tcPr>
            <w:tcW w:w="854" w:type="dxa"/>
            <w:tcBorders>
              <w:top w:val="dotted" w:sz="4" w:space="0" w:color="auto"/>
              <w:left w:val="single" w:sz="18" w:space="0" w:color="auto"/>
              <w:bottom w:val="single" w:sz="18" w:space="0" w:color="auto"/>
              <w:right w:val="single" w:sz="8" w:space="0" w:color="auto"/>
            </w:tcBorders>
            <w:vAlign w:val="bottom"/>
          </w:tcPr>
          <w:p w14:paraId="2186F5E1" w14:textId="553DD6BF"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14.0</w:t>
            </w:r>
          </w:p>
        </w:tc>
        <w:tc>
          <w:tcPr>
            <w:tcW w:w="855" w:type="dxa"/>
            <w:tcBorders>
              <w:top w:val="dotted" w:sz="4" w:space="0" w:color="auto"/>
              <w:left w:val="single" w:sz="8" w:space="0" w:color="auto"/>
              <w:bottom w:val="single" w:sz="18" w:space="0" w:color="auto"/>
              <w:right w:val="single" w:sz="18" w:space="0" w:color="auto"/>
            </w:tcBorders>
            <w:vAlign w:val="bottom"/>
          </w:tcPr>
          <w:p w14:paraId="519372CF" w14:textId="40643308"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13.6</w:t>
            </w:r>
          </w:p>
        </w:tc>
        <w:tc>
          <w:tcPr>
            <w:tcW w:w="854" w:type="dxa"/>
            <w:tcBorders>
              <w:top w:val="dotted" w:sz="4" w:space="0" w:color="auto"/>
              <w:left w:val="single" w:sz="18" w:space="0" w:color="auto"/>
              <w:bottom w:val="single" w:sz="18" w:space="0" w:color="auto"/>
              <w:right w:val="single" w:sz="8" w:space="0" w:color="auto"/>
            </w:tcBorders>
            <w:vAlign w:val="bottom"/>
          </w:tcPr>
          <w:p w14:paraId="20A84046" w14:textId="5F0684FC"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11.3</w:t>
            </w:r>
          </w:p>
        </w:tc>
        <w:tc>
          <w:tcPr>
            <w:tcW w:w="855" w:type="dxa"/>
            <w:tcBorders>
              <w:top w:val="dotted" w:sz="4" w:space="0" w:color="auto"/>
              <w:left w:val="single" w:sz="8" w:space="0" w:color="auto"/>
              <w:bottom w:val="single" w:sz="18" w:space="0" w:color="auto"/>
              <w:right w:val="single" w:sz="18" w:space="0" w:color="auto"/>
            </w:tcBorders>
            <w:vAlign w:val="bottom"/>
          </w:tcPr>
          <w:p w14:paraId="71B6856F" w14:textId="1828918A"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7.8</w:t>
            </w:r>
          </w:p>
        </w:tc>
        <w:tc>
          <w:tcPr>
            <w:tcW w:w="854" w:type="dxa"/>
            <w:tcBorders>
              <w:top w:val="dotted" w:sz="4" w:space="0" w:color="auto"/>
              <w:left w:val="single" w:sz="18" w:space="0" w:color="auto"/>
              <w:bottom w:val="single" w:sz="18" w:space="0" w:color="auto"/>
              <w:right w:val="single" w:sz="8" w:space="0" w:color="auto"/>
            </w:tcBorders>
            <w:vAlign w:val="bottom"/>
          </w:tcPr>
          <w:p w14:paraId="0229E286" w14:textId="6764146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14.7</w:t>
            </w:r>
          </w:p>
        </w:tc>
        <w:tc>
          <w:tcPr>
            <w:tcW w:w="855" w:type="dxa"/>
            <w:tcBorders>
              <w:top w:val="dotted" w:sz="4" w:space="0" w:color="auto"/>
              <w:left w:val="single" w:sz="8" w:space="0" w:color="auto"/>
              <w:bottom w:val="single" w:sz="18" w:space="0" w:color="auto"/>
              <w:right w:val="single" w:sz="18" w:space="0" w:color="auto"/>
            </w:tcBorders>
            <w:vAlign w:val="bottom"/>
          </w:tcPr>
          <w:p w14:paraId="1BE3D113" w14:textId="056E9E64"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15.4</w:t>
            </w:r>
          </w:p>
        </w:tc>
        <w:tc>
          <w:tcPr>
            <w:tcW w:w="854" w:type="dxa"/>
            <w:tcBorders>
              <w:top w:val="dotted" w:sz="4" w:space="0" w:color="auto"/>
              <w:left w:val="single" w:sz="18" w:space="0" w:color="auto"/>
              <w:bottom w:val="single" w:sz="18" w:space="0" w:color="auto"/>
              <w:right w:val="single" w:sz="8" w:space="0" w:color="auto"/>
            </w:tcBorders>
            <w:vAlign w:val="bottom"/>
          </w:tcPr>
          <w:p w14:paraId="0DD887B2" w14:textId="7FBF0AF0"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16.1</w:t>
            </w:r>
          </w:p>
        </w:tc>
        <w:tc>
          <w:tcPr>
            <w:tcW w:w="855" w:type="dxa"/>
            <w:tcBorders>
              <w:top w:val="dotted" w:sz="4" w:space="0" w:color="auto"/>
              <w:left w:val="single" w:sz="8" w:space="0" w:color="auto"/>
              <w:bottom w:val="single" w:sz="18" w:space="0" w:color="auto"/>
              <w:right w:val="single" w:sz="18" w:space="0" w:color="auto"/>
            </w:tcBorders>
            <w:vAlign w:val="bottom"/>
          </w:tcPr>
          <w:p w14:paraId="46DA6E36" w14:textId="5F138442" w:rsidR="006D6D43" w:rsidRPr="006D6D43" w:rsidRDefault="006D6D43" w:rsidP="006D6D43">
            <w:pPr>
              <w:contextualSpacing/>
              <w:jc w:val="center"/>
              <w:rPr>
                <w:rFonts w:ascii="Times New Roman" w:hAnsi="Times New Roman" w:cs="Times New Roman"/>
                <w:sz w:val="20"/>
                <w:szCs w:val="20"/>
              </w:rPr>
            </w:pPr>
            <w:r w:rsidRPr="006D6D43">
              <w:rPr>
                <w:rFonts w:ascii="Times New Roman" w:hAnsi="Times New Roman" w:cs="Times New Roman"/>
                <w:color w:val="000000"/>
                <w:sz w:val="20"/>
                <w:szCs w:val="20"/>
              </w:rPr>
              <w:t>15.3</w:t>
            </w:r>
          </w:p>
        </w:tc>
      </w:tr>
    </w:tbl>
    <w:p w14:paraId="3DAEEF14" w14:textId="71A878A2" w:rsidR="00711987" w:rsidRPr="00D14E86" w:rsidRDefault="00711987" w:rsidP="00074DF7">
      <w:pPr>
        <w:spacing w:after="0" w:line="240" w:lineRule="auto"/>
        <w:contextualSpacing/>
        <w:jc w:val="both"/>
        <w:rPr>
          <w:rFonts w:ascii="Times New Roman" w:hAnsi="Times New Roman" w:cs="Times New Roman"/>
          <w:sz w:val="20"/>
          <w:szCs w:val="20"/>
        </w:rPr>
        <w:sectPr w:rsidR="00711987" w:rsidRPr="00D14E86" w:rsidSect="00563623">
          <w:pgSz w:w="15840" w:h="12240" w:orient="landscape"/>
          <w:pgMar w:top="1440" w:right="1440" w:bottom="1440" w:left="1440" w:header="720" w:footer="720" w:gutter="0"/>
          <w:cols w:space="720"/>
          <w:titlePg/>
          <w:docGrid w:linePitch="360"/>
        </w:sectPr>
      </w:pPr>
    </w:p>
    <w:p w14:paraId="3B72922C" w14:textId="798F709C" w:rsidR="007A2AA1" w:rsidRDefault="007A2AA1" w:rsidP="007A2A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general, the two subsamples (2019 versus 2020) are similar in overall profile. For each year, four distinct subsamples are defined based on work status. Non-workers are those who indicated that they are not participating in the labor force. Workers are those who are employed </w:t>
      </w:r>
      <w:r>
        <w:rPr>
          <w:rFonts w:ascii="Times New Roman" w:hAnsi="Times New Roman" w:cs="Times New Roman"/>
          <w:i/>
          <w:iCs/>
          <w:sz w:val="24"/>
          <w:szCs w:val="24"/>
        </w:rPr>
        <w:t>full-time</w:t>
      </w:r>
      <w:r>
        <w:rPr>
          <w:rFonts w:ascii="Times New Roman" w:hAnsi="Times New Roman" w:cs="Times New Roman"/>
          <w:sz w:val="24"/>
          <w:szCs w:val="24"/>
        </w:rPr>
        <w:t xml:space="preserve">. Workers with zero work correspond to the subsample that reported no work activity in the </w:t>
      </w:r>
      <w:r w:rsidR="0032682F">
        <w:rPr>
          <w:rFonts w:ascii="Times New Roman" w:hAnsi="Times New Roman" w:cs="Times New Roman"/>
          <w:sz w:val="24"/>
          <w:szCs w:val="24"/>
        </w:rPr>
        <w:t>time use</w:t>
      </w:r>
      <w:r>
        <w:rPr>
          <w:rFonts w:ascii="Times New Roman" w:hAnsi="Times New Roman" w:cs="Times New Roman"/>
          <w:sz w:val="24"/>
          <w:szCs w:val="24"/>
        </w:rPr>
        <w:t xml:space="preserve"> diary. In-home only workers include those who reported working exclusively from home with absolutely no out-of-home work activity. Finally, commuters are those who reported </w:t>
      </w:r>
      <w:r w:rsidR="00550119">
        <w:rPr>
          <w:rFonts w:ascii="Times New Roman" w:hAnsi="Times New Roman" w:cs="Times New Roman"/>
          <w:sz w:val="24"/>
          <w:szCs w:val="24"/>
        </w:rPr>
        <w:t xml:space="preserve">at least some </w:t>
      </w:r>
      <w:r>
        <w:rPr>
          <w:rFonts w:ascii="Times New Roman" w:hAnsi="Times New Roman" w:cs="Times New Roman"/>
          <w:sz w:val="24"/>
          <w:szCs w:val="24"/>
        </w:rPr>
        <w:t xml:space="preserve">out-of-home work activity in the time use diary; commuters may have also engaged in in-home work episodes. </w:t>
      </w:r>
      <w:r w:rsidR="00550119">
        <w:rPr>
          <w:rFonts w:ascii="Times New Roman" w:hAnsi="Times New Roman" w:cs="Times New Roman"/>
          <w:sz w:val="24"/>
          <w:szCs w:val="24"/>
        </w:rPr>
        <w:t xml:space="preserve">The </w:t>
      </w:r>
      <w:r>
        <w:rPr>
          <w:rFonts w:ascii="Times New Roman" w:hAnsi="Times New Roman" w:cs="Times New Roman"/>
          <w:sz w:val="24"/>
          <w:szCs w:val="24"/>
        </w:rPr>
        <w:t xml:space="preserve">ATUS respondent samples are distributed across all days of the week. Even though there are more weekdays than weekend days, the respondent sample exhibits a different profile, with a larger share of respondents providing data for weekend days. Further filtering to exclude weekend days from the analysis would have resulted in sample sizes too small to facilitate robust, statistically valid computations. The inclusion of weekend days in the analysis does render interpretation of certain statistics challenging; most notably, the group labeled “workers with zero work” presents considerable ambiguity as zero work may have been due to it being a non-work (weekend) day or due to the worker taking the day off (e.g., vacation or sick day). Caution must be exercised when viewing the statistics for this specific subgroup as it represents a mix of two phenomena at </w:t>
      </w:r>
      <w:bookmarkStart w:id="1" w:name="_GoBack"/>
      <w:bookmarkEnd w:id="1"/>
      <w:r>
        <w:rPr>
          <w:rFonts w:ascii="Times New Roman" w:hAnsi="Times New Roman" w:cs="Times New Roman"/>
          <w:sz w:val="24"/>
          <w:szCs w:val="24"/>
        </w:rPr>
        <w:t xml:space="preserve">play. </w:t>
      </w:r>
    </w:p>
    <w:p w14:paraId="355E6831" w14:textId="69ACB4F6" w:rsidR="007A2AA1" w:rsidRDefault="007A2AA1" w:rsidP="007A2A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Overall, the samples are nearly equally split between females and males, with 30 percent aged 65 years or over, 17 percent with a graduate or professional degree, 80 percent White, 30 percent residing in single-person households, more than 70 percent having no child present, and more than 80 percent residing in an urban area. In general, the </w:t>
      </w:r>
      <w:r w:rsidR="00D6672D">
        <w:rPr>
          <w:rFonts w:ascii="Times New Roman" w:hAnsi="Times New Roman" w:cs="Times New Roman"/>
          <w:sz w:val="24"/>
          <w:szCs w:val="24"/>
        </w:rPr>
        <w:t>sample</w:t>
      </w:r>
      <w:r>
        <w:rPr>
          <w:rFonts w:ascii="Times New Roman" w:hAnsi="Times New Roman" w:cs="Times New Roman"/>
          <w:sz w:val="24"/>
          <w:szCs w:val="24"/>
        </w:rPr>
        <w:t xml:space="preserve"> characteristics provide the variation needed to conduct the analysis undertaken in this paper.   </w:t>
      </w:r>
    </w:p>
    <w:p w14:paraId="47E5877C" w14:textId="238C5730" w:rsidR="00550119" w:rsidRDefault="00550119" w:rsidP="00550119">
      <w:pPr>
        <w:spacing w:after="0" w:line="240" w:lineRule="auto"/>
        <w:jc w:val="both"/>
        <w:rPr>
          <w:rFonts w:ascii="Times New Roman" w:eastAsiaTheme="minorEastAsia" w:hAnsi="Times New Roman" w:cs="Times New Roman"/>
          <w:b/>
          <w:bCs/>
          <w:lang w:eastAsia="ko-KR"/>
        </w:rPr>
      </w:pPr>
      <w:r>
        <w:rPr>
          <w:rFonts w:ascii="Times New Roman" w:hAnsi="Times New Roman" w:cs="Times New Roman"/>
          <w:sz w:val="24"/>
          <w:szCs w:val="24"/>
        </w:rPr>
        <w:tab/>
        <w:t xml:space="preserve">In view of the mix of weekends and weekdays that characterize the sample descriptions presented in Table 1, a specific weekday-based analysis of work modalities was conducted separately. This analysis also incorporated the 2021 ATUS data (for the same months of May through November) to examine the extent to which pandemic-era behaviors in 2020 may have faded in 2021. Figure 1 depicts work modalities for full-time workers by weekday. The figure patterns consistent with expectations. In 2019, the percentage of workers who worked exclusively at home varied between six and nine percent. This percentage surged in 2020 at the height of the pandemic, varying between 20 and 35 percent. Interestingly, the highest percent of in-home work only occurs on Wednesday and the lowest on Friday, suggesting that workers following a hybrid schedule are likely to favor a mid-week break from the workplace instead of creating three-day weekends by working at home on Fridays. In 2021, the percent reporting in-home work only varied between 19.2 and 26 percent, suggesting that some recovery of commuting to the workplace happened by May through November of 2021. The in-home work shift is largest for Wednesday, with Thursday and Friday depicting modest changes in in-home work shares. The percentage of workers reporting zero work is largest on Mondays and Fridays, possibly as a result of individuals trying to combine a non-workday with the weekend.  </w:t>
      </w:r>
    </w:p>
    <w:p w14:paraId="4B8B6A27" w14:textId="77777777" w:rsidR="00550119" w:rsidRDefault="00550119" w:rsidP="00550119">
      <w:pPr>
        <w:spacing w:after="0" w:line="240" w:lineRule="auto"/>
        <w:jc w:val="both"/>
        <w:rPr>
          <w:rFonts w:ascii="Times New Roman" w:eastAsiaTheme="minorEastAsia" w:hAnsi="Times New Roman" w:cs="Times New Roman"/>
          <w:b/>
          <w:bCs/>
          <w:lang w:eastAsia="ko-KR"/>
        </w:rPr>
      </w:pPr>
    </w:p>
    <w:p w14:paraId="21A73030" w14:textId="77777777" w:rsidR="00092830" w:rsidRDefault="00092830" w:rsidP="007A2AA1">
      <w:pPr>
        <w:spacing w:after="0" w:line="240" w:lineRule="auto"/>
        <w:ind w:firstLine="720"/>
        <w:jc w:val="both"/>
        <w:rPr>
          <w:rFonts w:ascii="Times New Roman" w:hAnsi="Times New Roman" w:cs="Times New Roman"/>
          <w:sz w:val="24"/>
          <w:szCs w:val="24"/>
        </w:rPr>
      </w:pPr>
    </w:p>
    <w:p w14:paraId="457D407C" w14:textId="77777777" w:rsidR="00DB443A" w:rsidRPr="00227C4C" w:rsidRDefault="00DB443A" w:rsidP="00DB443A">
      <w:pPr>
        <w:spacing w:after="0" w:line="240" w:lineRule="auto"/>
        <w:rPr>
          <w:rFonts w:ascii="Times New Roman" w:eastAsiaTheme="minorEastAsia" w:hAnsi="Times New Roman" w:cs="Times New Roman"/>
          <w:lang w:eastAsia="ko-KR"/>
        </w:rPr>
      </w:pPr>
      <w:r>
        <w:rPr>
          <w:rFonts w:ascii="Times New Roman" w:eastAsiaTheme="minorEastAsia" w:hAnsi="Times New Roman" w:cs="Times New Roman"/>
          <w:noProof/>
          <w:lang w:eastAsia="ko-KR"/>
        </w:rPr>
        <w:lastRenderedPageBreak/>
        <w:drawing>
          <wp:inline distT="0" distB="0" distL="0" distR="0" wp14:anchorId="64B66C77" wp14:editId="456C0B70">
            <wp:extent cx="5943600" cy="3736842"/>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36842"/>
                    </a:xfrm>
                    <a:prstGeom prst="rect">
                      <a:avLst/>
                    </a:prstGeom>
                    <a:noFill/>
                  </pic:spPr>
                </pic:pic>
              </a:graphicData>
            </a:graphic>
          </wp:inline>
        </w:drawing>
      </w:r>
    </w:p>
    <w:p w14:paraId="711F9C27" w14:textId="085F4BB8" w:rsidR="00DB443A" w:rsidRDefault="00DB443A" w:rsidP="00DB443A">
      <w:pPr>
        <w:spacing w:after="0" w:line="240" w:lineRule="auto"/>
        <w:jc w:val="center"/>
        <w:rPr>
          <w:rFonts w:ascii="Times New Roman" w:eastAsiaTheme="minorEastAsia" w:hAnsi="Times New Roman" w:cs="Times New Roman"/>
          <w:b/>
          <w:bCs/>
          <w:lang w:eastAsia="ko-KR"/>
        </w:rPr>
      </w:pPr>
      <w:r w:rsidRPr="00EE2F8E">
        <w:rPr>
          <w:rFonts w:ascii="Times New Roman" w:hAnsi="Times New Roman" w:cs="Times New Roman"/>
          <w:b/>
          <w:color w:val="000000" w:themeColor="text1"/>
        </w:rPr>
        <w:t>F</w:t>
      </w:r>
      <w:r>
        <w:rPr>
          <w:rFonts w:ascii="Times New Roman" w:hAnsi="Times New Roman" w:cs="Times New Roman"/>
          <w:b/>
          <w:color w:val="000000" w:themeColor="text1"/>
        </w:rPr>
        <w:t>igure 1.</w:t>
      </w:r>
      <w:r w:rsidRPr="00EE2F8E">
        <w:rPr>
          <w:rFonts w:ascii="Times New Roman" w:hAnsi="Times New Roman" w:cs="Times New Roman"/>
          <w:b/>
          <w:color w:val="000000" w:themeColor="text1"/>
        </w:rPr>
        <w:t xml:space="preserve"> </w:t>
      </w:r>
      <w:r>
        <w:rPr>
          <w:rFonts w:ascii="Times New Roman" w:hAnsi="Times New Roman" w:cs="Times New Roman"/>
          <w:b/>
          <w:color w:val="000000" w:themeColor="text1"/>
        </w:rPr>
        <w:t>Share of In-home Only Workers, Commuters, and Workers with Zero Work</w:t>
      </w:r>
      <w:r w:rsidRPr="00EE2F8E">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by Weekday </w:t>
      </w:r>
      <w:r w:rsidRPr="00EE2F8E">
        <w:rPr>
          <w:rFonts w:ascii="Times New Roman" w:hAnsi="Times New Roman" w:cs="Times New Roman"/>
          <w:b/>
          <w:color w:val="000000" w:themeColor="text1"/>
        </w:rPr>
        <w:t>in 2019</w:t>
      </w:r>
      <w:r>
        <w:rPr>
          <w:rFonts w:ascii="Times New Roman" w:hAnsi="Times New Roman" w:cs="Times New Roman"/>
          <w:b/>
          <w:color w:val="000000" w:themeColor="text1"/>
        </w:rPr>
        <w:t xml:space="preserve">, 2020, and 2021 </w:t>
      </w:r>
      <w:r>
        <w:rPr>
          <w:rFonts w:ascii="Times New Roman" w:eastAsiaTheme="minorEastAsia" w:hAnsi="Times New Roman" w:cs="Times New Roman"/>
          <w:b/>
          <w:bCs/>
          <w:lang w:eastAsia="ko-KR"/>
        </w:rPr>
        <w:t>(Weighted)</w:t>
      </w:r>
    </w:p>
    <w:p w14:paraId="4AE87B94" w14:textId="77777777" w:rsidR="00550119" w:rsidRDefault="00550119" w:rsidP="00DB443A">
      <w:pPr>
        <w:spacing w:after="0" w:line="240" w:lineRule="auto"/>
        <w:jc w:val="center"/>
        <w:rPr>
          <w:rFonts w:ascii="Times New Roman" w:eastAsiaTheme="minorEastAsia" w:hAnsi="Times New Roman" w:cs="Times New Roman"/>
          <w:b/>
          <w:bCs/>
          <w:lang w:eastAsia="ko-KR"/>
        </w:rPr>
      </w:pPr>
    </w:p>
    <w:p w14:paraId="5A5EDE60" w14:textId="4E2BEA7C" w:rsidR="00E1567D" w:rsidRPr="00E1567D" w:rsidRDefault="00753B6F" w:rsidP="007E2ED4">
      <w:pPr>
        <w:spacing w:after="0" w:line="240" w:lineRule="auto"/>
        <w:jc w:val="both"/>
        <w:rPr>
          <w:rFonts w:ascii="Times New Roman" w:hAnsi="Times New Roman" w:cs="Times New Roman"/>
          <w:sz w:val="24"/>
          <w:szCs w:val="24"/>
        </w:rPr>
      </w:pPr>
      <w:r>
        <w:rPr>
          <w:rFonts w:ascii="Times New Roman" w:eastAsia="Calibri" w:hAnsi="Times New Roman" w:cs="Times New Roman"/>
          <w:b/>
          <w:bCs/>
          <w:sz w:val="24"/>
          <w:szCs w:val="24"/>
        </w:rPr>
        <w:t xml:space="preserve">3. </w:t>
      </w:r>
      <w:r w:rsidR="002F5F56">
        <w:rPr>
          <w:rFonts w:ascii="Times New Roman" w:eastAsia="Calibri" w:hAnsi="Times New Roman" w:cs="Times New Roman"/>
          <w:b/>
          <w:bCs/>
          <w:sz w:val="24"/>
          <w:szCs w:val="24"/>
        </w:rPr>
        <w:t xml:space="preserve">A </w:t>
      </w:r>
      <w:r w:rsidR="00F74A0B">
        <w:rPr>
          <w:rFonts w:ascii="Times New Roman" w:eastAsia="Calibri" w:hAnsi="Times New Roman" w:cs="Times New Roman"/>
          <w:b/>
          <w:bCs/>
          <w:sz w:val="24"/>
          <w:szCs w:val="24"/>
        </w:rPr>
        <w:t xml:space="preserve">DESCRIPTIVE </w:t>
      </w:r>
      <w:r w:rsidR="002F5F56">
        <w:rPr>
          <w:rFonts w:ascii="Times New Roman" w:eastAsia="Calibri" w:hAnsi="Times New Roman" w:cs="Times New Roman"/>
          <w:b/>
          <w:bCs/>
          <w:sz w:val="24"/>
          <w:szCs w:val="24"/>
        </w:rPr>
        <w:t>COMPARISON OF TIME USE PATTERNS</w:t>
      </w:r>
    </w:p>
    <w:p w14:paraId="312510E1" w14:textId="373E191E" w:rsidR="00753B6F" w:rsidRDefault="002F5F56" w:rsidP="0075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a comparison of time use patterns between 2019 and 2020. In the interest of brevity, only </w:t>
      </w:r>
      <w:r w:rsidR="000A1582">
        <w:rPr>
          <w:rFonts w:ascii="Times New Roman" w:hAnsi="Times New Roman" w:cs="Times New Roman"/>
          <w:sz w:val="24"/>
          <w:szCs w:val="24"/>
        </w:rPr>
        <w:t xml:space="preserve">very select </w:t>
      </w:r>
      <w:r>
        <w:rPr>
          <w:rFonts w:ascii="Times New Roman" w:hAnsi="Times New Roman" w:cs="Times New Roman"/>
          <w:sz w:val="24"/>
          <w:szCs w:val="24"/>
        </w:rPr>
        <w:t xml:space="preserve">comparisons </w:t>
      </w:r>
      <w:r w:rsidR="009A161E">
        <w:rPr>
          <w:rFonts w:ascii="Times New Roman" w:hAnsi="Times New Roman" w:cs="Times New Roman"/>
          <w:sz w:val="24"/>
          <w:szCs w:val="24"/>
        </w:rPr>
        <w:t xml:space="preserve">will </w:t>
      </w:r>
      <w:r>
        <w:rPr>
          <w:rFonts w:ascii="Times New Roman" w:hAnsi="Times New Roman" w:cs="Times New Roman"/>
          <w:sz w:val="24"/>
          <w:szCs w:val="24"/>
        </w:rPr>
        <w:t>be presented</w:t>
      </w:r>
      <w:r w:rsidR="00E01728">
        <w:rPr>
          <w:rFonts w:ascii="Times New Roman" w:hAnsi="Times New Roman" w:cs="Times New Roman"/>
          <w:sz w:val="24"/>
          <w:szCs w:val="24"/>
        </w:rPr>
        <w:t xml:space="preserve"> here</w:t>
      </w:r>
      <w:r>
        <w:rPr>
          <w:rFonts w:ascii="Times New Roman" w:hAnsi="Times New Roman" w:cs="Times New Roman"/>
          <w:sz w:val="24"/>
          <w:szCs w:val="24"/>
        </w:rPr>
        <w:t xml:space="preserve">. </w:t>
      </w:r>
      <w:r w:rsidR="000A1582">
        <w:rPr>
          <w:rFonts w:ascii="Times New Roman" w:hAnsi="Times New Roman" w:cs="Times New Roman"/>
          <w:sz w:val="24"/>
          <w:szCs w:val="24"/>
        </w:rPr>
        <w:t>Because there is considerable interest in understanding the time use and well-being implications of alternative work modalities, the tabulations and charts in this paper largely use these dimensions for comparison purposes</w:t>
      </w:r>
      <w:r w:rsidR="00A53151">
        <w:rPr>
          <w:rFonts w:ascii="Times New Roman" w:hAnsi="Times New Roman" w:cs="Times New Roman"/>
          <w:sz w:val="24"/>
          <w:szCs w:val="24"/>
        </w:rPr>
        <w:t>.</w:t>
      </w:r>
      <w:r w:rsidR="000A1582">
        <w:rPr>
          <w:rFonts w:ascii="Times New Roman" w:hAnsi="Times New Roman" w:cs="Times New Roman"/>
          <w:sz w:val="24"/>
          <w:szCs w:val="24"/>
        </w:rPr>
        <w:t xml:space="preserve"> Table 2 presents a color-coded tabulation of time use (in minutes per day) for various activities in 2019 and 2020</w:t>
      </w:r>
      <w:r w:rsidR="00433742">
        <w:rPr>
          <w:rFonts w:ascii="Times New Roman" w:hAnsi="Times New Roman" w:cs="Times New Roman"/>
          <w:sz w:val="24"/>
          <w:szCs w:val="24"/>
        </w:rPr>
        <w:t xml:space="preserve">, </w:t>
      </w:r>
      <w:r w:rsidR="000A1582">
        <w:rPr>
          <w:rFonts w:ascii="Times New Roman" w:hAnsi="Times New Roman" w:cs="Times New Roman"/>
          <w:sz w:val="24"/>
          <w:szCs w:val="24"/>
        </w:rPr>
        <w:t>offer</w:t>
      </w:r>
      <w:r w:rsidR="00433742">
        <w:rPr>
          <w:rFonts w:ascii="Times New Roman" w:hAnsi="Times New Roman" w:cs="Times New Roman"/>
          <w:sz w:val="24"/>
          <w:szCs w:val="24"/>
        </w:rPr>
        <w:t>ing</w:t>
      </w:r>
      <w:r w:rsidR="000A1582">
        <w:rPr>
          <w:rFonts w:ascii="Times New Roman" w:hAnsi="Times New Roman" w:cs="Times New Roman"/>
          <w:sz w:val="24"/>
          <w:szCs w:val="24"/>
        </w:rPr>
        <w:t xml:space="preserve"> a comparison along multiple dimensions. </w:t>
      </w:r>
      <w:r w:rsidR="00363E26">
        <w:rPr>
          <w:rFonts w:ascii="Times New Roman" w:hAnsi="Times New Roman" w:cs="Times New Roman"/>
          <w:sz w:val="24"/>
          <w:szCs w:val="24"/>
        </w:rPr>
        <w:t xml:space="preserve"> </w:t>
      </w:r>
      <w:r w:rsidR="000A1582">
        <w:rPr>
          <w:rFonts w:ascii="Times New Roman" w:hAnsi="Times New Roman" w:cs="Times New Roman"/>
          <w:sz w:val="24"/>
          <w:szCs w:val="24"/>
        </w:rPr>
        <w:t xml:space="preserve"> </w:t>
      </w:r>
      <w:r w:rsidR="00A5315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25020EA" w14:textId="07E9F010" w:rsidR="00EA0A34" w:rsidRDefault="00F74A0B" w:rsidP="0075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728">
        <w:rPr>
          <w:rFonts w:ascii="Times New Roman" w:hAnsi="Times New Roman" w:cs="Times New Roman"/>
          <w:sz w:val="24"/>
          <w:szCs w:val="24"/>
        </w:rPr>
        <w:t>The</w:t>
      </w:r>
      <w:r w:rsidR="0088231E">
        <w:rPr>
          <w:rFonts w:ascii="Times New Roman" w:hAnsi="Times New Roman" w:cs="Times New Roman"/>
          <w:sz w:val="24"/>
          <w:szCs w:val="24"/>
        </w:rPr>
        <w:t xml:space="preserve"> pandemic</w:t>
      </w:r>
      <w:r w:rsidR="00E01728">
        <w:rPr>
          <w:rFonts w:ascii="Times New Roman" w:hAnsi="Times New Roman" w:cs="Times New Roman"/>
          <w:sz w:val="24"/>
          <w:szCs w:val="24"/>
        </w:rPr>
        <w:t xml:space="preserve"> </w:t>
      </w:r>
      <w:r w:rsidR="0088231E">
        <w:rPr>
          <w:rFonts w:ascii="Times New Roman" w:hAnsi="Times New Roman" w:cs="Times New Roman"/>
          <w:sz w:val="24"/>
          <w:szCs w:val="24"/>
        </w:rPr>
        <w:t xml:space="preserve">took a toll on out-of-home activity engagement. The last row of the table (corresponding to totals) shows a </w:t>
      </w:r>
      <w:r w:rsidR="00E01728">
        <w:rPr>
          <w:rFonts w:ascii="Times New Roman" w:hAnsi="Times New Roman" w:cs="Times New Roman"/>
          <w:sz w:val="24"/>
          <w:szCs w:val="24"/>
        </w:rPr>
        <w:t xml:space="preserve">distinct </w:t>
      </w:r>
      <w:r w:rsidR="0088231E">
        <w:rPr>
          <w:rFonts w:ascii="Times New Roman" w:hAnsi="Times New Roman" w:cs="Times New Roman"/>
          <w:sz w:val="24"/>
          <w:szCs w:val="24"/>
        </w:rPr>
        <w:t xml:space="preserve">pattern of increased in-home time use and reduced out-of-home time use </w:t>
      </w:r>
      <w:r w:rsidR="00143ADE">
        <w:rPr>
          <w:rFonts w:ascii="Times New Roman" w:hAnsi="Times New Roman" w:cs="Times New Roman"/>
          <w:sz w:val="24"/>
          <w:szCs w:val="24"/>
        </w:rPr>
        <w:t>across the board</w:t>
      </w:r>
      <w:r w:rsidR="0088231E">
        <w:rPr>
          <w:rFonts w:ascii="Times New Roman" w:hAnsi="Times New Roman" w:cs="Times New Roman"/>
          <w:sz w:val="24"/>
          <w:szCs w:val="24"/>
        </w:rPr>
        <w:t xml:space="preserve">, with the greatest decrease in out-of-home time use for full-time workers on weekdays. This is clearly because of the substantial increase in time spent working at home, </w:t>
      </w:r>
      <w:r w:rsidR="001B4B90">
        <w:rPr>
          <w:rFonts w:ascii="Times New Roman" w:hAnsi="Times New Roman" w:cs="Times New Roman"/>
          <w:sz w:val="24"/>
          <w:szCs w:val="24"/>
        </w:rPr>
        <w:t xml:space="preserve">from 45 minutes per day in 2019 to 153.4 minutes per day in 2020. In general, all groups show a modest increase in sleep time, which appears to have been facilitated by a rather substantial decrease in travel and out-of-home activity time. </w:t>
      </w:r>
    </w:p>
    <w:p w14:paraId="6E5E99C0" w14:textId="34BE8C8A" w:rsidR="00DB443A" w:rsidRDefault="00DB443A" w:rsidP="00DB44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time spent traveling reduced considerably for all groups, suggesting that public health concerns, lockdowns and closures, and stay-at-home orders significantly impacted out-of-home activity engagement. Time spent on personal care decreased, echoing the findings of Restrepo and Zeballos (2022)</w:t>
      </w:r>
      <w:r w:rsidR="0035136B">
        <w:rPr>
          <w:rFonts w:ascii="Times New Roman" w:hAnsi="Times New Roman" w:cs="Times New Roman"/>
          <w:sz w:val="24"/>
          <w:szCs w:val="24"/>
        </w:rPr>
        <w:t>,</w:t>
      </w:r>
      <w:r>
        <w:rPr>
          <w:rFonts w:ascii="Times New Roman" w:hAnsi="Times New Roman" w:cs="Times New Roman"/>
          <w:sz w:val="24"/>
          <w:szCs w:val="24"/>
        </w:rPr>
        <w:t xml:space="preserve"> </w:t>
      </w:r>
      <w:r w:rsidR="00E01728">
        <w:rPr>
          <w:rFonts w:ascii="Times New Roman" w:hAnsi="Times New Roman" w:cs="Times New Roman"/>
          <w:sz w:val="24"/>
          <w:szCs w:val="24"/>
        </w:rPr>
        <w:t>whereas</w:t>
      </w:r>
      <w:r>
        <w:rPr>
          <w:rFonts w:ascii="Times New Roman" w:hAnsi="Times New Roman" w:cs="Times New Roman"/>
          <w:sz w:val="24"/>
          <w:szCs w:val="24"/>
        </w:rPr>
        <w:t xml:space="preserve"> time spent </w:t>
      </w:r>
      <w:r w:rsidR="00E01728">
        <w:rPr>
          <w:rFonts w:ascii="Times New Roman" w:hAnsi="Times New Roman" w:cs="Times New Roman"/>
          <w:sz w:val="24"/>
          <w:szCs w:val="24"/>
        </w:rPr>
        <w:t>on</w:t>
      </w:r>
      <w:r>
        <w:rPr>
          <w:rFonts w:ascii="Times New Roman" w:hAnsi="Times New Roman" w:cs="Times New Roman"/>
          <w:sz w:val="24"/>
          <w:szCs w:val="24"/>
        </w:rPr>
        <w:t xml:space="preserve"> household activities (chores) and caring for household members increased. Time spent in-home for eating and drinking showed a substantial increase, with a corresponding decrease in time spent </w:t>
      </w:r>
      <w:r w:rsidR="00E01728">
        <w:rPr>
          <w:rFonts w:ascii="Times New Roman" w:hAnsi="Times New Roman" w:cs="Times New Roman"/>
          <w:sz w:val="24"/>
          <w:szCs w:val="24"/>
        </w:rPr>
        <w:t>on</w:t>
      </w:r>
      <w:r>
        <w:rPr>
          <w:rFonts w:ascii="Times New Roman" w:hAnsi="Times New Roman" w:cs="Times New Roman"/>
          <w:sz w:val="24"/>
          <w:szCs w:val="24"/>
        </w:rPr>
        <w:t xml:space="preserve"> this activity out-of-home. More time was also devoted to in-home telephone calls</w:t>
      </w:r>
      <w:r w:rsidR="00E01728">
        <w:rPr>
          <w:rFonts w:ascii="Times New Roman" w:hAnsi="Times New Roman" w:cs="Times New Roman"/>
          <w:sz w:val="24"/>
          <w:szCs w:val="24"/>
        </w:rPr>
        <w:t xml:space="preserve">, </w:t>
      </w:r>
      <w:r w:rsidRPr="00143ADE">
        <w:rPr>
          <w:rFonts w:ascii="Times New Roman" w:hAnsi="Times New Roman" w:cs="Times New Roman"/>
          <w:sz w:val="24"/>
          <w:szCs w:val="24"/>
        </w:rPr>
        <w:t>suggesting that telecommunications significantly replaced in-person interactions and communication.</w:t>
      </w:r>
      <w:r>
        <w:rPr>
          <w:rFonts w:ascii="Times New Roman" w:hAnsi="Times New Roman" w:cs="Times New Roman"/>
          <w:sz w:val="24"/>
          <w:szCs w:val="24"/>
        </w:rPr>
        <w:t xml:space="preserve"> </w:t>
      </w:r>
    </w:p>
    <w:p w14:paraId="1A4D0E16" w14:textId="0EA24A52" w:rsidR="00344F41" w:rsidRPr="00161E4A" w:rsidRDefault="00344F41" w:rsidP="00344F41">
      <w:pPr>
        <w:spacing w:after="0"/>
        <w:jc w:val="both"/>
        <w:rPr>
          <w:rFonts w:ascii="Times New Roman" w:eastAsiaTheme="minorEastAsia" w:hAnsi="Times New Roman" w:cs="Times New Roman"/>
          <w:b/>
          <w:bCs/>
          <w:lang w:eastAsia="ko-KR"/>
        </w:rPr>
      </w:pPr>
      <w:r w:rsidRPr="00161E4A">
        <w:rPr>
          <w:rFonts w:ascii="Times New Roman" w:eastAsiaTheme="minorEastAsia" w:hAnsi="Times New Roman" w:cs="Times New Roman"/>
          <w:b/>
          <w:bCs/>
          <w:lang w:eastAsia="ko-KR"/>
        </w:rPr>
        <w:lastRenderedPageBreak/>
        <w:t xml:space="preserve">TABLE 2 Time </w:t>
      </w:r>
      <w:r>
        <w:rPr>
          <w:rFonts w:ascii="Times New Roman" w:eastAsiaTheme="minorEastAsia" w:hAnsi="Times New Roman" w:cs="Times New Roman"/>
          <w:b/>
          <w:bCs/>
          <w:lang w:eastAsia="ko-KR"/>
        </w:rPr>
        <w:t>U</w:t>
      </w:r>
      <w:r w:rsidRPr="00161E4A">
        <w:rPr>
          <w:rFonts w:ascii="Times New Roman" w:eastAsiaTheme="minorEastAsia" w:hAnsi="Times New Roman" w:cs="Times New Roman"/>
          <w:b/>
          <w:bCs/>
          <w:lang w:eastAsia="ko-KR"/>
        </w:rPr>
        <w:t xml:space="preserve">se </w:t>
      </w:r>
      <w:r>
        <w:rPr>
          <w:rFonts w:ascii="Times New Roman" w:eastAsiaTheme="minorEastAsia" w:hAnsi="Times New Roman" w:cs="Times New Roman"/>
          <w:b/>
          <w:bCs/>
          <w:lang w:eastAsia="ko-KR"/>
        </w:rPr>
        <w:t xml:space="preserve">(Average Minutes per Day) </w:t>
      </w:r>
      <w:r w:rsidRPr="00161E4A">
        <w:rPr>
          <w:rFonts w:ascii="Times New Roman" w:eastAsiaTheme="minorEastAsia" w:hAnsi="Times New Roman" w:cs="Times New Roman"/>
          <w:b/>
          <w:bCs/>
          <w:lang w:eastAsia="ko-KR"/>
        </w:rPr>
        <w:t>in 2019 and 2020</w:t>
      </w:r>
      <w:r>
        <w:rPr>
          <w:rFonts w:ascii="Times New Roman" w:eastAsiaTheme="minorEastAsia" w:hAnsi="Times New Roman" w:cs="Times New Roman"/>
          <w:b/>
          <w:bCs/>
          <w:lang w:eastAsia="ko-KR"/>
        </w:rPr>
        <w:t xml:space="preserve"> (Weighted)</w:t>
      </w:r>
    </w:p>
    <w:tbl>
      <w:tblPr>
        <w:tblW w:w="5000" w:type="pct"/>
        <w:tblLook w:val="04A0" w:firstRow="1" w:lastRow="0" w:firstColumn="1" w:lastColumn="0" w:noHBand="0" w:noVBand="1"/>
      </w:tblPr>
      <w:tblGrid>
        <w:gridCol w:w="1925"/>
        <w:gridCol w:w="1311"/>
        <w:gridCol w:w="666"/>
        <w:gridCol w:w="773"/>
        <w:gridCol w:w="778"/>
        <w:gridCol w:w="782"/>
        <w:gridCol w:w="778"/>
        <w:gridCol w:w="784"/>
        <w:gridCol w:w="767"/>
        <w:gridCol w:w="766"/>
      </w:tblGrid>
      <w:tr w:rsidR="00344F41" w:rsidRPr="00D25787" w14:paraId="3B7AE3E6"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192216E5"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r w:rsidRPr="00D25787">
              <w:rPr>
                <w:rFonts w:ascii="Times New Roman" w:hAnsi="Times New Roman" w:cs="Times New Roman"/>
                <w:b/>
                <w:bCs/>
                <w:sz w:val="20"/>
                <w:szCs w:val="20"/>
              </w:rPr>
              <w:t>Activity type</w:t>
            </w:r>
          </w:p>
          <w:p w14:paraId="4BD50BCF"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703" w:type="pct"/>
            <w:vMerge w:val="restart"/>
            <w:tcBorders>
              <w:top w:val="single" w:sz="12" w:space="0" w:color="auto"/>
              <w:left w:val="single" w:sz="12" w:space="0" w:color="auto"/>
              <w:right w:val="single" w:sz="12" w:space="0" w:color="auto"/>
            </w:tcBorders>
            <w:shd w:val="clear" w:color="auto" w:fill="auto"/>
            <w:vAlign w:val="center"/>
            <w:hideMark/>
          </w:tcPr>
          <w:p w14:paraId="4732DC04"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r w:rsidRPr="00D25787">
              <w:rPr>
                <w:rFonts w:ascii="Times New Roman" w:hAnsi="Times New Roman" w:cs="Times New Roman"/>
                <w:b/>
                <w:bCs/>
                <w:sz w:val="20"/>
                <w:szCs w:val="20"/>
              </w:rPr>
              <w:t>Location</w:t>
            </w:r>
          </w:p>
          <w:p w14:paraId="052F5ACD"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1607"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BB19AE"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Worker</w:t>
            </w:r>
          </w:p>
        </w:tc>
        <w:tc>
          <w:tcPr>
            <w:tcW w:w="1659" w:type="pct"/>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8D4EC53"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Non-worker</w:t>
            </w:r>
          </w:p>
        </w:tc>
      </w:tr>
      <w:tr w:rsidR="00344F41" w:rsidRPr="00D25787" w14:paraId="034943D8" w14:textId="77777777" w:rsidTr="004948A4">
        <w:trPr>
          <w:trHeight w:val="230"/>
        </w:trPr>
        <w:tc>
          <w:tcPr>
            <w:tcW w:w="1032" w:type="pct"/>
            <w:vMerge/>
            <w:tcBorders>
              <w:left w:val="single" w:sz="12" w:space="0" w:color="auto"/>
              <w:right w:val="single" w:sz="12" w:space="0" w:color="auto"/>
            </w:tcBorders>
            <w:shd w:val="clear" w:color="auto" w:fill="auto"/>
            <w:vAlign w:val="center"/>
            <w:hideMark/>
          </w:tcPr>
          <w:p w14:paraId="7485CDC9"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703" w:type="pct"/>
            <w:vMerge/>
            <w:tcBorders>
              <w:left w:val="single" w:sz="12" w:space="0" w:color="auto"/>
              <w:right w:val="single" w:sz="12" w:space="0" w:color="auto"/>
            </w:tcBorders>
            <w:shd w:val="clear" w:color="auto" w:fill="auto"/>
            <w:vAlign w:val="center"/>
            <w:hideMark/>
          </w:tcPr>
          <w:p w14:paraId="4C34930D"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771"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FA3D74"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Weekday</w:t>
            </w:r>
          </w:p>
        </w:tc>
        <w:tc>
          <w:tcPr>
            <w:tcW w:w="836"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145BE9"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Weekend</w:t>
            </w:r>
          </w:p>
        </w:tc>
        <w:tc>
          <w:tcPr>
            <w:tcW w:w="837"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16F282"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Weekday</w:t>
            </w:r>
          </w:p>
        </w:tc>
        <w:tc>
          <w:tcPr>
            <w:tcW w:w="822"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621841"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Weekend</w:t>
            </w:r>
          </w:p>
        </w:tc>
      </w:tr>
      <w:tr w:rsidR="00344F41" w:rsidRPr="00D25787" w14:paraId="48EA42DF" w14:textId="77777777" w:rsidTr="004948A4">
        <w:trPr>
          <w:trHeight w:val="230"/>
        </w:trPr>
        <w:tc>
          <w:tcPr>
            <w:tcW w:w="1032" w:type="pct"/>
            <w:vMerge/>
            <w:tcBorders>
              <w:left w:val="single" w:sz="12" w:space="0" w:color="auto"/>
              <w:bottom w:val="double" w:sz="6" w:space="0" w:color="auto"/>
              <w:right w:val="single" w:sz="12" w:space="0" w:color="auto"/>
            </w:tcBorders>
            <w:shd w:val="clear" w:color="auto" w:fill="auto"/>
            <w:vAlign w:val="center"/>
            <w:hideMark/>
          </w:tcPr>
          <w:p w14:paraId="2CBC5ADC"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703" w:type="pct"/>
            <w:vMerge/>
            <w:tcBorders>
              <w:left w:val="single" w:sz="12" w:space="0" w:color="auto"/>
              <w:bottom w:val="double" w:sz="6" w:space="0" w:color="auto"/>
              <w:right w:val="single" w:sz="12" w:space="0" w:color="auto"/>
            </w:tcBorders>
            <w:shd w:val="clear" w:color="auto" w:fill="auto"/>
            <w:vAlign w:val="center"/>
            <w:hideMark/>
          </w:tcPr>
          <w:p w14:paraId="50F675E7" w14:textId="77777777" w:rsidR="00344F41" w:rsidRPr="00D25787" w:rsidRDefault="00344F41" w:rsidP="004948A4">
            <w:pPr>
              <w:spacing w:after="0" w:line="240" w:lineRule="auto"/>
              <w:contextualSpacing/>
              <w:rPr>
                <w:rFonts w:ascii="Times New Roman" w:eastAsia="Times New Roman" w:hAnsi="Times New Roman" w:cs="Times New Roman"/>
                <w:b/>
                <w:bCs/>
                <w:sz w:val="20"/>
                <w:szCs w:val="20"/>
              </w:rPr>
            </w:pPr>
          </w:p>
        </w:tc>
        <w:tc>
          <w:tcPr>
            <w:tcW w:w="357"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1A15F071"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2019</w:t>
            </w:r>
          </w:p>
        </w:tc>
        <w:tc>
          <w:tcPr>
            <w:tcW w:w="414"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56B5EA81"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2020</w:t>
            </w:r>
          </w:p>
        </w:tc>
        <w:tc>
          <w:tcPr>
            <w:tcW w:w="417"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1BF22D55"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2019</w:t>
            </w:r>
          </w:p>
        </w:tc>
        <w:tc>
          <w:tcPr>
            <w:tcW w:w="419"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34C1E0E2"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2020</w:t>
            </w:r>
          </w:p>
        </w:tc>
        <w:tc>
          <w:tcPr>
            <w:tcW w:w="417"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CDD1120"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2019</w:t>
            </w:r>
          </w:p>
        </w:tc>
        <w:tc>
          <w:tcPr>
            <w:tcW w:w="420"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17E6B5FE"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2020</w:t>
            </w:r>
          </w:p>
        </w:tc>
        <w:tc>
          <w:tcPr>
            <w:tcW w:w="411" w:type="pct"/>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08E0A20D"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2019</w:t>
            </w:r>
          </w:p>
        </w:tc>
        <w:tc>
          <w:tcPr>
            <w:tcW w:w="411" w:type="pct"/>
            <w:tcBorders>
              <w:top w:val="single" w:sz="12" w:space="0" w:color="auto"/>
              <w:left w:val="single" w:sz="12" w:space="0" w:color="auto"/>
              <w:bottom w:val="double" w:sz="4" w:space="0" w:color="auto"/>
              <w:right w:val="single" w:sz="12" w:space="0" w:color="auto"/>
            </w:tcBorders>
            <w:shd w:val="clear" w:color="auto" w:fill="auto"/>
            <w:noWrap/>
            <w:vAlign w:val="center"/>
            <w:hideMark/>
          </w:tcPr>
          <w:p w14:paraId="2CB578DB" w14:textId="77777777" w:rsidR="00344F41" w:rsidRPr="00D25787" w:rsidRDefault="00344F41" w:rsidP="004948A4">
            <w:pPr>
              <w:spacing w:after="0" w:line="240" w:lineRule="auto"/>
              <w:contextualSpacing/>
              <w:jc w:val="center"/>
              <w:rPr>
                <w:rFonts w:ascii="Times New Roman" w:eastAsia="Times New Roman" w:hAnsi="Times New Roman" w:cs="Times New Roman"/>
                <w:b/>
                <w:bCs/>
                <w:sz w:val="20"/>
                <w:szCs w:val="20"/>
              </w:rPr>
            </w:pPr>
            <w:r w:rsidRPr="00D25787">
              <w:rPr>
                <w:rFonts w:ascii="Times New Roman" w:hAnsi="Times New Roman" w:cs="Times New Roman"/>
                <w:b/>
                <w:bCs/>
                <w:sz w:val="20"/>
                <w:szCs w:val="20"/>
              </w:rPr>
              <w:t>2020</w:t>
            </w:r>
          </w:p>
        </w:tc>
      </w:tr>
      <w:tr w:rsidR="00344F41" w:rsidRPr="00D25787" w14:paraId="7EDB52A0" w14:textId="77777777" w:rsidTr="004948A4">
        <w:trPr>
          <w:trHeight w:val="230"/>
        </w:trPr>
        <w:tc>
          <w:tcPr>
            <w:tcW w:w="1734" w:type="pct"/>
            <w:gridSpan w:val="2"/>
            <w:tcBorders>
              <w:top w:val="double" w:sz="6" w:space="0" w:color="auto"/>
              <w:left w:val="single" w:sz="12" w:space="0" w:color="auto"/>
              <w:bottom w:val="double" w:sz="6" w:space="0" w:color="auto"/>
              <w:right w:val="single" w:sz="12" w:space="0" w:color="auto"/>
            </w:tcBorders>
            <w:shd w:val="clear" w:color="auto" w:fill="auto"/>
            <w:vAlign w:val="center"/>
          </w:tcPr>
          <w:p w14:paraId="5E1452A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Sample size</w:t>
            </w:r>
          </w:p>
        </w:tc>
        <w:tc>
          <w:tcPr>
            <w:tcW w:w="357" w:type="pct"/>
            <w:tcBorders>
              <w:top w:val="double" w:sz="6" w:space="0" w:color="auto"/>
              <w:left w:val="single" w:sz="12" w:space="0" w:color="auto"/>
              <w:bottom w:val="double" w:sz="6" w:space="0" w:color="auto"/>
            </w:tcBorders>
            <w:shd w:val="clear" w:color="auto" w:fill="auto"/>
            <w:noWrap/>
            <w:vAlign w:val="center"/>
          </w:tcPr>
          <w:p w14:paraId="4CB2E0BA"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1</w:t>
            </w:r>
            <w:r>
              <w:rPr>
                <w:rFonts w:ascii="Times New Roman" w:hAnsi="Times New Roman" w:cs="Times New Roman"/>
                <w:sz w:val="20"/>
                <w:szCs w:val="20"/>
              </w:rPr>
              <w:t>,235</w:t>
            </w:r>
          </w:p>
        </w:tc>
        <w:tc>
          <w:tcPr>
            <w:tcW w:w="414" w:type="pct"/>
            <w:tcBorders>
              <w:top w:val="double" w:sz="6" w:space="0" w:color="auto"/>
              <w:bottom w:val="double" w:sz="6" w:space="0" w:color="auto"/>
              <w:right w:val="single" w:sz="12" w:space="0" w:color="auto"/>
            </w:tcBorders>
            <w:shd w:val="clear" w:color="auto" w:fill="auto"/>
            <w:noWrap/>
            <w:vAlign w:val="center"/>
          </w:tcPr>
          <w:p w14:paraId="05640B2D"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1</w:t>
            </w:r>
            <w:r>
              <w:rPr>
                <w:rFonts w:ascii="Times New Roman" w:hAnsi="Times New Roman" w:cs="Times New Roman"/>
                <w:sz w:val="20"/>
                <w:szCs w:val="20"/>
              </w:rPr>
              <w:t>,302</w:t>
            </w:r>
          </w:p>
        </w:tc>
        <w:tc>
          <w:tcPr>
            <w:tcW w:w="417" w:type="pct"/>
            <w:tcBorders>
              <w:top w:val="double" w:sz="6" w:space="0" w:color="auto"/>
              <w:left w:val="single" w:sz="12" w:space="0" w:color="auto"/>
              <w:bottom w:val="double" w:sz="6" w:space="0" w:color="auto"/>
            </w:tcBorders>
            <w:shd w:val="clear" w:color="auto" w:fill="auto"/>
            <w:noWrap/>
            <w:vAlign w:val="center"/>
          </w:tcPr>
          <w:p w14:paraId="6A0D7B63"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1293</w:t>
            </w:r>
          </w:p>
        </w:tc>
        <w:tc>
          <w:tcPr>
            <w:tcW w:w="419" w:type="pct"/>
            <w:tcBorders>
              <w:top w:val="double" w:sz="6" w:space="0" w:color="auto"/>
              <w:bottom w:val="double" w:sz="6" w:space="0" w:color="auto"/>
              <w:right w:val="single" w:sz="12" w:space="0" w:color="auto"/>
            </w:tcBorders>
            <w:shd w:val="clear" w:color="auto" w:fill="auto"/>
            <w:noWrap/>
            <w:vAlign w:val="center"/>
          </w:tcPr>
          <w:p w14:paraId="22436E17"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1359</w:t>
            </w:r>
          </w:p>
        </w:tc>
        <w:tc>
          <w:tcPr>
            <w:tcW w:w="417" w:type="pct"/>
            <w:tcBorders>
              <w:top w:val="double" w:sz="6" w:space="0" w:color="auto"/>
              <w:left w:val="single" w:sz="12" w:space="0" w:color="auto"/>
              <w:bottom w:val="double" w:sz="6" w:space="0" w:color="auto"/>
            </w:tcBorders>
            <w:shd w:val="clear" w:color="auto" w:fill="auto"/>
            <w:noWrap/>
            <w:vAlign w:val="center"/>
          </w:tcPr>
          <w:p w14:paraId="0FE33C21"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953</w:t>
            </w:r>
          </w:p>
        </w:tc>
        <w:tc>
          <w:tcPr>
            <w:tcW w:w="420" w:type="pct"/>
            <w:tcBorders>
              <w:top w:val="double" w:sz="6" w:space="0" w:color="auto"/>
              <w:bottom w:val="double" w:sz="6" w:space="0" w:color="auto"/>
              <w:right w:val="single" w:sz="12" w:space="0" w:color="auto"/>
            </w:tcBorders>
            <w:shd w:val="clear" w:color="auto" w:fill="auto"/>
            <w:noWrap/>
            <w:vAlign w:val="center"/>
          </w:tcPr>
          <w:p w14:paraId="1B867450"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1</w:t>
            </w:r>
            <w:r>
              <w:rPr>
                <w:rFonts w:ascii="Times New Roman" w:hAnsi="Times New Roman" w:cs="Times New Roman"/>
                <w:sz w:val="20"/>
                <w:szCs w:val="20"/>
              </w:rPr>
              <w:t>,</w:t>
            </w:r>
            <w:r w:rsidRPr="00D25787">
              <w:rPr>
                <w:rFonts w:ascii="Times New Roman" w:hAnsi="Times New Roman" w:cs="Times New Roman"/>
                <w:sz w:val="20"/>
                <w:szCs w:val="20"/>
              </w:rPr>
              <w:t>216</w:t>
            </w:r>
          </w:p>
        </w:tc>
        <w:tc>
          <w:tcPr>
            <w:tcW w:w="411" w:type="pct"/>
            <w:tcBorders>
              <w:top w:val="double" w:sz="6" w:space="0" w:color="auto"/>
              <w:left w:val="single" w:sz="12" w:space="0" w:color="auto"/>
              <w:bottom w:val="double" w:sz="6" w:space="0" w:color="auto"/>
            </w:tcBorders>
            <w:shd w:val="clear" w:color="auto" w:fill="auto"/>
            <w:noWrap/>
            <w:vAlign w:val="center"/>
          </w:tcPr>
          <w:p w14:paraId="1028EEFE"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996</w:t>
            </w:r>
          </w:p>
        </w:tc>
        <w:tc>
          <w:tcPr>
            <w:tcW w:w="411" w:type="pct"/>
            <w:tcBorders>
              <w:top w:val="double" w:sz="6" w:space="0" w:color="auto"/>
              <w:bottom w:val="double" w:sz="6" w:space="0" w:color="auto"/>
              <w:right w:val="single" w:sz="12" w:space="0" w:color="auto"/>
            </w:tcBorders>
            <w:shd w:val="clear" w:color="auto" w:fill="auto"/>
            <w:noWrap/>
            <w:vAlign w:val="center"/>
          </w:tcPr>
          <w:p w14:paraId="0D653628" w14:textId="77777777" w:rsidR="00344F41" w:rsidRPr="00D25787" w:rsidRDefault="00344F41" w:rsidP="004948A4">
            <w:pPr>
              <w:spacing w:after="0" w:line="240" w:lineRule="auto"/>
              <w:contextualSpacing/>
              <w:jc w:val="center"/>
              <w:rPr>
                <w:rFonts w:ascii="Times New Roman" w:hAnsi="Times New Roman" w:cs="Times New Roman"/>
                <w:sz w:val="20"/>
                <w:szCs w:val="20"/>
              </w:rPr>
            </w:pPr>
            <w:r w:rsidRPr="00D25787">
              <w:rPr>
                <w:rFonts w:ascii="Times New Roman" w:hAnsi="Times New Roman" w:cs="Times New Roman"/>
                <w:sz w:val="20"/>
                <w:szCs w:val="20"/>
              </w:rPr>
              <w:t>1</w:t>
            </w:r>
            <w:r>
              <w:rPr>
                <w:rFonts w:ascii="Times New Roman" w:hAnsi="Times New Roman" w:cs="Times New Roman"/>
                <w:sz w:val="20"/>
                <w:szCs w:val="20"/>
              </w:rPr>
              <w:t>,</w:t>
            </w:r>
            <w:r w:rsidRPr="00D25787">
              <w:rPr>
                <w:rFonts w:ascii="Times New Roman" w:hAnsi="Times New Roman" w:cs="Times New Roman"/>
                <w:sz w:val="20"/>
                <w:szCs w:val="20"/>
              </w:rPr>
              <w:t>182</w:t>
            </w:r>
          </w:p>
        </w:tc>
      </w:tr>
      <w:tr w:rsidR="00344F41" w:rsidRPr="00D25787" w14:paraId="3B749A1C" w14:textId="77777777" w:rsidTr="004948A4">
        <w:trPr>
          <w:trHeight w:val="230"/>
        </w:trPr>
        <w:tc>
          <w:tcPr>
            <w:tcW w:w="1032" w:type="pct"/>
            <w:vMerge w:val="restart"/>
            <w:tcBorders>
              <w:top w:val="double" w:sz="6" w:space="0" w:color="auto"/>
              <w:left w:val="single" w:sz="12" w:space="0" w:color="auto"/>
              <w:right w:val="single" w:sz="12" w:space="0" w:color="auto"/>
            </w:tcBorders>
            <w:shd w:val="clear" w:color="auto" w:fill="auto"/>
            <w:vAlign w:val="center"/>
          </w:tcPr>
          <w:p w14:paraId="3EFDC9D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Sleeping</w:t>
            </w:r>
          </w:p>
        </w:tc>
        <w:tc>
          <w:tcPr>
            <w:tcW w:w="703" w:type="pct"/>
            <w:tcBorders>
              <w:top w:val="double" w:sz="6" w:space="0" w:color="auto"/>
              <w:left w:val="single" w:sz="12" w:space="0" w:color="auto"/>
              <w:right w:val="single" w:sz="12" w:space="0" w:color="auto"/>
            </w:tcBorders>
            <w:shd w:val="clear" w:color="auto" w:fill="auto"/>
            <w:noWrap/>
            <w:vAlign w:val="center"/>
          </w:tcPr>
          <w:p w14:paraId="293652B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double" w:sz="6" w:space="0" w:color="auto"/>
              <w:left w:val="single" w:sz="12" w:space="0" w:color="auto"/>
            </w:tcBorders>
            <w:shd w:val="clear" w:color="auto" w:fill="auto"/>
            <w:noWrap/>
            <w:vAlign w:val="bottom"/>
          </w:tcPr>
          <w:p w14:paraId="240F329C"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482.0</w:t>
            </w:r>
          </w:p>
        </w:tc>
        <w:tc>
          <w:tcPr>
            <w:tcW w:w="414" w:type="pct"/>
            <w:tcBorders>
              <w:top w:val="double" w:sz="6" w:space="0" w:color="auto"/>
              <w:right w:val="single" w:sz="12" w:space="0" w:color="auto"/>
            </w:tcBorders>
            <w:shd w:val="clear" w:color="auto" w:fill="8BCA7E"/>
            <w:noWrap/>
            <w:vAlign w:val="bottom"/>
          </w:tcPr>
          <w:p w14:paraId="76154A22"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488.1</w:t>
            </w:r>
          </w:p>
        </w:tc>
        <w:tc>
          <w:tcPr>
            <w:tcW w:w="417" w:type="pct"/>
            <w:tcBorders>
              <w:top w:val="double" w:sz="6" w:space="0" w:color="auto"/>
              <w:left w:val="single" w:sz="12" w:space="0" w:color="auto"/>
            </w:tcBorders>
            <w:shd w:val="clear" w:color="auto" w:fill="auto"/>
            <w:noWrap/>
            <w:vAlign w:val="bottom"/>
          </w:tcPr>
          <w:p w14:paraId="29C9F4C9"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557.5</w:t>
            </w:r>
          </w:p>
        </w:tc>
        <w:tc>
          <w:tcPr>
            <w:tcW w:w="419" w:type="pct"/>
            <w:tcBorders>
              <w:top w:val="double" w:sz="6" w:space="0" w:color="auto"/>
              <w:right w:val="single" w:sz="12" w:space="0" w:color="auto"/>
            </w:tcBorders>
            <w:shd w:val="clear" w:color="auto" w:fill="8BCA7E"/>
            <w:noWrap/>
            <w:vAlign w:val="bottom"/>
          </w:tcPr>
          <w:p w14:paraId="43C0955E"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566.3</w:t>
            </w:r>
          </w:p>
        </w:tc>
        <w:tc>
          <w:tcPr>
            <w:tcW w:w="417" w:type="pct"/>
            <w:tcBorders>
              <w:top w:val="double" w:sz="6" w:space="0" w:color="auto"/>
              <w:left w:val="single" w:sz="12" w:space="0" w:color="auto"/>
            </w:tcBorders>
            <w:shd w:val="clear" w:color="auto" w:fill="auto"/>
            <w:noWrap/>
            <w:vAlign w:val="bottom"/>
          </w:tcPr>
          <w:p w14:paraId="4E2F0287"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551.7</w:t>
            </w:r>
          </w:p>
        </w:tc>
        <w:tc>
          <w:tcPr>
            <w:tcW w:w="420" w:type="pct"/>
            <w:tcBorders>
              <w:top w:val="double" w:sz="6" w:space="0" w:color="auto"/>
              <w:right w:val="single" w:sz="12" w:space="0" w:color="auto"/>
            </w:tcBorders>
            <w:shd w:val="clear" w:color="auto" w:fill="8BCA7E"/>
            <w:noWrap/>
            <w:vAlign w:val="bottom"/>
          </w:tcPr>
          <w:p w14:paraId="7C80C48A"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562.6</w:t>
            </w:r>
          </w:p>
        </w:tc>
        <w:tc>
          <w:tcPr>
            <w:tcW w:w="411" w:type="pct"/>
            <w:tcBorders>
              <w:top w:val="double" w:sz="6" w:space="0" w:color="auto"/>
              <w:left w:val="single" w:sz="12" w:space="0" w:color="auto"/>
            </w:tcBorders>
            <w:shd w:val="clear" w:color="auto" w:fill="auto"/>
            <w:noWrap/>
            <w:vAlign w:val="bottom"/>
          </w:tcPr>
          <w:p w14:paraId="7300D79E"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568.2</w:t>
            </w:r>
          </w:p>
        </w:tc>
        <w:tc>
          <w:tcPr>
            <w:tcW w:w="411" w:type="pct"/>
            <w:tcBorders>
              <w:top w:val="double" w:sz="6" w:space="0" w:color="auto"/>
              <w:right w:val="single" w:sz="12" w:space="0" w:color="auto"/>
            </w:tcBorders>
            <w:shd w:val="clear" w:color="auto" w:fill="8BCA7E"/>
            <w:noWrap/>
            <w:vAlign w:val="bottom"/>
          </w:tcPr>
          <w:p w14:paraId="025CC169"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578.8</w:t>
            </w:r>
          </w:p>
        </w:tc>
      </w:tr>
      <w:tr w:rsidR="00344F41" w:rsidRPr="00D25787" w14:paraId="65B3C5C8"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tcPr>
          <w:p w14:paraId="0348EA29"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tcPr>
          <w:p w14:paraId="1F4BE40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tcPr>
          <w:p w14:paraId="3D780F81"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4" w:type="pct"/>
            <w:tcBorders>
              <w:bottom w:val="single" w:sz="12" w:space="0" w:color="auto"/>
              <w:right w:val="single" w:sz="12" w:space="0" w:color="auto"/>
            </w:tcBorders>
            <w:shd w:val="clear" w:color="auto" w:fill="FEE382"/>
            <w:noWrap/>
            <w:vAlign w:val="bottom"/>
          </w:tcPr>
          <w:p w14:paraId="41F7975D"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7" w:type="pct"/>
            <w:tcBorders>
              <w:left w:val="single" w:sz="12" w:space="0" w:color="auto"/>
              <w:bottom w:val="single" w:sz="12" w:space="0" w:color="auto"/>
            </w:tcBorders>
            <w:shd w:val="clear" w:color="auto" w:fill="auto"/>
            <w:noWrap/>
            <w:vAlign w:val="bottom"/>
          </w:tcPr>
          <w:p w14:paraId="527699E9"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9" w:type="pct"/>
            <w:tcBorders>
              <w:bottom w:val="single" w:sz="12" w:space="0" w:color="auto"/>
              <w:right w:val="single" w:sz="12" w:space="0" w:color="auto"/>
            </w:tcBorders>
            <w:shd w:val="clear" w:color="auto" w:fill="FEE382"/>
            <w:noWrap/>
            <w:vAlign w:val="bottom"/>
          </w:tcPr>
          <w:p w14:paraId="2AFB524B"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7" w:type="pct"/>
            <w:tcBorders>
              <w:left w:val="single" w:sz="12" w:space="0" w:color="auto"/>
              <w:bottom w:val="single" w:sz="12" w:space="0" w:color="auto"/>
            </w:tcBorders>
            <w:shd w:val="clear" w:color="auto" w:fill="auto"/>
            <w:noWrap/>
            <w:vAlign w:val="bottom"/>
          </w:tcPr>
          <w:p w14:paraId="0690C823"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20" w:type="pct"/>
            <w:tcBorders>
              <w:bottom w:val="single" w:sz="12" w:space="0" w:color="auto"/>
              <w:right w:val="single" w:sz="12" w:space="0" w:color="auto"/>
            </w:tcBorders>
            <w:shd w:val="clear" w:color="auto" w:fill="FEE382"/>
            <w:noWrap/>
            <w:vAlign w:val="bottom"/>
          </w:tcPr>
          <w:p w14:paraId="7B5AA5BA"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11" w:type="pct"/>
            <w:tcBorders>
              <w:left w:val="single" w:sz="12" w:space="0" w:color="auto"/>
              <w:bottom w:val="single" w:sz="12" w:space="0" w:color="auto"/>
            </w:tcBorders>
            <w:shd w:val="clear" w:color="auto" w:fill="auto"/>
            <w:noWrap/>
            <w:vAlign w:val="bottom"/>
          </w:tcPr>
          <w:p w14:paraId="5F94C78E"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1" w:type="pct"/>
            <w:tcBorders>
              <w:bottom w:val="single" w:sz="12" w:space="0" w:color="auto"/>
              <w:right w:val="single" w:sz="12" w:space="0" w:color="auto"/>
            </w:tcBorders>
            <w:shd w:val="clear" w:color="auto" w:fill="FEE382"/>
            <w:noWrap/>
            <w:vAlign w:val="bottom"/>
          </w:tcPr>
          <w:p w14:paraId="69B87D82" w14:textId="77777777" w:rsidR="00344F41" w:rsidRPr="00FD1012" w:rsidRDefault="00344F41" w:rsidP="004948A4">
            <w:pPr>
              <w:spacing w:after="0" w:line="240" w:lineRule="auto"/>
              <w:contextualSpacing/>
              <w:jc w:val="center"/>
              <w:rPr>
                <w:rFonts w:ascii="Times New Roman" w:hAnsi="Times New Roman" w:cs="Times New Roman"/>
                <w:color w:val="000000"/>
                <w:sz w:val="20"/>
                <w:szCs w:val="20"/>
              </w:rPr>
            </w:pPr>
            <w:r w:rsidRPr="00FD1012">
              <w:rPr>
                <w:rFonts w:ascii="Times New Roman" w:hAnsi="Times New Roman" w:cs="Times New Roman"/>
                <w:color w:val="000000"/>
                <w:sz w:val="20"/>
                <w:szCs w:val="20"/>
              </w:rPr>
              <w:t>0.0</w:t>
            </w:r>
          </w:p>
        </w:tc>
      </w:tr>
      <w:tr w:rsidR="00344F41" w:rsidRPr="00D25787" w14:paraId="3B7B6B50"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3CB77687"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Personal care activities</w:t>
            </w:r>
          </w:p>
          <w:p w14:paraId="654AEFF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06E47ED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06E1F89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48.1</w:t>
            </w:r>
          </w:p>
        </w:tc>
        <w:tc>
          <w:tcPr>
            <w:tcW w:w="414" w:type="pct"/>
            <w:tcBorders>
              <w:top w:val="single" w:sz="12" w:space="0" w:color="auto"/>
              <w:right w:val="single" w:sz="12" w:space="0" w:color="auto"/>
            </w:tcBorders>
            <w:shd w:val="clear" w:color="auto" w:fill="F98370"/>
            <w:noWrap/>
            <w:vAlign w:val="bottom"/>
            <w:hideMark/>
          </w:tcPr>
          <w:p w14:paraId="260A521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41.0</w:t>
            </w:r>
          </w:p>
        </w:tc>
        <w:tc>
          <w:tcPr>
            <w:tcW w:w="417" w:type="pct"/>
            <w:tcBorders>
              <w:top w:val="single" w:sz="12" w:space="0" w:color="auto"/>
              <w:left w:val="single" w:sz="12" w:space="0" w:color="auto"/>
            </w:tcBorders>
            <w:shd w:val="clear" w:color="auto" w:fill="auto"/>
            <w:noWrap/>
            <w:vAlign w:val="bottom"/>
          </w:tcPr>
          <w:p w14:paraId="74FCB7D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42.0</w:t>
            </w:r>
          </w:p>
        </w:tc>
        <w:tc>
          <w:tcPr>
            <w:tcW w:w="419" w:type="pct"/>
            <w:tcBorders>
              <w:top w:val="single" w:sz="12" w:space="0" w:color="auto"/>
              <w:right w:val="single" w:sz="12" w:space="0" w:color="auto"/>
            </w:tcBorders>
            <w:shd w:val="clear" w:color="auto" w:fill="F98370"/>
            <w:noWrap/>
            <w:vAlign w:val="bottom"/>
          </w:tcPr>
          <w:p w14:paraId="1E2496E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37.4</w:t>
            </w:r>
          </w:p>
        </w:tc>
        <w:tc>
          <w:tcPr>
            <w:tcW w:w="417" w:type="pct"/>
            <w:tcBorders>
              <w:top w:val="single" w:sz="12" w:space="0" w:color="auto"/>
              <w:left w:val="single" w:sz="12" w:space="0" w:color="auto"/>
            </w:tcBorders>
            <w:shd w:val="clear" w:color="auto" w:fill="auto"/>
            <w:noWrap/>
            <w:vAlign w:val="bottom"/>
            <w:hideMark/>
          </w:tcPr>
          <w:p w14:paraId="7CBD1A5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45.4</w:t>
            </w:r>
          </w:p>
        </w:tc>
        <w:tc>
          <w:tcPr>
            <w:tcW w:w="420" w:type="pct"/>
            <w:tcBorders>
              <w:top w:val="single" w:sz="12" w:space="0" w:color="auto"/>
              <w:right w:val="single" w:sz="12" w:space="0" w:color="auto"/>
            </w:tcBorders>
            <w:shd w:val="clear" w:color="auto" w:fill="F98370"/>
            <w:noWrap/>
            <w:vAlign w:val="bottom"/>
            <w:hideMark/>
          </w:tcPr>
          <w:p w14:paraId="7DA95FD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38.7</w:t>
            </w:r>
          </w:p>
        </w:tc>
        <w:tc>
          <w:tcPr>
            <w:tcW w:w="411" w:type="pct"/>
            <w:tcBorders>
              <w:top w:val="single" w:sz="12" w:space="0" w:color="auto"/>
              <w:left w:val="single" w:sz="12" w:space="0" w:color="auto"/>
            </w:tcBorders>
            <w:shd w:val="clear" w:color="auto" w:fill="auto"/>
            <w:noWrap/>
            <w:vAlign w:val="bottom"/>
          </w:tcPr>
          <w:p w14:paraId="65CD9C7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45.7</w:t>
            </w:r>
          </w:p>
        </w:tc>
        <w:tc>
          <w:tcPr>
            <w:tcW w:w="411" w:type="pct"/>
            <w:tcBorders>
              <w:top w:val="single" w:sz="12" w:space="0" w:color="auto"/>
              <w:right w:val="single" w:sz="12" w:space="0" w:color="auto"/>
            </w:tcBorders>
            <w:shd w:val="clear" w:color="auto" w:fill="F98370"/>
            <w:noWrap/>
            <w:vAlign w:val="bottom"/>
          </w:tcPr>
          <w:p w14:paraId="1BF9068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41.2</w:t>
            </w:r>
          </w:p>
        </w:tc>
      </w:tr>
      <w:tr w:rsidR="00344F41" w:rsidRPr="00D25787" w14:paraId="74531D3C"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08D0BDD9"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4B0FE2E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3B7FC2A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4" w:type="pct"/>
            <w:tcBorders>
              <w:bottom w:val="single" w:sz="12" w:space="0" w:color="auto"/>
              <w:right w:val="single" w:sz="12" w:space="0" w:color="auto"/>
            </w:tcBorders>
            <w:shd w:val="clear" w:color="auto" w:fill="F98370"/>
            <w:noWrap/>
            <w:vAlign w:val="bottom"/>
            <w:hideMark/>
          </w:tcPr>
          <w:p w14:paraId="2F5B769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7" w:type="pct"/>
            <w:tcBorders>
              <w:left w:val="single" w:sz="12" w:space="0" w:color="auto"/>
              <w:bottom w:val="single" w:sz="12" w:space="0" w:color="auto"/>
            </w:tcBorders>
            <w:shd w:val="clear" w:color="auto" w:fill="auto"/>
            <w:noWrap/>
            <w:vAlign w:val="bottom"/>
          </w:tcPr>
          <w:p w14:paraId="62E1EE6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9" w:type="pct"/>
            <w:tcBorders>
              <w:bottom w:val="single" w:sz="12" w:space="0" w:color="auto"/>
              <w:right w:val="single" w:sz="12" w:space="0" w:color="auto"/>
            </w:tcBorders>
            <w:shd w:val="clear" w:color="auto" w:fill="FEE382"/>
            <w:noWrap/>
            <w:vAlign w:val="bottom"/>
          </w:tcPr>
          <w:p w14:paraId="1083B3F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7" w:type="pct"/>
            <w:tcBorders>
              <w:left w:val="single" w:sz="12" w:space="0" w:color="auto"/>
              <w:bottom w:val="single" w:sz="12" w:space="0" w:color="auto"/>
            </w:tcBorders>
            <w:shd w:val="clear" w:color="auto" w:fill="auto"/>
            <w:noWrap/>
            <w:vAlign w:val="bottom"/>
            <w:hideMark/>
          </w:tcPr>
          <w:p w14:paraId="279B0C2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0.6</w:t>
            </w:r>
          </w:p>
        </w:tc>
        <w:tc>
          <w:tcPr>
            <w:tcW w:w="420" w:type="pct"/>
            <w:tcBorders>
              <w:bottom w:val="single" w:sz="12" w:space="0" w:color="auto"/>
              <w:right w:val="single" w:sz="12" w:space="0" w:color="auto"/>
            </w:tcBorders>
            <w:shd w:val="clear" w:color="auto" w:fill="F98370"/>
            <w:noWrap/>
            <w:vAlign w:val="bottom"/>
            <w:hideMark/>
          </w:tcPr>
          <w:p w14:paraId="022EFC3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w:t>
            </w:r>
          </w:p>
        </w:tc>
        <w:tc>
          <w:tcPr>
            <w:tcW w:w="411" w:type="pct"/>
            <w:tcBorders>
              <w:left w:val="single" w:sz="12" w:space="0" w:color="auto"/>
              <w:bottom w:val="single" w:sz="12" w:space="0" w:color="auto"/>
            </w:tcBorders>
            <w:shd w:val="clear" w:color="auto" w:fill="auto"/>
            <w:noWrap/>
            <w:vAlign w:val="bottom"/>
          </w:tcPr>
          <w:p w14:paraId="5F8E394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1" w:type="pct"/>
            <w:tcBorders>
              <w:bottom w:val="single" w:sz="12" w:space="0" w:color="auto"/>
              <w:right w:val="single" w:sz="12" w:space="0" w:color="auto"/>
            </w:tcBorders>
            <w:shd w:val="clear" w:color="auto" w:fill="F98370"/>
            <w:noWrap/>
            <w:vAlign w:val="bottom"/>
          </w:tcPr>
          <w:p w14:paraId="6E37F8D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r>
      <w:tr w:rsidR="00344F41" w:rsidRPr="00D25787" w14:paraId="5EED12D3"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339576D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Household activities</w:t>
            </w:r>
          </w:p>
          <w:p w14:paraId="07FBF8A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6880135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14739CB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61.3</w:t>
            </w:r>
          </w:p>
        </w:tc>
        <w:tc>
          <w:tcPr>
            <w:tcW w:w="414" w:type="pct"/>
            <w:tcBorders>
              <w:top w:val="single" w:sz="12" w:space="0" w:color="auto"/>
              <w:right w:val="single" w:sz="12" w:space="0" w:color="auto"/>
            </w:tcBorders>
            <w:shd w:val="clear" w:color="auto" w:fill="FEE382"/>
            <w:noWrap/>
            <w:vAlign w:val="bottom"/>
            <w:hideMark/>
          </w:tcPr>
          <w:p w14:paraId="324F1E3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67.7</w:t>
            </w:r>
          </w:p>
        </w:tc>
        <w:tc>
          <w:tcPr>
            <w:tcW w:w="417" w:type="pct"/>
            <w:tcBorders>
              <w:top w:val="single" w:sz="12" w:space="0" w:color="auto"/>
              <w:left w:val="single" w:sz="12" w:space="0" w:color="auto"/>
            </w:tcBorders>
            <w:shd w:val="clear" w:color="auto" w:fill="auto"/>
            <w:noWrap/>
            <w:vAlign w:val="bottom"/>
          </w:tcPr>
          <w:p w14:paraId="2046539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123.0</w:t>
            </w:r>
          </w:p>
        </w:tc>
        <w:tc>
          <w:tcPr>
            <w:tcW w:w="419" w:type="pct"/>
            <w:tcBorders>
              <w:top w:val="single" w:sz="12" w:space="0" w:color="auto"/>
              <w:right w:val="single" w:sz="12" w:space="0" w:color="auto"/>
            </w:tcBorders>
            <w:shd w:val="clear" w:color="auto" w:fill="8BCA7E"/>
            <w:noWrap/>
            <w:vAlign w:val="bottom"/>
          </w:tcPr>
          <w:p w14:paraId="450158C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144.6</w:t>
            </w:r>
          </w:p>
        </w:tc>
        <w:tc>
          <w:tcPr>
            <w:tcW w:w="417" w:type="pct"/>
            <w:tcBorders>
              <w:top w:val="single" w:sz="12" w:space="0" w:color="auto"/>
              <w:left w:val="single" w:sz="12" w:space="0" w:color="auto"/>
            </w:tcBorders>
            <w:shd w:val="clear" w:color="auto" w:fill="auto"/>
            <w:noWrap/>
            <w:vAlign w:val="bottom"/>
            <w:hideMark/>
          </w:tcPr>
          <w:p w14:paraId="5FB8192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154.8</w:t>
            </w:r>
          </w:p>
        </w:tc>
        <w:tc>
          <w:tcPr>
            <w:tcW w:w="420" w:type="pct"/>
            <w:tcBorders>
              <w:top w:val="single" w:sz="12" w:space="0" w:color="auto"/>
              <w:right w:val="single" w:sz="12" w:space="0" w:color="auto"/>
            </w:tcBorders>
            <w:shd w:val="clear" w:color="auto" w:fill="8BCA7E"/>
            <w:noWrap/>
            <w:vAlign w:val="bottom"/>
            <w:hideMark/>
          </w:tcPr>
          <w:p w14:paraId="34AA740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158.9</w:t>
            </w:r>
          </w:p>
        </w:tc>
        <w:tc>
          <w:tcPr>
            <w:tcW w:w="411" w:type="pct"/>
            <w:tcBorders>
              <w:top w:val="single" w:sz="12" w:space="0" w:color="auto"/>
              <w:left w:val="single" w:sz="12" w:space="0" w:color="auto"/>
            </w:tcBorders>
            <w:shd w:val="clear" w:color="auto" w:fill="auto"/>
            <w:noWrap/>
            <w:vAlign w:val="bottom"/>
          </w:tcPr>
          <w:p w14:paraId="0A319EC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125.7</w:t>
            </w:r>
          </w:p>
        </w:tc>
        <w:tc>
          <w:tcPr>
            <w:tcW w:w="411" w:type="pct"/>
            <w:tcBorders>
              <w:top w:val="single" w:sz="12" w:space="0" w:color="auto"/>
              <w:right w:val="single" w:sz="12" w:space="0" w:color="auto"/>
            </w:tcBorders>
            <w:shd w:val="clear" w:color="auto" w:fill="8BCA7E"/>
            <w:noWrap/>
            <w:vAlign w:val="bottom"/>
          </w:tcPr>
          <w:p w14:paraId="2CA55CF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147.0</w:t>
            </w:r>
          </w:p>
        </w:tc>
      </w:tr>
      <w:tr w:rsidR="00344F41" w:rsidRPr="00D25787" w14:paraId="335DB501"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47F81C57"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146420D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604C3C1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5.4</w:t>
            </w:r>
          </w:p>
        </w:tc>
        <w:tc>
          <w:tcPr>
            <w:tcW w:w="414" w:type="pct"/>
            <w:tcBorders>
              <w:bottom w:val="single" w:sz="12" w:space="0" w:color="auto"/>
              <w:right w:val="single" w:sz="12" w:space="0" w:color="auto"/>
            </w:tcBorders>
            <w:shd w:val="clear" w:color="auto" w:fill="FEE382"/>
            <w:noWrap/>
            <w:vAlign w:val="bottom"/>
            <w:hideMark/>
          </w:tcPr>
          <w:p w14:paraId="67A9CE0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6.3</w:t>
            </w:r>
          </w:p>
        </w:tc>
        <w:tc>
          <w:tcPr>
            <w:tcW w:w="417" w:type="pct"/>
            <w:tcBorders>
              <w:left w:val="single" w:sz="12" w:space="0" w:color="auto"/>
              <w:bottom w:val="single" w:sz="12" w:space="0" w:color="auto"/>
            </w:tcBorders>
            <w:shd w:val="clear" w:color="auto" w:fill="auto"/>
            <w:noWrap/>
            <w:vAlign w:val="bottom"/>
          </w:tcPr>
          <w:p w14:paraId="785147D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12.6</w:t>
            </w:r>
          </w:p>
        </w:tc>
        <w:tc>
          <w:tcPr>
            <w:tcW w:w="419" w:type="pct"/>
            <w:tcBorders>
              <w:bottom w:val="single" w:sz="12" w:space="0" w:color="auto"/>
              <w:right w:val="single" w:sz="12" w:space="0" w:color="auto"/>
            </w:tcBorders>
            <w:shd w:val="clear" w:color="auto" w:fill="F98370"/>
            <w:noWrap/>
            <w:vAlign w:val="bottom"/>
          </w:tcPr>
          <w:p w14:paraId="613EF66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12.1</w:t>
            </w:r>
          </w:p>
        </w:tc>
        <w:tc>
          <w:tcPr>
            <w:tcW w:w="417" w:type="pct"/>
            <w:tcBorders>
              <w:left w:val="single" w:sz="12" w:space="0" w:color="auto"/>
              <w:bottom w:val="single" w:sz="12" w:space="0" w:color="auto"/>
            </w:tcBorders>
            <w:shd w:val="clear" w:color="auto" w:fill="auto"/>
            <w:noWrap/>
            <w:vAlign w:val="bottom"/>
            <w:hideMark/>
          </w:tcPr>
          <w:p w14:paraId="477E9BE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7.8</w:t>
            </w:r>
          </w:p>
        </w:tc>
        <w:tc>
          <w:tcPr>
            <w:tcW w:w="420" w:type="pct"/>
            <w:tcBorders>
              <w:bottom w:val="single" w:sz="12" w:space="0" w:color="auto"/>
              <w:right w:val="single" w:sz="12" w:space="0" w:color="auto"/>
            </w:tcBorders>
            <w:shd w:val="clear" w:color="auto" w:fill="FEE382"/>
            <w:noWrap/>
            <w:vAlign w:val="bottom"/>
            <w:hideMark/>
          </w:tcPr>
          <w:p w14:paraId="5F302E1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7.5</w:t>
            </w:r>
          </w:p>
        </w:tc>
        <w:tc>
          <w:tcPr>
            <w:tcW w:w="411" w:type="pct"/>
            <w:tcBorders>
              <w:left w:val="single" w:sz="12" w:space="0" w:color="auto"/>
              <w:bottom w:val="single" w:sz="12" w:space="0" w:color="auto"/>
            </w:tcBorders>
            <w:shd w:val="clear" w:color="auto" w:fill="auto"/>
            <w:noWrap/>
            <w:vAlign w:val="bottom"/>
          </w:tcPr>
          <w:p w14:paraId="5664BFC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13.6</w:t>
            </w:r>
          </w:p>
        </w:tc>
        <w:tc>
          <w:tcPr>
            <w:tcW w:w="411" w:type="pct"/>
            <w:tcBorders>
              <w:bottom w:val="single" w:sz="12" w:space="0" w:color="auto"/>
              <w:right w:val="single" w:sz="12" w:space="0" w:color="auto"/>
            </w:tcBorders>
            <w:shd w:val="clear" w:color="auto" w:fill="F98370"/>
            <w:noWrap/>
            <w:vAlign w:val="bottom"/>
          </w:tcPr>
          <w:p w14:paraId="721F3C6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8.1</w:t>
            </w:r>
          </w:p>
        </w:tc>
      </w:tr>
      <w:tr w:rsidR="00344F41" w:rsidRPr="00D25787" w14:paraId="03F42430"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2CF5C30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Helping household members</w:t>
            </w:r>
          </w:p>
          <w:p w14:paraId="6B46B67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12D2901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32EE268F"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18.6</w:t>
            </w:r>
          </w:p>
        </w:tc>
        <w:tc>
          <w:tcPr>
            <w:tcW w:w="414" w:type="pct"/>
            <w:tcBorders>
              <w:top w:val="single" w:sz="12" w:space="0" w:color="auto"/>
              <w:right w:val="single" w:sz="12" w:space="0" w:color="auto"/>
            </w:tcBorders>
            <w:shd w:val="clear" w:color="auto" w:fill="FEE382"/>
            <w:noWrap/>
            <w:vAlign w:val="bottom"/>
            <w:hideMark/>
          </w:tcPr>
          <w:p w14:paraId="754A06E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20.4</w:t>
            </w:r>
          </w:p>
        </w:tc>
        <w:tc>
          <w:tcPr>
            <w:tcW w:w="417" w:type="pct"/>
            <w:tcBorders>
              <w:top w:val="single" w:sz="12" w:space="0" w:color="auto"/>
              <w:left w:val="single" w:sz="12" w:space="0" w:color="auto"/>
            </w:tcBorders>
            <w:shd w:val="clear" w:color="auto" w:fill="auto"/>
            <w:noWrap/>
            <w:vAlign w:val="bottom"/>
          </w:tcPr>
          <w:p w14:paraId="33F6B1CB"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21.7</w:t>
            </w:r>
          </w:p>
        </w:tc>
        <w:tc>
          <w:tcPr>
            <w:tcW w:w="419" w:type="pct"/>
            <w:tcBorders>
              <w:top w:val="single" w:sz="12" w:space="0" w:color="auto"/>
              <w:right w:val="single" w:sz="12" w:space="0" w:color="auto"/>
            </w:tcBorders>
            <w:shd w:val="clear" w:color="auto" w:fill="8BCA7E"/>
            <w:noWrap/>
            <w:vAlign w:val="bottom"/>
          </w:tcPr>
          <w:p w14:paraId="1A0F7A5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26.5</w:t>
            </w:r>
          </w:p>
        </w:tc>
        <w:tc>
          <w:tcPr>
            <w:tcW w:w="417" w:type="pct"/>
            <w:tcBorders>
              <w:top w:val="single" w:sz="12" w:space="0" w:color="auto"/>
              <w:left w:val="single" w:sz="12" w:space="0" w:color="auto"/>
            </w:tcBorders>
            <w:shd w:val="clear" w:color="auto" w:fill="auto"/>
            <w:noWrap/>
            <w:vAlign w:val="bottom"/>
            <w:hideMark/>
          </w:tcPr>
          <w:p w14:paraId="5ED4001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21.7</w:t>
            </w:r>
          </w:p>
        </w:tc>
        <w:tc>
          <w:tcPr>
            <w:tcW w:w="420" w:type="pct"/>
            <w:tcBorders>
              <w:top w:val="single" w:sz="12" w:space="0" w:color="auto"/>
              <w:right w:val="single" w:sz="12" w:space="0" w:color="auto"/>
            </w:tcBorders>
            <w:shd w:val="clear" w:color="auto" w:fill="FEE382"/>
            <w:noWrap/>
            <w:vAlign w:val="bottom"/>
            <w:hideMark/>
          </w:tcPr>
          <w:p w14:paraId="06135E1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25.8</w:t>
            </w:r>
          </w:p>
        </w:tc>
        <w:tc>
          <w:tcPr>
            <w:tcW w:w="411" w:type="pct"/>
            <w:tcBorders>
              <w:top w:val="single" w:sz="12" w:space="0" w:color="auto"/>
              <w:left w:val="single" w:sz="12" w:space="0" w:color="auto"/>
            </w:tcBorders>
            <w:shd w:val="clear" w:color="auto" w:fill="auto"/>
            <w:noWrap/>
            <w:vAlign w:val="bottom"/>
          </w:tcPr>
          <w:p w14:paraId="300CC6D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12.0</w:t>
            </w:r>
          </w:p>
        </w:tc>
        <w:tc>
          <w:tcPr>
            <w:tcW w:w="411" w:type="pct"/>
            <w:tcBorders>
              <w:top w:val="single" w:sz="12" w:space="0" w:color="auto"/>
              <w:right w:val="single" w:sz="12" w:space="0" w:color="auto"/>
            </w:tcBorders>
            <w:shd w:val="clear" w:color="auto" w:fill="FEE382"/>
            <w:noWrap/>
            <w:vAlign w:val="bottom"/>
          </w:tcPr>
          <w:p w14:paraId="7534C19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14.4</w:t>
            </w:r>
          </w:p>
        </w:tc>
      </w:tr>
      <w:tr w:rsidR="00344F41" w:rsidRPr="00D25787" w14:paraId="021D8AC5"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481D070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1CA2625E"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1CA4820C"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6.7</w:t>
            </w:r>
          </w:p>
        </w:tc>
        <w:tc>
          <w:tcPr>
            <w:tcW w:w="414" w:type="pct"/>
            <w:tcBorders>
              <w:bottom w:val="single" w:sz="12" w:space="0" w:color="auto"/>
              <w:right w:val="single" w:sz="12" w:space="0" w:color="auto"/>
            </w:tcBorders>
            <w:shd w:val="clear" w:color="auto" w:fill="F98370"/>
            <w:noWrap/>
            <w:vAlign w:val="bottom"/>
            <w:hideMark/>
          </w:tcPr>
          <w:p w14:paraId="6E1DCE4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w:t>
            </w:r>
          </w:p>
        </w:tc>
        <w:tc>
          <w:tcPr>
            <w:tcW w:w="417" w:type="pct"/>
            <w:tcBorders>
              <w:left w:val="single" w:sz="12" w:space="0" w:color="auto"/>
              <w:bottom w:val="single" w:sz="12" w:space="0" w:color="auto"/>
            </w:tcBorders>
            <w:shd w:val="clear" w:color="auto" w:fill="auto"/>
            <w:noWrap/>
            <w:vAlign w:val="bottom"/>
          </w:tcPr>
          <w:p w14:paraId="087FD51D"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7.0</w:t>
            </w:r>
          </w:p>
        </w:tc>
        <w:tc>
          <w:tcPr>
            <w:tcW w:w="419" w:type="pct"/>
            <w:tcBorders>
              <w:bottom w:val="single" w:sz="12" w:space="0" w:color="auto"/>
              <w:right w:val="single" w:sz="12" w:space="0" w:color="auto"/>
            </w:tcBorders>
            <w:shd w:val="clear" w:color="auto" w:fill="F98370"/>
            <w:noWrap/>
            <w:vAlign w:val="bottom"/>
          </w:tcPr>
          <w:p w14:paraId="2B1F602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4.2</w:t>
            </w:r>
          </w:p>
        </w:tc>
        <w:tc>
          <w:tcPr>
            <w:tcW w:w="417" w:type="pct"/>
            <w:tcBorders>
              <w:left w:val="single" w:sz="12" w:space="0" w:color="auto"/>
              <w:bottom w:val="single" w:sz="12" w:space="0" w:color="auto"/>
            </w:tcBorders>
            <w:shd w:val="clear" w:color="auto" w:fill="auto"/>
            <w:noWrap/>
            <w:vAlign w:val="bottom"/>
            <w:hideMark/>
          </w:tcPr>
          <w:p w14:paraId="6DB7740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5.2</w:t>
            </w:r>
          </w:p>
        </w:tc>
        <w:tc>
          <w:tcPr>
            <w:tcW w:w="420" w:type="pct"/>
            <w:tcBorders>
              <w:bottom w:val="single" w:sz="12" w:space="0" w:color="auto"/>
              <w:right w:val="single" w:sz="12" w:space="0" w:color="auto"/>
            </w:tcBorders>
            <w:shd w:val="clear" w:color="auto" w:fill="F98370"/>
            <w:noWrap/>
            <w:vAlign w:val="bottom"/>
            <w:hideMark/>
          </w:tcPr>
          <w:p w14:paraId="31EA360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3.3</w:t>
            </w:r>
          </w:p>
        </w:tc>
        <w:tc>
          <w:tcPr>
            <w:tcW w:w="411" w:type="pct"/>
            <w:tcBorders>
              <w:left w:val="single" w:sz="12" w:space="0" w:color="auto"/>
              <w:bottom w:val="single" w:sz="12" w:space="0" w:color="auto"/>
            </w:tcBorders>
            <w:shd w:val="clear" w:color="auto" w:fill="auto"/>
            <w:noWrap/>
            <w:vAlign w:val="bottom"/>
          </w:tcPr>
          <w:p w14:paraId="0127D1D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w:t>
            </w:r>
          </w:p>
        </w:tc>
        <w:tc>
          <w:tcPr>
            <w:tcW w:w="411" w:type="pct"/>
            <w:tcBorders>
              <w:bottom w:val="single" w:sz="12" w:space="0" w:color="auto"/>
              <w:right w:val="single" w:sz="12" w:space="0" w:color="auto"/>
            </w:tcBorders>
            <w:shd w:val="clear" w:color="auto" w:fill="FEE382"/>
            <w:noWrap/>
            <w:vAlign w:val="bottom"/>
          </w:tcPr>
          <w:p w14:paraId="6FAAAF8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3.6</w:t>
            </w:r>
          </w:p>
        </w:tc>
      </w:tr>
      <w:tr w:rsidR="00344F41" w:rsidRPr="00D25787" w14:paraId="39CFA9FD"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42615EC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Helping non-household members</w:t>
            </w:r>
          </w:p>
          <w:p w14:paraId="2C7E403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0271ED0D"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679FBD4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1.7</w:t>
            </w:r>
          </w:p>
        </w:tc>
        <w:tc>
          <w:tcPr>
            <w:tcW w:w="414" w:type="pct"/>
            <w:tcBorders>
              <w:top w:val="single" w:sz="12" w:space="0" w:color="auto"/>
              <w:right w:val="single" w:sz="12" w:space="0" w:color="auto"/>
            </w:tcBorders>
            <w:shd w:val="clear" w:color="auto" w:fill="FEE382"/>
            <w:noWrap/>
            <w:vAlign w:val="bottom"/>
            <w:hideMark/>
          </w:tcPr>
          <w:p w14:paraId="762C1C9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1.7</w:t>
            </w:r>
          </w:p>
        </w:tc>
        <w:tc>
          <w:tcPr>
            <w:tcW w:w="417" w:type="pct"/>
            <w:tcBorders>
              <w:top w:val="single" w:sz="12" w:space="0" w:color="auto"/>
              <w:left w:val="single" w:sz="12" w:space="0" w:color="auto"/>
            </w:tcBorders>
            <w:shd w:val="clear" w:color="auto" w:fill="auto"/>
            <w:noWrap/>
            <w:vAlign w:val="bottom"/>
          </w:tcPr>
          <w:p w14:paraId="1550A8C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1.9</w:t>
            </w:r>
          </w:p>
        </w:tc>
        <w:tc>
          <w:tcPr>
            <w:tcW w:w="419" w:type="pct"/>
            <w:tcBorders>
              <w:top w:val="single" w:sz="12" w:space="0" w:color="auto"/>
              <w:right w:val="single" w:sz="12" w:space="0" w:color="auto"/>
            </w:tcBorders>
            <w:shd w:val="clear" w:color="auto" w:fill="FEE382"/>
            <w:noWrap/>
            <w:vAlign w:val="bottom"/>
          </w:tcPr>
          <w:p w14:paraId="526722C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1.7</w:t>
            </w:r>
          </w:p>
        </w:tc>
        <w:tc>
          <w:tcPr>
            <w:tcW w:w="417" w:type="pct"/>
            <w:tcBorders>
              <w:top w:val="single" w:sz="12" w:space="0" w:color="auto"/>
              <w:left w:val="single" w:sz="12" w:space="0" w:color="auto"/>
            </w:tcBorders>
            <w:shd w:val="clear" w:color="auto" w:fill="auto"/>
            <w:noWrap/>
            <w:vAlign w:val="bottom"/>
            <w:hideMark/>
          </w:tcPr>
          <w:p w14:paraId="59ADC8E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6.8</w:t>
            </w:r>
          </w:p>
        </w:tc>
        <w:tc>
          <w:tcPr>
            <w:tcW w:w="420" w:type="pct"/>
            <w:tcBorders>
              <w:top w:val="single" w:sz="12" w:space="0" w:color="auto"/>
              <w:right w:val="single" w:sz="12" w:space="0" w:color="auto"/>
            </w:tcBorders>
            <w:shd w:val="clear" w:color="auto" w:fill="FEE382"/>
            <w:noWrap/>
            <w:vAlign w:val="bottom"/>
            <w:hideMark/>
          </w:tcPr>
          <w:p w14:paraId="7B01A1A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6.5</w:t>
            </w:r>
          </w:p>
        </w:tc>
        <w:tc>
          <w:tcPr>
            <w:tcW w:w="411" w:type="pct"/>
            <w:tcBorders>
              <w:top w:val="single" w:sz="12" w:space="0" w:color="auto"/>
              <w:left w:val="single" w:sz="12" w:space="0" w:color="auto"/>
            </w:tcBorders>
            <w:shd w:val="clear" w:color="auto" w:fill="auto"/>
            <w:noWrap/>
            <w:vAlign w:val="bottom"/>
          </w:tcPr>
          <w:p w14:paraId="08A486E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2.7</w:t>
            </w:r>
          </w:p>
        </w:tc>
        <w:tc>
          <w:tcPr>
            <w:tcW w:w="411" w:type="pct"/>
            <w:tcBorders>
              <w:top w:val="single" w:sz="12" w:space="0" w:color="auto"/>
              <w:right w:val="single" w:sz="12" w:space="0" w:color="auto"/>
            </w:tcBorders>
            <w:shd w:val="clear" w:color="auto" w:fill="8BCA7E"/>
            <w:noWrap/>
            <w:vAlign w:val="bottom"/>
          </w:tcPr>
          <w:p w14:paraId="2AD7F49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3.8</w:t>
            </w:r>
          </w:p>
        </w:tc>
      </w:tr>
      <w:tr w:rsidR="00344F41" w:rsidRPr="00D25787" w14:paraId="450D6DA9"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6EB913EB"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4D3E036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5F144E05"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2.7</w:t>
            </w:r>
          </w:p>
        </w:tc>
        <w:tc>
          <w:tcPr>
            <w:tcW w:w="414" w:type="pct"/>
            <w:tcBorders>
              <w:bottom w:val="single" w:sz="12" w:space="0" w:color="auto"/>
              <w:right w:val="single" w:sz="12" w:space="0" w:color="auto"/>
            </w:tcBorders>
            <w:shd w:val="clear" w:color="auto" w:fill="8BCA7E"/>
            <w:noWrap/>
            <w:vAlign w:val="bottom"/>
            <w:hideMark/>
          </w:tcPr>
          <w:p w14:paraId="2901EEF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4.3</w:t>
            </w:r>
          </w:p>
        </w:tc>
        <w:tc>
          <w:tcPr>
            <w:tcW w:w="417" w:type="pct"/>
            <w:tcBorders>
              <w:left w:val="single" w:sz="12" w:space="0" w:color="auto"/>
              <w:bottom w:val="single" w:sz="12" w:space="0" w:color="auto"/>
            </w:tcBorders>
            <w:shd w:val="clear" w:color="auto" w:fill="auto"/>
            <w:noWrap/>
            <w:vAlign w:val="bottom"/>
          </w:tcPr>
          <w:p w14:paraId="4A39F2D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5.9</w:t>
            </w:r>
          </w:p>
        </w:tc>
        <w:tc>
          <w:tcPr>
            <w:tcW w:w="419" w:type="pct"/>
            <w:tcBorders>
              <w:bottom w:val="single" w:sz="12" w:space="0" w:color="auto"/>
              <w:right w:val="single" w:sz="12" w:space="0" w:color="auto"/>
            </w:tcBorders>
            <w:shd w:val="clear" w:color="auto" w:fill="FEE382"/>
            <w:noWrap/>
            <w:vAlign w:val="bottom"/>
          </w:tcPr>
          <w:p w14:paraId="2C2706C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5.5</w:t>
            </w:r>
          </w:p>
        </w:tc>
        <w:tc>
          <w:tcPr>
            <w:tcW w:w="417" w:type="pct"/>
            <w:tcBorders>
              <w:left w:val="single" w:sz="12" w:space="0" w:color="auto"/>
              <w:bottom w:val="single" w:sz="12" w:space="0" w:color="auto"/>
            </w:tcBorders>
            <w:shd w:val="clear" w:color="auto" w:fill="auto"/>
            <w:noWrap/>
            <w:vAlign w:val="bottom"/>
            <w:hideMark/>
          </w:tcPr>
          <w:p w14:paraId="703B580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8.5</w:t>
            </w:r>
          </w:p>
        </w:tc>
        <w:tc>
          <w:tcPr>
            <w:tcW w:w="420" w:type="pct"/>
            <w:tcBorders>
              <w:bottom w:val="single" w:sz="12" w:space="0" w:color="auto"/>
              <w:right w:val="single" w:sz="12" w:space="0" w:color="auto"/>
            </w:tcBorders>
            <w:shd w:val="clear" w:color="auto" w:fill="F98370"/>
            <w:noWrap/>
            <w:vAlign w:val="bottom"/>
            <w:hideMark/>
          </w:tcPr>
          <w:p w14:paraId="2FADFC8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7.2</w:t>
            </w:r>
          </w:p>
        </w:tc>
        <w:tc>
          <w:tcPr>
            <w:tcW w:w="411" w:type="pct"/>
            <w:tcBorders>
              <w:left w:val="single" w:sz="12" w:space="0" w:color="auto"/>
              <w:bottom w:val="single" w:sz="12" w:space="0" w:color="auto"/>
            </w:tcBorders>
            <w:shd w:val="clear" w:color="auto" w:fill="auto"/>
            <w:noWrap/>
            <w:vAlign w:val="bottom"/>
          </w:tcPr>
          <w:p w14:paraId="40BDD98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5.1</w:t>
            </w:r>
          </w:p>
        </w:tc>
        <w:tc>
          <w:tcPr>
            <w:tcW w:w="411" w:type="pct"/>
            <w:tcBorders>
              <w:bottom w:val="single" w:sz="12" w:space="0" w:color="auto"/>
              <w:right w:val="single" w:sz="12" w:space="0" w:color="auto"/>
            </w:tcBorders>
            <w:shd w:val="clear" w:color="auto" w:fill="FEE382"/>
            <w:noWrap/>
            <w:vAlign w:val="bottom"/>
          </w:tcPr>
          <w:p w14:paraId="4E4EEE0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5.9</w:t>
            </w:r>
          </w:p>
        </w:tc>
      </w:tr>
      <w:tr w:rsidR="00344F41" w:rsidRPr="00D25787" w14:paraId="5608B6F0"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2F34C94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Work &amp; work-related activities</w:t>
            </w:r>
          </w:p>
          <w:p w14:paraId="171B982B"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18A9738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37C0D316"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45.0</w:t>
            </w:r>
          </w:p>
        </w:tc>
        <w:tc>
          <w:tcPr>
            <w:tcW w:w="414" w:type="pct"/>
            <w:tcBorders>
              <w:top w:val="single" w:sz="12" w:space="0" w:color="auto"/>
              <w:right w:val="single" w:sz="12" w:space="0" w:color="auto"/>
            </w:tcBorders>
            <w:shd w:val="clear" w:color="auto" w:fill="8BCA7E"/>
            <w:noWrap/>
            <w:vAlign w:val="bottom"/>
            <w:hideMark/>
          </w:tcPr>
          <w:p w14:paraId="7B6EC7C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153.4</w:t>
            </w:r>
          </w:p>
        </w:tc>
        <w:tc>
          <w:tcPr>
            <w:tcW w:w="417" w:type="pct"/>
            <w:tcBorders>
              <w:top w:val="single" w:sz="12" w:space="0" w:color="auto"/>
              <w:left w:val="single" w:sz="12" w:space="0" w:color="auto"/>
            </w:tcBorders>
            <w:shd w:val="clear" w:color="auto" w:fill="auto"/>
            <w:noWrap/>
            <w:vAlign w:val="bottom"/>
          </w:tcPr>
          <w:p w14:paraId="63F441B7"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19.6</w:t>
            </w:r>
          </w:p>
        </w:tc>
        <w:tc>
          <w:tcPr>
            <w:tcW w:w="419" w:type="pct"/>
            <w:tcBorders>
              <w:top w:val="single" w:sz="12" w:space="0" w:color="auto"/>
              <w:right w:val="single" w:sz="12" w:space="0" w:color="auto"/>
            </w:tcBorders>
            <w:shd w:val="clear" w:color="auto" w:fill="8BCA7E"/>
            <w:noWrap/>
            <w:vAlign w:val="bottom"/>
          </w:tcPr>
          <w:p w14:paraId="2C89EA8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26.5</w:t>
            </w:r>
          </w:p>
        </w:tc>
        <w:tc>
          <w:tcPr>
            <w:tcW w:w="417" w:type="pct"/>
            <w:tcBorders>
              <w:top w:val="single" w:sz="12" w:space="0" w:color="auto"/>
              <w:left w:val="single" w:sz="12" w:space="0" w:color="auto"/>
            </w:tcBorders>
            <w:shd w:val="clear" w:color="auto" w:fill="auto"/>
            <w:noWrap/>
            <w:vAlign w:val="bottom"/>
            <w:hideMark/>
          </w:tcPr>
          <w:p w14:paraId="41F6860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20" w:type="pct"/>
            <w:tcBorders>
              <w:top w:val="single" w:sz="12" w:space="0" w:color="auto"/>
              <w:right w:val="single" w:sz="12" w:space="0" w:color="auto"/>
            </w:tcBorders>
            <w:shd w:val="clear" w:color="auto" w:fill="FEE382"/>
            <w:noWrap/>
            <w:vAlign w:val="bottom"/>
            <w:hideMark/>
          </w:tcPr>
          <w:p w14:paraId="298147C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0.0</w:t>
            </w:r>
          </w:p>
        </w:tc>
        <w:tc>
          <w:tcPr>
            <w:tcW w:w="411" w:type="pct"/>
            <w:tcBorders>
              <w:top w:val="single" w:sz="12" w:space="0" w:color="auto"/>
              <w:left w:val="single" w:sz="12" w:space="0" w:color="auto"/>
            </w:tcBorders>
            <w:shd w:val="clear" w:color="auto" w:fill="auto"/>
            <w:noWrap/>
            <w:vAlign w:val="bottom"/>
          </w:tcPr>
          <w:p w14:paraId="5FAACFA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1" w:type="pct"/>
            <w:tcBorders>
              <w:top w:val="single" w:sz="12" w:space="0" w:color="auto"/>
              <w:right w:val="single" w:sz="12" w:space="0" w:color="auto"/>
            </w:tcBorders>
            <w:shd w:val="clear" w:color="auto" w:fill="FEE382"/>
            <w:noWrap/>
            <w:vAlign w:val="bottom"/>
          </w:tcPr>
          <w:p w14:paraId="36EDA61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r>
      <w:tr w:rsidR="00344F41" w:rsidRPr="00D25787" w14:paraId="3C71B43A"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275EEA1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7F46F9B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60E81796"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390.1</w:t>
            </w:r>
          </w:p>
        </w:tc>
        <w:tc>
          <w:tcPr>
            <w:tcW w:w="414" w:type="pct"/>
            <w:tcBorders>
              <w:bottom w:val="single" w:sz="12" w:space="0" w:color="auto"/>
              <w:right w:val="single" w:sz="12" w:space="0" w:color="auto"/>
            </w:tcBorders>
            <w:shd w:val="clear" w:color="auto" w:fill="F98370"/>
            <w:noWrap/>
            <w:vAlign w:val="bottom"/>
            <w:hideMark/>
          </w:tcPr>
          <w:p w14:paraId="42DDB16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293.3</w:t>
            </w:r>
          </w:p>
        </w:tc>
        <w:tc>
          <w:tcPr>
            <w:tcW w:w="417" w:type="pct"/>
            <w:tcBorders>
              <w:left w:val="single" w:sz="12" w:space="0" w:color="auto"/>
              <w:bottom w:val="single" w:sz="12" w:space="0" w:color="auto"/>
            </w:tcBorders>
            <w:shd w:val="clear" w:color="auto" w:fill="auto"/>
            <w:noWrap/>
            <w:vAlign w:val="bottom"/>
          </w:tcPr>
          <w:p w14:paraId="4DEC9DE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105.8</w:t>
            </w:r>
          </w:p>
        </w:tc>
        <w:tc>
          <w:tcPr>
            <w:tcW w:w="419" w:type="pct"/>
            <w:tcBorders>
              <w:bottom w:val="single" w:sz="12" w:space="0" w:color="auto"/>
              <w:right w:val="single" w:sz="12" w:space="0" w:color="auto"/>
            </w:tcBorders>
            <w:shd w:val="clear" w:color="auto" w:fill="F98370"/>
            <w:noWrap/>
            <w:vAlign w:val="bottom"/>
          </w:tcPr>
          <w:p w14:paraId="09738C8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73.9</w:t>
            </w:r>
          </w:p>
        </w:tc>
        <w:tc>
          <w:tcPr>
            <w:tcW w:w="417" w:type="pct"/>
            <w:tcBorders>
              <w:left w:val="single" w:sz="12" w:space="0" w:color="auto"/>
              <w:bottom w:val="single" w:sz="12" w:space="0" w:color="auto"/>
            </w:tcBorders>
            <w:shd w:val="clear" w:color="auto" w:fill="auto"/>
            <w:noWrap/>
            <w:vAlign w:val="bottom"/>
            <w:hideMark/>
          </w:tcPr>
          <w:p w14:paraId="30E3D5F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20" w:type="pct"/>
            <w:tcBorders>
              <w:bottom w:val="single" w:sz="12" w:space="0" w:color="auto"/>
              <w:right w:val="single" w:sz="12" w:space="0" w:color="auto"/>
            </w:tcBorders>
            <w:shd w:val="clear" w:color="auto" w:fill="FEE382"/>
            <w:noWrap/>
            <w:vAlign w:val="bottom"/>
            <w:hideMark/>
          </w:tcPr>
          <w:p w14:paraId="2F93346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0.0</w:t>
            </w:r>
          </w:p>
        </w:tc>
        <w:tc>
          <w:tcPr>
            <w:tcW w:w="411" w:type="pct"/>
            <w:tcBorders>
              <w:left w:val="single" w:sz="12" w:space="0" w:color="auto"/>
              <w:bottom w:val="single" w:sz="12" w:space="0" w:color="auto"/>
            </w:tcBorders>
            <w:shd w:val="clear" w:color="auto" w:fill="auto"/>
            <w:noWrap/>
            <w:vAlign w:val="bottom"/>
          </w:tcPr>
          <w:p w14:paraId="3D4F041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1" w:type="pct"/>
            <w:tcBorders>
              <w:bottom w:val="single" w:sz="12" w:space="0" w:color="auto"/>
              <w:right w:val="single" w:sz="12" w:space="0" w:color="auto"/>
            </w:tcBorders>
            <w:shd w:val="clear" w:color="auto" w:fill="FEE382"/>
            <w:noWrap/>
            <w:vAlign w:val="bottom"/>
          </w:tcPr>
          <w:p w14:paraId="1B5C3BE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r>
      <w:tr w:rsidR="00344F41" w:rsidRPr="00D25787" w14:paraId="5106217C"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711BE338"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Education</w:t>
            </w:r>
          </w:p>
          <w:p w14:paraId="55E8C67D"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5E13A00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31EECE4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2.6</w:t>
            </w:r>
          </w:p>
        </w:tc>
        <w:tc>
          <w:tcPr>
            <w:tcW w:w="414" w:type="pct"/>
            <w:tcBorders>
              <w:top w:val="single" w:sz="12" w:space="0" w:color="auto"/>
              <w:right w:val="single" w:sz="12" w:space="0" w:color="auto"/>
            </w:tcBorders>
            <w:shd w:val="clear" w:color="auto" w:fill="FEE382"/>
            <w:noWrap/>
            <w:vAlign w:val="bottom"/>
            <w:hideMark/>
          </w:tcPr>
          <w:p w14:paraId="316BB02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3.9</w:t>
            </w:r>
          </w:p>
        </w:tc>
        <w:tc>
          <w:tcPr>
            <w:tcW w:w="417" w:type="pct"/>
            <w:tcBorders>
              <w:top w:val="single" w:sz="12" w:space="0" w:color="auto"/>
              <w:left w:val="single" w:sz="12" w:space="0" w:color="auto"/>
            </w:tcBorders>
            <w:shd w:val="clear" w:color="auto" w:fill="auto"/>
            <w:noWrap/>
            <w:vAlign w:val="bottom"/>
          </w:tcPr>
          <w:p w14:paraId="0B5119B7"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4.3</w:t>
            </w:r>
          </w:p>
        </w:tc>
        <w:tc>
          <w:tcPr>
            <w:tcW w:w="419" w:type="pct"/>
            <w:tcBorders>
              <w:top w:val="single" w:sz="12" w:space="0" w:color="auto"/>
              <w:right w:val="single" w:sz="12" w:space="0" w:color="auto"/>
            </w:tcBorders>
            <w:shd w:val="clear" w:color="auto" w:fill="FEE382"/>
            <w:noWrap/>
            <w:vAlign w:val="bottom"/>
          </w:tcPr>
          <w:p w14:paraId="415443A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4.7</w:t>
            </w:r>
          </w:p>
        </w:tc>
        <w:tc>
          <w:tcPr>
            <w:tcW w:w="417" w:type="pct"/>
            <w:tcBorders>
              <w:top w:val="single" w:sz="12" w:space="0" w:color="auto"/>
              <w:left w:val="single" w:sz="12" w:space="0" w:color="auto"/>
            </w:tcBorders>
            <w:shd w:val="clear" w:color="auto" w:fill="auto"/>
            <w:noWrap/>
            <w:vAlign w:val="bottom"/>
            <w:hideMark/>
          </w:tcPr>
          <w:p w14:paraId="58B3D35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6.6</w:t>
            </w:r>
          </w:p>
        </w:tc>
        <w:tc>
          <w:tcPr>
            <w:tcW w:w="420" w:type="pct"/>
            <w:tcBorders>
              <w:top w:val="single" w:sz="12" w:space="0" w:color="auto"/>
              <w:right w:val="single" w:sz="12" w:space="0" w:color="auto"/>
            </w:tcBorders>
            <w:shd w:val="clear" w:color="auto" w:fill="8BCA7E"/>
            <w:noWrap/>
            <w:vAlign w:val="bottom"/>
            <w:hideMark/>
          </w:tcPr>
          <w:p w14:paraId="05BF14D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14.8</w:t>
            </w:r>
          </w:p>
        </w:tc>
        <w:tc>
          <w:tcPr>
            <w:tcW w:w="411" w:type="pct"/>
            <w:tcBorders>
              <w:top w:val="single" w:sz="12" w:space="0" w:color="auto"/>
              <w:left w:val="single" w:sz="12" w:space="0" w:color="auto"/>
            </w:tcBorders>
            <w:shd w:val="clear" w:color="auto" w:fill="auto"/>
            <w:noWrap/>
            <w:vAlign w:val="bottom"/>
          </w:tcPr>
          <w:p w14:paraId="0E8E142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7.5</w:t>
            </w:r>
          </w:p>
        </w:tc>
        <w:tc>
          <w:tcPr>
            <w:tcW w:w="411" w:type="pct"/>
            <w:tcBorders>
              <w:top w:val="single" w:sz="12" w:space="0" w:color="auto"/>
              <w:right w:val="single" w:sz="12" w:space="0" w:color="auto"/>
            </w:tcBorders>
            <w:shd w:val="clear" w:color="auto" w:fill="FEE382"/>
            <w:noWrap/>
            <w:vAlign w:val="bottom"/>
          </w:tcPr>
          <w:p w14:paraId="7BA7020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9.4</w:t>
            </w:r>
          </w:p>
        </w:tc>
      </w:tr>
      <w:tr w:rsidR="00344F41" w:rsidRPr="00D25787" w14:paraId="5CB1B2C6"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733F6298"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61B6452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28888ED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0.8</w:t>
            </w:r>
          </w:p>
        </w:tc>
        <w:tc>
          <w:tcPr>
            <w:tcW w:w="414" w:type="pct"/>
            <w:tcBorders>
              <w:bottom w:val="single" w:sz="12" w:space="0" w:color="auto"/>
              <w:right w:val="single" w:sz="12" w:space="0" w:color="auto"/>
            </w:tcBorders>
            <w:shd w:val="clear" w:color="auto" w:fill="FEE382"/>
            <w:noWrap/>
            <w:vAlign w:val="bottom"/>
            <w:hideMark/>
          </w:tcPr>
          <w:p w14:paraId="19DB95A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0.5</w:t>
            </w:r>
          </w:p>
        </w:tc>
        <w:tc>
          <w:tcPr>
            <w:tcW w:w="417" w:type="pct"/>
            <w:tcBorders>
              <w:left w:val="single" w:sz="12" w:space="0" w:color="auto"/>
              <w:bottom w:val="single" w:sz="12" w:space="0" w:color="auto"/>
            </w:tcBorders>
            <w:shd w:val="clear" w:color="auto" w:fill="auto"/>
            <w:noWrap/>
            <w:vAlign w:val="bottom"/>
          </w:tcPr>
          <w:p w14:paraId="18083A0D"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0.5</w:t>
            </w:r>
          </w:p>
        </w:tc>
        <w:tc>
          <w:tcPr>
            <w:tcW w:w="419" w:type="pct"/>
            <w:tcBorders>
              <w:bottom w:val="single" w:sz="12" w:space="0" w:color="auto"/>
              <w:right w:val="single" w:sz="12" w:space="0" w:color="auto"/>
            </w:tcBorders>
            <w:shd w:val="clear" w:color="auto" w:fill="FEE382"/>
            <w:noWrap/>
            <w:vAlign w:val="bottom"/>
          </w:tcPr>
          <w:p w14:paraId="0EA7C22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0.9</w:t>
            </w:r>
          </w:p>
        </w:tc>
        <w:tc>
          <w:tcPr>
            <w:tcW w:w="417" w:type="pct"/>
            <w:tcBorders>
              <w:left w:val="single" w:sz="12" w:space="0" w:color="auto"/>
              <w:bottom w:val="single" w:sz="12" w:space="0" w:color="auto"/>
            </w:tcBorders>
            <w:shd w:val="clear" w:color="auto" w:fill="auto"/>
            <w:noWrap/>
            <w:vAlign w:val="bottom"/>
            <w:hideMark/>
          </w:tcPr>
          <w:p w14:paraId="54D09CF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8.3</w:t>
            </w:r>
          </w:p>
        </w:tc>
        <w:tc>
          <w:tcPr>
            <w:tcW w:w="420" w:type="pct"/>
            <w:tcBorders>
              <w:bottom w:val="single" w:sz="12" w:space="0" w:color="auto"/>
              <w:right w:val="single" w:sz="12" w:space="0" w:color="auto"/>
            </w:tcBorders>
            <w:shd w:val="clear" w:color="auto" w:fill="F98370"/>
            <w:noWrap/>
            <w:vAlign w:val="bottom"/>
            <w:hideMark/>
          </w:tcPr>
          <w:p w14:paraId="6223D76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4.8</w:t>
            </w:r>
          </w:p>
        </w:tc>
        <w:tc>
          <w:tcPr>
            <w:tcW w:w="411" w:type="pct"/>
            <w:tcBorders>
              <w:left w:val="single" w:sz="12" w:space="0" w:color="auto"/>
              <w:bottom w:val="single" w:sz="12" w:space="0" w:color="auto"/>
            </w:tcBorders>
            <w:shd w:val="clear" w:color="auto" w:fill="auto"/>
            <w:noWrap/>
            <w:vAlign w:val="bottom"/>
          </w:tcPr>
          <w:p w14:paraId="140A579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2.2</w:t>
            </w:r>
          </w:p>
        </w:tc>
        <w:tc>
          <w:tcPr>
            <w:tcW w:w="411" w:type="pct"/>
            <w:tcBorders>
              <w:bottom w:val="single" w:sz="12" w:space="0" w:color="auto"/>
              <w:right w:val="single" w:sz="12" w:space="0" w:color="auto"/>
            </w:tcBorders>
            <w:shd w:val="clear" w:color="auto" w:fill="F98370"/>
            <w:noWrap/>
            <w:vAlign w:val="bottom"/>
          </w:tcPr>
          <w:p w14:paraId="6BCE196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1.0</w:t>
            </w:r>
          </w:p>
        </w:tc>
      </w:tr>
      <w:tr w:rsidR="00344F41" w:rsidRPr="00D25787" w14:paraId="1B0982A4"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282449D8"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Consumer purchases</w:t>
            </w:r>
          </w:p>
          <w:p w14:paraId="1331BD3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7635717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7B501902"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0.6</w:t>
            </w:r>
          </w:p>
        </w:tc>
        <w:tc>
          <w:tcPr>
            <w:tcW w:w="414" w:type="pct"/>
            <w:tcBorders>
              <w:top w:val="single" w:sz="12" w:space="0" w:color="auto"/>
              <w:right w:val="single" w:sz="12" w:space="0" w:color="auto"/>
            </w:tcBorders>
            <w:shd w:val="clear" w:color="auto" w:fill="FEE382"/>
            <w:noWrap/>
            <w:vAlign w:val="bottom"/>
            <w:hideMark/>
          </w:tcPr>
          <w:p w14:paraId="4ADC55F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0.7</w:t>
            </w:r>
          </w:p>
        </w:tc>
        <w:tc>
          <w:tcPr>
            <w:tcW w:w="417" w:type="pct"/>
            <w:tcBorders>
              <w:top w:val="single" w:sz="12" w:space="0" w:color="auto"/>
              <w:left w:val="single" w:sz="12" w:space="0" w:color="auto"/>
            </w:tcBorders>
            <w:shd w:val="clear" w:color="auto" w:fill="auto"/>
            <w:noWrap/>
            <w:vAlign w:val="bottom"/>
          </w:tcPr>
          <w:p w14:paraId="01D9CDE7"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1.0</w:t>
            </w:r>
          </w:p>
        </w:tc>
        <w:tc>
          <w:tcPr>
            <w:tcW w:w="419" w:type="pct"/>
            <w:tcBorders>
              <w:top w:val="single" w:sz="12" w:space="0" w:color="auto"/>
              <w:right w:val="single" w:sz="12" w:space="0" w:color="auto"/>
            </w:tcBorders>
            <w:shd w:val="clear" w:color="auto" w:fill="8BCA7E"/>
            <w:noWrap/>
            <w:vAlign w:val="bottom"/>
          </w:tcPr>
          <w:p w14:paraId="1BBCD81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w:t>
            </w:r>
          </w:p>
        </w:tc>
        <w:tc>
          <w:tcPr>
            <w:tcW w:w="417" w:type="pct"/>
            <w:tcBorders>
              <w:top w:val="single" w:sz="12" w:space="0" w:color="auto"/>
              <w:left w:val="single" w:sz="12" w:space="0" w:color="auto"/>
            </w:tcBorders>
            <w:shd w:val="clear" w:color="auto" w:fill="auto"/>
            <w:noWrap/>
            <w:vAlign w:val="bottom"/>
            <w:hideMark/>
          </w:tcPr>
          <w:p w14:paraId="36BB5EB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0.6</w:t>
            </w:r>
          </w:p>
        </w:tc>
        <w:tc>
          <w:tcPr>
            <w:tcW w:w="420" w:type="pct"/>
            <w:tcBorders>
              <w:top w:val="single" w:sz="12" w:space="0" w:color="auto"/>
              <w:right w:val="single" w:sz="12" w:space="0" w:color="auto"/>
            </w:tcBorders>
            <w:shd w:val="clear" w:color="auto" w:fill="8BCA7E"/>
            <w:noWrap/>
            <w:vAlign w:val="bottom"/>
            <w:hideMark/>
          </w:tcPr>
          <w:p w14:paraId="4D2CD02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w:t>
            </w:r>
          </w:p>
        </w:tc>
        <w:tc>
          <w:tcPr>
            <w:tcW w:w="411" w:type="pct"/>
            <w:tcBorders>
              <w:top w:val="single" w:sz="12" w:space="0" w:color="auto"/>
              <w:left w:val="single" w:sz="12" w:space="0" w:color="auto"/>
            </w:tcBorders>
            <w:shd w:val="clear" w:color="auto" w:fill="auto"/>
            <w:noWrap/>
            <w:vAlign w:val="bottom"/>
          </w:tcPr>
          <w:p w14:paraId="4B3AE4F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0.5</w:t>
            </w:r>
          </w:p>
        </w:tc>
        <w:tc>
          <w:tcPr>
            <w:tcW w:w="411" w:type="pct"/>
            <w:tcBorders>
              <w:top w:val="single" w:sz="12" w:space="0" w:color="auto"/>
              <w:right w:val="single" w:sz="12" w:space="0" w:color="auto"/>
            </w:tcBorders>
            <w:shd w:val="clear" w:color="auto" w:fill="8BCA7E"/>
            <w:noWrap/>
            <w:vAlign w:val="bottom"/>
          </w:tcPr>
          <w:p w14:paraId="2D6F1F1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w:t>
            </w:r>
          </w:p>
        </w:tc>
      </w:tr>
      <w:tr w:rsidR="00344F41" w:rsidRPr="00D25787" w14:paraId="4CD7102E"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56E57EA8"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3D38CBE6"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46F2FA5D"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11.0</w:t>
            </w:r>
          </w:p>
        </w:tc>
        <w:tc>
          <w:tcPr>
            <w:tcW w:w="414" w:type="pct"/>
            <w:tcBorders>
              <w:bottom w:val="single" w:sz="12" w:space="0" w:color="auto"/>
              <w:right w:val="single" w:sz="12" w:space="0" w:color="auto"/>
            </w:tcBorders>
            <w:shd w:val="clear" w:color="auto" w:fill="F98370"/>
            <w:noWrap/>
            <w:vAlign w:val="bottom"/>
            <w:hideMark/>
          </w:tcPr>
          <w:p w14:paraId="727BAA6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7.9</w:t>
            </w:r>
          </w:p>
        </w:tc>
        <w:tc>
          <w:tcPr>
            <w:tcW w:w="417" w:type="pct"/>
            <w:tcBorders>
              <w:left w:val="single" w:sz="12" w:space="0" w:color="auto"/>
              <w:bottom w:val="single" w:sz="12" w:space="0" w:color="auto"/>
            </w:tcBorders>
            <w:shd w:val="clear" w:color="auto" w:fill="auto"/>
            <w:noWrap/>
            <w:vAlign w:val="bottom"/>
          </w:tcPr>
          <w:p w14:paraId="0D44615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31.1</w:t>
            </w:r>
          </w:p>
        </w:tc>
        <w:tc>
          <w:tcPr>
            <w:tcW w:w="419" w:type="pct"/>
            <w:tcBorders>
              <w:bottom w:val="single" w:sz="12" w:space="0" w:color="auto"/>
              <w:right w:val="single" w:sz="12" w:space="0" w:color="auto"/>
            </w:tcBorders>
            <w:shd w:val="clear" w:color="auto" w:fill="F98370"/>
            <w:noWrap/>
            <w:vAlign w:val="bottom"/>
          </w:tcPr>
          <w:p w14:paraId="13565A0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26.8</w:t>
            </w:r>
          </w:p>
        </w:tc>
        <w:tc>
          <w:tcPr>
            <w:tcW w:w="417" w:type="pct"/>
            <w:tcBorders>
              <w:left w:val="single" w:sz="12" w:space="0" w:color="auto"/>
              <w:bottom w:val="single" w:sz="12" w:space="0" w:color="auto"/>
            </w:tcBorders>
            <w:shd w:val="clear" w:color="auto" w:fill="auto"/>
            <w:noWrap/>
            <w:vAlign w:val="bottom"/>
            <w:hideMark/>
          </w:tcPr>
          <w:p w14:paraId="72C8DD8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24.3</w:t>
            </w:r>
          </w:p>
        </w:tc>
        <w:tc>
          <w:tcPr>
            <w:tcW w:w="420" w:type="pct"/>
            <w:tcBorders>
              <w:bottom w:val="single" w:sz="12" w:space="0" w:color="auto"/>
              <w:right w:val="single" w:sz="12" w:space="0" w:color="auto"/>
            </w:tcBorders>
            <w:shd w:val="clear" w:color="auto" w:fill="F98370"/>
            <w:noWrap/>
            <w:vAlign w:val="bottom"/>
            <w:hideMark/>
          </w:tcPr>
          <w:p w14:paraId="1EE7E1E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18.6</w:t>
            </w:r>
          </w:p>
        </w:tc>
        <w:tc>
          <w:tcPr>
            <w:tcW w:w="411" w:type="pct"/>
            <w:tcBorders>
              <w:left w:val="single" w:sz="12" w:space="0" w:color="auto"/>
              <w:bottom w:val="single" w:sz="12" w:space="0" w:color="auto"/>
            </w:tcBorders>
            <w:shd w:val="clear" w:color="auto" w:fill="auto"/>
            <w:noWrap/>
            <w:vAlign w:val="bottom"/>
          </w:tcPr>
          <w:p w14:paraId="40D254F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24.1</w:t>
            </w:r>
          </w:p>
        </w:tc>
        <w:tc>
          <w:tcPr>
            <w:tcW w:w="411" w:type="pct"/>
            <w:tcBorders>
              <w:bottom w:val="single" w:sz="12" w:space="0" w:color="auto"/>
              <w:right w:val="single" w:sz="12" w:space="0" w:color="auto"/>
            </w:tcBorders>
            <w:shd w:val="clear" w:color="auto" w:fill="F98370"/>
            <w:noWrap/>
            <w:vAlign w:val="bottom"/>
          </w:tcPr>
          <w:p w14:paraId="6012D08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14.6</w:t>
            </w:r>
          </w:p>
        </w:tc>
      </w:tr>
      <w:tr w:rsidR="00344F41" w:rsidRPr="00D25787" w14:paraId="750AF19B"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71948A9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Personal care services</w:t>
            </w:r>
          </w:p>
          <w:p w14:paraId="6A952FB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7855A67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08DF717B"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0.1</w:t>
            </w:r>
          </w:p>
        </w:tc>
        <w:tc>
          <w:tcPr>
            <w:tcW w:w="414" w:type="pct"/>
            <w:tcBorders>
              <w:top w:val="single" w:sz="12" w:space="0" w:color="auto"/>
              <w:right w:val="single" w:sz="12" w:space="0" w:color="auto"/>
            </w:tcBorders>
            <w:shd w:val="clear" w:color="auto" w:fill="FEE382"/>
            <w:noWrap/>
            <w:vAlign w:val="bottom"/>
            <w:hideMark/>
          </w:tcPr>
          <w:p w14:paraId="7F113E2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7" w:type="pct"/>
            <w:tcBorders>
              <w:top w:val="single" w:sz="12" w:space="0" w:color="auto"/>
              <w:left w:val="single" w:sz="12" w:space="0" w:color="auto"/>
            </w:tcBorders>
            <w:shd w:val="clear" w:color="auto" w:fill="auto"/>
            <w:noWrap/>
            <w:vAlign w:val="bottom"/>
          </w:tcPr>
          <w:p w14:paraId="5389EFB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0.2</w:t>
            </w:r>
          </w:p>
        </w:tc>
        <w:tc>
          <w:tcPr>
            <w:tcW w:w="419" w:type="pct"/>
            <w:tcBorders>
              <w:top w:val="single" w:sz="12" w:space="0" w:color="auto"/>
              <w:right w:val="single" w:sz="12" w:space="0" w:color="auto"/>
            </w:tcBorders>
            <w:shd w:val="clear" w:color="auto" w:fill="F98370"/>
            <w:noWrap/>
            <w:vAlign w:val="bottom"/>
          </w:tcPr>
          <w:p w14:paraId="6DBD935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7" w:type="pct"/>
            <w:tcBorders>
              <w:top w:val="single" w:sz="12" w:space="0" w:color="auto"/>
              <w:left w:val="single" w:sz="12" w:space="0" w:color="auto"/>
            </w:tcBorders>
            <w:shd w:val="clear" w:color="auto" w:fill="auto"/>
            <w:noWrap/>
            <w:vAlign w:val="bottom"/>
            <w:hideMark/>
          </w:tcPr>
          <w:p w14:paraId="1CCA97B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0.9</w:t>
            </w:r>
          </w:p>
        </w:tc>
        <w:tc>
          <w:tcPr>
            <w:tcW w:w="420" w:type="pct"/>
            <w:tcBorders>
              <w:top w:val="single" w:sz="12" w:space="0" w:color="auto"/>
              <w:right w:val="single" w:sz="12" w:space="0" w:color="auto"/>
            </w:tcBorders>
            <w:shd w:val="clear" w:color="auto" w:fill="FEE382"/>
            <w:noWrap/>
            <w:vAlign w:val="bottom"/>
            <w:hideMark/>
          </w:tcPr>
          <w:p w14:paraId="232A63E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411" w:type="pct"/>
            <w:tcBorders>
              <w:top w:val="single" w:sz="12" w:space="0" w:color="auto"/>
              <w:left w:val="single" w:sz="12" w:space="0" w:color="auto"/>
            </w:tcBorders>
            <w:shd w:val="clear" w:color="auto" w:fill="auto"/>
            <w:noWrap/>
            <w:vAlign w:val="bottom"/>
          </w:tcPr>
          <w:p w14:paraId="2C475F6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1" w:type="pct"/>
            <w:tcBorders>
              <w:top w:val="single" w:sz="12" w:space="0" w:color="auto"/>
              <w:right w:val="single" w:sz="12" w:space="0" w:color="auto"/>
            </w:tcBorders>
            <w:shd w:val="clear" w:color="auto" w:fill="8BCA7E"/>
            <w:noWrap/>
            <w:vAlign w:val="bottom"/>
          </w:tcPr>
          <w:p w14:paraId="492394A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0.8</w:t>
            </w:r>
          </w:p>
        </w:tc>
      </w:tr>
      <w:tr w:rsidR="00344F41" w:rsidRPr="00D25787" w14:paraId="22CB0829"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3FE3BBD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1EA95284"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60CF42A8"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4.2</w:t>
            </w:r>
          </w:p>
        </w:tc>
        <w:tc>
          <w:tcPr>
            <w:tcW w:w="414" w:type="pct"/>
            <w:tcBorders>
              <w:bottom w:val="single" w:sz="12" w:space="0" w:color="auto"/>
              <w:right w:val="single" w:sz="12" w:space="0" w:color="auto"/>
            </w:tcBorders>
            <w:shd w:val="clear" w:color="auto" w:fill="F98370"/>
            <w:noWrap/>
            <w:vAlign w:val="bottom"/>
            <w:hideMark/>
          </w:tcPr>
          <w:p w14:paraId="0A3D036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2.9</w:t>
            </w:r>
          </w:p>
        </w:tc>
        <w:tc>
          <w:tcPr>
            <w:tcW w:w="417" w:type="pct"/>
            <w:tcBorders>
              <w:left w:val="single" w:sz="12" w:space="0" w:color="auto"/>
              <w:bottom w:val="single" w:sz="12" w:space="0" w:color="auto"/>
            </w:tcBorders>
            <w:shd w:val="clear" w:color="auto" w:fill="auto"/>
            <w:noWrap/>
            <w:vAlign w:val="bottom"/>
          </w:tcPr>
          <w:p w14:paraId="61B8F84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3.1</w:t>
            </w:r>
          </w:p>
        </w:tc>
        <w:tc>
          <w:tcPr>
            <w:tcW w:w="419" w:type="pct"/>
            <w:tcBorders>
              <w:bottom w:val="single" w:sz="12" w:space="0" w:color="auto"/>
              <w:right w:val="single" w:sz="12" w:space="0" w:color="auto"/>
            </w:tcBorders>
            <w:shd w:val="clear" w:color="auto" w:fill="F98370"/>
            <w:noWrap/>
            <w:vAlign w:val="bottom"/>
          </w:tcPr>
          <w:p w14:paraId="1019EF4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2.1</w:t>
            </w:r>
          </w:p>
        </w:tc>
        <w:tc>
          <w:tcPr>
            <w:tcW w:w="417" w:type="pct"/>
            <w:tcBorders>
              <w:left w:val="single" w:sz="12" w:space="0" w:color="auto"/>
              <w:bottom w:val="single" w:sz="12" w:space="0" w:color="auto"/>
            </w:tcBorders>
            <w:shd w:val="clear" w:color="auto" w:fill="auto"/>
            <w:noWrap/>
            <w:vAlign w:val="bottom"/>
            <w:hideMark/>
          </w:tcPr>
          <w:p w14:paraId="4DFC1ED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8.8</w:t>
            </w:r>
          </w:p>
        </w:tc>
        <w:tc>
          <w:tcPr>
            <w:tcW w:w="420" w:type="pct"/>
            <w:tcBorders>
              <w:bottom w:val="single" w:sz="12" w:space="0" w:color="auto"/>
              <w:right w:val="single" w:sz="12" w:space="0" w:color="auto"/>
            </w:tcBorders>
            <w:shd w:val="clear" w:color="auto" w:fill="FEE382"/>
            <w:noWrap/>
            <w:vAlign w:val="bottom"/>
            <w:hideMark/>
          </w:tcPr>
          <w:p w14:paraId="5C38584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9</w:t>
            </w:r>
            <w:r>
              <w:rPr>
                <w:rFonts w:ascii="Times New Roman" w:hAnsi="Times New Roman" w:cs="Times New Roman"/>
                <w:color w:val="000000"/>
                <w:sz w:val="20"/>
                <w:szCs w:val="20"/>
              </w:rPr>
              <w:t>.0</w:t>
            </w:r>
          </w:p>
        </w:tc>
        <w:tc>
          <w:tcPr>
            <w:tcW w:w="411" w:type="pct"/>
            <w:tcBorders>
              <w:left w:val="single" w:sz="12" w:space="0" w:color="auto"/>
              <w:bottom w:val="single" w:sz="12" w:space="0" w:color="auto"/>
            </w:tcBorders>
            <w:shd w:val="clear" w:color="auto" w:fill="auto"/>
            <w:noWrap/>
            <w:vAlign w:val="bottom"/>
          </w:tcPr>
          <w:p w14:paraId="78A06A4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w:t>
            </w:r>
          </w:p>
        </w:tc>
        <w:tc>
          <w:tcPr>
            <w:tcW w:w="411" w:type="pct"/>
            <w:tcBorders>
              <w:bottom w:val="single" w:sz="12" w:space="0" w:color="auto"/>
              <w:right w:val="single" w:sz="12" w:space="0" w:color="auto"/>
            </w:tcBorders>
            <w:shd w:val="clear" w:color="auto" w:fill="FEE382"/>
            <w:noWrap/>
            <w:vAlign w:val="bottom"/>
          </w:tcPr>
          <w:p w14:paraId="3D19D34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3.0</w:t>
            </w:r>
          </w:p>
        </w:tc>
      </w:tr>
      <w:tr w:rsidR="00344F41" w:rsidRPr="00D25787" w14:paraId="7D84ED68"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6204DDA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Household services</w:t>
            </w:r>
          </w:p>
          <w:p w14:paraId="6FB8BB9D"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1D0275B7"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026AB4B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0.2</w:t>
            </w:r>
          </w:p>
        </w:tc>
        <w:tc>
          <w:tcPr>
            <w:tcW w:w="414" w:type="pct"/>
            <w:tcBorders>
              <w:top w:val="single" w:sz="12" w:space="0" w:color="auto"/>
              <w:right w:val="single" w:sz="12" w:space="0" w:color="auto"/>
            </w:tcBorders>
            <w:shd w:val="clear" w:color="auto" w:fill="FEE382"/>
            <w:noWrap/>
            <w:vAlign w:val="bottom"/>
            <w:hideMark/>
          </w:tcPr>
          <w:p w14:paraId="52A4868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7" w:type="pct"/>
            <w:tcBorders>
              <w:top w:val="single" w:sz="12" w:space="0" w:color="auto"/>
              <w:left w:val="single" w:sz="12" w:space="0" w:color="auto"/>
            </w:tcBorders>
            <w:shd w:val="clear" w:color="auto" w:fill="auto"/>
            <w:noWrap/>
            <w:vAlign w:val="bottom"/>
          </w:tcPr>
          <w:p w14:paraId="0CCA0161"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0.1</w:t>
            </w:r>
          </w:p>
        </w:tc>
        <w:tc>
          <w:tcPr>
            <w:tcW w:w="419" w:type="pct"/>
            <w:tcBorders>
              <w:top w:val="single" w:sz="12" w:space="0" w:color="auto"/>
              <w:right w:val="single" w:sz="12" w:space="0" w:color="auto"/>
            </w:tcBorders>
            <w:shd w:val="clear" w:color="auto" w:fill="8BCA7E"/>
            <w:noWrap/>
            <w:vAlign w:val="bottom"/>
          </w:tcPr>
          <w:p w14:paraId="3CA394E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7" w:type="pct"/>
            <w:tcBorders>
              <w:top w:val="single" w:sz="12" w:space="0" w:color="auto"/>
              <w:left w:val="single" w:sz="12" w:space="0" w:color="auto"/>
            </w:tcBorders>
            <w:shd w:val="clear" w:color="auto" w:fill="auto"/>
            <w:noWrap/>
            <w:vAlign w:val="bottom"/>
            <w:hideMark/>
          </w:tcPr>
          <w:p w14:paraId="6A94DB6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w:t>
            </w:r>
          </w:p>
        </w:tc>
        <w:tc>
          <w:tcPr>
            <w:tcW w:w="420" w:type="pct"/>
            <w:tcBorders>
              <w:top w:val="single" w:sz="12" w:space="0" w:color="auto"/>
              <w:right w:val="single" w:sz="12" w:space="0" w:color="auto"/>
            </w:tcBorders>
            <w:shd w:val="clear" w:color="auto" w:fill="FEE382"/>
            <w:noWrap/>
            <w:vAlign w:val="bottom"/>
            <w:hideMark/>
          </w:tcPr>
          <w:p w14:paraId="6BB2DF8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w:t>
            </w:r>
          </w:p>
        </w:tc>
        <w:tc>
          <w:tcPr>
            <w:tcW w:w="411" w:type="pct"/>
            <w:tcBorders>
              <w:top w:val="single" w:sz="12" w:space="0" w:color="auto"/>
              <w:left w:val="single" w:sz="12" w:space="0" w:color="auto"/>
            </w:tcBorders>
            <w:shd w:val="clear" w:color="auto" w:fill="auto"/>
            <w:noWrap/>
            <w:vAlign w:val="bottom"/>
          </w:tcPr>
          <w:p w14:paraId="4837273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0.4</w:t>
            </w:r>
          </w:p>
        </w:tc>
        <w:tc>
          <w:tcPr>
            <w:tcW w:w="411" w:type="pct"/>
            <w:tcBorders>
              <w:top w:val="single" w:sz="12" w:space="0" w:color="auto"/>
              <w:right w:val="single" w:sz="12" w:space="0" w:color="auto"/>
            </w:tcBorders>
            <w:shd w:val="clear" w:color="auto" w:fill="FEE382"/>
            <w:noWrap/>
            <w:vAlign w:val="bottom"/>
          </w:tcPr>
          <w:p w14:paraId="06E7967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0.5</w:t>
            </w:r>
          </w:p>
        </w:tc>
      </w:tr>
      <w:tr w:rsidR="00344F41" w:rsidRPr="00D25787" w14:paraId="209564A8"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6F94B13B"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3660076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1D094567"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0.4</w:t>
            </w:r>
          </w:p>
        </w:tc>
        <w:tc>
          <w:tcPr>
            <w:tcW w:w="414" w:type="pct"/>
            <w:tcBorders>
              <w:bottom w:val="single" w:sz="12" w:space="0" w:color="auto"/>
              <w:right w:val="single" w:sz="12" w:space="0" w:color="auto"/>
            </w:tcBorders>
            <w:shd w:val="clear" w:color="auto" w:fill="F98370"/>
            <w:noWrap/>
            <w:vAlign w:val="bottom"/>
            <w:hideMark/>
          </w:tcPr>
          <w:p w14:paraId="07B8365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0.3</w:t>
            </w:r>
          </w:p>
        </w:tc>
        <w:tc>
          <w:tcPr>
            <w:tcW w:w="417" w:type="pct"/>
            <w:tcBorders>
              <w:left w:val="single" w:sz="12" w:space="0" w:color="auto"/>
              <w:bottom w:val="single" w:sz="12" w:space="0" w:color="auto"/>
            </w:tcBorders>
            <w:shd w:val="clear" w:color="auto" w:fill="auto"/>
            <w:noWrap/>
            <w:vAlign w:val="bottom"/>
          </w:tcPr>
          <w:p w14:paraId="410A859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0.8</w:t>
            </w:r>
          </w:p>
        </w:tc>
        <w:tc>
          <w:tcPr>
            <w:tcW w:w="419" w:type="pct"/>
            <w:tcBorders>
              <w:bottom w:val="single" w:sz="12" w:space="0" w:color="auto"/>
              <w:right w:val="single" w:sz="12" w:space="0" w:color="auto"/>
            </w:tcBorders>
            <w:shd w:val="clear" w:color="auto" w:fill="FEE382"/>
            <w:noWrap/>
            <w:vAlign w:val="bottom"/>
          </w:tcPr>
          <w:p w14:paraId="4BB4031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0.6</w:t>
            </w:r>
          </w:p>
        </w:tc>
        <w:tc>
          <w:tcPr>
            <w:tcW w:w="417" w:type="pct"/>
            <w:tcBorders>
              <w:left w:val="single" w:sz="12" w:space="0" w:color="auto"/>
              <w:bottom w:val="single" w:sz="12" w:space="0" w:color="auto"/>
            </w:tcBorders>
            <w:shd w:val="clear" w:color="auto" w:fill="auto"/>
            <w:noWrap/>
            <w:vAlign w:val="bottom"/>
            <w:hideMark/>
          </w:tcPr>
          <w:p w14:paraId="53E67DC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0.6</w:t>
            </w:r>
          </w:p>
        </w:tc>
        <w:tc>
          <w:tcPr>
            <w:tcW w:w="420" w:type="pct"/>
            <w:tcBorders>
              <w:bottom w:val="single" w:sz="12" w:space="0" w:color="auto"/>
              <w:right w:val="single" w:sz="12" w:space="0" w:color="auto"/>
            </w:tcBorders>
            <w:shd w:val="clear" w:color="auto" w:fill="FEE382"/>
            <w:noWrap/>
            <w:vAlign w:val="bottom"/>
            <w:hideMark/>
          </w:tcPr>
          <w:p w14:paraId="4C7392D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0.8</w:t>
            </w:r>
          </w:p>
        </w:tc>
        <w:tc>
          <w:tcPr>
            <w:tcW w:w="411" w:type="pct"/>
            <w:tcBorders>
              <w:left w:val="single" w:sz="12" w:space="0" w:color="auto"/>
              <w:bottom w:val="single" w:sz="12" w:space="0" w:color="auto"/>
            </w:tcBorders>
            <w:shd w:val="clear" w:color="auto" w:fill="auto"/>
            <w:noWrap/>
            <w:vAlign w:val="bottom"/>
          </w:tcPr>
          <w:p w14:paraId="08D4CBE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1" w:type="pct"/>
            <w:tcBorders>
              <w:bottom w:val="single" w:sz="12" w:space="0" w:color="auto"/>
              <w:right w:val="single" w:sz="12" w:space="0" w:color="auto"/>
            </w:tcBorders>
            <w:shd w:val="clear" w:color="auto" w:fill="8BCA7E"/>
            <w:noWrap/>
            <w:vAlign w:val="bottom"/>
          </w:tcPr>
          <w:p w14:paraId="669FEEB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r>
      <w:tr w:rsidR="00344F41" w:rsidRPr="00D25787" w14:paraId="74D56187"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1E433EC6"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Government services &amp; civic obligations</w:t>
            </w:r>
          </w:p>
          <w:p w14:paraId="14CBFF2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71096BF6"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117FBDEC"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0.0</w:t>
            </w:r>
          </w:p>
        </w:tc>
        <w:tc>
          <w:tcPr>
            <w:tcW w:w="414" w:type="pct"/>
            <w:tcBorders>
              <w:top w:val="single" w:sz="12" w:space="0" w:color="auto"/>
              <w:right w:val="single" w:sz="12" w:space="0" w:color="auto"/>
            </w:tcBorders>
            <w:shd w:val="clear" w:color="auto" w:fill="FEE382"/>
            <w:noWrap/>
            <w:vAlign w:val="bottom"/>
            <w:hideMark/>
          </w:tcPr>
          <w:p w14:paraId="6CA5BC7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7" w:type="pct"/>
            <w:tcBorders>
              <w:top w:val="single" w:sz="12" w:space="0" w:color="auto"/>
              <w:left w:val="single" w:sz="12" w:space="0" w:color="auto"/>
            </w:tcBorders>
            <w:shd w:val="clear" w:color="auto" w:fill="auto"/>
            <w:noWrap/>
            <w:vAlign w:val="bottom"/>
          </w:tcPr>
          <w:p w14:paraId="2D3BB76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0.0</w:t>
            </w:r>
          </w:p>
        </w:tc>
        <w:tc>
          <w:tcPr>
            <w:tcW w:w="419" w:type="pct"/>
            <w:tcBorders>
              <w:top w:val="single" w:sz="12" w:space="0" w:color="auto"/>
              <w:right w:val="single" w:sz="12" w:space="0" w:color="auto"/>
            </w:tcBorders>
            <w:shd w:val="clear" w:color="auto" w:fill="8BCA7E"/>
            <w:noWrap/>
            <w:vAlign w:val="bottom"/>
          </w:tcPr>
          <w:p w14:paraId="66F807F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7" w:type="pct"/>
            <w:tcBorders>
              <w:top w:val="single" w:sz="12" w:space="0" w:color="auto"/>
              <w:left w:val="single" w:sz="12" w:space="0" w:color="auto"/>
            </w:tcBorders>
            <w:shd w:val="clear" w:color="auto" w:fill="auto"/>
            <w:noWrap/>
            <w:vAlign w:val="bottom"/>
            <w:hideMark/>
          </w:tcPr>
          <w:p w14:paraId="545774B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20" w:type="pct"/>
            <w:tcBorders>
              <w:top w:val="single" w:sz="12" w:space="0" w:color="auto"/>
              <w:right w:val="single" w:sz="12" w:space="0" w:color="auto"/>
            </w:tcBorders>
            <w:shd w:val="clear" w:color="auto" w:fill="FEE382"/>
            <w:noWrap/>
            <w:vAlign w:val="bottom"/>
            <w:hideMark/>
          </w:tcPr>
          <w:p w14:paraId="3A264BD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11" w:type="pct"/>
            <w:tcBorders>
              <w:top w:val="single" w:sz="12" w:space="0" w:color="auto"/>
              <w:left w:val="single" w:sz="12" w:space="0" w:color="auto"/>
            </w:tcBorders>
            <w:shd w:val="clear" w:color="auto" w:fill="auto"/>
            <w:noWrap/>
            <w:vAlign w:val="bottom"/>
          </w:tcPr>
          <w:p w14:paraId="6A38D83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1" w:type="pct"/>
            <w:tcBorders>
              <w:top w:val="single" w:sz="12" w:space="0" w:color="auto"/>
              <w:right w:val="single" w:sz="12" w:space="0" w:color="auto"/>
            </w:tcBorders>
            <w:shd w:val="clear" w:color="auto" w:fill="FEE382"/>
            <w:noWrap/>
            <w:vAlign w:val="bottom"/>
          </w:tcPr>
          <w:p w14:paraId="21CA9C2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r>
      <w:tr w:rsidR="00344F41" w:rsidRPr="00D25787" w14:paraId="09C114AA"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390B5E5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042E476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7E753B0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0.2</w:t>
            </w:r>
          </w:p>
        </w:tc>
        <w:tc>
          <w:tcPr>
            <w:tcW w:w="414" w:type="pct"/>
            <w:tcBorders>
              <w:bottom w:val="single" w:sz="12" w:space="0" w:color="auto"/>
              <w:right w:val="single" w:sz="12" w:space="0" w:color="auto"/>
            </w:tcBorders>
            <w:shd w:val="clear" w:color="auto" w:fill="F98370"/>
            <w:noWrap/>
            <w:vAlign w:val="bottom"/>
            <w:hideMark/>
          </w:tcPr>
          <w:p w14:paraId="7266D09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7" w:type="pct"/>
            <w:tcBorders>
              <w:left w:val="single" w:sz="12" w:space="0" w:color="auto"/>
              <w:bottom w:val="single" w:sz="12" w:space="0" w:color="auto"/>
            </w:tcBorders>
            <w:shd w:val="clear" w:color="auto" w:fill="auto"/>
            <w:noWrap/>
            <w:vAlign w:val="bottom"/>
          </w:tcPr>
          <w:p w14:paraId="6D5C0DBC"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0.0</w:t>
            </w:r>
          </w:p>
        </w:tc>
        <w:tc>
          <w:tcPr>
            <w:tcW w:w="419" w:type="pct"/>
            <w:tcBorders>
              <w:bottom w:val="single" w:sz="12" w:space="0" w:color="auto"/>
              <w:right w:val="single" w:sz="12" w:space="0" w:color="auto"/>
            </w:tcBorders>
            <w:shd w:val="clear" w:color="auto" w:fill="8BCA7E"/>
            <w:noWrap/>
            <w:vAlign w:val="bottom"/>
          </w:tcPr>
          <w:p w14:paraId="7F87D50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7" w:type="pct"/>
            <w:tcBorders>
              <w:left w:val="single" w:sz="12" w:space="0" w:color="auto"/>
              <w:bottom w:val="single" w:sz="12" w:space="0" w:color="auto"/>
            </w:tcBorders>
            <w:shd w:val="clear" w:color="auto" w:fill="auto"/>
            <w:noWrap/>
            <w:vAlign w:val="bottom"/>
            <w:hideMark/>
          </w:tcPr>
          <w:p w14:paraId="1903CDB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20" w:type="pct"/>
            <w:tcBorders>
              <w:bottom w:val="single" w:sz="12" w:space="0" w:color="auto"/>
              <w:right w:val="single" w:sz="12" w:space="0" w:color="auto"/>
            </w:tcBorders>
            <w:shd w:val="clear" w:color="auto" w:fill="F98370"/>
            <w:noWrap/>
            <w:vAlign w:val="bottom"/>
            <w:hideMark/>
          </w:tcPr>
          <w:p w14:paraId="41F71E6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c>
          <w:tcPr>
            <w:tcW w:w="411" w:type="pct"/>
            <w:tcBorders>
              <w:left w:val="single" w:sz="12" w:space="0" w:color="auto"/>
              <w:bottom w:val="single" w:sz="12" w:space="0" w:color="auto"/>
            </w:tcBorders>
            <w:shd w:val="clear" w:color="auto" w:fill="auto"/>
            <w:noWrap/>
            <w:vAlign w:val="bottom"/>
          </w:tcPr>
          <w:p w14:paraId="4055144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0.0</w:t>
            </w:r>
          </w:p>
        </w:tc>
        <w:tc>
          <w:tcPr>
            <w:tcW w:w="411" w:type="pct"/>
            <w:tcBorders>
              <w:bottom w:val="single" w:sz="12" w:space="0" w:color="auto"/>
              <w:right w:val="single" w:sz="12" w:space="0" w:color="auto"/>
            </w:tcBorders>
            <w:shd w:val="clear" w:color="auto" w:fill="8BCA7E"/>
            <w:noWrap/>
            <w:vAlign w:val="bottom"/>
          </w:tcPr>
          <w:p w14:paraId="1AF6D11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r>
      <w:tr w:rsidR="00344F41" w:rsidRPr="00D25787" w14:paraId="0B1D5646"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4F426A0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Eating and drinking</w:t>
            </w:r>
          </w:p>
          <w:p w14:paraId="41EAE8E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6BF50B7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32C63E4F"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30.4</w:t>
            </w:r>
          </w:p>
        </w:tc>
        <w:tc>
          <w:tcPr>
            <w:tcW w:w="414" w:type="pct"/>
            <w:tcBorders>
              <w:top w:val="single" w:sz="12" w:space="0" w:color="auto"/>
              <w:right w:val="single" w:sz="12" w:space="0" w:color="auto"/>
            </w:tcBorders>
            <w:shd w:val="clear" w:color="auto" w:fill="8BCA7E"/>
            <w:noWrap/>
            <w:vAlign w:val="bottom"/>
            <w:hideMark/>
          </w:tcPr>
          <w:p w14:paraId="7A51214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42.2</w:t>
            </w:r>
          </w:p>
        </w:tc>
        <w:tc>
          <w:tcPr>
            <w:tcW w:w="417" w:type="pct"/>
            <w:tcBorders>
              <w:top w:val="single" w:sz="12" w:space="0" w:color="auto"/>
              <w:left w:val="single" w:sz="12" w:space="0" w:color="auto"/>
            </w:tcBorders>
            <w:shd w:val="clear" w:color="auto" w:fill="auto"/>
            <w:noWrap/>
            <w:vAlign w:val="bottom"/>
          </w:tcPr>
          <w:p w14:paraId="1575C28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40.2</w:t>
            </w:r>
          </w:p>
        </w:tc>
        <w:tc>
          <w:tcPr>
            <w:tcW w:w="419" w:type="pct"/>
            <w:tcBorders>
              <w:top w:val="single" w:sz="12" w:space="0" w:color="auto"/>
              <w:right w:val="single" w:sz="12" w:space="0" w:color="auto"/>
            </w:tcBorders>
            <w:shd w:val="clear" w:color="auto" w:fill="8BCA7E"/>
            <w:noWrap/>
            <w:vAlign w:val="bottom"/>
          </w:tcPr>
          <w:p w14:paraId="61B4C86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50.3</w:t>
            </w:r>
          </w:p>
        </w:tc>
        <w:tc>
          <w:tcPr>
            <w:tcW w:w="417" w:type="pct"/>
            <w:tcBorders>
              <w:top w:val="single" w:sz="12" w:space="0" w:color="auto"/>
              <w:left w:val="single" w:sz="12" w:space="0" w:color="auto"/>
            </w:tcBorders>
            <w:shd w:val="clear" w:color="auto" w:fill="auto"/>
            <w:noWrap/>
            <w:vAlign w:val="bottom"/>
            <w:hideMark/>
          </w:tcPr>
          <w:p w14:paraId="6F79E27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51.7</w:t>
            </w:r>
          </w:p>
        </w:tc>
        <w:tc>
          <w:tcPr>
            <w:tcW w:w="420" w:type="pct"/>
            <w:tcBorders>
              <w:top w:val="single" w:sz="12" w:space="0" w:color="auto"/>
              <w:right w:val="single" w:sz="12" w:space="0" w:color="auto"/>
            </w:tcBorders>
            <w:shd w:val="clear" w:color="auto" w:fill="8BCA7E"/>
            <w:noWrap/>
            <w:vAlign w:val="bottom"/>
            <w:hideMark/>
          </w:tcPr>
          <w:p w14:paraId="31F1425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59.5</w:t>
            </w:r>
          </w:p>
        </w:tc>
        <w:tc>
          <w:tcPr>
            <w:tcW w:w="411" w:type="pct"/>
            <w:tcBorders>
              <w:top w:val="single" w:sz="12" w:space="0" w:color="auto"/>
              <w:left w:val="single" w:sz="12" w:space="0" w:color="auto"/>
            </w:tcBorders>
            <w:shd w:val="clear" w:color="auto" w:fill="auto"/>
            <w:noWrap/>
            <w:vAlign w:val="bottom"/>
          </w:tcPr>
          <w:p w14:paraId="0F8B31D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47.2</w:t>
            </w:r>
          </w:p>
        </w:tc>
        <w:tc>
          <w:tcPr>
            <w:tcW w:w="411" w:type="pct"/>
            <w:tcBorders>
              <w:top w:val="single" w:sz="12" w:space="0" w:color="auto"/>
              <w:right w:val="single" w:sz="12" w:space="0" w:color="auto"/>
            </w:tcBorders>
            <w:shd w:val="clear" w:color="auto" w:fill="8BCA7E"/>
            <w:noWrap/>
            <w:vAlign w:val="bottom"/>
          </w:tcPr>
          <w:p w14:paraId="6A02DE7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58.8</w:t>
            </w:r>
          </w:p>
        </w:tc>
      </w:tr>
      <w:tr w:rsidR="00344F41" w:rsidRPr="00D25787" w14:paraId="64C766A3"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7F83632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6E7F404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22D0F846"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29.2</w:t>
            </w:r>
          </w:p>
        </w:tc>
        <w:tc>
          <w:tcPr>
            <w:tcW w:w="414" w:type="pct"/>
            <w:tcBorders>
              <w:bottom w:val="single" w:sz="12" w:space="0" w:color="auto"/>
              <w:right w:val="single" w:sz="12" w:space="0" w:color="auto"/>
            </w:tcBorders>
            <w:shd w:val="clear" w:color="auto" w:fill="F98370"/>
            <w:noWrap/>
            <w:vAlign w:val="bottom"/>
            <w:hideMark/>
          </w:tcPr>
          <w:p w14:paraId="45D1563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18.8</w:t>
            </w:r>
          </w:p>
        </w:tc>
        <w:tc>
          <w:tcPr>
            <w:tcW w:w="417" w:type="pct"/>
            <w:tcBorders>
              <w:left w:val="single" w:sz="12" w:space="0" w:color="auto"/>
              <w:bottom w:val="single" w:sz="12" w:space="0" w:color="auto"/>
            </w:tcBorders>
            <w:shd w:val="clear" w:color="auto" w:fill="auto"/>
            <w:noWrap/>
            <w:vAlign w:val="bottom"/>
          </w:tcPr>
          <w:p w14:paraId="0AE666F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28.8</w:t>
            </w:r>
          </w:p>
        </w:tc>
        <w:tc>
          <w:tcPr>
            <w:tcW w:w="419" w:type="pct"/>
            <w:tcBorders>
              <w:bottom w:val="single" w:sz="12" w:space="0" w:color="auto"/>
              <w:right w:val="single" w:sz="12" w:space="0" w:color="auto"/>
            </w:tcBorders>
            <w:shd w:val="clear" w:color="auto" w:fill="F98370"/>
            <w:noWrap/>
            <w:vAlign w:val="bottom"/>
          </w:tcPr>
          <w:p w14:paraId="4407B39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18.8</w:t>
            </w:r>
          </w:p>
        </w:tc>
        <w:tc>
          <w:tcPr>
            <w:tcW w:w="417" w:type="pct"/>
            <w:tcBorders>
              <w:left w:val="single" w:sz="12" w:space="0" w:color="auto"/>
              <w:bottom w:val="single" w:sz="12" w:space="0" w:color="auto"/>
            </w:tcBorders>
            <w:shd w:val="clear" w:color="auto" w:fill="auto"/>
            <w:noWrap/>
            <w:vAlign w:val="bottom"/>
            <w:hideMark/>
          </w:tcPr>
          <w:p w14:paraId="7680AC3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15.3</w:t>
            </w:r>
          </w:p>
        </w:tc>
        <w:tc>
          <w:tcPr>
            <w:tcW w:w="420" w:type="pct"/>
            <w:tcBorders>
              <w:bottom w:val="single" w:sz="12" w:space="0" w:color="auto"/>
              <w:right w:val="single" w:sz="12" w:space="0" w:color="auto"/>
            </w:tcBorders>
            <w:shd w:val="clear" w:color="auto" w:fill="F98370"/>
            <w:noWrap/>
            <w:vAlign w:val="bottom"/>
            <w:hideMark/>
          </w:tcPr>
          <w:p w14:paraId="415BEBC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7.8</w:t>
            </w:r>
          </w:p>
        </w:tc>
        <w:tc>
          <w:tcPr>
            <w:tcW w:w="411" w:type="pct"/>
            <w:tcBorders>
              <w:left w:val="single" w:sz="12" w:space="0" w:color="auto"/>
              <w:bottom w:val="single" w:sz="12" w:space="0" w:color="auto"/>
            </w:tcBorders>
            <w:shd w:val="clear" w:color="auto" w:fill="auto"/>
            <w:noWrap/>
            <w:vAlign w:val="bottom"/>
          </w:tcPr>
          <w:p w14:paraId="7E71593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20.5</w:t>
            </w:r>
          </w:p>
        </w:tc>
        <w:tc>
          <w:tcPr>
            <w:tcW w:w="411" w:type="pct"/>
            <w:tcBorders>
              <w:bottom w:val="single" w:sz="12" w:space="0" w:color="auto"/>
              <w:right w:val="single" w:sz="12" w:space="0" w:color="auto"/>
            </w:tcBorders>
            <w:shd w:val="clear" w:color="auto" w:fill="F98370"/>
            <w:noWrap/>
            <w:vAlign w:val="bottom"/>
          </w:tcPr>
          <w:p w14:paraId="5D78224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9.5</w:t>
            </w:r>
          </w:p>
        </w:tc>
      </w:tr>
      <w:tr w:rsidR="00344F41" w:rsidRPr="00D25787" w14:paraId="116CD8FA"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50B9768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Socializing, relaxing, leisure</w:t>
            </w:r>
          </w:p>
          <w:p w14:paraId="7605B1F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53888FFE"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3908DF8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147.7</w:t>
            </w:r>
          </w:p>
        </w:tc>
        <w:tc>
          <w:tcPr>
            <w:tcW w:w="414" w:type="pct"/>
            <w:tcBorders>
              <w:top w:val="single" w:sz="12" w:space="0" w:color="auto"/>
              <w:right w:val="single" w:sz="12" w:space="0" w:color="auto"/>
            </w:tcBorders>
            <w:shd w:val="clear" w:color="auto" w:fill="FEE382"/>
            <w:noWrap/>
            <w:vAlign w:val="bottom"/>
            <w:hideMark/>
          </w:tcPr>
          <w:p w14:paraId="24736F1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172.1</w:t>
            </w:r>
          </w:p>
        </w:tc>
        <w:tc>
          <w:tcPr>
            <w:tcW w:w="417" w:type="pct"/>
            <w:tcBorders>
              <w:top w:val="single" w:sz="12" w:space="0" w:color="auto"/>
              <w:left w:val="single" w:sz="12" w:space="0" w:color="auto"/>
            </w:tcBorders>
            <w:shd w:val="clear" w:color="auto" w:fill="auto"/>
            <w:noWrap/>
            <w:vAlign w:val="bottom"/>
          </w:tcPr>
          <w:p w14:paraId="7B78CE2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211.0</w:t>
            </w:r>
          </w:p>
        </w:tc>
        <w:tc>
          <w:tcPr>
            <w:tcW w:w="419" w:type="pct"/>
            <w:tcBorders>
              <w:top w:val="single" w:sz="12" w:space="0" w:color="auto"/>
              <w:right w:val="single" w:sz="12" w:space="0" w:color="auto"/>
            </w:tcBorders>
            <w:shd w:val="clear" w:color="auto" w:fill="8BCA7E"/>
            <w:noWrap/>
            <w:vAlign w:val="bottom"/>
          </w:tcPr>
          <w:p w14:paraId="64893BA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256.9</w:t>
            </w:r>
          </w:p>
        </w:tc>
        <w:tc>
          <w:tcPr>
            <w:tcW w:w="417" w:type="pct"/>
            <w:tcBorders>
              <w:top w:val="single" w:sz="12" w:space="0" w:color="auto"/>
              <w:left w:val="single" w:sz="12" w:space="0" w:color="auto"/>
            </w:tcBorders>
            <w:shd w:val="clear" w:color="auto" w:fill="auto"/>
            <w:noWrap/>
            <w:vAlign w:val="bottom"/>
            <w:hideMark/>
          </w:tcPr>
          <w:p w14:paraId="7FC26A2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354.1</w:t>
            </w:r>
          </w:p>
        </w:tc>
        <w:tc>
          <w:tcPr>
            <w:tcW w:w="420" w:type="pct"/>
            <w:tcBorders>
              <w:top w:val="single" w:sz="12" w:space="0" w:color="auto"/>
              <w:right w:val="single" w:sz="12" w:space="0" w:color="auto"/>
            </w:tcBorders>
            <w:shd w:val="clear" w:color="auto" w:fill="8BCA7E"/>
            <w:noWrap/>
            <w:vAlign w:val="bottom"/>
            <w:hideMark/>
          </w:tcPr>
          <w:p w14:paraId="607051D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377.1</w:t>
            </w:r>
          </w:p>
        </w:tc>
        <w:tc>
          <w:tcPr>
            <w:tcW w:w="411" w:type="pct"/>
            <w:tcBorders>
              <w:top w:val="single" w:sz="12" w:space="0" w:color="auto"/>
              <w:left w:val="single" w:sz="12" w:space="0" w:color="auto"/>
            </w:tcBorders>
            <w:shd w:val="clear" w:color="auto" w:fill="auto"/>
            <w:noWrap/>
            <w:vAlign w:val="bottom"/>
          </w:tcPr>
          <w:p w14:paraId="5001352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364.9</w:t>
            </w:r>
          </w:p>
        </w:tc>
        <w:tc>
          <w:tcPr>
            <w:tcW w:w="411" w:type="pct"/>
            <w:tcBorders>
              <w:top w:val="single" w:sz="12" w:space="0" w:color="auto"/>
              <w:right w:val="single" w:sz="12" w:space="0" w:color="auto"/>
            </w:tcBorders>
            <w:shd w:val="clear" w:color="auto" w:fill="8BCA7E"/>
            <w:noWrap/>
            <w:vAlign w:val="bottom"/>
          </w:tcPr>
          <w:p w14:paraId="5961A11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411.8</w:t>
            </w:r>
          </w:p>
        </w:tc>
      </w:tr>
      <w:tr w:rsidR="00344F41" w:rsidRPr="00D25787" w14:paraId="1FAE9E7E"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17CCB37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230D51AB"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5102CF82"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29.2</w:t>
            </w:r>
          </w:p>
        </w:tc>
        <w:tc>
          <w:tcPr>
            <w:tcW w:w="414" w:type="pct"/>
            <w:tcBorders>
              <w:bottom w:val="single" w:sz="12" w:space="0" w:color="auto"/>
              <w:right w:val="single" w:sz="12" w:space="0" w:color="auto"/>
            </w:tcBorders>
            <w:shd w:val="clear" w:color="auto" w:fill="F98370"/>
            <w:noWrap/>
            <w:vAlign w:val="bottom"/>
            <w:hideMark/>
          </w:tcPr>
          <w:p w14:paraId="73DF858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19.0</w:t>
            </w:r>
          </w:p>
        </w:tc>
        <w:tc>
          <w:tcPr>
            <w:tcW w:w="417" w:type="pct"/>
            <w:tcBorders>
              <w:left w:val="single" w:sz="12" w:space="0" w:color="auto"/>
              <w:bottom w:val="single" w:sz="12" w:space="0" w:color="auto"/>
            </w:tcBorders>
            <w:shd w:val="clear" w:color="auto" w:fill="auto"/>
            <w:noWrap/>
            <w:vAlign w:val="bottom"/>
          </w:tcPr>
          <w:p w14:paraId="61120A3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71.1</w:t>
            </w:r>
          </w:p>
        </w:tc>
        <w:tc>
          <w:tcPr>
            <w:tcW w:w="419" w:type="pct"/>
            <w:tcBorders>
              <w:bottom w:val="single" w:sz="12" w:space="0" w:color="auto"/>
              <w:right w:val="single" w:sz="12" w:space="0" w:color="auto"/>
            </w:tcBorders>
            <w:shd w:val="clear" w:color="auto" w:fill="F98370"/>
            <w:noWrap/>
            <w:vAlign w:val="bottom"/>
          </w:tcPr>
          <w:p w14:paraId="0C1FDEF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56.7</w:t>
            </w:r>
          </w:p>
        </w:tc>
        <w:tc>
          <w:tcPr>
            <w:tcW w:w="417" w:type="pct"/>
            <w:tcBorders>
              <w:left w:val="single" w:sz="12" w:space="0" w:color="auto"/>
              <w:bottom w:val="single" w:sz="12" w:space="0" w:color="auto"/>
            </w:tcBorders>
            <w:shd w:val="clear" w:color="auto" w:fill="auto"/>
            <w:noWrap/>
            <w:vAlign w:val="bottom"/>
            <w:hideMark/>
          </w:tcPr>
          <w:p w14:paraId="3DB8850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37.2</w:t>
            </w:r>
          </w:p>
        </w:tc>
        <w:tc>
          <w:tcPr>
            <w:tcW w:w="420" w:type="pct"/>
            <w:tcBorders>
              <w:bottom w:val="single" w:sz="12" w:space="0" w:color="auto"/>
              <w:right w:val="single" w:sz="12" w:space="0" w:color="auto"/>
            </w:tcBorders>
            <w:shd w:val="clear" w:color="auto" w:fill="F98370"/>
            <w:noWrap/>
            <w:vAlign w:val="bottom"/>
            <w:hideMark/>
          </w:tcPr>
          <w:p w14:paraId="6AD4A10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26.6</w:t>
            </w:r>
          </w:p>
        </w:tc>
        <w:tc>
          <w:tcPr>
            <w:tcW w:w="411" w:type="pct"/>
            <w:tcBorders>
              <w:left w:val="single" w:sz="12" w:space="0" w:color="auto"/>
              <w:bottom w:val="single" w:sz="12" w:space="0" w:color="auto"/>
            </w:tcBorders>
            <w:shd w:val="clear" w:color="auto" w:fill="auto"/>
            <w:noWrap/>
            <w:vAlign w:val="bottom"/>
          </w:tcPr>
          <w:p w14:paraId="7A3285E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58.8</w:t>
            </w:r>
          </w:p>
        </w:tc>
        <w:tc>
          <w:tcPr>
            <w:tcW w:w="411" w:type="pct"/>
            <w:tcBorders>
              <w:bottom w:val="single" w:sz="12" w:space="0" w:color="auto"/>
              <w:right w:val="single" w:sz="12" w:space="0" w:color="auto"/>
            </w:tcBorders>
            <w:shd w:val="clear" w:color="auto" w:fill="F98370"/>
            <w:noWrap/>
            <w:vAlign w:val="bottom"/>
          </w:tcPr>
          <w:p w14:paraId="7F489CA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33.0</w:t>
            </w:r>
          </w:p>
        </w:tc>
      </w:tr>
      <w:tr w:rsidR="00344F41" w:rsidRPr="00D25787" w14:paraId="1D12E5F1"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090309F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Sports, exercise, recreation</w:t>
            </w:r>
          </w:p>
          <w:p w14:paraId="54A0FE9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3F5324B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73B38B97"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1.9</w:t>
            </w:r>
          </w:p>
        </w:tc>
        <w:tc>
          <w:tcPr>
            <w:tcW w:w="414" w:type="pct"/>
            <w:tcBorders>
              <w:top w:val="single" w:sz="12" w:space="0" w:color="auto"/>
              <w:right w:val="single" w:sz="12" w:space="0" w:color="auto"/>
            </w:tcBorders>
            <w:shd w:val="clear" w:color="auto" w:fill="8BCA7E"/>
            <w:noWrap/>
            <w:vAlign w:val="bottom"/>
            <w:hideMark/>
          </w:tcPr>
          <w:p w14:paraId="49FF124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4.2</w:t>
            </w:r>
          </w:p>
        </w:tc>
        <w:tc>
          <w:tcPr>
            <w:tcW w:w="417" w:type="pct"/>
            <w:tcBorders>
              <w:top w:val="single" w:sz="12" w:space="0" w:color="auto"/>
              <w:left w:val="single" w:sz="12" w:space="0" w:color="auto"/>
            </w:tcBorders>
            <w:shd w:val="clear" w:color="auto" w:fill="auto"/>
            <w:noWrap/>
            <w:vAlign w:val="bottom"/>
          </w:tcPr>
          <w:p w14:paraId="596CC8F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4.0</w:t>
            </w:r>
          </w:p>
        </w:tc>
        <w:tc>
          <w:tcPr>
            <w:tcW w:w="419" w:type="pct"/>
            <w:tcBorders>
              <w:top w:val="single" w:sz="12" w:space="0" w:color="auto"/>
              <w:right w:val="single" w:sz="12" w:space="0" w:color="auto"/>
            </w:tcBorders>
            <w:shd w:val="clear" w:color="auto" w:fill="8BCA7E"/>
            <w:noWrap/>
            <w:vAlign w:val="bottom"/>
          </w:tcPr>
          <w:p w14:paraId="3D678FA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6.4</w:t>
            </w:r>
          </w:p>
        </w:tc>
        <w:tc>
          <w:tcPr>
            <w:tcW w:w="417" w:type="pct"/>
            <w:tcBorders>
              <w:top w:val="single" w:sz="12" w:space="0" w:color="auto"/>
              <w:left w:val="single" w:sz="12" w:space="0" w:color="auto"/>
            </w:tcBorders>
            <w:shd w:val="clear" w:color="auto" w:fill="auto"/>
            <w:noWrap/>
            <w:vAlign w:val="bottom"/>
            <w:hideMark/>
          </w:tcPr>
          <w:p w14:paraId="48FE587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w:t>
            </w:r>
          </w:p>
        </w:tc>
        <w:tc>
          <w:tcPr>
            <w:tcW w:w="420" w:type="pct"/>
            <w:tcBorders>
              <w:top w:val="single" w:sz="12" w:space="0" w:color="auto"/>
              <w:right w:val="single" w:sz="12" w:space="0" w:color="auto"/>
            </w:tcBorders>
            <w:shd w:val="clear" w:color="auto" w:fill="8BCA7E"/>
            <w:noWrap/>
            <w:vAlign w:val="bottom"/>
            <w:hideMark/>
          </w:tcPr>
          <w:p w14:paraId="6095084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7.6</w:t>
            </w:r>
          </w:p>
        </w:tc>
        <w:tc>
          <w:tcPr>
            <w:tcW w:w="411" w:type="pct"/>
            <w:tcBorders>
              <w:top w:val="single" w:sz="12" w:space="0" w:color="auto"/>
              <w:left w:val="single" w:sz="12" w:space="0" w:color="auto"/>
            </w:tcBorders>
            <w:shd w:val="clear" w:color="auto" w:fill="auto"/>
            <w:noWrap/>
            <w:vAlign w:val="bottom"/>
          </w:tcPr>
          <w:p w14:paraId="506A677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3.3</w:t>
            </w:r>
          </w:p>
        </w:tc>
        <w:tc>
          <w:tcPr>
            <w:tcW w:w="411" w:type="pct"/>
            <w:tcBorders>
              <w:top w:val="single" w:sz="12" w:space="0" w:color="auto"/>
              <w:right w:val="single" w:sz="12" w:space="0" w:color="auto"/>
            </w:tcBorders>
            <w:shd w:val="clear" w:color="auto" w:fill="8BCA7E"/>
            <w:noWrap/>
            <w:vAlign w:val="bottom"/>
          </w:tcPr>
          <w:p w14:paraId="1D10803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6.1</w:t>
            </w:r>
          </w:p>
        </w:tc>
      </w:tr>
      <w:tr w:rsidR="00344F41" w:rsidRPr="00D25787" w14:paraId="13C6894F"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790C17F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6000D25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1A918169"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14.4</w:t>
            </w:r>
          </w:p>
        </w:tc>
        <w:tc>
          <w:tcPr>
            <w:tcW w:w="414" w:type="pct"/>
            <w:tcBorders>
              <w:bottom w:val="single" w:sz="12" w:space="0" w:color="auto"/>
              <w:right w:val="single" w:sz="12" w:space="0" w:color="auto"/>
            </w:tcBorders>
            <w:shd w:val="clear" w:color="auto" w:fill="F98370"/>
            <w:noWrap/>
            <w:vAlign w:val="bottom"/>
            <w:hideMark/>
          </w:tcPr>
          <w:p w14:paraId="5B1E690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12.2</w:t>
            </w:r>
          </w:p>
        </w:tc>
        <w:tc>
          <w:tcPr>
            <w:tcW w:w="417" w:type="pct"/>
            <w:tcBorders>
              <w:left w:val="single" w:sz="12" w:space="0" w:color="auto"/>
              <w:bottom w:val="single" w:sz="12" w:space="0" w:color="auto"/>
            </w:tcBorders>
            <w:shd w:val="clear" w:color="auto" w:fill="auto"/>
            <w:noWrap/>
            <w:vAlign w:val="bottom"/>
          </w:tcPr>
          <w:p w14:paraId="38AFB06B"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29.0</w:t>
            </w:r>
          </w:p>
        </w:tc>
        <w:tc>
          <w:tcPr>
            <w:tcW w:w="419" w:type="pct"/>
            <w:tcBorders>
              <w:bottom w:val="single" w:sz="12" w:space="0" w:color="auto"/>
              <w:right w:val="single" w:sz="12" w:space="0" w:color="auto"/>
            </w:tcBorders>
            <w:shd w:val="clear" w:color="auto" w:fill="F98370"/>
            <w:noWrap/>
            <w:vAlign w:val="bottom"/>
          </w:tcPr>
          <w:p w14:paraId="470FDD4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27.4</w:t>
            </w:r>
          </w:p>
        </w:tc>
        <w:tc>
          <w:tcPr>
            <w:tcW w:w="417" w:type="pct"/>
            <w:tcBorders>
              <w:left w:val="single" w:sz="12" w:space="0" w:color="auto"/>
              <w:bottom w:val="single" w:sz="12" w:space="0" w:color="auto"/>
            </w:tcBorders>
            <w:shd w:val="clear" w:color="auto" w:fill="auto"/>
            <w:noWrap/>
            <w:vAlign w:val="bottom"/>
            <w:hideMark/>
          </w:tcPr>
          <w:p w14:paraId="46A8AF8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21.6</w:t>
            </w:r>
          </w:p>
        </w:tc>
        <w:tc>
          <w:tcPr>
            <w:tcW w:w="420" w:type="pct"/>
            <w:tcBorders>
              <w:bottom w:val="single" w:sz="12" w:space="0" w:color="auto"/>
              <w:right w:val="single" w:sz="12" w:space="0" w:color="auto"/>
            </w:tcBorders>
            <w:shd w:val="clear" w:color="auto" w:fill="F98370"/>
            <w:noWrap/>
            <w:vAlign w:val="bottom"/>
            <w:hideMark/>
          </w:tcPr>
          <w:p w14:paraId="5063AE5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18.2</w:t>
            </w:r>
          </w:p>
        </w:tc>
        <w:tc>
          <w:tcPr>
            <w:tcW w:w="411" w:type="pct"/>
            <w:tcBorders>
              <w:left w:val="single" w:sz="12" w:space="0" w:color="auto"/>
              <w:bottom w:val="single" w:sz="12" w:space="0" w:color="auto"/>
            </w:tcBorders>
            <w:shd w:val="clear" w:color="auto" w:fill="auto"/>
            <w:noWrap/>
            <w:vAlign w:val="bottom"/>
          </w:tcPr>
          <w:p w14:paraId="1B24B5B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16.8</w:t>
            </w:r>
          </w:p>
        </w:tc>
        <w:tc>
          <w:tcPr>
            <w:tcW w:w="411" w:type="pct"/>
            <w:tcBorders>
              <w:bottom w:val="single" w:sz="12" w:space="0" w:color="auto"/>
              <w:right w:val="single" w:sz="12" w:space="0" w:color="auto"/>
            </w:tcBorders>
            <w:shd w:val="clear" w:color="auto" w:fill="F98370"/>
            <w:noWrap/>
            <w:vAlign w:val="bottom"/>
          </w:tcPr>
          <w:p w14:paraId="6A5D2E4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15.0</w:t>
            </w:r>
          </w:p>
        </w:tc>
      </w:tr>
      <w:tr w:rsidR="00344F41" w:rsidRPr="00D25787" w14:paraId="768EA9F5"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428E51C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Religious and spiritual activities</w:t>
            </w:r>
          </w:p>
          <w:p w14:paraId="68E4DE7E"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2F386A6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2255E69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1.2</w:t>
            </w:r>
          </w:p>
        </w:tc>
        <w:tc>
          <w:tcPr>
            <w:tcW w:w="414" w:type="pct"/>
            <w:tcBorders>
              <w:top w:val="single" w:sz="12" w:space="0" w:color="auto"/>
              <w:right w:val="single" w:sz="12" w:space="0" w:color="auto"/>
            </w:tcBorders>
            <w:shd w:val="clear" w:color="auto" w:fill="8BCA7E"/>
            <w:noWrap/>
            <w:vAlign w:val="bottom"/>
            <w:hideMark/>
          </w:tcPr>
          <w:p w14:paraId="547B7F5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w:t>
            </w:r>
          </w:p>
        </w:tc>
        <w:tc>
          <w:tcPr>
            <w:tcW w:w="417" w:type="pct"/>
            <w:tcBorders>
              <w:top w:val="single" w:sz="12" w:space="0" w:color="auto"/>
              <w:left w:val="single" w:sz="12" w:space="0" w:color="auto"/>
            </w:tcBorders>
            <w:shd w:val="clear" w:color="auto" w:fill="auto"/>
            <w:noWrap/>
            <w:vAlign w:val="bottom"/>
          </w:tcPr>
          <w:p w14:paraId="20D1736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0.7</w:t>
            </w:r>
          </w:p>
        </w:tc>
        <w:tc>
          <w:tcPr>
            <w:tcW w:w="419" w:type="pct"/>
            <w:tcBorders>
              <w:top w:val="single" w:sz="12" w:space="0" w:color="auto"/>
              <w:right w:val="single" w:sz="12" w:space="0" w:color="auto"/>
            </w:tcBorders>
            <w:shd w:val="clear" w:color="auto" w:fill="8BCA7E"/>
            <w:noWrap/>
            <w:vAlign w:val="bottom"/>
          </w:tcPr>
          <w:p w14:paraId="1E44990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3.8</w:t>
            </w:r>
          </w:p>
        </w:tc>
        <w:tc>
          <w:tcPr>
            <w:tcW w:w="417" w:type="pct"/>
            <w:tcBorders>
              <w:top w:val="single" w:sz="12" w:space="0" w:color="auto"/>
              <w:left w:val="single" w:sz="12" w:space="0" w:color="auto"/>
            </w:tcBorders>
            <w:shd w:val="clear" w:color="auto" w:fill="auto"/>
            <w:noWrap/>
            <w:vAlign w:val="bottom"/>
            <w:hideMark/>
          </w:tcPr>
          <w:p w14:paraId="48B0336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3.7</w:t>
            </w:r>
          </w:p>
        </w:tc>
        <w:tc>
          <w:tcPr>
            <w:tcW w:w="420" w:type="pct"/>
            <w:tcBorders>
              <w:top w:val="single" w:sz="12" w:space="0" w:color="auto"/>
              <w:right w:val="single" w:sz="12" w:space="0" w:color="auto"/>
            </w:tcBorders>
            <w:shd w:val="clear" w:color="auto" w:fill="8BCA7E"/>
            <w:noWrap/>
            <w:vAlign w:val="bottom"/>
            <w:hideMark/>
          </w:tcPr>
          <w:p w14:paraId="2AB0F2A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4.8</w:t>
            </w:r>
          </w:p>
        </w:tc>
        <w:tc>
          <w:tcPr>
            <w:tcW w:w="411" w:type="pct"/>
            <w:tcBorders>
              <w:top w:val="single" w:sz="12" w:space="0" w:color="auto"/>
              <w:left w:val="single" w:sz="12" w:space="0" w:color="auto"/>
            </w:tcBorders>
            <w:shd w:val="clear" w:color="auto" w:fill="auto"/>
            <w:noWrap/>
            <w:vAlign w:val="bottom"/>
          </w:tcPr>
          <w:p w14:paraId="6159AA4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w:t>
            </w:r>
          </w:p>
        </w:tc>
        <w:tc>
          <w:tcPr>
            <w:tcW w:w="411" w:type="pct"/>
            <w:tcBorders>
              <w:top w:val="single" w:sz="12" w:space="0" w:color="auto"/>
              <w:right w:val="single" w:sz="12" w:space="0" w:color="auto"/>
            </w:tcBorders>
            <w:shd w:val="clear" w:color="auto" w:fill="8BCA7E"/>
            <w:noWrap/>
            <w:vAlign w:val="bottom"/>
          </w:tcPr>
          <w:p w14:paraId="47E6A68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7.4</w:t>
            </w:r>
          </w:p>
        </w:tc>
      </w:tr>
      <w:tr w:rsidR="00344F41" w:rsidRPr="00D25787" w14:paraId="18402A1B"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5A1B08F3"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5A33305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78D1455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1.3</w:t>
            </w:r>
          </w:p>
        </w:tc>
        <w:tc>
          <w:tcPr>
            <w:tcW w:w="414" w:type="pct"/>
            <w:tcBorders>
              <w:bottom w:val="single" w:sz="12" w:space="0" w:color="auto"/>
              <w:right w:val="single" w:sz="12" w:space="0" w:color="auto"/>
            </w:tcBorders>
            <w:shd w:val="clear" w:color="auto" w:fill="F98370"/>
            <w:noWrap/>
            <w:vAlign w:val="bottom"/>
            <w:hideMark/>
          </w:tcPr>
          <w:p w14:paraId="0F5D804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17" w:type="pct"/>
            <w:tcBorders>
              <w:left w:val="single" w:sz="12" w:space="0" w:color="auto"/>
              <w:bottom w:val="single" w:sz="12" w:space="0" w:color="auto"/>
            </w:tcBorders>
            <w:shd w:val="clear" w:color="auto" w:fill="auto"/>
            <w:noWrap/>
            <w:vAlign w:val="bottom"/>
          </w:tcPr>
          <w:p w14:paraId="1110139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10.1</w:t>
            </w:r>
          </w:p>
        </w:tc>
        <w:tc>
          <w:tcPr>
            <w:tcW w:w="419" w:type="pct"/>
            <w:tcBorders>
              <w:bottom w:val="single" w:sz="12" w:space="0" w:color="auto"/>
              <w:right w:val="single" w:sz="12" w:space="0" w:color="auto"/>
            </w:tcBorders>
            <w:shd w:val="clear" w:color="auto" w:fill="F98370"/>
            <w:noWrap/>
            <w:vAlign w:val="bottom"/>
          </w:tcPr>
          <w:p w14:paraId="30CD61B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5.2</w:t>
            </w:r>
          </w:p>
        </w:tc>
        <w:tc>
          <w:tcPr>
            <w:tcW w:w="417" w:type="pct"/>
            <w:tcBorders>
              <w:left w:val="single" w:sz="12" w:space="0" w:color="auto"/>
              <w:bottom w:val="single" w:sz="12" w:space="0" w:color="auto"/>
            </w:tcBorders>
            <w:shd w:val="clear" w:color="auto" w:fill="auto"/>
            <w:noWrap/>
            <w:vAlign w:val="bottom"/>
            <w:hideMark/>
          </w:tcPr>
          <w:p w14:paraId="522AE16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2.3</w:t>
            </w:r>
          </w:p>
        </w:tc>
        <w:tc>
          <w:tcPr>
            <w:tcW w:w="420" w:type="pct"/>
            <w:tcBorders>
              <w:bottom w:val="single" w:sz="12" w:space="0" w:color="auto"/>
              <w:right w:val="single" w:sz="12" w:space="0" w:color="auto"/>
            </w:tcBorders>
            <w:shd w:val="clear" w:color="auto" w:fill="F98370"/>
            <w:noWrap/>
            <w:vAlign w:val="bottom"/>
            <w:hideMark/>
          </w:tcPr>
          <w:p w14:paraId="5217100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w:t>
            </w:r>
          </w:p>
        </w:tc>
        <w:tc>
          <w:tcPr>
            <w:tcW w:w="411" w:type="pct"/>
            <w:tcBorders>
              <w:left w:val="single" w:sz="12" w:space="0" w:color="auto"/>
              <w:bottom w:val="single" w:sz="12" w:space="0" w:color="auto"/>
            </w:tcBorders>
            <w:shd w:val="clear" w:color="auto" w:fill="auto"/>
            <w:noWrap/>
            <w:vAlign w:val="bottom"/>
          </w:tcPr>
          <w:p w14:paraId="59CEB8EE"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18.9</w:t>
            </w:r>
          </w:p>
        </w:tc>
        <w:tc>
          <w:tcPr>
            <w:tcW w:w="411" w:type="pct"/>
            <w:tcBorders>
              <w:bottom w:val="single" w:sz="12" w:space="0" w:color="auto"/>
              <w:right w:val="single" w:sz="12" w:space="0" w:color="auto"/>
            </w:tcBorders>
            <w:shd w:val="clear" w:color="auto" w:fill="F98370"/>
            <w:noWrap/>
            <w:vAlign w:val="bottom"/>
          </w:tcPr>
          <w:p w14:paraId="6A995AE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5.0</w:t>
            </w:r>
          </w:p>
        </w:tc>
      </w:tr>
      <w:tr w:rsidR="00344F41" w:rsidRPr="00D25787" w14:paraId="29A42E36"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709C0268"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Volunteer activities</w:t>
            </w:r>
          </w:p>
          <w:p w14:paraId="2C153D4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45DBA8A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16E0DCF1"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0.6</w:t>
            </w:r>
          </w:p>
        </w:tc>
        <w:tc>
          <w:tcPr>
            <w:tcW w:w="414" w:type="pct"/>
            <w:tcBorders>
              <w:top w:val="single" w:sz="12" w:space="0" w:color="auto"/>
              <w:right w:val="single" w:sz="12" w:space="0" w:color="auto"/>
            </w:tcBorders>
            <w:shd w:val="clear" w:color="auto" w:fill="8BCA7E"/>
            <w:noWrap/>
            <w:vAlign w:val="bottom"/>
            <w:hideMark/>
          </w:tcPr>
          <w:p w14:paraId="4B88C2B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w:t>
            </w:r>
          </w:p>
        </w:tc>
        <w:tc>
          <w:tcPr>
            <w:tcW w:w="417" w:type="pct"/>
            <w:tcBorders>
              <w:top w:val="single" w:sz="12" w:space="0" w:color="auto"/>
              <w:left w:val="single" w:sz="12" w:space="0" w:color="auto"/>
            </w:tcBorders>
            <w:shd w:val="clear" w:color="auto" w:fill="auto"/>
            <w:noWrap/>
            <w:vAlign w:val="bottom"/>
          </w:tcPr>
          <w:p w14:paraId="58A2FD6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1.7</w:t>
            </w:r>
          </w:p>
        </w:tc>
        <w:tc>
          <w:tcPr>
            <w:tcW w:w="419" w:type="pct"/>
            <w:tcBorders>
              <w:top w:val="single" w:sz="12" w:space="0" w:color="auto"/>
              <w:right w:val="single" w:sz="12" w:space="0" w:color="auto"/>
            </w:tcBorders>
            <w:shd w:val="clear" w:color="auto" w:fill="F98370"/>
            <w:noWrap/>
            <w:vAlign w:val="bottom"/>
          </w:tcPr>
          <w:p w14:paraId="7FDF920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1.0</w:t>
            </w:r>
          </w:p>
        </w:tc>
        <w:tc>
          <w:tcPr>
            <w:tcW w:w="417" w:type="pct"/>
            <w:tcBorders>
              <w:top w:val="single" w:sz="12" w:space="0" w:color="auto"/>
              <w:left w:val="single" w:sz="12" w:space="0" w:color="auto"/>
            </w:tcBorders>
            <w:shd w:val="clear" w:color="auto" w:fill="auto"/>
            <w:noWrap/>
            <w:vAlign w:val="bottom"/>
            <w:hideMark/>
          </w:tcPr>
          <w:p w14:paraId="3EF3342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3.4</w:t>
            </w:r>
          </w:p>
        </w:tc>
        <w:tc>
          <w:tcPr>
            <w:tcW w:w="420" w:type="pct"/>
            <w:tcBorders>
              <w:top w:val="single" w:sz="12" w:space="0" w:color="auto"/>
              <w:right w:val="single" w:sz="12" w:space="0" w:color="auto"/>
            </w:tcBorders>
            <w:shd w:val="clear" w:color="auto" w:fill="FEE382"/>
            <w:noWrap/>
            <w:vAlign w:val="bottom"/>
            <w:hideMark/>
          </w:tcPr>
          <w:p w14:paraId="1324627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4.1</w:t>
            </w:r>
          </w:p>
        </w:tc>
        <w:tc>
          <w:tcPr>
            <w:tcW w:w="411" w:type="pct"/>
            <w:tcBorders>
              <w:top w:val="single" w:sz="12" w:space="0" w:color="auto"/>
              <w:left w:val="single" w:sz="12" w:space="0" w:color="auto"/>
            </w:tcBorders>
            <w:shd w:val="clear" w:color="auto" w:fill="auto"/>
            <w:noWrap/>
            <w:vAlign w:val="bottom"/>
          </w:tcPr>
          <w:p w14:paraId="75E1F55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3.0</w:t>
            </w:r>
          </w:p>
        </w:tc>
        <w:tc>
          <w:tcPr>
            <w:tcW w:w="411" w:type="pct"/>
            <w:tcBorders>
              <w:top w:val="single" w:sz="12" w:space="0" w:color="auto"/>
              <w:right w:val="single" w:sz="12" w:space="0" w:color="auto"/>
            </w:tcBorders>
            <w:shd w:val="clear" w:color="auto" w:fill="FEE382"/>
            <w:noWrap/>
            <w:vAlign w:val="bottom"/>
          </w:tcPr>
          <w:p w14:paraId="788F39A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3.6</w:t>
            </w:r>
          </w:p>
        </w:tc>
      </w:tr>
      <w:tr w:rsidR="00344F41" w:rsidRPr="00D25787" w14:paraId="1883AB0D"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1A8DA669"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4735C6FC"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751F9E4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3.1</w:t>
            </w:r>
          </w:p>
        </w:tc>
        <w:tc>
          <w:tcPr>
            <w:tcW w:w="414" w:type="pct"/>
            <w:tcBorders>
              <w:bottom w:val="single" w:sz="12" w:space="0" w:color="auto"/>
              <w:right w:val="single" w:sz="12" w:space="0" w:color="auto"/>
            </w:tcBorders>
            <w:shd w:val="clear" w:color="auto" w:fill="F98370"/>
            <w:noWrap/>
            <w:vAlign w:val="bottom"/>
            <w:hideMark/>
          </w:tcPr>
          <w:p w14:paraId="5907860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1.8</w:t>
            </w:r>
          </w:p>
        </w:tc>
        <w:tc>
          <w:tcPr>
            <w:tcW w:w="417" w:type="pct"/>
            <w:tcBorders>
              <w:left w:val="single" w:sz="12" w:space="0" w:color="auto"/>
              <w:bottom w:val="single" w:sz="12" w:space="0" w:color="auto"/>
            </w:tcBorders>
            <w:shd w:val="clear" w:color="auto" w:fill="auto"/>
            <w:noWrap/>
            <w:vAlign w:val="bottom"/>
          </w:tcPr>
          <w:p w14:paraId="10AE513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6.0</w:t>
            </w:r>
          </w:p>
        </w:tc>
        <w:tc>
          <w:tcPr>
            <w:tcW w:w="419" w:type="pct"/>
            <w:tcBorders>
              <w:bottom w:val="single" w:sz="12" w:space="0" w:color="auto"/>
              <w:right w:val="single" w:sz="12" w:space="0" w:color="auto"/>
            </w:tcBorders>
            <w:shd w:val="clear" w:color="auto" w:fill="F98370"/>
            <w:noWrap/>
            <w:vAlign w:val="bottom"/>
          </w:tcPr>
          <w:p w14:paraId="0A6DFF6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2.3</w:t>
            </w:r>
          </w:p>
        </w:tc>
        <w:tc>
          <w:tcPr>
            <w:tcW w:w="417" w:type="pct"/>
            <w:tcBorders>
              <w:left w:val="single" w:sz="12" w:space="0" w:color="auto"/>
              <w:bottom w:val="single" w:sz="12" w:space="0" w:color="auto"/>
            </w:tcBorders>
            <w:shd w:val="clear" w:color="auto" w:fill="auto"/>
            <w:noWrap/>
            <w:vAlign w:val="bottom"/>
            <w:hideMark/>
          </w:tcPr>
          <w:p w14:paraId="38EAC44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7.2</w:t>
            </w:r>
          </w:p>
        </w:tc>
        <w:tc>
          <w:tcPr>
            <w:tcW w:w="420" w:type="pct"/>
            <w:tcBorders>
              <w:bottom w:val="single" w:sz="12" w:space="0" w:color="auto"/>
              <w:right w:val="single" w:sz="12" w:space="0" w:color="auto"/>
            </w:tcBorders>
            <w:shd w:val="clear" w:color="auto" w:fill="F98370"/>
            <w:noWrap/>
            <w:vAlign w:val="bottom"/>
            <w:hideMark/>
          </w:tcPr>
          <w:p w14:paraId="2179307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4.9</w:t>
            </w:r>
          </w:p>
        </w:tc>
        <w:tc>
          <w:tcPr>
            <w:tcW w:w="411" w:type="pct"/>
            <w:tcBorders>
              <w:left w:val="single" w:sz="12" w:space="0" w:color="auto"/>
              <w:bottom w:val="single" w:sz="12" w:space="0" w:color="auto"/>
            </w:tcBorders>
            <w:shd w:val="clear" w:color="auto" w:fill="auto"/>
            <w:noWrap/>
            <w:vAlign w:val="bottom"/>
          </w:tcPr>
          <w:p w14:paraId="4145EA9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6.4</w:t>
            </w:r>
          </w:p>
        </w:tc>
        <w:tc>
          <w:tcPr>
            <w:tcW w:w="411" w:type="pct"/>
            <w:tcBorders>
              <w:bottom w:val="single" w:sz="12" w:space="0" w:color="auto"/>
              <w:right w:val="single" w:sz="12" w:space="0" w:color="auto"/>
            </w:tcBorders>
            <w:shd w:val="clear" w:color="auto" w:fill="F98370"/>
            <w:noWrap/>
            <w:vAlign w:val="bottom"/>
          </w:tcPr>
          <w:p w14:paraId="3244E7F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0.9</w:t>
            </w:r>
          </w:p>
        </w:tc>
      </w:tr>
      <w:tr w:rsidR="00344F41" w:rsidRPr="00D25787" w14:paraId="01877827"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0E45CDAB"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Telephone calls</w:t>
            </w:r>
          </w:p>
          <w:p w14:paraId="26EFD896"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5A54C68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0152548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3.4</w:t>
            </w:r>
          </w:p>
        </w:tc>
        <w:tc>
          <w:tcPr>
            <w:tcW w:w="414" w:type="pct"/>
            <w:tcBorders>
              <w:top w:val="single" w:sz="12" w:space="0" w:color="auto"/>
              <w:right w:val="single" w:sz="12" w:space="0" w:color="auto"/>
            </w:tcBorders>
            <w:shd w:val="clear" w:color="auto" w:fill="8BCA7E"/>
            <w:noWrap/>
            <w:vAlign w:val="bottom"/>
            <w:hideMark/>
          </w:tcPr>
          <w:p w14:paraId="4E80E30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4.7</w:t>
            </w:r>
          </w:p>
        </w:tc>
        <w:tc>
          <w:tcPr>
            <w:tcW w:w="417" w:type="pct"/>
            <w:tcBorders>
              <w:top w:val="single" w:sz="12" w:space="0" w:color="auto"/>
              <w:left w:val="single" w:sz="12" w:space="0" w:color="auto"/>
            </w:tcBorders>
            <w:shd w:val="clear" w:color="auto" w:fill="auto"/>
            <w:noWrap/>
            <w:vAlign w:val="bottom"/>
          </w:tcPr>
          <w:p w14:paraId="419281A6"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3.9</w:t>
            </w:r>
          </w:p>
        </w:tc>
        <w:tc>
          <w:tcPr>
            <w:tcW w:w="419" w:type="pct"/>
            <w:tcBorders>
              <w:top w:val="single" w:sz="12" w:space="0" w:color="auto"/>
              <w:right w:val="single" w:sz="12" w:space="0" w:color="auto"/>
            </w:tcBorders>
            <w:shd w:val="clear" w:color="auto" w:fill="8BCA7E"/>
            <w:noWrap/>
            <w:vAlign w:val="bottom"/>
          </w:tcPr>
          <w:p w14:paraId="2C84972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6.7</w:t>
            </w:r>
          </w:p>
        </w:tc>
        <w:tc>
          <w:tcPr>
            <w:tcW w:w="417" w:type="pct"/>
            <w:tcBorders>
              <w:top w:val="single" w:sz="12" w:space="0" w:color="auto"/>
              <w:left w:val="single" w:sz="12" w:space="0" w:color="auto"/>
            </w:tcBorders>
            <w:shd w:val="clear" w:color="auto" w:fill="auto"/>
            <w:noWrap/>
            <w:vAlign w:val="bottom"/>
            <w:hideMark/>
          </w:tcPr>
          <w:p w14:paraId="75A7381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8.7</w:t>
            </w:r>
          </w:p>
        </w:tc>
        <w:tc>
          <w:tcPr>
            <w:tcW w:w="420" w:type="pct"/>
            <w:tcBorders>
              <w:top w:val="single" w:sz="12" w:space="0" w:color="auto"/>
              <w:right w:val="single" w:sz="12" w:space="0" w:color="auto"/>
            </w:tcBorders>
            <w:shd w:val="clear" w:color="auto" w:fill="8BCA7E"/>
            <w:noWrap/>
            <w:vAlign w:val="bottom"/>
            <w:hideMark/>
          </w:tcPr>
          <w:p w14:paraId="2B2089E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w:t>
            </w:r>
          </w:p>
        </w:tc>
        <w:tc>
          <w:tcPr>
            <w:tcW w:w="411" w:type="pct"/>
            <w:tcBorders>
              <w:top w:val="single" w:sz="12" w:space="0" w:color="auto"/>
              <w:left w:val="single" w:sz="12" w:space="0" w:color="auto"/>
            </w:tcBorders>
            <w:shd w:val="clear" w:color="auto" w:fill="auto"/>
            <w:noWrap/>
            <w:vAlign w:val="bottom"/>
          </w:tcPr>
          <w:p w14:paraId="1A58176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5.8</w:t>
            </w:r>
          </w:p>
        </w:tc>
        <w:tc>
          <w:tcPr>
            <w:tcW w:w="411" w:type="pct"/>
            <w:tcBorders>
              <w:top w:val="single" w:sz="12" w:space="0" w:color="auto"/>
              <w:right w:val="single" w:sz="12" w:space="0" w:color="auto"/>
            </w:tcBorders>
            <w:shd w:val="clear" w:color="auto" w:fill="8BCA7E"/>
            <w:noWrap/>
            <w:vAlign w:val="bottom"/>
          </w:tcPr>
          <w:p w14:paraId="408676C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9.7</w:t>
            </w:r>
          </w:p>
        </w:tc>
      </w:tr>
      <w:tr w:rsidR="00344F41" w:rsidRPr="00D25787" w14:paraId="1F776201"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45192B1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7195D5CF"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1C385911"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1.7</w:t>
            </w:r>
          </w:p>
        </w:tc>
        <w:tc>
          <w:tcPr>
            <w:tcW w:w="414" w:type="pct"/>
            <w:tcBorders>
              <w:bottom w:val="single" w:sz="12" w:space="0" w:color="auto"/>
              <w:right w:val="single" w:sz="12" w:space="0" w:color="auto"/>
            </w:tcBorders>
            <w:shd w:val="clear" w:color="auto" w:fill="F98370"/>
            <w:noWrap/>
            <w:vAlign w:val="bottom"/>
            <w:hideMark/>
          </w:tcPr>
          <w:p w14:paraId="38BDA62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0.9</w:t>
            </w:r>
          </w:p>
        </w:tc>
        <w:tc>
          <w:tcPr>
            <w:tcW w:w="417" w:type="pct"/>
            <w:tcBorders>
              <w:left w:val="single" w:sz="12" w:space="0" w:color="auto"/>
              <w:bottom w:val="single" w:sz="12" w:space="0" w:color="auto"/>
            </w:tcBorders>
            <w:shd w:val="clear" w:color="auto" w:fill="auto"/>
            <w:noWrap/>
            <w:vAlign w:val="bottom"/>
          </w:tcPr>
          <w:p w14:paraId="5E9D3E13"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0.5</w:t>
            </w:r>
          </w:p>
        </w:tc>
        <w:tc>
          <w:tcPr>
            <w:tcW w:w="419" w:type="pct"/>
            <w:tcBorders>
              <w:bottom w:val="single" w:sz="12" w:space="0" w:color="auto"/>
              <w:right w:val="single" w:sz="12" w:space="0" w:color="auto"/>
            </w:tcBorders>
            <w:shd w:val="clear" w:color="auto" w:fill="FEE382"/>
            <w:noWrap/>
            <w:vAlign w:val="bottom"/>
          </w:tcPr>
          <w:p w14:paraId="5163596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0.5</w:t>
            </w:r>
          </w:p>
        </w:tc>
        <w:tc>
          <w:tcPr>
            <w:tcW w:w="417" w:type="pct"/>
            <w:tcBorders>
              <w:left w:val="single" w:sz="12" w:space="0" w:color="auto"/>
              <w:bottom w:val="single" w:sz="12" w:space="0" w:color="auto"/>
            </w:tcBorders>
            <w:shd w:val="clear" w:color="auto" w:fill="auto"/>
            <w:noWrap/>
            <w:vAlign w:val="bottom"/>
            <w:hideMark/>
          </w:tcPr>
          <w:p w14:paraId="6B69EA4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0.2</w:t>
            </w:r>
          </w:p>
        </w:tc>
        <w:tc>
          <w:tcPr>
            <w:tcW w:w="420" w:type="pct"/>
            <w:tcBorders>
              <w:bottom w:val="single" w:sz="12" w:space="0" w:color="auto"/>
              <w:right w:val="single" w:sz="12" w:space="0" w:color="auto"/>
            </w:tcBorders>
            <w:shd w:val="clear" w:color="auto" w:fill="FEE382"/>
            <w:noWrap/>
            <w:vAlign w:val="bottom"/>
            <w:hideMark/>
          </w:tcPr>
          <w:p w14:paraId="594EB86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0.4</w:t>
            </w:r>
          </w:p>
        </w:tc>
        <w:tc>
          <w:tcPr>
            <w:tcW w:w="411" w:type="pct"/>
            <w:tcBorders>
              <w:left w:val="single" w:sz="12" w:space="0" w:color="auto"/>
              <w:bottom w:val="single" w:sz="12" w:space="0" w:color="auto"/>
            </w:tcBorders>
            <w:shd w:val="clear" w:color="auto" w:fill="auto"/>
            <w:noWrap/>
            <w:vAlign w:val="bottom"/>
          </w:tcPr>
          <w:p w14:paraId="3C045FC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0.4</w:t>
            </w:r>
          </w:p>
        </w:tc>
        <w:tc>
          <w:tcPr>
            <w:tcW w:w="411" w:type="pct"/>
            <w:tcBorders>
              <w:bottom w:val="single" w:sz="12" w:space="0" w:color="auto"/>
              <w:right w:val="single" w:sz="12" w:space="0" w:color="auto"/>
            </w:tcBorders>
            <w:shd w:val="clear" w:color="auto" w:fill="F98370"/>
            <w:noWrap/>
            <w:vAlign w:val="bottom"/>
          </w:tcPr>
          <w:p w14:paraId="0EDBC09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0.1</w:t>
            </w:r>
          </w:p>
        </w:tc>
      </w:tr>
      <w:tr w:rsidR="00344F41" w:rsidRPr="00D25787" w14:paraId="064B4E71"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41F78659"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Traveling</w:t>
            </w:r>
          </w:p>
          <w:p w14:paraId="4FE9D0D5"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tcPr>
          <w:p w14:paraId="57FD66AD"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Total</w:t>
            </w:r>
          </w:p>
        </w:tc>
        <w:tc>
          <w:tcPr>
            <w:tcW w:w="357" w:type="pct"/>
            <w:tcBorders>
              <w:top w:val="single" w:sz="12" w:space="0" w:color="auto"/>
              <w:left w:val="single" w:sz="12" w:space="0" w:color="auto"/>
            </w:tcBorders>
            <w:shd w:val="clear" w:color="auto" w:fill="auto"/>
            <w:noWrap/>
            <w:vAlign w:val="bottom"/>
          </w:tcPr>
          <w:p w14:paraId="2F58D8E2"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85.7</w:t>
            </w:r>
          </w:p>
        </w:tc>
        <w:tc>
          <w:tcPr>
            <w:tcW w:w="414" w:type="pct"/>
            <w:tcBorders>
              <w:top w:val="single" w:sz="12" w:space="0" w:color="auto"/>
              <w:right w:val="single" w:sz="12" w:space="0" w:color="auto"/>
            </w:tcBorders>
            <w:shd w:val="clear" w:color="auto" w:fill="F98370"/>
            <w:noWrap/>
            <w:vAlign w:val="bottom"/>
          </w:tcPr>
          <w:p w14:paraId="7E852E5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55.1</w:t>
            </w:r>
          </w:p>
        </w:tc>
        <w:tc>
          <w:tcPr>
            <w:tcW w:w="417" w:type="pct"/>
            <w:tcBorders>
              <w:top w:val="single" w:sz="12" w:space="0" w:color="auto"/>
              <w:left w:val="single" w:sz="12" w:space="0" w:color="auto"/>
            </w:tcBorders>
            <w:shd w:val="clear" w:color="auto" w:fill="auto"/>
            <w:noWrap/>
            <w:vAlign w:val="bottom"/>
          </w:tcPr>
          <w:p w14:paraId="5650A4F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82.5</w:t>
            </w:r>
          </w:p>
        </w:tc>
        <w:tc>
          <w:tcPr>
            <w:tcW w:w="419" w:type="pct"/>
            <w:tcBorders>
              <w:top w:val="single" w:sz="12" w:space="0" w:color="auto"/>
              <w:right w:val="single" w:sz="12" w:space="0" w:color="auto"/>
            </w:tcBorders>
            <w:shd w:val="clear" w:color="auto" w:fill="FEE382"/>
            <w:noWrap/>
            <w:vAlign w:val="bottom"/>
          </w:tcPr>
          <w:p w14:paraId="6ED46E7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58.6</w:t>
            </w:r>
          </w:p>
        </w:tc>
        <w:tc>
          <w:tcPr>
            <w:tcW w:w="417" w:type="pct"/>
            <w:tcBorders>
              <w:top w:val="single" w:sz="12" w:space="0" w:color="auto"/>
              <w:left w:val="single" w:sz="12" w:space="0" w:color="auto"/>
            </w:tcBorders>
            <w:shd w:val="clear" w:color="auto" w:fill="auto"/>
            <w:noWrap/>
            <w:vAlign w:val="bottom"/>
          </w:tcPr>
          <w:p w14:paraId="669EBEE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61.7</w:t>
            </w:r>
          </w:p>
        </w:tc>
        <w:tc>
          <w:tcPr>
            <w:tcW w:w="420" w:type="pct"/>
            <w:tcBorders>
              <w:top w:val="single" w:sz="12" w:space="0" w:color="auto"/>
              <w:right w:val="single" w:sz="12" w:space="0" w:color="auto"/>
            </w:tcBorders>
            <w:shd w:val="clear" w:color="auto" w:fill="F98370"/>
            <w:noWrap/>
            <w:vAlign w:val="bottom"/>
          </w:tcPr>
          <w:p w14:paraId="730F289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37.5</w:t>
            </w:r>
          </w:p>
        </w:tc>
        <w:tc>
          <w:tcPr>
            <w:tcW w:w="411" w:type="pct"/>
            <w:tcBorders>
              <w:top w:val="single" w:sz="12" w:space="0" w:color="auto"/>
              <w:left w:val="single" w:sz="12" w:space="0" w:color="auto"/>
            </w:tcBorders>
            <w:shd w:val="clear" w:color="auto" w:fill="auto"/>
            <w:noWrap/>
            <w:vAlign w:val="bottom"/>
          </w:tcPr>
          <w:p w14:paraId="2795264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58.7</w:t>
            </w:r>
          </w:p>
        </w:tc>
        <w:tc>
          <w:tcPr>
            <w:tcW w:w="411" w:type="pct"/>
            <w:tcBorders>
              <w:top w:val="single" w:sz="12" w:space="0" w:color="auto"/>
              <w:right w:val="single" w:sz="12" w:space="0" w:color="auto"/>
            </w:tcBorders>
            <w:shd w:val="clear" w:color="auto" w:fill="F98370"/>
            <w:noWrap/>
            <w:vAlign w:val="bottom"/>
          </w:tcPr>
          <w:p w14:paraId="1FEA9B0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32.5</w:t>
            </w:r>
          </w:p>
        </w:tc>
      </w:tr>
      <w:tr w:rsidR="00344F41" w:rsidRPr="00D25787" w14:paraId="0001C160"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120CFD2D"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17595CB3" w14:textId="77777777" w:rsidR="00344F41" w:rsidRPr="00911679" w:rsidRDefault="00344F41" w:rsidP="004948A4">
            <w:pPr>
              <w:spacing w:after="0" w:line="240" w:lineRule="auto"/>
              <w:contextualSpacing/>
              <w:rPr>
                <w:rFonts w:ascii="Times New Roman" w:eastAsia="Times New Roman" w:hAnsi="Times New Roman" w:cs="Times New Roman"/>
                <w:i/>
                <w:iCs/>
                <w:color w:val="000000"/>
                <w:sz w:val="20"/>
                <w:szCs w:val="20"/>
              </w:rPr>
            </w:pPr>
            <w:r w:rsidRPr="00911679">
              <w:rPr>
                <w:rFonts w:ascii="Times New Roman" w:hAnsi="Times New Roman" w:cs="Times New Roman"/>
                <w:i/>
                <w:iCs/>
                <w:sz w:val="20"/>
                <w:szCs w:val="20"/>
              </w:rPr>
              <w:t>To/from work</w:t>
            </w:r>
          </w:p>
        </w:tc>
        <w:tc>
          <w:tcPr>
            <w:tcW w:w="357" w:type="pct"/>
            <w:tcBorders>
              <w:left w:val="single" w:sz="12" w:space="0" w:color="auto"/>
              <w:bottom w:val="single" w:sz="12" w:space="0" w:color="auto"/>
            </w:tcBorders>
            <w:shd w:val="clear" w:color="auto" w:fill="auto"/>
            <w:noWrap/>
            <w:vAlign w:val="bottom"/>
            <w:hideMark/>
          </w:tcPr>
          <w:p w14:paraId="5A45FF17" w14:textId="77777777" w:rsidR="00344F41" w:rsidRPr="00190AB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190AB2">
              <w:rPr>
                <w:rFonts w:ascii="Times New Roman" w:hAnsi="Times New Roman" w:cs="Times New Roman"/>
                <w:color w:val="000000"/>
                <w:sz w:val="20"/>
                <w:szCs w:val="20"/>
              </w:rPr>
              <w:t>37.1</w:t>
            </w:r>
          </w:p>
        </w:tc>
        <w:tc>
          <w:tcPr>
            <w:tcW w:w="414" w:type="pct"/>
            <w:tcBorders>
              <w:bottom w:val="single" w:sz="12" w:space="0" w:color="auto"/>
              <w:right w:val="single" w:sz="12" w:space="0" w:color="auto"/>
            </w:tcBorders>
            <w:shd w:val="clear" w:color="auto" w:fill="F98370"/>
            <w:noWrap/>
            <w:vAlign w:val="bottom"/>
            <w:hideMark/>
          </w:tcPr>
          <w:p w14:paraId="4A57FACF"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FD1012">
              <w:rPr>
                <w:rFonts w:ascii="Times New Roman" w:hAnsi="Times New Roman" w:cs="Times New Roman"/>
                <w:color w:val="000000"/>
                <w:sz w:val="20"/>
                <w:szCs w:val="20"/>
              </w:rPr>
              <w:t>26.9</w:t>
            </w:r>
          </w:p>
        </w:tc>
        <w:tc>
          <w:tcPr>
            <w:tcW w:w="417" w:type="pct"/>
            <w:tcBorders>
              <w:left w:val="single" w:sz="12" w:space="0" w:color="auto"/>
              <w:bottom w:val="single" w:sz="12" w:space="0" w:color="auto"/>
            </w:tcBorders>
            <w:shd w:val="clear" w:color="auto" w:fill="auto"/>
            <w:noWrap/>
            <w:vAlign w:val="bottom"/>
          </w:tcPr>
          <w:p w14:paraId="2C3DAECB" w14:textId="77777777" w:rsidR="00344F41" w:rsidRPr="00190AB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190AB2">
              <w:rPr>
                <w:rFonts w:ascii="Times New Roman" w:hAnsi="Times New Roman" w:cs="Times New Roman"/>
                <w:color w:val="000000"/>
                <w:sz w:val="20"/>
                <w:szCs w:val="20"/>
              </w:rPr>
              <w:t>8.1</w:t>
            </w:r>
          </w:p>
        </w:tc>
        <w:tc>
          <w:tcPr>
            <w:tcW w:w="419" w:type="pct"/>
            <w:tcBorders>
              <w:bottom w:val="single" w:sz="12" w:space="0" w:color="auto"/>
              <w:right w:val="single" w:sz="12" w:space="0" w:color="auto"/>
            </w:tcBorders>
            <w:shd w:val="clear" w:color="auto" w:fill="F98370"/>
            <w:noWrap/>
            <w:vAlign w:val="bottom"/>
          </w:tcPr>
          <w:p w14:paraId="5567622F"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FD1012">
              <w:rPr>
                <w:rFonts w:ascii="Times New Roman" w:hAnsi="Times New Roman" w:cs="Times New Roman"/>
                <w:color w:val="000000"/>
                <w:sz w:val="20"/>
                <w:szCs w:val="20"/>
              </w:rPr>
              <w:t>6.7</w:t>
            </w:r>
          </w:p>
        </w:tc>
        <w:tc>
          <w:tcPr>
            <w:tcW w:w="417" w:type="pct"/>
            <w:tcBorders>
              <w:left w:val="single" w:sz="12" w:space="0" w:color="auto"/>
              <w:bottom w:val="single" w:sz="12" w:space="0" w:color="auto"/>
            </w:tcBorders>
            <w:shd w:val="clear" w:color="auto" w:fill="auto"/>
            <w:noWrap/>
            <w:vAlign w:val="bottom"/>
            <w:hideMark/>
          </w:tcPr>
          <w:p w14:paraId="7A2E8701"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FD101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420" w:type="pct"/>
            <w:tcBorders>
              <w:bottom w:val="single" w:sz="12" w:space="0" w:color="auto"/>
              <w:right w:val="single" w:sz="12" w:space="0" w:color="auto"/>
            </w:tcBorders>
            <w:shd w:val="clear" w:color="auto" w:fill="FEE382"/>
            <w:noWrap/>
            <w:vAlign w:val="bottom"/>
            <w:hideMark/>
          </w:tcPr>
          <w:p w14:paraId="65FE1AB6"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Pr>
                <w:rFonts w:ascii="Times New Roman" w:hAnsi="Times New Roman" w:cs="Times New Roman"/>
                <w:color w:val="000000"/>
                <w:sz w:val="20"/>
                <w:szCs w:val="20"/>
              </w:rPr>
              <w:t>0.0</w:t>
            </w:r>
          </w:p>
        </w:tc>
        <w:tc>
          <w:tcPr>
            <w:tcW w:w="411" w:type="pct"/>
            <w:tcBorders>
              <w:left w:val="single" w:sz="12" w:space="0" w:color="auto"/>
              <w:bottom w:val="single" w:sz="12" w:space="0" w:color="auto"/>
            </w:tcBorders>
            <w:shd w:val="clear" w:color="auto" w:fill="auto"/>
            <w:noWrap/>
            <w:vAlign w:val="bottom"/>
          </w:tcPr>
          <w:p w14:paraId="6053A0F1"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FD1012">
              <w:rPr>
                <w:rFonts w:ascii="Times New Roman" w:hAnsi="Times New Roman" w:cs="Times New Roman"/>
                <w:color w:val="000000"/>
                <w:sz w:val="20"/>
                <w:szCs w:val="20"/>
              </w:rPr>
              <w:t>0.0</w:t>
            </w:r>
          </w:p>
        </w:tc>
        <w:tc>
          <w:tcPr>
            <w:tcW w:w="411" w:type="pct"/>
            <w:tcBorders>
              <w:bottom w:val="single" w:sz="12" w:space="0" w:color="auto"/>
              <w:right w:val="single" w:sz="12" w:space="0" w:color="auto"/>
            </w:tcBorders>
            <w:shd w:val="clear" w:color="auto" w:fill="FEE382"/>
            <w:noWrap/>
            <w:vAlign w:val="bottom"/>
          </w:tcPr>
          <w:p w14:paraId="03521BD1" w14:textId="77777777" w:rsidR="00344F41" w:rsidRPr="00FD1012" w:rsidRDefault="00344F41" w:rsidP="004948A4">
            <w:pPr>
              <w:spacing w:after="0" w:line="240" w:lineRule="auto"/>
              <w:contextualSpacing/>
              <w:jc w:val="center"/>
              <w:rPr>
                <w:rFonts w:ascii="Times New Roman" w:eastAsia="Times New Roman" w:hAnsi="Times New Roman" w:cs="Times New Roman"/>
                <w:i/>
                <w:iCs/>
                <w:color w:val="000000"/>
                <w:sz w:val="20"/>
                <w:szCs w:val="20"/>
              </w:rPr>
            </w:pPr>
            <w:r w:rsidRPr="00FD1012">
              <w:rPr>
                <w:rFonts w:ascii="Times New Roman" w:hAnsi="Times New Roman" w:cs="Times New Roman"/>
                <w:color w:val="000000"/>
                <w:sz w:val="20"/>
                <w:szCs w:val="20"/>
              </w:rPr>
              <w:t>0.0</w:t>
            </w:r>
          </w:p>
        </w:tc>
      </w:tr>
      <w:tr w:rsidR="00344F41" w:rsidRPr="00D25787" w14:paraId="638067EB"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5E6425F0"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Data codes (other)</w:t>
            </w:r>
          </w:p>
          <w:p w14:paraId="43106384"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66C6874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693FD3AE"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5.8</w:t>
            </w:r>
          </w:p>
        </w:tc>
        <w:tc>
          <w:tcPr>
            <w:tcW w:w="414" w:type="pct"/>
            <w:tcBorders>
              <w:top w:val="single" w:sz="12" w:space="0" w:color="auto"/>
              <w:right w:val="single" w:sz="12" w:space="0" w:color="auto"/>
            </w:tcBorders>
            <w:shd w:val="clear" w:color="auto" w:fill="8BCA7E"/>
            <w:noWrap/>
            <w:vAlign w:val="bottom"/>
            <w:hideMark/>
          </w:tcPr>
          <w:p w14:paraId="50A898D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8.1</w:t>
            </w:r>
          </w:p>
        </w:tc>
        <w:tc>
          <w:tcPr>
            <w:tcW w:w="417" w:type="pct"/>
            <w:tcBorders>
              <w:top w:val="single" w:sz="12" w:space="0" w:color="auto"/>
              <w:left w:val="single" w:sz="12" w:space="0" w:color="auto"/>
            </w:tcBorders>
            <w:shd w:val="clear" w:color="auto" w:fill="auto"/>
            <w:noWrap/>
            <w:vAlign w:val="bottom"/>
          </w:tcPr>
          <w:p w14:paraId="6EFC801D"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10.2</w:t>
            </w:r>
          </w:p>
        </w:tc>
        <w:tc>
          <w:tcPr>
            <w:tcW w:w="419" w:type="pct"/>
            <w:tcBorders>
              <w:top w:val="single" w:sz="12" w:space="0" w:color="auto"/>
              <w:right w:val="single" w:sz="12" w:space="0" w:color="auto"/>
            </w:tcBorders>
            <w:shd w:val="clear" w:color="auto" w:fill="F98370"/>
            <w:noWrap/>
            <w:vAlign w:val="bottom"/>
          </w:tcPr>
          <w:p w14:paraId="67CBDD1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8.3</w:t>
            </w:r>
          </w:p>
        </w:tc>
        <w:tc>
          <w:tcPr>
            <w:tcW w:w="417" w:type="pct"/>
            <w:tcBorders>
              <w:top w:val="single" w:sz="12" w:space="0" w:color="auto"/>
              <w:left w:val="single" w:sz="12" w:space="0" w:color="auto"/>
            </w:tcBorders>
            <w:shd w:val="clear" w:color="auto" w:fill="auto"/>
            <w:noWrap/>
            <w:vAlign w:val="bottom"/>
            <w:hideMark/>
          </w:tcPr>
          <w:p w14:paraId="12ED54E9"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11.5</w:t>
            </w:r>
          </w:p>
        </w:tc>
        <w:tc>
          <w:tcPr>
            <w:tcW w:w="420" w:type="pct"/>
            <w:tcBorders>
              <w:top w:val="single" w:sz="12" w:space="0" w:color="auto"/>
              <w:right w:val="single" w:sz="12" w:space="0" w:color="auto"/>
            </w:tcBorders>
            <w:shd w:val="clear" w:color="auto" w:fill="FEE382"/>
            <w:noWrap/>
            <w:vAlign w:val="bottom"/>
            <w:hideMark/>
          </w:tcPr>
          <w:p w14:paraId="35DF1FC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13.1</w:t>
            </w:r>
          </w:p>
        </w:tc>
        <w:tc>
          <w:tcPr>
            <w:tcW w:w="411" w:type="pct"/>
            <w:tcBorders>
              <w:top w:val="single" w:sz="12" w:space="0" w:color="auto"/>
              <w:left w:val="single" w:sz="12" w:space="0" w:color="auto"/>
            </w:tcBorders>
            <w:shd w:val="clear" w:color="auto" w:fill="auto"/>
            <w:noWrap/>
            <w:vAlign w:val="bottom"/>
          </w:tcPr>
          <w:p w14:paraId="4BD3B4F1"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14.3</w:t>
            </w:r>
          </w:p>
        </w:tc>
        <w:tc>
          <w:tcPr>
            <w:tcW w:w="411" w:type="pct"/>
            <w:tcBorders>
              <w:top w:val="single" w:sz="12" w:space="0" w:color="auto"/>
              <w:right w:val="single" w:sz="12" w:space="0" w:color="auto"/>
            </w:tcBorders>
            <w:shd w:val="clear" w:color="auto" w:fill="F98370"/>
            <w:noWrap/>
            <w:vAlign w:val="bottom"/>
          </w:tcPr>
          <w:p w14:paraId="13D1679B"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11.9</w:t>
            </w:r>
          </w:p>
        </w:tc>
      </w:tr>
      <w:tr w:rsidR="00344F41" w:rsidRPr="00D25787" w14:paraId="68EF1761"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501F8E9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65AD359A"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40EE487C"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2.5</w:t>
            </w:r>
          </w:p>
        </w:tc>
        <w:tc>
          <w:tcPr>
            <w:tcW w:w="414" w:type="pct"/>
            <w:tcBorders>
              <w:bottom w:val="single" w:sz="12" w:space="0" w:color="auto"/>
              <w:right w:val="single" w:sz="12" w:space="0" w:color="auto"/>
            </w:tcBorders>
            <w:shd w:val="clear" w:color="auto" w:fill="FEE382"/>
            <w:noWrap/>
            <w:vAlign w:val="bottom"/>
            <w:hideMark/>
          </w:tcPr>
          <w:p w14:paraId="105F9A5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2.4</w:t>
            </w:r>
          </w:p>
        </w:tc>
        <w:tc>
          <w:tcPr>
            <w:tcW w:w="417" w:type="pct"/>
            <w:tcBorders>
              <w:left w:val="single" w:sz="12" w:space="0" w:color="auto"/>
              <w:bottom w:val="single" w:sz="12" w:space="0" w:color="auto"/>
            </w:tcBorders>
            <w:shd w:val="clear" w:color="auto" w:fill="auto"/>
            <w:noWrap/>
            <w:vAlign w:val="bottom"/>
          </w:tcPr>
          <w:p w14:paraId="3EB08E3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2.5</w:t>
            </w:r>
          </w:p>
        </w:tc>
        <w:tc>
          <w:tcPr>
            <w:tcW w:w="419" w:type="pct"/>
            <w:tcBorders>
              <w:bottom w:val="single" w:sz="12" w:space="0" w:color="auto"/>
              <w:right w:val="single" w:sz="12" w:space="0" w:color="auto"/>
            </w:tcBorders>
            <w:shd w:val="clear" w:color="auto" w:fill="F98370"/>
            <w:noWrap/>
            <w:vAlign w:val="bottom"/>
          </w:tcPr>
          <w:p w14:paraId="164BA31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w:t>
            </w:r>
          </w:p>
        </w:tc>
        <w:tc>
          <w:tcPr>
            <w:tcW w:w="417" w:type="pct"/>
            <w:tcBorders>
              <w:left w:val="single" w:sz="12" w:space="0" w:color="auto"/>
              <w:bottom w:val="single" w:sz="12" w:space="0" w:color="auto"/>
            </w:tcBorders>
            <w:shd w:val="clear" w:color="auto" w:fill="auto"/>
            <w:noWrap/>
            <w:vAlign w:val="bottom"/>
            <w:hideMark/>
          </w:tcPr>
          <w:p w14:paraId="6EBBEF5C"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3.6</w:t>
            </w:r>
          </w:p>
        </w:tc>
        <w:tc>
          <w:tcPr>
            <w:tcW w:w="420" w:type="pct"/>
            <w:tcBorders>
              <w:bottom w:val="single" w:sz="12" w:space="0" w:color="auto"/>
              <w:right w:val="single" w:sz="12" w:space="0" w:color="auto"/>
            </w:tcBorders>
            <w:shd w:val="clear" w:color="auto" w:fill="F98370"/>
            <w:noWrap/>
            <w:vAlign w:val="bottom"/>
            <w:hideMark/>
          </w:tcPr>
          <w:p w14:paraId="3ADA85F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w:t>
            </w:r>
          </w:p>
        </w:tc>
        <w:tc>
          <w:tcPr>
            <w:tcW w:w="411" w:type="pct"/>
            <w:tcBorders>
              <w:left w:val="single" w:sz="12" w:space="0" w:color="auto"/>
              <w:bottom w:val="single" w:sz="12" w:space="0" w:color="auto"/>
            </w:tcBorders>
            <w:shd w:val="clear" w:color="auto" w:fill="auto"/>
            <w:noWrap/>
            <w:vAlign w:val="bottom"/>
          </w:tcPr>
          <w:p w14:paraId="6C535EED"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1.9</w:t>
            </w:r>
          </w:p>
        </w:tc>
        <w:tc>
          <w:tcPr>
            <w:tcW w:w="411" w:type="pct"/>
            <w:tcBorders>
              <w:bottom w:val="single" w:sz="12" w:space="0" w:color="auto"/>
              <w:right w:val="single" w:sz="12" w:space="0" w:color="auto"/>
            </w:tcBorders>
            <w:shd w:val="clear" w:color="auto" w:fill="F98370"/>
            <w:noWrap/>
            <w:vAlign w:val="bottom"/>
          </w:tcPr>
          <w:p w14:paraId="556D9B63"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0.8</w:t>
            </w:r>
          </w:p>
        </w:tc>
      </w:tr>
      <w:tr w:rsidR="00344F41" w:rsidRPr="00D25787" w14:paraId="382677A4" w14:textId="77777777" w:rsidTr="004948A4">
        <w:trPr>
          <w:trHeight w:val="230"/>
        </w:trPr>
        <w:tc>
          <w:tcPr>
            <w:tcW w:w="1032" w:type="pct"/>
            <w:vMerge w:val="restart"/>
            <w:tcBorders>
              <w:top w:val="single" w:sz="12" w:space="0" w:color="auto"/>
              <w:left w:val="single" w:sz="12" w:space="0" w:color="auto"/>
              <w:right w:val="single" w:sz="12" w:space="0" w:color="auto"/>
            </w:tcBorders>
            <w:shd w:val="clear" w:color="auto" w:fill="auto"/>
            <w:vAlign w:val="center"/>
            <w:hideMark/>
          </w:tcPr>
          <w:p w14:paraId="3760CC17"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Total</w:t>
            </w:r>
          </w:p>
          <w:p w14:paraId="17825EC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top w:val="single" w:sz="12" w:space="0" w:color="auto"/>
              <w:left w:val="single" w:sz="12" w:space="0" w:color="auto"/>
              <w:right w:val="single" w:sz="12" w:space="0" w:color="auto"/>
            </w:tcBorders>
            <w:shd w:val="clear" w:color="auto" w:fill="auto"/>
            <w:noWrap/>
            <w:vAlign w:val="center"/>
            <w:hideMark/>
          </w:tcPr>
          <w:p w14:paraId="7F79E821"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In-home</w:t>
            </w:r>
          </w:p>
        </w:tc>
        <w:tc>
          <w:tcPr>
            <w:tcW w:w="357" w:type="pct"/>
            <w:tcBorders>
              <w:top w:val="single" w:sz="12" w:space="0" w:color="auto"/>
              <w:left w:val="single" w:sz="12" w:space="0" w:color="auto"/>
            </w:tcBorders>
            <w:shd w:val="clear" w:color="auto" w:fill="auto"/>
            <w:noWrap/>
            <w:vAlign w:val="bottom"/>
            <w:hideMark/>
          </w:tcPr>
          <w:p w14:paraId="02CB27EA"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851.8</w:t>
            </w:r>
          </w:p>
        </w:tc>
        <w:tc>
          <w:tcPr>
            <w:tcW w:w="414" w:type="pct"/>
            <w:tcBorders>
              <w:top w:val="single" w:sz="12" w:space="0" w:color="auto"/>
              <w:right w:val="single" w:sz="12" w:space="0" w:color="auto"/>
            </w:tcBorders>
            <w:shd w:val="clear" w:color="auto" w:fill="8BCA7E"/>
            <w:noWrap/>
            <w:vAlign w:val="bottom"/>
            <w:hideMark/>
          </w:tcPr>
          <w:p w14:paraId="46C6DB1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1012.7</w:t>
            </w:r>
          </w:p>
        </w:tc>
        <w:tc>
          <w:tcPr>
            <w:tcW w:w="417" w:type="pct"/>
            <w:tcBorders>
              <w:top w:val="single" w:sz="12" w:space="0" w:color="auto"/>
              <w:left w:val="single" w:sz="12" w:space="0" w:color="auto"/>
            </w:tcBorders>
            <w:shd w:val="clear" w:color="auto" w:fill="auto"/>
            <w:noWrap/>
            <w:vAlign w:val="bottom"/>
          </w:tcPr>
          <w:p w14:paraId="55D05CE6"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1043.3</w:t>
            </w:r>
          </w:p>
        </w:tc>
        <w:tc>
          <w:tcPr>
            <w:tcW w:w="419" w:type="pct"/>
            <w:tcBorders>
              <w:top w:val="single" w:sz="12" w:space="0" w:color="auto"/>
              <w:right w:val="single" w:sz="12" w:space="0" w:color="auto"/>
            </w:tcBorders>
            <w:shd w:val="clear" w:color="auto" w:fill="FEE382"/>
            <w:noWrap/>
            <w:vAlign w:val="bottom"/>
          </w:tcPr>
          <w:p w14:paraId="3588B5F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1143.8</w:t>
            </w:r>
          </w:p>
        </w:tc>
        <w:tc>
          <w:tcPr>
            <w:tcW w:w="417" w:type="pct"/>
            <w:tcBorders>
              <w:top w:val="single" w:sz="12" w:space="0" w:color="auto"/>
              <w:left w:val="single" w:sz="12" w:space="0" w:color="auto"/>
            </w:tcBorders>
            <w:shd w:val="clear" w:color="auto" w:fill="auto"/>
            <w:noWrap/>
            <w:vAlign w:val="bottom"/>
            <w:hideMark/>
          </w:tcPr>
          <w:p w14:paraId="58BA0A2A"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1227.4</w:t>
            </w:r>
          </w:p>
        </w:tc>
        <w:tc>
          <w:tcPr>
            <w:tcW w:w="420" w:type="pct"/>
            <w:tcBorders>
              <w:top w:val="single" w:sz="12" w:space="0" w:color="auto"/>
              <w:right w:val="single" w:sz="12" w:space="0" w:color="auto"/>
            </w:tcBorders>
            <w:shd w:val="clear" w:color="auto" w:fill="8BCA7E"/>
            <w:noWrap/>
            <w:vAlign w:val="bottom"/>
            <w:hideMark/>
          </w:tcPr>
          <w:p w14:paraId="7424DEFF"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1291.8</w:t>
            </w:r>
          </w:p>
        </w:tc>
        <w:tc>
          <w:tcPr>
            <w:tcW w:w="411" w:type="pct"/>
            <w:tcBorders>
              <w:top w:val="single" w:sz="12" w:space="0" w:color="auto"/>
              <w:left w:val="single" w:sz="12" w:space="0" w:color="auto"/>
            </w:tcBorders>
            <w:shd w:val="clear" w:color="auto" w:fill="auto"/>
            <w:noWrap/>
            <w:vAlign w:val="bottom"/>
          </w:tcPr>
          <w:p w14:paraId="458BD280"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1206.2</w:t>
            </w:r>
          </w:p>
        </w:tc>
        <w:tc>
          <w:tcPr>
            <w:tcW w:w="411" w:type="pct"/>
            <w:tcBorders>
              <w:top w:val="single" w:sz="12" w:space="0" w:color="auto"/>
              <w:right w:val="single" w:sz="12" w:space="0" w:color="auto"/>
            </w:tcBorders>
            <w:shd w:val="clear" w:color="auto" w:fill="8BCA7E"/>
            <w:noWrap/>
            <w:vAlign w:val="bottom"/>
          </w:tcPr>
          <w:p w14:paraId="201747B4"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1308.2</w:t>
            </w:r>
          </w:p>
        </w:tc>
      </w:tr>
      <w:tr w:rsidR="00344F41" w:rsidRPr="00D25787" w14:paraId="4637EC6E" w14:textId="77777777" w:rsidTr="004948A4">
        <w:trPr>
          <w:trHeight w:val="230"/>
        </w:trPr>
        <w:tc>
          <w:tcPr>
            <w:tcW w:w="1032" w:type="pct"/>
            <w:vMerge/>
            <w:tcBorders>
              <w:left w:val="single" w:sz="12" w:space="0" w:color="auto"/>
              <w:bottom w:val="single" w:sz="12" w:space="0" w:color="auto"/>
              <w:right w:val="single" w:sz="12" w:space="0" w:color="auto"/>
            </w:tcBorders>
            <w:shd w:val="clear" w:color="auto" w:fill="auto"/>
            <w:vAlign w:val="center"/>
            <w:hideMark/>
          </w:tcPr>
          <w:p w14:paraId="36C8B1B6"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p>
        </w:tc>
        <w:tc>
          <w:tcPr>
            <w:tcW w:w="703" w:type="pct"/>
            <w:tcBorders>
              <w:left w:val="single" w:sz="12" w:space="0" w:color="auto"/>
              <w:bottom w:val="single" w:sz="12" w:space="0" w:color="auto"/>
              <w:right w:val="single" w:sz="12" w:space="0" w:color="auto"/>
            </w:tcBorders>
            <w:shd w:val="clear" w:color="auto" w:fill="auto"/>
            <w:noWrap/>
            <w:vAlign w:val="center"/>
            <w:hideMark/>
          </w:tcPr>
          <w:p w14:paraId="4C565282" w14:textId="77777777" w:rsidR="00344F41" w:rsidRPr="00D25787" w:rsidRDefault="00344F41" w:rsidP="004948A4">
            <w:pPr>
              <w:spacing w:after="0" w:line="240" w:lineRule="auto"/>
              <w:contextualSpacing/>
              <w:rPr>
                <w:rFonts w:ascii="Times New Roman" w:eastAsia="Times New Roman" w:hAnsi="Times New Roman" w:cs="Times New Roman"/>
                <w:color w:val="000000"/>
                <w:sz w:val="20"/>
                <w:szCs w:val="20"/>
              </w:rPr>
            </w:pPr>
            <w:r w:rsidRPr="00D25787">
              <w:rPr>
                <w:rFonts w:ascii="Times New Roman" w:hAnsi="Times New Roman" w:cs="Times New Roman"/>
                <w:sz w:val="20"/>
                <w:szCs w:val="20"/>
              </w:rPr>
              <w:t>Out-of-home</w:t>
            </w:r>
          </w:p>
        </w:tc>
        <w:tc>
          <w:tcPr>
            <w:tcW w:w="357" w:type="pct"/>
            <w:tcBorders>
              <w:left w:val="single" w:sz="12" w:space="0" w:color="auto"/>
              <w:bottom w:val="single" w:sz="12" w:space="0" w:color="auto"/>
            </w:tcBorders>
            <w:shd w:val="clear" w:color="auto" w:fill="auto"/>
            <w:noWrap/>
            <w:vAlign w:val="bottom"/>
            <w:hideMark/>
          </w:tcPr>
          <w:p w14:paraId="26A81254"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588.2</w:t>
            </w:r>
          </w:p>
        </w:tc>
        <w:tc>
          <w:tcPr>
            <w:tcW w:w="414" w:type="pct"/>
            <w:tcBorders>
              <w:bottom w:val="single" w:sz="12" w:space="0" w:color="auto"/>
              <w:right w:val="single" w:sz="12" w:space="0" w:color="auto"/>
            </w:tcBorders>
            <w:shd w:val="clear" w:color="auto" w:fill="F98370"/>
            <w:noWrap/>
            <w:vAlign w:val="bottom"/>
            <w:hideMark/>
          </w:tcPr>
          <w:p w14:paraId="18D3F6D6"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427.3</w:t>
            </w:r>
          </w:p>
        </w:tc>
        <w:tc>
          <w:tcPr>
            <w:tcW w:w="417" w:type="pct"/>
            <w:tcBorders>
              <w:left w:val="single" w:sz="12" w:space="0" w:color="auto"/>
              <w:bottom w:val="single" w:sz="12" w:space="0" w:color="auto"/>
            </w:tcBorders>
            <w:shd w:val="clear" w:color="auto" w:fill="auto"/>
            <w:noWrap/>
            <w:vAlign w:val="bottom"/>
          </w:tcPr>
          <w:p w14:paraId="16B12CD0" w14:textId="77777777" w:rsidR="00344F41" w:rsidRPr="00190AB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190AB2">
              <w:rPr>
                <w:rFonts w:ascii="Times New Roman" w:hAnsi="Times New Roman" w:cs="Times New Roman"/>
                <w:color w:val="000000"/>
                <w:sz w:val="20"/>
                <w:szCs w:val="20"/>
              </w:rPr>
              <w:t>396.7</w:t>
            </w:r>
          </w:p>
        </w:tc>
        <w:tc>
          <w:tcPr>
            <w:tcW w:w="419" w:type="pct"/>
            <w:tcBorders>
              <w:bottom w:val="single" w:sz="12" w:space="0" w:color="auto"/>
              <w:right w:val="single" w:sz="12" w:space="0" w:color="auto"/>
            </w:tcBorders>
            <w:shd w:val="clear" w:color="auto" w:fill="F98370"/>
            <w:noWrap/>
            <w:vAlign w:val="bottom"/>
          </w:tcPr>
          <w:p w14:paraId="2610DC77"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296.2</w:t>
            </w:r>
          </w:p>
        </w:tc>
        <w:tc>
          <w:tcPr>
            <w:tcW w:w="417" w:type="pct"/>
            <w:tcBorders>
              <w:left w:val="single" w:sz="12" w:space="0" w:color="auto"/>
              <w:bottom w:val="single" w:sz="12" w:space="0" w:color="auto"/>
            </w:tcBorders>
            <w:shd w:val="clear" w:color="auto" w:fill="auto"/>
            <w:noWrap/>
            <w:vAlign w:val="bottom"/>
            <w:hideMark/>
          </w:tcPr>
          <w:p w14:paraId="6FE67DD8"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212.6</w:t>
            </w:r>
          </w:p>
        </w:tc>
        <w:tc>
          <w:tcPr>
            <w:tcW w:w="420" w:type="pct"/>
            <w:tcBorders>
              <w:bottom w:val="single" w:sz="12" w:space="0" w:color="auto"/>
              <w:right w:val="single" w:sz="12" w:space="0" w:color="auto"/>
            </w:tcBorders>
            <w:shd w:val="clear" w:color="auto" w:fill="F98370"/>
            <w:noWrap/>
            <w:vAlign w:val="bottom"/>
            <w:hideMark/>
          </w:tcPr>
          <w:p w14:paraId="7876C5A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148.2</w:t>
            </w:r>
          </w:p>
        </w:tc>
        <w:tc>
          <w:tcPr>
            <w:tcW w:w="411" w:type="pct"/>
            <w:tcBorders>
              <w:left w:val="single" w:sz="12" w:space="0" w:color="auto"/>
              <w:bottom w:val="single" w:sz="12" w:space="0" w:color="auto"/>
            </w:tcBorders>
            <w:shd w:val="clear" w:color="auto" w:fill="auto"/>
            <w:noWrap/>
            <w:vAlign w:val="bottom"/>
          </w:tcPr>
          <w:p w14:paraId="7F8946A5"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233.8</w:t>
            </w:r>
          </w:p>
        </w:tc>
        <w:tc>
          <w:tcPr>
            <w:tcW w:w="411" w:type="pct"/>
            <w:tcBorders>
              <w:bottom w:val="single" w:sz="12" w:space="0" w:color="auto"/>
              <w:right w:val="single" w:sz="12" w:space="0" w:color="auto"/>
            </w:tcBorders>
            <w:shd w:val="clear" w:color="auto" w:fill="F98370"/>
            <w:noWrap/>
            <w:vAlign w:val="bottom"/>
          </w:tcPr>
          <w:p w14:paraId="506823F2" w14:textId="77777777" w:rsidR="00344F41" w:rsidRPr="00FD1012" w:rsidRDefault="00344F41" w:rsidP="004948A4">
            <w:pPr>
              <w:spacing w:after="0" w:line="240" w:lineRule="auto"/>
              <w:contextualSpacing/>
              <w:jc w:val="center"/>
              <w:rPr>
                <w:rFonts w:ascii="Times New Roman" w:eastAsia="Times New Roman" w:hAnsi="Times New Roman" w:cs="Times New Roman"/>
                <w:color w:val="000000"/>
                <w:sz w:val="20"/>
                <w:szCs w:val="20"/>
              </w:rPr>
            </w:pPr>
            <w:r w:rsidRPr="00FD1012">
              <w:rPr>
                <w:rFonts w:ascii="Times New Roman" w:hAnsi="Times New Roman" w:cs="Times New Roman"/>
                <w:color w:val="000000"/>
                <w:sz w:val="20"/>
                <w:szCs w:val="20"/>
              </w:rPr>
              <w:t>131.8</w:t>
            </w:r>
          </w:p>
        </w:tc>
      </w:tr>
    </w:tbl>
    <w:p w14:paraId="6A7618EA" w14:textId="77777777" w:rsidR="00344F41" w:rsidRPr="009B7B6D" w:rsidRDefault="00344F41" w:rsidP="00344F41">
      <w:pPr>
        <w:spacing w:after="0" w:line="240" w:lineRule="auto"/>
        <w:rPr>
          <w:rFonts w:ascii="Times New Roman" w:hAnsi="Times New Roman" w:cs="Times New Roman"/>
          <w:bCs/>
          <w:color w:val="000000" w:themeColor="text1"/>
          <w:sz w:val="20"/>
          <w:szCs w:val="20"/>
        </w:rPr>
      </w:pPr>
      <w:r w:rsidRPr="009B7B6D">
        <w:rPr>
          <w:rFonts w:ascii="Times New Roman" w:hAnsi="Times New Roman" w:cs="Times New Roman"/>
          <w:bCs/>
          <w:color w:val="000000" w:themeColor="text1"/>
          <w:sz w:val="20"/>
          <w:szCs w:val="20"/>
        </w:rPr>
        <w:t>Note: The table is color coded, with red indicating statistically significant decreases at a 95% confidence level, green indicating statistically significant increases, and yellow indicating statistically insignificant change from 2019.</w:t>
      </w:r>
    </w:p>
    <w:p w14:paraId="18ACA4F4" w14:textId="6FF626EE" w:rsidR="0035136B" w:rsidRDefault="0035136B" w:rsidP="00753B6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4FE3B648" w14:textId="07943276" w:rsidR="0035136B" w:rsidRDefault="0035136B" w:rsidP="002134A9">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sz w:val="24"/>
          <w:szCs w:val="24"/>
        </w:rPr>
        <w:t xml:space="preserve">Every group depicted reduced time spent shopping (consumer purchases) outside home, presumably due to the adoption of online shopping platforms and the fear of contagion (Jacobsen and Jacobsen, 2020). Time spent on out-of-home socializing, relaxing, and leisure also dropped </w:t>
      </w:r>
      <w:r>
        <w:rPr>
          <w:rFonts w:ascii="Times New Roman" w:hAnsi="Times New Roman" w:cs="Times New Roman"/>
          <w:sz w:val="24"/>
          <w:szCs w:val="24"/>
        </w:rPr>
        <w:lastRenderedPageBreak/>
        <w:t>considerably for all groups, presumably because of the closures of many establishments such as gyms and theaters (</w:t>
      </w:r>
      <w:proofErr w:type="spellStart"/>
      <w:r w:rsidRPr="00395617">
        <w:rPr>
          <w:rFonts w:ascii="Times New Roman" w:hAnsi="Times New Roman" w:cs="Times New Roman"/>
          <w:sz w:val="24"/>
          <w:szCs w:val="24"/>
        </w:rPr>
        <w:t>Zhuo</w:t>
      </w:r>
      <w:proofErr w:type="spellEnd"/>
      <w:r w:rsidRPr="00395617">
        <w:rPr>
          <w:rFonts w:ascii="Times New Roman" w:hAnsi="Times New Roman" w:cs="Times New Roman"/>
          <w:sz w:val="24"/>
          <w:szCs w:val="24"/>
        </w:rPr>
        <w:t xml:space="preserve"> and Zacharias, 2020</w:t>
      </w:r>
      <w:r>
        <w:rPr>
          <w:rFonts w:ascii="Times New Roman" w:hAnsi="Times New Roman" w:cs="Times New Roman"/>
          <w:sz w:val="24"/>
          <w:szCs w:val="24"/>
        </w:rPr>
        <w:t>). Given that such out-of-home leisure activities are likely to be enjoyable in nature, this decrease in out-of-home recreational time is likely to diminish well-being. It is unclear whether the increased in-home time use for socializing/relaxing/leisure activities sufficiently compensates for the loss of out-of-home leisure activity engagement. This paper aims to shed light on the net effects of such substitution patterns on subjective well-being and time poverty.</w:t>
      </w:r>
    </w:p>
    <w:p w14:paraId="0F910FBC" w14:textId="77777777" w:rsidR="00EA0A34" w:rsidRDefault="00EA0A34" w:rsidP="00753B6F">
      <w:pPr>
        <w:spacing w:after="0" w:line="240" w:lineRule="auto"/>
        <w:jc w:val="both"/>
        <w:rPr>
          <w:rFonts w:ascii="Times New Roman" w:hAnsi="Times New Roman" w:cs="Times New Roman"/>
          <w:b/>
          <w:bCs/>
          <w:sz w:val="24"/>
          <w:szCs w:val="24"/>
        </w:rPr>
      </w:pPr>
    </w:p>
    <w:p w14:paraId="26FD467A" w14:textId="50B374B4" w:rsidR="00133FD1" w:rsidRPr="00133FD1" w:rsidRDefault="00133FD1" w:rsidP="00753B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A FOCUS ON TEMPORAL DYNAMICS BY WORK STATUS</w:t>
      </w:r>
    </w:p>
    <w:p w14:paraId="6B5D3F93" w14:textId="4B599A4F" w:rsidR="00133FD1" w:rsidRDefault="00133FD1" w:rsidP="0075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 use is inevitably about quantifying and understanding temporal patterns of behavior, including both the </w:t>
      </w:r>
      <w:r w:rsidRPr="00133FD1">
        <w:rPr>
          <w:rFonts w:ascii="Times New Roman" w:hAnsi="Times New Roman" w:cs="Times New Roman"/>
          <w:i/>
          <w:iCs/>
          <w:sz w:val="24"/>
          <w:szCs w:val="24"/>
        </w:rPr>
        <w:t>amount of time</w:t>
      </w:r>
      <w:r>
        <w:rPr>
          <w:rFonts w:ascii="Times New Roman" w:hAnsi="Times New Roman" w:cs="Times New Roman"/>
          <w:sz w:val="24"/>
          <w:szCs w:val="24"/>
        </w:rPr>
        <w:t xml:space="preserve"> devoted to activities and individual episodes as well as the </w:t>
      </w:r>
      <w:r>
        <w:rPr>
          <w:rFonts w:ascii="Times New Roman" w:hAnsi="Times New Roman" w:cs="Times New Roman"/>
          <w:i/>
          <w:iCs/>
          <w:sz w:val="24"/>
          <w:szCs w:val="24"/>
        </w:rPr>
        <w:t xml:space="preserve">scheduling </w:t>
      </w:r>
      <w:r>
        <w:rPr>
          <w:rFonts w:ascii="Times New Roman" w:hAnsi="Times New Roman" w:cs="Times New Roman"/>
          <w:sz w:val="24"/>
          <w:szCs w:val="24"/>
        </w:rPr>
        <w:t>(timing) of activity episodes through</w:t>
      </w:r>
      <w:r w:rsidR="00CB3231">
        <w:rPr>
          <w:rFonts w:ascii="Times New Roman" w:hAnsi="Times New Roman" w:cs="Times New Roman"/>
          <w:sz w:val="24"/>
          <w:szCs w:val="24"/>
        </w:rPr>
        <w:t xml:space="preserve">out </w:t>
      </w:r>
      <w:r>
        <w:rPr>
          <w:rFonts w:ascii="Times New Roman" w:hAnsi="Times New Roman" w:cs="Times New Roman"/>
          <w:sz w:val="24"/>
          <w:szCs w:val="24"/>
        </w:rPr>
        <w:t xml:space="preserve">the day. This section offers a more detailed look at these temporal dimensions through the lens of work modality/status. </w:t>
      </w:r>
    </w:p>
    <w:p w14:paraId="19D0D11F" w14:textId="4778E21E" w:rsidR="00CD27DB" w:rsidRDefault="00CD27DB" w:rsidP="00753B6F">
      <w:pPr>
        <w:spacing w:after="0" w:line="240" w:lineRule="auto"/>
        <w:jc w:val="both"/>
        <w:rPr>
          <w:rFonts w:ascii="Times New Roman" w:hAnsi="Times New Roman" w:cs="Times New Roman"/>
          <w:sz w:val="24"/>
          <w:szCs w:val="24"/>
        </w:rPr>
      </w:pPr>
    </w:p>
    <w:p w14:paraId="0387748A" w14:textId="3FA9F960" w:rsidR="00CD27DB" w:rsidRPr="00CD27DB" w:rsidRDefault="00CD27DB" w:rsidP="00753B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738C9">
        <w:rPr>
          <w:rFonts w:ascii="Times New Roman" w:hAnsi="Times New Roman" w:cs="Times New Roman"/>
          <w:b/>
          <w:bCs/>
          <w:sz w:val="24"/>
          <w:szCs w:val="24"/>
        </w:rPr>
        <w:t>Activity Duration by Work Modality</w:t>
      </w:r>
    </w:p>
    <w:p w14:paraId="67A881CC" w14:textId="536C4329" w:rsidR="00240D28" w:rsidRDefault="00CB3231" w:rsidP="009F6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Figures</w:t>
      </w:r>
      <w:r w:rsidR="009F60EE">
        <w:rPr>
          <w:rFonts w:ascii="Times New Roman" w:hAnsi="Times New Roman" w:cs="Times New Roman"/>
          <w:sz w:val="24"/>
          <w:szCs w:val="24"/>
        </w:rPr>
        <w:t xml:space="preserve"> 2 and 3</w:t>
      </w:r>
      <w:r w:rsidR="00FF5532">
        <w:rPr>
          <w:rFonts w:ascii="Times New Roman" w:hAnsi="Times New Roman" w:cs="Times New Roman"/>
          <w:sz w:val="24"/>
          <w:szCs w:val="24"/>
        </w:rPr>
        <w:t xml:space="preserve"> show the average </w:t>
      </w:r>
      <w:r w:rsidR="00236CFC">
        <w:rPr>
          <w:rFonts w:ascii="Times New Roman" w:hAnsi="Times New Roman" w:cs="Times New Roman"/>
          <w:sz w:val="24"/>
          <w:szCs w:val="24"/>
        </w:rPr>
        <w:t xml:space="preserve">daily </w:t>
      </w:r>
      <w:r w:rsidR="00FF5532">
        <w:rPr>
          <w:rFonts w:ascii="Times New Roman" w:hAnsi="Times New Roman" w:cs="Times New Roman"/>
          <w:sz w:val="24"/>
          <w:szCs w:val="24"/>
        </w:rPr>
        <w:t xml:space="preserve">activity durations for selected purposes </w:t>
      </w:r>
      <w:r>
        <w:rPr>
          <w:rFonts w:ascii="Times New Roman" w:hAnsi="Times New Roman" w:cs="Times New Roman"/>
          <w:sz w:val="24"/>
          <w:szCs w:val="24"/>
        </w:rPr>
        <w:t xml:space="preserve">at </w:t>
      </w:r>
      <w:r w:rsidR="00FF5532">
        <w:rPr>
          <w:rFonts w:ascii="Times New Roman" w:hAnsi="Times New Roman" w:cs="Times New Roman"/>
          <w:sz w:val="24"/>
          <w:szCs w:val="24"/>
        </w:rPr>
        <w:t xml:space="preserve">aggregated (individual) daily level. </w:t>
      </w:r>
      <w:r w:rsidR="00240D28" w:rsidRPr="00240D28">
        <w:rPr>
          <w:rFonts w:ascii="Times New Roman" w:hAnsi="Times New Roman" w:cs="Times New Roman"/>
          <w:sz w:val="24"/>
          <w:szCs w:val="24"/>
        </w:rPr>
        <w:t>Note that corresponding sample sizes for each worker group</w:t>
      </w:r>
      <w:r w:rsidR="00240D28">
        <w:rPr>
          <w:rFonts w:ascii="Times New Roman" w:hAnsi="Times New Roman" w:cs="Times New Roman"/>
          <w:sz w:val="24"/>
          <w:szCs w:val="24"/>
        </w:rPr>
        <w:t xml:space="preserve"> are presented in Table 1. </w:t>
      </w:r>
      <w:r w:rsidR="00BA5FBB">
        <w:rPr>
          <w:rFonts w:ascii="Times New Roman" w:hAnsi="Times New Roman" w:cs="Times New Roman"/>
          <w:sz w:val="24"/>
          <w:szCs w:val="24"/>
        </w:rPr>
        <w:t>In both figures</w:t>
      </w:r>
      <w:r>
        <w:rPr>
          <w:rFonts w:ascii="Times New Roman" w:hAnsi="Times New Roman" w:cs="Times New Roman"/>
          <w:sz w:val="24"/>
          <w:szCs w:val="24"/>
        </w:rPr>
        <w:t>,</w:t>
      </w:r>
      <w:r w:rsidR="00240D28">
        <w:rPr>
          <w:rFonts w:ascii="Times New Roman" w:hAnsi="Times New Roman" w:cs="Times New Roman"/>
          <w:sz w:val="24"/>
          <w:szCs w:val="24"/>
        </w:rPr>
        <w:t xml:space="preserve"> </w:t>
      </w:r>
      <w:r w:rsidR="00B71B4D">
        <w:rPr>
          <w:rFonts w:ascii="Times New Roman" w:hAnsi="Times New Roman" w:cs="Times New Roman"/>
          <w:sz w:val="24"/>
          <w:szCs w:val="24"/>
        </w:rPr>
        <w:t xml:space="preserve">the 2020 bars are </w:t>
      </w:r>
      <w:r>
        <w:rPr>
          <w:rFonts w:ascii="Times New Roman" w:hAnsi="Times New Roman" w:cs="Times New Roman"/>
          <w:sz w:val="24"/>
          <w:szCs w:val="24"/>
        </w:rPr>
        <w:t>color-coded</w:t>
      </w:r>
      <w:r w:rsidR="00B71B4D">
        <w:rPr>
          <w:rFonts w:ascii="Times New Roman" w:hAnsi="Times New Roman" w:cs="Times New Roman"/>
          <w:sz w:val="24"/>
          <w:szCs w:val="24"/>
        </w:rPr>
        <w:t xml:space="preserve">, </w:t>
      </w:r>
      <w:r w:rsidR="00B71B4D" w:rsidRPr="00B71B4D">
        <w:rPr>
          <w:rFonts w:ascii="Times New Roman" w:hAnsi="Times New Roman" w:cs="Times New Roman"/>
          <w:sz w:val="24"/>
          <w:szCs w:val="24"/>
        </w:rPr>
        <w:t xml:space="preserve">with red indicating statistically significant decreases, green indicating statistically significant increases, and yellow indicating statistically insignificant </w:t>
      </w:r>
      <w:r>
        <w:rPr>
          <w:rFonts w:ascii="Times New Roman" w:hAnsi="Times New Roman" w:cs="Times New Roman"/>
          <w:sz w:val="24"/>
          <w:szCs w:val="24"/>
        </w:rPr>
        <w:t>change</w:t>
      </w:r>
      <w:r w:rsidR="00BC348B">
        <w:rPr>
          <w:rFonts w:ascii="Times New Roman" w:hAnsi="Times New Roman" w:cs="Times New Roman"/>
          <w:sz w:val="24"/>
          <w:szCs w:val="24"/>
        </w:rPr>
        <w:t>s</w:t>
      </w:r>
      <w:r w:rsidR="00B71B4D" w:rsidRPr="00B71B4D">
        <w:rPr>
          <w:rFonts w:ascii="Times New Roman" w:hAnsi="Times New Roman" w:cs="Times New Roman"/>
          <w:sz w:val="24"/>
          <w:szCs w:val="24"/>
        </w:rPr>
        <w:t xml:space="preserve"> from 2019</w:t>
      </w:r>
      <w:r w:rsidR="00B71B4D">
        <w:rPr>
          <w:rFonts w:ascii="Times New Roman" w:hAnsi="Times New Roman" w:cs="Times New Roman"/>
          <w:sz w:val="24"/>
          <w:szCs w:val="24"/>
        </w:rPr>
        <w:t xml:space="preserve">. </w:t>
      </w:r>
      <w:r w:rsidR="00FF5532">
        <w:rPr>
          <w:rFonts w:ascii="Times New Roman" w:hAnsi="Times New Roman" w:cs="Times New Roman"/>
          <w:sz w:val="24"/>
          <w:szCs w:val="24"/>
        </w:rPr>
        <w:t xml:space="preserve">The comparisons are shown for different worker subgroups, although – as noted earlier – caution should be exercised when viewing statistics for “workers with zero work”. </w:t>
      </w:r>
    </w:p>
    <w:p w14:paraId="32FC2F5E" w14:textId="77777777" w:rsidR="003738C9" w:rsidRDefault="003738C9" w:rsidP="009F60EE">
      <w:pPr>
        <w:spacing w:after="0" w:line="240" w:lineRule="auto"/>
        <w:jc w:val="both"/>
        <w:rPr>
          <w:rFonts w:ascii="Times New Roman" w:hAnsi="Times New Roman" w:cs="Times New Roman"/>
          <w:sz w:val="24"/>
          <w:szCs w:val="24"/>
        </w:rPr>
      </w:pPr>
    </w:p>
    <w:p w14:paraId="59F43215" w14:textId="7B595F9F" w:rsidR="00240D28" w:rsidRDefault="009552B5" w:rsidP="00240D28">
      <w:pPr>
        <w:spacing w:after="0" w:line="240" w:lineRule="auto"/>
        <w:jc w:val="center"/>
        <w:rPr>
          <w:rFonts w:ascii="Times New Roman" w:hAnsi="Times New Roman" w:cs="Times New Roman"/>
          <w:sz w:val="24"/>
          <w:szCs w:val="24"/>
        </w:rPr>
      </w:pPr>
      <w:r w:rsidRPr="009552B5">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BBCB26E" wp14:editId="7C438169">
            <wp:extent cx="5574665" cy="3200400"/>
            <wp:effectExtent l="0" t="0" r="6985" b="0"/>
            <wp:docPr id="17" name="Picture 1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333" cy="3215136"/>
                    </a:xfrm>
                    <a:prstGeom prst="rect">
                      <a:avLst/>
                    </a:prstGeom>
                    <a:noFill/>
                  </pic:spPr>
                </pic:pic>
              </a:graphicData>
            </a:graphic>
          </wp:inline>
        </w:drawing>
      </w:r>
    </w:p>
    <w:p w14:paraId="08322F51" w14:textId="72419F3F" w:rsidR="00240D28" w:rsidRDefault="00240D28" w:rsidP="00240D2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Figure 2. </w:t>
      </w:r>
      <w:r w:rsidRPr="000D02AB">
        <w:rPr>
          <w:rFonts w:ascii="Times New Roman" w:hAnsi="Times New Roman" w:cs="Times New Roman"/>
          <w:b/>
          <w:color w:val="000000" w:themeColor="text1"/>
        </w:rPr>
        <w:t xml:space="preserve">Average </w:t>
      </w:r>
      <w:r w:rsidR="00236CFC">
        <w:rPr>
          <w:rFonts w:ascii="Times New Roman" w:hAnsi="Times New Roman" w:cs="Times New Roman"/>
          <w:b/>
          <w:color w:val="000000" w:themeColor="text1"/>
        </w:rPr>
        <w:t>Daily Work Durations by Commute Status</w:t>
      </w:r>
      <w:r>
        <w:rPr>
          <w:rFonts w:ascii="Times New Roman" w:hAnsi="Times New Roman" w:cs="Times New Roman"/>
          <w:b/>
          <w:color w:val="000000" w:themeColor="text1"/>
        </w:rPr>
        <w:t xml:space="preserve"> </w:t>
      </w:r>
      <w:r w:rsidRPr="000D02AB">
        <w:rPr>
          <w:rFonts w:ascii="Times New Roman" w:hAnsi="Times New Roman" w:cs="Times New Roman"/>
          <w:b/>
          <w:color w:val="000000" w:themeColor="text1"/>
        </w:rPr>
        <w:t>in 2019 and 2020 (Weighted)</w:t>
      </w:r>
    </w:p>
    <w:p w14:paraId="2D0962F5" w14:textId="77777777" w:rsidR="00240D28" w:rsidRPr="00161E4A" w:rsidRDefault="00240D28" w:rsidP="002134A9">
      <w:pPr>
        <w:spacing w:after="0" w:line="240" w:lineRule="auto"/>
        <w:rPr>
          <w:rFonts w:ascii="Times New Roman" w:hAnsi="Times New Roman" w:cs="Times New Roman"/>
          <w:b/>
          <w:color w:val="000000" w:themeColor="text1"/>
        </w:rPr>
      </w:pPr>
    </w:p>
    <w:p w14:paraId="1F6365B3" w14:textId="0223D2EE" w:rsidR="00240D28" w:rsidRDefault="009D4E46" w:rsidP="00213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B5F516" w14:textId="77777777" w:rsidR="00BA5FBB" w:rsidRDefault="00BA5FBB" w:rsidP="002134A9">
      <w:pPr>
        <w:spacing w:after="0" w:line="240" w:lineRule="auto"/>
        <w:ind w:firstLine="720"/>
        <w:jc w:val="both"/>
        <w:rPr>
          <w:rFonts w:ascii="Times New Roman" w:hAnsi="Times New Roman" w:cs="Times New Roman"/>
          <w:sz w:val="24"/>
          <w:szCs w:val="24"/>
        </w:rPr>
      </w:pPr>
    </w:p>
    <w:p w14:paraId="594FAE06" w14:textId="245AC4F4" w:rsidR="00240D28" w:rsidRDefault="000A79B4" w:rsidP="00240D2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429C3B" wp14:editId="286ADA97">
            <wp:extent cx="5257800" cy="5659999"/>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7076" cy="5702280"/>
                    </a:xfrm>
                    <a:prstGeom prst="rect">
                      <a:avLst/>
                    </a:prstGeom>
                    <a:noFill/>
                  </pic:spPr>
                </pic:pic>
              </a:graphicData>
            </a:graphic>
          </wp:inline>
        </w:drawing>
      </w:r>
      <w:r w:rsidR="009D084A" w:rsidRPr="009D084A">
        <w:rPr>
          <w:rFonts w:ascii="Times New Roman" w:hAnsi="Times New Roman" w:cs="Times New Roman"/>
          <w:noProof/>
          <w:sz w:val="24"/>
          <w:szCs w:val="24"/>
        </w:rPr>
        <w:t xml:space="preserve"> </w:t>
      </w:r>
    </w:p>
    <w:p w14:paraId="64E2F469" w14:textId="536CEFF7" w:rsidR="00D502B6" w:rsidRDefault="00240D28" w:rsidP="00240D2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Figure 3. </w:t>
      </w:r>
      <w:r w:rsidRPr="000D02AB">
        <w:rPr>
          <w:rFonts w:ascii="Times New Roman" w:hAnsi="Times New Roman" w:cs="Times New Roman"/>
          <w:b/>
          <w:color w:val="000000" w:themeColor="text1"/>
        </w:rPr>
        <w:t xml:space="preserve">Average </w:t>
      </w:r>
      <w:r w:rsidR="00D502B6">
        <w:rPr>
          <w:rFonts w:ascii="Times New Roman" w:hAnsi="Times New Roman" w:cs="Times New Roman"/>
          <w:b/>
          <w:color w:val="000000" w:themeColor="text1"/>
        </w:rPr>
        <w:t xml:space="preserve">Daily Shopping and Social-Recreational Activity Durations by Work Status </w:t>
      </w:r>
    </w:p>
    <w:p w14:paraId="60D40CCC" w14:textId="2036CC27" w:rsidR="00240D28" w:rsidRDefault="00240D28" w:rsidP="00240D28">
      <w:pPr>
        <w:spacing w:after="0" w:line="240" w:lineRule="auto"/>
        <w:jc w:val="center"/>
        <w:rPr>
          <w:rFonts w:ascii="Times New Roman" w:hAnsi="Times New Roman" w:cs="Times New Roman"/>
          <w:b/>
          <w:color w:val="000000" w:themeColor="text1"/>
        </w:rPr>
      </w:pPr>
      <w:r w:rsidRPr="000D02AB">
        <w:rPr>
          <w:rFonts w:ascii="Times New Roman" w:hAnsi="Times New Roman" w:cs="Times New Roman"/>
          <w:b/>
          <w:color w:val="000000" w:themeColor="text1"/>
        </w:rPr>
        <w:t>in 2019</w:t>
      </w:r>
      <w:r>
        <w:rPr>
          <w:rFonts w:ascii="Times New Roman" w:hAnsi="Times New Roman" w:cs="Times New Roman"/>
          <w:b/>
          <w:color w:val="000000" w:themeColor="text1"/>
        </w:rPr>
        <w:t xml:space="preserve"> </w:t>
      </w:r>
      <w:r w:rsidRPr="000D02AB">
        <w:rPr>
          <w:rFonts w:ascii="Times New Roman" w:hAnsi="Times New Roman" w:cs="Times New Roman"/>
          <w:b/>
          <w:color w:val="000000" w:themeColor="text1"/>
        </w:rPr>
        <w:t>and 2020</w:t>
      </w:r>
      <w:r>
        <w:rPr>
          <w:rFonts w:ascii="Times New Roman" w:hAnsi="Times New Roman" w:cs="Times New Roman"/>
          <w:b/>
          <w:color w:val="000000" w:themeColor="text1"/>
        </w:rPr>
        <w:t xml:space="preserve"> </w:t>
      </w:r>
      <w:r w:rsidRPr="000D02AB">
        <w:rPr>
          <w:rFonts w:ascii="Times New Roman" w:hAnsi="Times New Roman" w:cs="Times New Roman"/>
          <w:b/>
          <w:color w:val="000000" w:themeColor="text1"/>
        </w:rPr>
        <w:t>(Weighted)</w:t>
      </w:r>
      <w:r>
        <w:rPr>
          <w:rFonts w:ascii="Times New Roman" w:hAnsi="Times New Roman" w:cs="Times New Roman"/>
          <w:b/>
          <w:color w:val="000000" w:themeColor="text1"/>
        </w:rPr>
        <w:t xml:space="preserve"> </w:t>
      </w:r>
    </w:p>
    <w:p w14:paraId="6F5AA24D" w14:textId="77777777" w:rsidR="00D96D38" w:rsidRDefault="00D96D38" w:rsidP="00753B6F">
      <w:pPr>
        <w:spacing w:after="0" w:line="240" w:lineRule="auto"/>
        <w:jc w:val="both"/>
        <w:rPr>
          <w:rFonts w:ascii="Times New Roman" w:hAnsi="Times New Roman" w:cs="Times New Roman"/>
          <w:sz w:val="24"/>
          <w:szCs w:val="24"/>
        </w:rPr>
      </w:pPr>
    </w:p>
    <w:p w14:paraId="5F21EB8D" w14:textId="7142C77C" w:rsidR="00D502B6" w:rsidRDefault="00D502B6"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Workers who reported only in-home work in 2019 are most likely self-employed workers, contract workers, or other types of freelance workers who have greater degrees of flexibility and freedom in setting their work schedules. In 2020, however, in-home only workers included many hitherto regular commuters who pivoted to work-from-home during the pandemic. These workers experienced an elimination of the commute and may have substituted telecommunications for many in-person interactions, but otherwise experienced no other changes in their work routines. These differences in the make-up of the in-home only worker group are likely to have contributed to the substantial increase in daily time spent (by this worker subgroup) for work (311.4 minutes to 414.0 minutes). Commuters, on the other hand, show a steady amount of time dedicated to out-of-home work (488.2 minutes in 2019 and 490.8 minutes in 2020), consistent with the notion that these individuals experienced no substantial changes in their work modalities (the increase is </w:t>
      </w:r>
      <w:r>
        <w:rPr>
          <w:rFonts w:ascii="Times New Roman" w:hAnsi="Times New Roman" w:cs="Times New Roman"/>
          <w:sz w:val="24"/>
          <w:szCs w:val="24"/>
        </w:rPr>
        <w:lastRenderedPageBreak/>
        <w:t>statistically significant but numerically modest). It is interesting to note, however, that commuters depicted an increase in their in-home work time (14.8 minutes in 2019 to 24.4 in 2020).</w:t>
      </w:r>
    </w:p>
    <w:p w14:paraId="4D2B22AF" w14:textId="03857978" w:rsidR="009F60EE" w:rsidRDefault="009D4E46" w:rsidP="00433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1B4D" w:rsidRPr="003575DB">
        <w:rPr>
          <w:rFonts w:ascii="Times New Roman" w:hAnsi="Times New Roman" w:cs="Times New Roman"/>
          <w:sz w:val="24"/>
          <w:szCs w:val="24"/>
        </w:rPr>
        <w:t xml:space="preserve">Figure 3 shows that all groups have decreased their daily time spent on out-of-home shopping. </w:t>
      </w:r>
      <w:r w:rsidR="00433742" w:rsidRPr="003575DB">
        <w:rPr>
          <w:rFonts w:ascii="Times New Roman" w:hAnsi="Times New Roman" w:cs="Times New Roman"/>
          <w:sz w:val="24"/>
          <w:szCs w:val="24"/>
        </w:rPr>
        <w:t>However, the decrease is greatest for the in-home only worker</w:t>
      </w:r>
      <w:r w:rsidR="00CB3231">
        <w:rPr>
          <w:rFonts w:ascii="Times New Roman" w:hAnsi="Times New Roman" w:cs="Times New Roman"/>
          <w:sz w:val="24"/>
          <w:szCs w:val="24"/>
        </w:rPr>
        <w:t xml:space="preserve">s </w:t>
      </w:r>
      <w:r w:rsidR="00433742" w:rsidRPr="003575DB">
        <w:rPr>
          <w:rFonts w:ascii="Times New Roman" w:hAnsi="Times New Roman" w:cs="Times New Roman"/>
          <w:sz w:val="24"/>
          <w:szCs w:val="24"/>
        </w:rPr>
        <w:t xml:space="preserve">(from 24.9 minutes in 2019 to 8.5 in 2020). This is likely because shopping trips that were previously chained to </w:t>
      </w:r>
      <w:r w:rsidR="00D502B6">
        <w:rPr>
          <w:rFonts w:ascii="Times New Roman" w:hAnsi="Times New Roman" w:cs="Times New Roman"/>
          <w:sz w:val="24"/>
          <w:szCs w:val="24"/>
        </w:rPr>
        <w:t xml:space="preserve">the </w:t>
      </w:r>
      <w:r w:rsidR="00433742" w:rsidRPr="003575DB">
        <w:rPr>
          <w:rFonts w:ascii="Times New Roman" w:hAnsi="Times New Roman" w:cs="Times New Roman"/>
          <w:sz w:val="24"/>
          <w:szCs w:val="24"/>
        </w:rPr>
        <w:t xml:space="preserve">commute </w:t>
      </w:r>
      <w:r w:rsidR="00D502B6">
        <w:rPr>
          <w:rFonts w:ascii="Times New Roman" w:hAnsi="Times New Roman" w:cs="Times New Roman"/>
          <w:sz w:val="24"/>
          <w:szCs w:val="24"/>
        </w:rPr>
        <w:t>got</w:t>
      </w:r>
      <w:r w:rsidR="00433742" w:rsidRPr="003575DB">
        <w:rPr>
          <w:rFonts w:ascii="Times New Roman" w:hAnsi="Times New Roman" w:cs="Times New Roman"/>
          <w:sz w:val="24"/>
          <w:szCs w:val="24"/>
        </w:rPr>
        <w:t xml:space="preserve"> eliminated (</w:t>
      </w:r>
      <w:r w:rsidR="00C727DB" w:rsidRPr="002134A9">
        <w:rPr>
          <w:rFonts w:ascii="Times New Roman" w:hAnsi="Times New Roman" w:cs="Times New Roman"/>
          <w:sz w:val="24"/>
          <w:szCs w:val="24"/>
        </w:rPr>
        <w:t xml:space="preserve">Harrington and </w:t>
      </w:r>
      <w:proofErr w:type="spellStart"/>
      <w:r w:rsidR="00C727DB" w:rsidRPr="002134A9">
        <w:rPr>
          <w:rFonts w:ascii="Times New Roman" w:hAnsi="Times New Roman" w:cs="Times New Roman"/>
          <w:sz w:val="24"/>
          <w:szCs w:val="24"/>
        </w:rPr>
        <w:t>Hadjiconstantinou</w:t>
      </w:r>
      <w:proofErr w:type="spellEnd"/>
      <w:r w:rsidR="00C727DB" w:rsidRPr="002134A9">
        <w:rPr>
          <w:rFonts w:ascii="Times New Roman" w:hAnsi="Times New Roman" w:cs="Times New Roman"/>
          <w:sz w:val="24"/>
          <w:szCs w:val="24"/>
        </w:rPr>
        <w:t>, 2022</w:t>
      </w:r>
      <w:r w:rsidR="00433742" w:rsidRPr="003575DB">
        <w:rPr>
          <w:rFonts w:ascii="Times New Roman" w:hAnsi="Times New Roman" w:cs="Times New Roman"/>
          <w:sz w:val="24"/>
          <w:szCs w:val="24"/>
        </w:rPr>
        <w:t xml:space="preserve">). On the other hand, commuters experienced a much more modest decrease in out-of-home shopping duration (and episode frequency). </w:t>
      </w:r>
      <w:r w:rsidR="00B71B4D" w:rsidRPr="003575DB">
        <w:rPr>
          <w:rFonts w:ascii="Times New Roman" w:hAnsi="Times New Roman" w:cs="Times New Roman"/>
          <w:sz w:val="24"/>
          <w:szCs w:val="24"/>
        </w:rPr>
        <w:t xml:space="preserve">The key finding in this figure is that time spent on social, leisure, sports, and recreational activities </w:t>
      </w:r>
      <w:r w:rsidR="00CB3231">
        <w:rPr>
          <w:rFonts w:ascii="Times New Roman" w:hAnsi="Times New Roman" w:cs="Times New Roman"/>
          <w:sz w:val="24"/>
          <w:szCs w:val="24"/>
        </w:rPr>
        <w:t>dropped</w:t>
      </w:r>
      <w:r w:rsidR="00B71B4D" w:rsidRPr="003575DB">
        <w:rPr>
          <w:rFonts w:ascii="Times New Roman" w:hAnsi="Times New Roman" w:cs="Times New Roman"/>
          <w:sz w:val="24"/>
          <w:szCs w:val="24"/>
        </w:rPr>
        <w:t xml:space="preserve"> substantially for all worker subgroups – including non-workers. In-home only workers, in particular, show a duration in 2020 that is just one-half of the duration in 2019; again, this is partly due to the change in </w:t>
      </w:r>
      <w:r w:rsidR="00CB3231">
        <w:rPr>
          <w:rFonts w:ascii="Times New Roman" w:hAnsi="Times New Roman" w:cs="Times New Roman"/>
          <w:sz w:val="24"/>
          <w:szCs w:val="24"/>
        </w:rPr>
        <w:t>makeup</w:t>
      </w:r>
      <w:r w:rsidR="00B71B4D" w:rsidRPr="003575DB">
        <w:rPr>
          <w:rFonts w:ascii="Times New Roman" w:hAnsi="Times New Roman" w:cs="Times New Roman"/>
          <w:sz w:val="24"/>
          <w:szCs w:val="24"/>
        </w:rPr>
        <w:t xml:space="preserve"> of this segment, but also due to the many closures and restrictions during the pandemic. Also, the elimination of the commute reduced opportunities to chain leisure activities to the commute trip. There is also some evidence to suggest that in-home only workers struggled to maintain a healthy work-life balance during the pandemic; the absence of a boundary between work and home may have contributed to diminished levels of participation in out-of-home leisure and social activities (</w:t>
      </w:r>
      <w:r w:rsidR="00C727DB" w:rsidRPr="002134A9">
        <w:rPr>
          <w:rFonts w:ascii="Times New Roman" w:hAnsi="Times New Roman" w:cs="Times New Roman"/>
          <w:sz w:val="24"/>
          <w:szCs w:val="24"/>
        </w:rPr>
        <w:t>Palumbo et al., 2021</w:t>
      </w:r>
      <w:r w:rsidR="00B71B4D" w:rsidRPr="003575DB">
        <w:rPr>
          <w:rFonts w:ascii="Times New Roman" w:hAnsi="Times New Roman" w:cs="Times New Roman"/>
          <w:sz w:val="24"/>
          <w:szCs w:val="24"/>
        </w:rPr>
        <w:t>).</w:t>
      </w:r>
      <w:r w:rsidR="00B71B4D">
        <w:rPr>
          <w:rFonts w:ascii="Times New Roman" w:hAnsi="Times New Roman" w:cs="Times New Roman"/>
          <w:sz w:val="24"/>
          <w:szCs w:val="24"/>
        </w:rPr>
        <w:t xml:space="preserve"> </w:t>
      </w:r>
    </w:p>
    <w:p w14:paraId="1220E45E" w14:textId="77777777" w:rsidR="00240D28" w:rsidRPr="00161E4A" w:rsidRDefault="00240D28" w:rsidP="005F271D">
      <w:pPr>
        <w:spacing w:after="0" w:line="240" w:lineRule="auto"/>
        <w:jc w:val="center"/>
        <w:rPr>
          <w:rFonts w:ascii="Times New Roman" w:hAnsi="Times New Roman" w:cs="Times New Roman"/>
          <w:b/>
          <w:color w:val="000000" w:themeColor="text1"/>
        </w:rPr>
      </w:pPr>
    </w:p>
    <w:p w14:paraId="087FA549" w14:textId="769D8711" w:rsidR="005D3D98" w:rsidRPr="00CD27DB" w:rsidRDefault="005D3D98" w:rsidP="005D3D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Reallocation of Travel Time Savings </w:t>
      </w:r>
    </w:p>
    <w:p w14:paraId="1C38FCA2" w14:textId="7EA0EA30" w:rsidR="00530C3A" w:rsidRDefault="00530C3A" w:rsidP="0075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noted earlier in the context of Table 2, </w:t>
      </w:r>
      <w:r w:rsidR="003F5F07">
        <w:rPr>
          <w:rFonts w:ascii="Times New Roman" w:hAnsi="Times New Roman" w:cs="Times New Roman"/>
          <w:sz w:val="24"/>
          <w:szCs w:val="24"/>
        </w:rPr>
        <w:t>t</w:t>
      </w:r>
      <w:r>
        <w:rPr>
          <w:rFonts w:ascii="Times New Roman" w:hAnsi="Times New Roman" w:cs="Times New Roman"/>
          <w:sz w:val="24"/>
          <w:szCs w:val="24"/>
        </w:rPr>
        <w:t>he elimination of the commute results in considerable time savings</w:t>
      </w:r>
      <w:r w:rsidR="003F5F07">
        <w:rPr>
          <w:rFonts w:ascii="Times New Roman" w:hAnsi="Times New Roman" w:cs="Times New Roman"/>
          <w:sz w:val="24"/>
          <w:szCs w:val="24"/>
        </w:rPr>
        <w:t xml:space="preserve"> for many </w:t>
      </w:r>
      <w:r w:rsidR="000303F4">
        <w:rPr>
          <w:rFonts w:ascii="Times New Roman" w:hAnsi="Times New Roman" w:cs="Times New Roman"/>
          <w:sz w:val="24"/>
          <w:szCs w:val="24"/>
        </w:rPr>
        <w:t>full-time</w:t>
      </w:r>
      <w:r w:rsidR="003F5F07">
        <w:rPr>
          <w:rFonts w:ascii="Times New Roman" w:hAnsi="Times New Roman" w:cs="Times New Roman"/>
          <w:sz w:val="24"/>
          <w:szCs w:val="24"/>
        </w:rPr>
        <w:t xml:space="preserve"> workers during the pandemic</w:t>
      </w:r>
      <w:r>
        <w:rPr>
          <w:rFonts w:ascii="Times New Roman" w:hAnsi="Times New Roman" w:cs="Times New Roman"/>
          <w:sz w:val="24"/>
          <w:szCs w:val="24"/>
        </w:rPr>
        <w:t xml:space="preserve">. </w:t>
      </w:r>
      <w:r w:rsidR="000303F4">
        <w:rPr>
          <w:rFonts w:ascii="Times New Roman" w:hAnsi="Times New Roman" w:cs="Times New Roman"/>
          <w:sz w:val="24"/>
          <w:szCs w:val="24"/>
        </w:rPr>
        <w:t>Moreover</w:t>
      </w:r>
      <w:r w:rsidR="003F5F07">
        <w:rPr>
          <w:rFonts w:ascii="Times New Roman" w:hAnsi="Times New Roman" w:cs="Times New Roman"/>
          <w:sz w:val="24"/>
          <w:szCs w:val="24"/>
        </w:rPr>
        <w:t xml:space="preserve">, </w:t>
      </w:r>
      <w:r>
        <w:rPr>
          <w:rFonts w:ascii="Times New Roman" w:hAnsi="Times New Roman" w:cs="Times New Roman"/>
          <w:sz w:val="24"/>
          <w:szCs w:val="24"/>
        </w:rPr>
        <w:t xml:space="preserve">the pandemic resulted in a decrease in non-work travel as well (due to restrictions and closures, and elimination of opportunities to chain non-work travel to the commute). </w:t>
      </w:r>
      <w:r w:rsidR="000303F4">
        <w:rPr>
          <w:rFonts w:ascii="Times New Roman" w:hAnsi="Times New Roman" w:cs="Times New Roman"/>
          <w:sz w:val="24"/>
          <w:szCs w:val="24"/>
        </w:rPr>
        <w:t>Full-time</w:t>
      </w:r>
      <w:r>
        <w:rPr>
          <w:rFonts w:ascii="Times New Roman" w:hAnsi="Times New Roman" w:cs="Times New Roman"/>
          <w:sz w:val="24"/>
          <w:szCs w:val="24"/>
        </w:rPr>
        <w:t xml:space="preserve"> workers show a net reduction of 30.6 minutes in daily travel time expenditure on weekdays</w:t>
      </w:r>
      <w:r w:rsidR="003F5F07">
        <w:rPr>
          <w:rFonts w:ascii="Times New Roman" w:hAnsi="Times New Roman" w:cs="Times New Roman"/>
          <w:sz w:val="24"/>
          <w:szCs w:val="24"/>
        </w:rPr>
        <w:t>, in addition to the</w:t>
      </w:r>
      <w:r>
        <w:rPr>
          <w:rFonts w:ascii="Times New Roman" w:hAnsi="Times New Roman" w:cs="Times New Roman"/>
          <w:sz w:val="24"/>
          <w:szCs w:val="24"/>
        </w:rPr>
        <w:t xml:space="preserve"> modest reductions in other out-of-home activity durations. The key question is: how and where are these time savings </w:t>
      </w:r>
      <w:r w:rsidR="00D502B6">
        <w:rPr>
          <w:rFonts w:ascii="Times New Roman" w:hAnsi="Times New Roman" w:cs="Times New Roman"/>
          <w:sz w:val="24"/>
          <w:szCs w:val="24"/>
        </w:rPr>
        <w:t>(re)</w:t>
      </w:r>
      <w:r>
        <w:rPr>
          <w:rFonts w:ascii="Times New Roman" w:hAnsi="Times New Roman" w:cs="Times New Roman"/>
          <w:sz w:val="24"/>
          <w:szCs w:val="24"/>
        </w:rPr>
        <w:t xml:space="preserve">allocated </w:t>
      </w:r>
      <w:r w:rsidR="00B72480">
        <w:rPr>
          <w:rFonts w:ascii="Times New Roman" w:hAnsi="Times New Roman" w:cs="Times New Roman"/>
          <w:sz w:val="24"/>
          <w:szCs w:val="24"/>
        </w:rPr>
        <w:t xml:space="preserve">during </w:t>
      </w:r>
      <w:r>
        <w:rPr>
          <w:rFonts w:ascii="Times New Roman" w:hAnsi="Times New Roman" w:cs="Times New Roman"/>
          <w:sz w:val="24"/>
          <w:szCs w:val="24"/>
        </w:rPr>
        <w:t>the pandemic?</w:t>
      </w:r>
    </w:p>
    <w:p w14:paraId="6737DAA8" w14:textId="00A45171" w:rsidR="006020EA" w:rsidDel="003F5F07" w:rsidRDefault="00530E40" w:rsidP="002134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w:t>
      </w:r>
      <w:r w:rsidR="003738C9">
        <w:rPr>
          <w:rFonts w:ascii="Times New Roman" w:hAnsi="Times New Roman" w:cs="Times New Roman"/>
          <w:sz w:val="24"/>
          <w:szCs w:val="24"/>
        </w:rPr>
        <w:t>4</w:t>
      </w:r>
      <w:r>
        <w:rPr>
          <w:rFonts w:ascii="Times New Roman" w:hAnsi="Times New Roman" w:cs="Times New Roman"/>
          <w:sz w:val="24"/>
          <w:szCs w:val="24"/>
        </w:rPr>
        <w:t xml:space="preserve"> </w:t>
      </w:r>
      <w:r w:rsidR="00B72480">
        <w:rPr>
          <w:rFonts w:ascii="Times New Roman" w:hAnsi="Times New Roman" w:cs="Times New Roman"/>
          <w:sz w:val="24"/>
          <w:szCs w:val="24"/>
        </w:rPr>
        <w:t>depicts</w:t>
      </w:r>
      <w:r>
        <w:rPr>
          <w:rFonts w:ascii="Times New Roman" w:hAnsi="Times New Roman" w:cs="Times New Roman"/>
          <w:sz w:val="24"/>
          <w:szCs w:val="24"/>
        </w:rPr>
        <w:t xml:space="preserve"> how </w:t>
      </w:r>
      <w:r w:rsidR="00B72480">
        <w:rPr>
          <w:rFonts w:ascii="Times New Roman" w:hAnsi="Times New Roman" w:cs="Times New Roman"/>
          <w:sz w:val="24"/>
          <w:szCs w:val="24"/>
        </w:rPr>
        <w:t>full time workers</w:t>
      </w:r>
      <w:r>
        <w:rPr>
          <w:rFonts w:ascii="Times New Roman" w:hAnsi="Times New Roman" w:cs="Times New Roman"/>
          <w:sz w:val="24"/>
          <w:szCs w:val="24"/>
        </w:rPr>
        <w:t xml:space="preserve"> redeployed </w:t>
      </w:r>
      <w:r w:rsidR="00B72480">
        <w:rPr>
          <w:rFonts w:ascii="Times New Roman" w:hAnsi="Times New Roman" w:cs="Times New Roman"/>
          <w:sz w:val="24"/>
          <w:szCs w:val="24"/>
        </w:rPr>
        <w:t>these time savings</w:t>
      </w:r>
      <w:r>
        <w:rPr>
          <w:rFonts w:ascii="Times New Roman" w:hAnsi="Times New Roman" w:cs="Times New Roman"/>
          <w:sz w:val="24"/>
          <w:szCs w:val="24"/>
        </w:rPr>
        <w:t xml:space="preserve"> on weekdays. It is found that the time savings </w:t>
      </w:r>
      <w:r w:rsidR="00B72480">
        <w:rPr>
          <w:rFonts w:ascii="Times New Roman" w:hAnsi="Times New Roman" w:cs="Times New Roman"/>
          <w:sz w:val="24"/>
          <w:szCs w:val="24"/>
        </w:rPr>
        <w:t>were</w:t>
      </w:r>
      <w:r>
        <w:rPr>
          <w:rFonts w:ascii="Times New Roman" w:hAnsi="Times New Roman" w:cs="Times New Roman"/>
          <w:sz w:val="24"/>
          <w:szCs w:val="24"/>
        </w:rPr>
        <w:t xml:space="preserve"> largely reallocated to socializing, relaxing, and leisure, work/work-related activities, household activities, and sleeping (besides </w:t>
      </w:r>
      <w:r w:rsidR="000303F4">
        <w:rPr>
          <w:rFonts w:ascii="Times New Roman" w:hAnsi="Times New Roman" w:cs="Times New Roman"/>
          <w:sz w:val="24"/>
          <w:szCs w:val="24"/>
        </w:rPr>
        <w:t>other</w:t>
      </w:r>
      <w:r>
        <w:rPr>
          <w:rFonts w:ascii="Times New Roman" w:hAnsi="Times New Roman" w:cs="Times New Roman"/>
          <w:sz w:val="24"/>
          <w:szCs w:val="24"/>
        </w:rPr>
        <w:t xml:space="preserve"> miscellaneous activities). Savings in commute travel amount to about 20 minutes, but the increase in time spent working is 11.6 minutes, suggesting that a good share of the eliminated commute time is redeployed to work.</w:t>
      </w:r>
    </w:p>
    <w:p w14:paraId="30063C0E" w14:textId="3AC0BB56" w:rsidR="00D502B6" w:rsidRDefault="00D502B6" w:rsidP="00D502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greatest increase in time allocation is seen for socializing, relaxing, and leisure activities. However, this time redeployment is not well-balanced between in-home and out-of-home in the context of a pandemic. In fact, in-home socializing, relaxing, and leisure experienced an increase of 24.4 minutes, while out-of-home socializing, relaxing, and leisure experienced a </w:t>
      </w:r>
      <w:r>
        <w:rPr>
          <w:rFonts w:ascii="Times New Roman" w:hAnsi="Times New Roman" w:cs="Times New Roman"/>
          <w:i/>
          <w:iCs/>
          <w:sz w:val="24"/>
          <w:szCs w:val="24"/>
        </w:rPr>
        <w:t>decrease</w:t>
      </w:r>
      <w:r>
        <w:rPr>
          <w:rFonts w:ascii="Times New Roman" w:hAnsi="Times New Roman" w:cs="Times New Roman"/>
          <w:sz w:val="24"/>
          <w:szCs w:val="24"/>
        </w:rPr>
        <w:t xml:space="preserve"> of 10.2 minutes. In other words, much of the time savings was channeled to in-home leisure activities (such as watching television) with a concomitant decrease in out-of-home leisure pursuits, suggesting that the pandemic-era shifts in work modalities did not allow employees to engage in out-of-home activities that would potentially elevate well-being.</w:t>
      </w:r>
    </w:p>
    <w:p w14:paraId="7A3AA8E5" w14:textId="77777777" w:rsidR="00D502B6" w:rsidRDefault="00D502B6" w:rsidP="00D502B6">
      <w:pPr>
        <w:spacing w:after="0" w:line="240" w:lineRule="auto"/>
        <w:ind w:firstLine="720"/>
        <w:jc w:val="both"/>
        <w:rPr>
          <w:rFonts w:ascii="Times New Roman" w:hAnsi="Times New Roman" w:cs="Times New Roman"/>
          <w:sz w:val="24"/>
          <w:szCs w:val="24"/>
        </w:rPr>
      </w:pPr>
    </w:p>
    <w:p w14:paraId="7F78C3A3" w14:textId="77777777" w:rsidR="002E475C" w:rsidRDefault="002E475C" w:rsidP="002134A9">
      <w:pPr>
        <w:spacing w:after="0" w:line="240" w:lineRule="auto"/>
        <w:ind w:firstLine="720"/>
        <w:jc w:val="both"/>
        <w:rPr>
          <w:rFonts w:ascii="Times New Roman" w:hAnsi="Times New Roman" w:cs="Times New Roman"/>
          <w:bCs/>
          <w:color w:val="000000" w:themeColor="text1"/>
          <w:sz w:val="24"/>
          <w:szCs w:val="24"/>
        </w:rPr>
      </w:pPr>
    </w:p>
    <w:p w14:paraId="56F63342" w14:textId="77777777" w:rsidR="002E475C" w:rsidRDefault="002E475C" w:rsidP="002E475C">
      <w:pPr>
        <w:spacing w:after="0" w:line="240" w:lineRule="auto"/>
        <w:rPr>
          <w:rFonts w:ascii="Times New Roman" w:eastAsiaTheme="minorEastAsia" w:hAnsi="Times New Roman" w:cs="Times New Roman"/>
          <w:b/>
          <w:bCs/>
          <w:sz w:val="24"/>
          <w:szCs w:val="24"/>
          <w:lang w:eastAsia="ko-KR"/>
        </w:rPr>
      </w:pPr>
      <w:r w:rsidRPr="00BE7B2D">
        <w:rPr>
          <w:rFonts w:ascii="Times New Roman" w:eastAsiaTheme="minorEastAsia" w:hAnsi="Times New Roman" w:cs="Times New Roman"/>
          <w:b/>
          <w:bCs/>
          <w:noProof/>
          <w:sz w:val="24"/>
          <w:szCs w:val="24"/>
          <w:lang w:eastAsia="ko-KR"/>
        </w:rPr>
        <w:lastRenderedPageBreak/>
        <w:drawing>
          <wp:inline distT="0" distB="0" distL="0" distR="0" wp14:anchorId="45D8413D" wp14:editId="144B8EB7">
            <wp:extent cx="5943600" cy="2822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822575"/>
                    </a:xfrm>
                    <a:prstGeom prst="rect">
                      <a:avLst/>
                    </a:prstGeom>
                  </pic:spPr>
                </pic:pic>
              </a:graphicData>
            </a:graphic>
          </wp:inline>
        </w:drawing>
      </w:r>
    </w:p>
    <w:p w14:paraId="3E194C4F" w14:textId="3AD508B5" w:rsidR="002E475C" w:rsidRPr="00EE2F8E" w:rsidRDefault="005D3D98" w:rsidP="002E475C">
      <w:pPr>
        <w:spacing w:after="0" w:line="240" w:lineRule="auto"/>
        <w:jc w:val="center"/>
        <w:rPr>
          <w:rFonts w:ascii="Times New Roman" w:eastAsiaTheme="minorEastAsia" w:hAnsi="Times New Roman" w:cs="Times New Roman"/>
          <w:b/>
          <w:bCs/>
          <w:lang w:eastAsia="ko-KR"/>
        </w:rPr>
      </w:pPr>
      <w:r>
        <w:rPr>
          <w:rFonts w:ascii="Times New Roman" w:hAnsi="Times New Roman" w:cs="Times New Roman"/>
          <w:b/>
          <w:color w:val="000000" w:themeColor="text1"/>
        </w:rPr>
        <w:t xml:space="preserve">Figure </w:t>
      </w:r>
      <w:r w:rsidR="003738C9">
        <w:rPr>
          <w:rFonts w:ascii="Times New Roman" w:hAnsi="Times New Roman" w:cs="Times New Roman"/>
          <w:b/>
          <w:color w:val="000000" w:themeColor="text1"/>
        </w:rPr>
        <w:t>4</w:t>
      </w:r>
      <w:r>
        <w:rPr>
          <w:rFonts w:ascii="Times New Roman" w:hAnsi="Times New Roman" w:cs="Times New Roman"/>
          <w:b/>
          <w:color w:val="000000" w:themeColor="text1"/>
        </w:rPr>
        <w:t>.</w:t>
      </w:r>
      <w:r w:rsidR="002E475C" w:rsidRPr="00EE2F8E">
        <w:rPr>
          <w:rFonts w:ascii="Times New Roman" w:hAnsi="Times New Roman" w:cs="Times New Roman"/>
          <w:b/>
          <w:color w:val="000000" w:themeColor="text1"/>
        </w:rPr>
        <w:t xml:space="preserve"> </w:t>
      </w:r>
      <w:r w:rsidR="002E475C">
        <w:rPr>
          <w:rFonts w:ascii="Times New Roman" w:hAnsi="Times New Roman" w:cs="Times New Roman"/>
          <w:b/>
          <w:color w:val="000000" w:themeColor="text1"/>
        </w:rPr>
        <w:t xml:space="preserve">Reallocation of Time Savings </w:t>
      </w:r>
      <w:r>
        <w:rPr>
          <w:rFonts w:ascii="Times New Roman" w:hAnsi="Times New Roman" w:cs="Times New Roman"/>
          <w:b/>
          <w:color w:val="000000" w:themeColor="text1"/>
        </w:rPr>
        <w:t xml:space="preserve">for </w:t>
      </w:r>
      <w:r w:rsidR="002E475C">
        <w:rPr>
          <w:rFonts w:ascii="Times New Roman" w:hAnsi="Times New Roman" w:cs="Times New Roman"/>
          <w:b/>
          <w:color w:val="000000" w:themeColor="text1"/>
        </w:rPr>
        <w:t>Full-time Workers on Weekdays</w:t>
      </w:r>
      <w:r w:rsidR="002E475C" w:rsidRPr="00EE2F8E">
        <w:rPr>
          <w:rFonts w:ascii="Times New Roman" w:hAnsi="Times New Roman" w:cs="Times New Roman"/>
          <w:b/>
          <w:color w:val="000000" w:themeColor="text1"/>
        </w:rPr>
        <w:t xml:space="preserve"> </w:t>
      </w:r>
      <w:r w:rsidR="002E475C">
        <w:rPr>
          <w:rFonts w:ascii="Times New Roman" w:eastAsiaTheme="minorEastAsia" w:hAnsi="Times New Roman" w:cs="Times New Roman"/>
          <w:b/>
          <w:bCs/>
          <w:lang w:eastAsia="ko-KR"/>
        </w:rPr>
        <w:t>(Weighted)</w:t>
      </w:r>
    </w:p>
    <w:p w14:paraId="70C10021" w14:textId="77777777" w:rsidR="003F5F07" w:rsidRDefault="003F5F07">
      <w:pPr>
        <w:spacing w:after="0" w:line="240" w:lineRule="auto"/>
        <w:jc w:val="both"/>
        <w:rPr>
          <w:rFonts w:ascii="Times New Roman" w:hAnsi="Times New Roman" w:cs="Times New Roman"/>
          <w:sz w:val="24"/>
          <w:szCs w:val="24"/>
        </w:rPr>
      </w:pPr>
    </w:p>
    <w:p w14:paraId="430DEF2D" w14:textId="5FA9ADC5" w:rsidR="003738C9" w:rsidRPr="002134A9" w:rsidRDefault="003738C9" w:rsidP="003738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 Temporal Distribution of Work Activity Episodes</w:t>
      </w:r>
    </w:p>
    <w:p w14:paraId="767B061B" w14:textId="4E0104F3" w:rsidR="00E23BB3" w:rsidRDefault="00E23BB3" w:rsidP="003738C9">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It is </w:t>
      </w:r>
      <w:r w:rsidR="00CD5FD5">
        <w:rPr>
          <w:rFonts w:ascii="Times New Roman" w:hAnsi="Times New Roman" w:cs="Times New Roman"/>
          <w:bCs/>
          <w:color w:val="000000" w:themeColor="text1"/>
          <w:sz w:val="24"/>
          <w:szCs w:val="24"/>
        </w:rPr>
        <w:t xml:space="preserve">often </w:t>
      </w:r>
      <w:r w:rsidR="004D6D23">
        <w:rPr>
          <w:rFonts w:ascii="Times New Roman" w:hAnsi="Times New Roman" w:cs="Times New Roman"/>
          <w:bCs/>
          <w:color w:val="000000" w:themeColor="text1"/>
          <w:sz w:val="24"/>
          <w:szCs w:val="24"/>
        </w:rPr>
        <w:t>argued</w:t>
      </w:r>
      <w:r>
        <w:rPr>
          <w:rFonts w:ascii="Times New Roman" w:hAnsi="Times New Roman" w:cs="Times New Roman"/>
          <w:bCs/>
          <w:color w:val="000000" w:themeColor="text1"/>
          <w:sz w:val="24"/>
          <w:szCs w:val="24"/>
        </w:rPr>
        <w:t xml:space="preserve"> that workers are resisting the return to office, not only because they would like to avoid the dreaded commute</w:t>
      </w:r>
      <w:r w:rsidR="00CD5FD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but also because work-from-home affords a high degree of schedule flexibility (thus enabling individuals to achieve a better work-life balance and tend to household needs more effectively)</w:t>
      </w:r>
      <w:r w:rsidR="00BA5F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To examine the extent to which this notion holds true, a comparison of work activity start times is presented in Figure </w:t>
      </w:r>
      <w:r w:rsidR="004D6D23">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w:t>
      </w:r>
      <w:r w:rsidR="00211EFD">
        <w:rPr>
          <w:rFonts w:ascii="Times New Roman" w:hAnsi="Times New Roman" w:cs="Times New Roman"/>
          <w:bCs/>
          <w:color w:val="000000" w:themeColor="text1"/>
          <w:sz w:val="24"/>
          <w:szCs w:val="24"/>
        </w:rPr>
        <w:t xml:space="preserve"> All work activity episodes of in-home only workers and commuters are considered in generating this graphic.</w:t>
      </w:r>
    </w:p>
    <w:p w14:paraId="1347FD9D" w14:textId="29524C4D" w:rsidR="00CD5FD5" w:rsidRDefault="00CD5FD5" w:rsidP="00CD5F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examination of the temporal distribution of work episodes for </w:t>
      </w:r>
      <w:r w:rsidRPr="00321179">
        <w:rPr>
          <w:rFonts w:ascii="Times New Roman" w:hAnsi="Times New Roman" w:cs="Times New Roman"/>
          <w:i/>
          <w:iCs/>
          <w:sz w:val="24"/>
          <w:szCs w:val="24"/>
        </w:rPr>
        <w:t>commuters</w:t>
      </w:r>
      <w:r>
        <w:rPr>
          <w:rFonts w:ascii="Times New Roman" w:hAnsi="Times New Roman" w:cs="Times New Roman"/>
          <w:sz w:val="24"/>
          <w:szCs w:val="24"/>
        </w:rPr>
        <w:t xml:space="preserve"> shows that there is very little difference between 2019 and 2020 distributions. Both distributions show a similar pattern, overlap considerably, and depict the typical dual peak (morning and post-lunch work episode start times). For in-home only workers, the distributions change considerably, with the distribution in 2020 showing a pattern similar to commuters. </w:t>
      </w:r>
      <w:r w:rsidRPr="00530E40">
        <w:rPr>
          <w:rFonts w:ascii="Times New Roman" w:hAnsi="Times New Roman" w:cs="Times New Roman"/>
          <w:sz w:val="24"/>
          <w:szCs w:val="24"/>
        </w:rPr>
        <w:t>This is understandable given</w:t>
      </w:r>
      <w:r>
        <w:rPr>
          <w:rFonts w:ascii="Times New Roman" w:hAnsi="Times New Roman" w:cs="Times New Roman"/>
          <w:sz w:val="24"/>
          <w:szCs w:val="24"/>
        </w:rPr>
        <w:t xml:space="preserve"> that in-home only workers in 2019 are largely comprised of flexible, freelance, self-employed individuals whereas this group in 2020 comprises many past commuters working from home during the pandemic. These workers are likely to have fixed work schedules and reporting obligations (to managers) and are used to a certain work schedule rhythm. Behavioral inertia (habit persistence) for these workers is likely to have played a major role in retaining the dual peak work schedule even during the pandemic era.</w:t>
      </w:r>
    </w:p>
    <w:p w14:paraId="4BD92888" w14:textId="77777777" w:rsidR="00CD5FD5" w:rsidRDefault="00CD5FD5" w:rsidP="00CD5F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Overall, it is found that the elimination of the commute and the widespread adoption of work-from-home did not necessarily engender activity time reallocation patterns or temporal activity schedules that would suggest an enhanced state of well-being during the pandemic. The next section checks this hypothesis through rigorous well-being and time poverty analysis. </w:t>
      </w:r>
    </w:p>
    <w:p w14:paraId="593CEECE" w14:textId="77777777" w:rsidR="00876AF3" w:rsidRDefault="00876AF3" w:rsidP="003738C9">
      <w:pPr>
        <w:spacing w:after="0" w:line="240" w:lineRule="auto"/>
        <w:jc w:val="both"/>
        <w:rPr>
          <w:rFonts w:ascii="Times New Roman" w:hAnsi="Times New Roman" w:cs="Times New Roman"/>
          <w:bCs/>
          <w:color w:val="000000" w:themeColor="text1"/>
          <w:sz w:val="24"/>
          <w:szCs w:val="24"/>
        </w:rPr>
      </w:pPr>
    </w:p>
    <w:p w14:paraId="5858D37B" w14:textId="77777777" w:rsidR="003738C9" w:rsidRPr="00CE63F4" w:rsidRDefault="003738C9" w:rsidP="003738C9">
      <w:pPr>
        <w:spacing w:after="0" w:line="240" w:lineRule="auto"/>
        <w:jc w:val="center"/>
        <w:rPr>
          <w:rFonts w:ascii="Times New Roman" w:eastAsiaTheme="minorEastAsia" w:hAnsi="Times New Roman" w:cs="Times New Roman"/>
          <w:b/>
          <w:bCs/>
          <w:sz w:val="24"/>
          <w:lang w:eastAsia="ko-KR"/>
        </w:rPr>
      </w:pPr>
      <w:r w:rsidRPr="00BE7B2D">
        <w:rPr>
          <w:rFonts w:ascii="Times New Roman" w:eastAsiaTheme="minorEastAsia" w:hAnsi="Times New Roman" w:cs="Times New Roman"/>
          <w:b/>
          <w:bCs/>
          <w:noProof/>
          <w:sz w:val="24"/>
          <w:lang w:eastAsia="ko-KR"/>
        </w:rPr>
        <w:lastRenderedPageBreak/>
        <w:drawing>
          <wp:inline distT="0" distB="0" distL="0" distR="0" wp14:anchorId="30A36961" wp14:editId="78C74E78">
            <wp:extent cx="5255173" cy="473190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28550" cy="4797971"/>
                    </a:xfrm>
                    <a:prstGeom prst="rect">
                      <a:avLst/>
                    </a:prstGeom>
                  </pic:spPr>
                </pic:pic>
              </a:graphicData>
            </a:graphic>
          </wp:inline>
        </w:drawing>
      </w:r>
    </w:p>
    <w:p w14:paraId="62B60999" w14:textId="246D761F" w:rsidR="003738C9" w:rsidRDefault="003738C9" w:rsidP="003738C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Figure </w:t>
      </w:r>
      <w:r w:rsidR="004D6D23">
        <w:rPr>
          <w:rFonts w:ascii="Times New Roman" w:hAnsi="Times New Roman" w:cs="Times New Roman"/>
          <w:b/>
          <w:color w:val="000000" w:themeColor="text1"/>
        </w:rPr>
        <w:t>5</w:t>
      </w:r>
      <w:r>
        <w:rPr>
          <w:rFonts w:ascii="Times New Roman" w:hAnsi="Times New Roman" w:cs="Times New Roman"/>
          <w:b/>
          <w:color w:val="000000" w:themeColor="text1"/>
        </w:rPr>
        <w:t>. Start Time Distribution of Work Episodes for I</w:t>
      </w:r>
      <w:r w:rsidRPr="00161E4A">
        <w:rPr>
          <w:rFonts w:ascii="Times New Roman" w:hAnsi="Times New Roman" w:cs="Times New Roman"/>
          <w:b/>
          <w:color w:val="000000" w:themeColor="text1"/>
        </w:rPr>
        <w:t xml:space="preserve">n-home </w:t>
      </w:r>
      <w:r>
        <w:rPr>
          <w:rFonts w:ascii="Times New Roman" w:hAnsi="Times New Roman" w:cs="Times New Roman"/>
          <w:b/>
          <w:color w:val="000000" w:themeColor="text1"/>
        </w:rPr>
        <w:t>O</w:t>
      </w:r>
      <w:r w:rsidRPr="00161E4A">
        <w:rPr>
          <w:rFonts w:ascii="Times New Roman" w:hAnsi="Times New Roman" w:cs="Times New Roman"/>
          <w:b/>
          <w:color w:val="000000" w:themeColor="text1"/>
        </w:rPr>
        <w:t xml:space="preserve">nly </w:t>
      </w:r>
      <w:r>
        <w:rPr>
          <w:rFonts w:ascii="Times New Roman" w:hAnsi="Times New Roman" w:cs="Times New Roman"/>
          <w:b/>
          <w:color w:val="000000" w:themeColor="text1"/>
        </w:rPr>
        <w:t>W</w:t>
      </w:r>
      <w:r w:rsidRPr="00161E4A">
        <w:rPr>
          <w:rFonts w:ascii="Times New Roman" w:hAnsi="Times New Roman" w:cs="Times New Roman"/>
          <w:b/>
          <w:color w:val="000000" w:themeColor="text1"/>
        </w:rPr>
        <w:t>orkers</w:t>
      </w:r>
      <w:r>
        <w:rPr>
          <w:rFonts w:ascii="Times New Roman" w:hAnsi="Times New Roman" w:cs="Times New Roman"/>
          <w:b/>
          <w:color w:val="000000" w:themeColor="text1"/>
        </w:rPr>
        <w:t xml:space="preserve"> and Commuters </w:t>
      </w:r>
    </w:p>
    <w:p w14:paraId="7C9B0C58" w14:textId="77777777" w:rsidR="003738C9" w:rsidRDefault="003738C9" w:rsidP="003738C9">
      <w:pPr>
        <w:spacing w:after="0" w:line="240" w:lineRule="auto"/>
        <w:jc w:val="center"/>
        <w:rPr>
          <w:rFonts w:ascii="Times New Roman" w:eastAsiaTheme="minorEastAsia" w:hAnsi="Times New Roman" w:cs="Times New Roman"/>
          <w:b/>
          <w:bCs/>
          <w:lang w:eastAsia="ko-KR"/>
        </w:rPr>
      </w:pPr>
      <w:r>
        <w:rPr>
          <w:rFonts w:ascii="Times New Roman" w:hAnsi="Times New Roman" w:cs="Times New Roman"/>
          <w:b/>
          <w:color w:val="000000" w:themeColor="text1"/>
        </w:rPr>
        <w:t xml:space="preserve">in 2019 and 2020 </w:t>
      </w:r>
      <w:r>
        <w:rPr>
          <w:rFonts w:ascii="Times New Roman" w:eastAsiaTheme="minorEastAsia" w:hAnsi="Times New Roman" w:cs="Times New Roman"/>
          <w:b/>
          <w:bCs/>
          <w:lang w:eastAsia="ko-KR"/>
        </w:rPr>
        <w:t>(Weighted)</w:t>
      </w:r>
    </w:p>
    <w:p w14:paraId="6EDF6D4C" w14:textId="77777777" w:rsidR="00E23BB3" w:rsidRDefault="00693811" w:rsidP="00693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561A1DB" w14:textId="5C4B10E1" w:rsidR="00FF5532" w:rsidRPr="006B6085" w:rsidRDefault="006B6085" w:rsidP="00753B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ANALYSIS OF DAILY WELL-BEING AND TIME POVERTY</w:t>
      </w:r>
    </w:p>
    <w:p w14:paraId="64BA6AAC" w14:textId="549190C8" w:rsidR="00876AF3" w:rsidRPr="00EE2F8E" w:rsidRDefault="00563FE0" w:rsidP="002134A9">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The focus of this section is to understand and evaluate the well-being impacts of the changes in </w:t>
      </w:r>
      <w:r w:rsidR="000303F4">
        <w:rPr>
          <w:rFonts w:ascii="Times New Roman" w:hAnsi="Times New Roman" w:cs="Times New Roman"/>
          <w:sz w:val="24"/>
          <w:szCs w:val="24"/>
        </w:rPr>
        <w:t>activity/travel</w:t>
      </w:r>
      <w:r>
        <w:rPr>
          <w:rFonts w:ascii="Times New Roman" w:hAnsi="Times New Roman" w:cs="Times New Roman"/>
          <w:sz w:val="24"/>
          <w:szCs w:val="24"/>
        </w:rPr>
        <w:t xml:space="preserve"> and time use patterns brought about by the pandemic. </w:t>
      </w:r>
      <w:r w:rsidR="00693811">
        <w:rPr>
          <w:rFonts w:ascii="Times New Roman" w:hAnsi="Times New Roman" w:cs="Times New Roman"/>
          <w:sz w:val="24"/>
          <w:szCs w:val="24"/>
        </w:rPr>
        <w:t>T</w:t>
      </w:r>
      <w:r w:rsidR="00F3551F">
        <w:rPr>
          <w:rFonts w:ascii="Times New Roman" w:hAnsi="Times New Roman" w:cs="Times New Roman"/>
          <w:sz w:val="24"/>
          <w:szCs w:val="24"/>
        </w:rPr>
        <w:t xml:space="preserve">his analysis </w:t>
      </w:r>
      <w:r w:rsidR="00693811">
        <w:rPr>
          <w:rFonts w:ascii="Times New Roman" w:hAnsi="Times New Roman" w:cs="Times New Roman"/>
          <w:sz w:val="24"/>
          <w:szCs w:val="24"/>
        </w:rPr>
        <w:t xml:space="preserve">aimed </w:t>
      </w:r>
      <w:r w:rsidR="00B72480">
        <w:rPr>
          <w:rFonts w:ascii="Times New Roman" w:hAnsi="Times New Roman" w:cs="Times New Roman"/>
          <w:sz w:val="24"/>
          <w:szCs w:val="24"/>
        </w:rPr>
        <w:t xml:space="preserve">to determine </w:t>
      </w:r>
      <w:r w:rsidR="00F3551F">
        <w:rPr>
          <w:rFonts w:ascii="Times New Roman" w:hAnsi="Times New Roman" w:cs="Times New Roman"/>
          <w:sz w:val="24"/>
          <w:szCs w:val="24"/>
        </w:rPr>
        <w:t xml:space="preserve">how well-being changed for different socio-economic and demographic groups. Through such an analysis, it will be possible to determine </w:t>
      </w:r>
      <w:r w:rsidR="00F3551F">
        <w:rPr>
          <w:rFonts w:ascii="Times New Roman" w:hAnsi="Times New Roman" w:cs="Times New Roman"/>
          <w:i/>
          <w:iCs/>
          <w:sz w:val="24"/>
          <w:szCs w:val="24"/>
        </w:rPr>
        <w:t xml:space="preserve">winners </w:t>
      </w:r>
      <w:r w:rsidR="00F3551F">
        <w:rPr>
          <w:rFonts w:ascii="Times New Roman" w:hAnsi="Times New Roman" w:cs="Times New Roman"/>
          <w:sz w:val="24"/>
          <w:szCs w:val="24"/>
        </w:rPr>
        <w:t xml:space="preserve">and </w:t>
      </w:r>
      <w:r w:rsidR="00F3551F">
        <w:rPr>
          <w:rFonts w:ascii="Times New Roman" w:hAnsi="Times New Roman" w:cs="Times New Roman"/>
          <w:i/>
          <w:iCs/>
          <w:sz w:val="24"/>
          <w:szCs w:val="24"/>
        </w:rPr>
        <w:t>losers</w:t>
      </w:r>
      <w:r w:rsidR="00F3551F">
        <w:rPr>
          <w:rFonts w:ascii="Times New Roman" w:hAnsi="Times New Roman" w:cs="Times New Roman"/>
          <w:sz w:val="24"/>
          <w:szCs w:val="24"/>
        </w:rPr>
        <w:t xml:space="preserve"> and identify </w:t>
      </w:r>
      <w:r w:rsidR="000303F4">
        <w:rPr>
          <w:rFonts w:ascii="Times New Roman" w:hAnsi="Times New Roman" w:cs="Times New Roman"/>
          <w:sz w:val="24"/>
          <w:szCs w:val="24"/>
        </w:rPr>
        <w:t>population groups</w:t>
      </w:r>
      <w:r w:rsidR="00F3551F">
        <w:rPr>
          <w:rFonts w:ascii="Times New Roman" w:hAnsi="Times New Roman" w:cs="Times New Roman"/>
          <w:sz w:val="24"/>
          <w:szCs w:val="24"/>
        </w:rPr>
        <w:t xml:space="preserve"> who experienced </w:t>
      </w:r>
      <w:r w:rsidR="00F3551F" w:rsidRPr="003575DB">
        <w:rPr>
          <w:rFonts w:ascii="Times New Roman" w:hAnsi="Times New Roman" w:cs="Times New Roman"/>
          <w:sz w:val="24"/>
          <w:szCs w:val="24"/>
        </w:rPr>
        <w:t xml:space="preserve">the greatest adversity (reduction in well-being) during the pandemic. </w:t>
      </w:r>
      <w:r w:rsidRPr="003575DB">
        <w:rPr>
          <w:rFonts w:ascii="Times New Roman" w:hAnsi="Times New Roman" w:cs="Times New Roman"/>
          <w:sz w:val="24"/>
          <w:szCs w:val="24"/>
        </w:rPr>
        <w:t>Both, an enhanced well-being scoring methodology (Khoeini, et. al., 201</w:t>
      </w:r>
      <w:r w:rsidR="00C95725" w:rsidRPr="003575DB">
        <w:rPr>
          <w:rFonts w:ascii="Times New Roman" w:hAnsi="Times New Roman" w:cs="Times New Roman"/>
          <w:sz w:val="24"/>
          <w:szCs w:val="24"/>
        </w:rPr>
        <w:t>8</w:t>
      </w:r>
      <w:r w:rsidRPr="003575DB">
        <w:rPr>
          <w:rFonts w:ascii="Times New Roman" w:hAnsi="Times New Roman" w:cs="Times New Roman"/>
          <w:sz w:val="24"/>
          <w:szCs w:val="24"/>
        </w:rPr>
        <w:t>) and time poverty analysis methodology (</w:t>
      </w:r>
      <w:proofErr w:type="spellStart"/>
      <w:r w:rsidR="00C727DB" w:rsidRPr="002134A9">
        <w:rPr>
          <w:rFonts w:ascii="Times New Roman" w:hAnsi="Times New Roman" w:cs="Times New Roman"/>
          <w:sz w:val="24"/>
          <w:szCs w:val="24"/>
        </w:rPr>
        <w:t>Kalenkoski</w:t>
      </w:r>
      <w:proofErr w:type="spellEnd"/>
      <w:r w:rsidR="00C727DB" w:rsidRPr="002134A9">
        <w:rPr>
          <w:rFonts w:ascii="Times New Roman" w:hAnsi="Times New Roman" w:cs="Times New Roman"/>
          <w:sz w:val="24"/>
          <w:szCs w:val="24"/>
        </w:rPr>
        <w:t xml:space="preserve"> and Hamrick, 2013</w:t>
      </w:r>
      <w:r w:rsidRPr="003575DB">
        <w:rPr>
          <w:rFonts w:ascii="Times New Roman" w:hAnsi="Times New Roman" w:cs="Times New Roman"/>
          <w:sz w:val="24"/>
          <w:szCs w:val="24"/>
        </w:rPr>
        <w:t xml:space="preserve">) are employed for this purpose. Multiple methods are applied </w:t>
      </w:r>
      <w:r w:rsidR="009C7360">
        <w:rPr>
          <w:rFonts w:ascii="Times New Roman" w:hAnsi="Times New Roman" w:cs="Times New Roman"/>
          <w:sz w:val="24"/>
          <w:szCs w:val="24"/>
        </w:rPr>
        <w:t xml:space="preserve">here </w:t>
      </w:r>
      <w:r w:rsidRPr="003575DB">
        <w:rPr>
          <w:rFonts w:ascii="Times New Roman" w:hAnsi="Times New Roman" w:cs="Times New Roman"/>
          <w:sz w:val="24"/>
          <w:szCs w:val="24"/>
        </w:rPr>
        <w:t xml:space="preserve">to examine </w:t>
      </w:r>
      <w:r w:rsidR="00F30D1C" w:rsidRPr="003575DB">
        <w:rPr>
          <w:rFonts w:ascii="Times New Roman" w:hAnsi="Times New Roman" w:cs="Times New Roman"/>
          <w:sz w:val="24"/>
          <w:szCs w:val="24"/>
        </w:rPr>
        <w:t>the</w:t>
      </w:r>
      <w:r w:rsidR="006C21F5">
        <w:rPr>
          <w:rFonts w:ascii="Times New Roman" w:hAnsi="Times New Roman" w:cs="Times New Roman"/>
          <w:sz w:val="24"/>
          <w:szCs w:val="24"/>
        </w:rPr>
        <w:t>ir</w:t>
      </w:r>
      <w:r w:rsidR="00F30D1C" w:rsidRPr="003575DB">
        <w:rPr>
          <w:rFonts w:ascii="Times New Roman" w:hAnsi="Times New Roman" w:cs="Times New Roman"/>
          <w:sz w:val="24"/>
          <w:szCs w:val="24"/>
        </w:rPr>
        <w:t xml:space="preserve"> </w:t>
      </w:r>
      <w:r w:rsidR="006C21F5">
        <w:rPr>
          <w:rFonts w:ascii="Times New Roman" w:hAnsi="Times New Roman" w:cs="Times New Roman"/>
          <w:sz w:val="24"/>
          <w:szCs w:val="24"/>
        </w:rPr>
        <w:t>similarities and differences</w:t>
      </w:r>
      <w:r w:rsidR="00F30D1C" w:rsidRPr="003575DB">
        <w:rPr>
          <w:rFonts w:ascii="Times New Roman" w:hAnsi="Times New Roman" w:cs="Times New Roman"/>
          <w:sz w:val="24"/>
          <w:szCs w:val="24"/>
        </w:rPr>
        <w:t xml:space="preserve"> </w:t>
      </w:r>
      <w:r w:rsidRPr="003575DB">
        <w:rPr>
          <w:rFonts w:ascii="Times New Roman" w:hAnsi="Times New Roman" w:cs="Times New Roman"/>
          <w:sz w:val="24"/>
          <w:szCs w:val="24"/>
        </w:rPr>
        <w:t xml:space="preserve">in analyzing the well-being implications of changes in activity </w:t>
      </w:r>
      <w:r w:rsidR="00F30D1C" w:rsidRPr="003575DB">
        <w:rPr>
          <w:rFonts w:ascii="Times New Roman" w:hAnsi="Times New Roman" w:cs="Times New Roman"/>
          <w:sz w:val="24"/>
          <w:szCs w:val="24"/>
        </w:rPr>
        <w:t xml:space="preserve">and </w:t>
      </w:r>
      <w:r w:rsidRPr="003575DB">
        <w:rPr>
          <w:rFonts w:ascii="Times New Roman" w:hAnsi="Times New Roman" w:cs="Times New Roman"/>
          <w:sz w:val="24"/>
          <w:szCs w:val="24"/>
        </w:rPr>
        <w:t>time use patterns.</w:t>
      </w:r>
      <w:r>
        <w:rPr>
          <w:rFonts w:ascii="Times New Roman" w:hAnsi="Times New Roman" w:cs="Times New Roman"/>
          <w:sz w:val="24"/>
          <w:szCs w:val="24"/>
        </w:rPr>
        <w:t xml:space="preserve"> </w:t>
      </w:r>
    </w:p>
    <w:p w14:paraId="10DBBCC2" w14:textId="09330D90" w:rsidR="00863AC6" w:rsidRDefault="00876AF3" w:rsidP="002134A9">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rPr>
        <w:tab/>
      </w:r>
      <w:r w:rsidR="00563FE0">
        <w:rPr>
          <w:rFonts w:ascii="Times New Roman" w:hAnsi="Times New Roman" w:cs="Times New Roman"/>
          <w:sz w:val="24"/>
          <w:szCs w:val="24"/>
        </w:rPr>
        <w:t>The well-being scoring methodology adopted for this paper constitutes an enhanced version of the original methodology documented in Khoeini et al. (201</w:t>
      </w:r>
      <w:r w:rsidR="00C95725">
        <w:rPr>
          <w:rFonts w:ascii="Times New Roman" w:hAnsi="Times New Roman" w:cs="Times New Roman"/>
          <w:sz w:val="24"/>
          <w:szCs w:val="24"/>
        </w:rPr>
        <w:t>8</w:t>
      </w:r>
      <w:r w:rsidR="00563FE0">
        <w:rPr>
          <w:rFonts w:ascii="Times New Roman" w:hAnsi="Times New Roman" w:cs="Times New Roman"/>
          <w:sz w:val="24"/>
          <w:szCs w:val="24"/>
        </w:rPr>
        <w:t xml:space="preserve">). </w:t>
      </w:r>
      <w:r w:rsidR="00394853">
        <w:rPr>
          <w:rFonts w:ascii="Times New Roman" w:hAnsi="Times New Roman" w:cs="Times New Roman"/>
          <w:sz w:val="24"/>
          <w:szCs w:val="24"/>
        </w:rPr>
        <w:t>The methodology was developed based on ATUS data and is therefore suitable for application in this study.</w:t>
      </w:r>
      <w:r w:rsidR="00563FE0">
        <w:rPr>
          <w:rFonts w:ascii="Times New Roman" w:hAnsi="Times New Roman" w:cs="Times New Roman"/>
          <w:sz w:val="24"/>
          <w:szCs w:val="24"/>
        </w:rPr>
        <w:t xml:space="preserve"> The steps of the enhanced methodology are presented in Figure </w:t>
      </w:r>
      <w:r w:rsidR="006020EA">
        <w:rPr>
          <w:rFonts w:ascii="Times New Roman" w:hAnsi="Times New Roman" w:cs="Times New Roman"/>
          <w:sz w:val="24"/>
          <w:szCs w:val="24"/>
        </w:rPr>
        <w:t>6</w:t>
      </w:r>
      <w:r w:rsidR="00774494">
        <w:rPr>
          <w:rFonts w:ascii="Times New Roman" w:hAnsi="Times New Roman" w:cs="Times New Roman"/>
          <w:sz w:val="24"/>
          <w:szCs w:val="24"/>
        </w:rPr>
        <w:t>.</w:t>
      </w:r>
      <w:r w:rsidR="006020EA">
        <w:rPr>
          <w:rFonts w:ascii="Times New Roman" w:hAnsi="Times New Roman" w:cs="Times New Roman"/>
          <w:sz w:val="24"/>
          <w:szCs w:val="24"/>
        </w:rPr>
        <w:t xml:space="preserve"> </w:t>
      </w:r>
      <w:r w:rsidR="00F3551F">
        <w:rPr>
          <w:rFonts w:ascii="Times New Roman" w:hAnsi="Times New Roman" w:cs="Times New Roman"/>
          <w:sz w:val="24"/>
          <w:szCs w:val="24"/>
        </w:rPr>
        <w:t xml:space="preserve">   </w:t>
      </w:r>
      <w:r w:rsidR="00863AC6">
        <w:rPr>
          <w:rFonts w:ascii="Times New Roman" w:hAnsi="Times New Roman" w:cs="Times New Roman"/>
          <w:sz w:val="24"/>
          <w:szCs w:val="24"/>
        </w:rPr>
        <w:t xml:space="preserve"> </w:t>
      </w:r>
    </w:p>
    <w:p w14:paraId="4F316799" w14:textId="49A03792" w:rsidR="00F3551F" w:rsidRDefault="00F3551F" w:rsidP="00753B6F">
      <w:pPr>
        <w:spacing w:after="0" w:line="240" w:lineRule="auto"/>
        <w:jc w:val="both"/>
        <w:rPr>
          <w:rFonts w:ascii="Times New Roman" w:hAnsi="Times New Roman" w:cs="Times New Roman"/>
          <w:sz w:val="24"/>
          <w:szCs w:val="24"/>
        </w:rPr>
      </w:pPr>
    </w:p>
    <w:p w14:paraId="38947D0D" w14:textId="77777777" w:rsidR="00876AF3" w:rsidRPr="00EE2F8E" w:rsidRDefault="00876AF3" w:rsidP="00876AF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noProof/>
          <w:sz w:val="24"/>
          <w:szCs w:val="24"/>
        </w:rPr>
        <w:lastRenderedPageBreak/>
        <w:drawing>
          <wp:inline distT="0" distB="0" distL="0" distR="0" wp14:anchorId="517E77BC" wp14:editId="7BC439A4">
            <wp:extent cx="5943600" cy="3369619"/>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369619"/>
                    </a:xfrm>
                    <a:prstGeom prst="rect">
                      <a:avLst/>
                    </a:prstGeom>
                    <a:noFill/>
                  </pic:spPr>
                </pic:pic>
              </a:graphicData>
            </a:graphic>
          </wp:inline>
        </w:drawing>
      </w:r>
    </w:p>
    <w:p w14:paraId="338E3663" w14:textId="77777777" w:rsidR="00876AF3" w:rsidRDefault="00876AF3" w:rsidP="00876AF3">
      <w:pPr>
        <w:spacing w:after="0" w:line="240" w:lineRule="auto"/>
        <w:jc w:val="center"/>
        <w:rPr>
          <w:rFonts w:ascii="Times New Roman" w:hAnsi="Times New Roman" w:cs="Times New Roman"/>
          <w:b/>
          <w:color w:val="000000" w:themeColor="text1"/>
        </w:rPr>
      </w:pPr>
      <w:r w:rsidRPr="00EE2F8E">
        <w:rPr>
          <w:rFonts w:ascii="Times New Roman" w:hAnsi="Times New Roman" w:cs="Times New Roman"/>
          <w:b/>
          <w:color w:val="000000" w:themeColor="text1"/>
        </w:rPr>
        <w:t>F</w:t>
      </w:r>
      <w:r>
        <w:rPr>
          <w:rFonts w:ascii="Times New Roman" w:hAnsi="Times New Roman" w:cs="Times New Roman"/>
          <w:b/>
          <w:color w:val="000000" w:themeColor="text1"/>
        </w:rPr>
        <w:t xml:space="preserve">igure 6. </w:t>
      </w:r>
      <w:r w:rsidRPr="00EE2F8E">
        <w:rPr>
          <w:rFonts w:ascii="Times New Roman" w:hAnsi="Times New Roman" w:cs="Times New Roman"/>
          <w:b/>
          <w:color w:val="000000" w:themeColor="text1"/>
        </w:rPr>
        <w:t xml:space="preserve">Person </w:t>
      </w:r>
      <w:r>
        <w:rPr>
          <w:rFonts w:ascii="Times New Roman" w:hAnsi="Times New Roman" w:cs="Times New Roman"/>
          <w:b/>
          <w:color w:val="000000" w:themeColor="text1"/>
        </w:rPr>
        <w:t xml:space="preserve">Daily </w:t>
      </w:r>
      <w:r w:rsidRPr="00EE2F8E">
        <w:rPr>
          <w:rFonts w:ascii="Times New Roman" w:hAnsi="Times New Roman" w:cs="Times New Roman"/>
          <w:b/>
          <w:color w:val="000000" w:themeColor="text1"/>
        </w:rPr>
        <w:t>Well</w:t>
      </w:r>
      <w:r>
        <w:rPr>
          <w:rFonts w:ascii="Times New Roman" w:hAnsi="Times New Roman" w:cs="Times New Roman"/>
          <w:b/>
          <w:color w:val="000000" w:themeColor="text1"/>
        </w:rPr>
        <w:t>-B</w:t>
      </w:r>
      <w:r w:rsidRPr="00EE2F8E">
        <w:rPr>
          <w:rFonts w:ascii="Times New Roman" w:hAnsi="Times New Roman" w:cs="Times New Roman"/>
          <w:b/>
          <w:color w:val="000000" w:themeColor="text1"/>
        </w:rPr>
        <w:t>eing</w:t>
      </w:r>
      <w:r>
        <w:rPr>
          <w:rFonts w:ascii="Times New Roman" w:hAnsi="Times New Roman" w:cs="Times New Roman"/>
          <w:b/>
          <w:color w:val="000000" w:themeColor="text1"/>
        </w:rPr>
        <w:t xml:space="preserve"> (WB)</w:t>
      </w:r>
      <w:r w:rsidRPr="00EE2F8E">
        <w:rPr>
          <w:rFonts w:ascii="Times New Roman" w:hAnsi="Times New Roman" w:cs="Times New Roman"/>
          <w:b/>
          <w:color w:val="000000" w:themeColor="text1"/>
        </w:rPr>
        <w:t xml:space="preserve"> Score Estimation </w:t>
      </w:r>
      <w:r>
        <w:rPr>
          <w:rFonts w:ascii="Times New Roman" w:hAnsi="Times New Roman" w:cs="Times New Roman"/>
          <w:b/>
          <w:color w:val="000000" w:themeColor="text1"/>
        </w:rPr>
        <w:t>Methodology</w:t>
      </w:r>
    </w:p>
    <w:p w14:paraId="71C9458F" w14:textId="77777777" w:rsidR="00876AF3" w:rsidRDefault="00876AF3" w:rsidP="00876AF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(Adapted from Khoeini, et. al., 2018)</w:t>
      </w:r>
    </w:p>
    <w:p w14:paraId="2280AFD0" w14:textId="77777777" w:rsidR="00876AF3" w:rsidRDefault="00876AF3" w:rsidP="00753B6F">
      <w:pPr>
        <w:spacing w:after="0" w:line="240" w:lineRule="auto"/>
        <w:jc w:val="both"/>
        <w:rPr>
          <w:rFonts w:ascii="Times New Roman" w:hAnsi="Times New Roman" w:cs="Times New Roman"/>
          <w:sz w:val="24"/>
          <w:szCs w:val="24"/>
        </w:rPr>
      </w:pPr>
    </w:p>
    <w:p w14:paraId="12581E31" w14:textId="77777777" w:rsidR="006C21F5" w:rsidRDefault="006C21F5" w:rsidP="006C2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detailed exposition of the methodology is not provided here in the interest of conciseness; </w:t>
      </w:r>
      <w:r w:rsidRPr="00B7691A">
        <w:rPr>
          <w:rFonts w:ascii="Times New Roman" w:hAnsi="Times New Roman" w:cs="Times New Roman"/>
          <w:sz w:val="24"/>
          <w:szCs w:val="24"/>
        </w:rPr>
        <w:t>however, the steps may be summarized as follows</w:t>
      </w:r>
      <w:r>
        <w:rPr>
          <w:rFonts w:ascii="Times New Roman" w:hAnsi="Times New Roman" w:cs="Times New Roman"/>
          <w:sz w:val="24"/>
          <w:szCs w:val="24"/>
        </w:rPr>
        <w:t>:</w:t>
      </w:r>
      <w:r w:rsidRPr="00B7691A">
        <w:rPr>
          <w:rFonts w:ascii="Times New Roman" w:hAnsi="Times New Roman" w:cs="Times New Roman"/>
          <w:sz w:val="24"/>
          <w:szCs w:val="24"/>
        </w:rPr>
        <w:t xml:space="preserve"> </w:t>
      </w:r>
    </w:p>
    <w:p w14:paraId="598AF3F9" w14:textId="77777777" w:rsidR="006C21F5" w:rsidRDefault="006C21F5" w:rsidP="006C21F5">
      <w:pPr>
        <w:spacing w:after="0" w:line="240" w:lineRule="auto"/>
        <w:jc w:val="both"/>
        <w:rPr>
          <w:rFonts w:ascii="Times New Roman" w:hAnsi="Times New Roman" w:cs="Times New Roman"/>
          <w:sz w:val="24"/>
          <w:szCs w:val="24"/>
        </w:rPr>
      </w:pPr>
    </w:p>
    <w:p w14:paraId="42BE7DCF" w14:textId="77777777" w:rsidR="006C21F5" w:rsidRDefault="006C21F5" w:rsidP="006C21F5">
      <w:pPr>
        <w:pStyle w:val="ListParagraph"/>
        <w:numPr>
          <w:ilvl w:val="0"/>
          <w:numId w:val="4"/>
        </w:numPr>
        <w:spacing w:after="0" w:line="240" w:lineRule="auto"/>
        <w:jc w:val="both"/>
        <w:rPr>
          <w:rFonts w:ascii="Times New Roman" w:hAnsi="Times New Roman" w:cs="Times New Roman"/>
          <w:sz w:val="24"/>
          <w:szCs w:val="24"/>
        </w:rPr>
      </w:pPr>
      <w:r w:rsidRPr="00B7221E">
        <w:rPr>
          <w:rFonts w:ascii="Times New Roman" w:hAnsi="Times New Roman" w:cs="Times New Roman"/>
          <w:sz w:val="24"/>
          <w:szCs w:val="24"/>
          <w:u w:val="single"/>
        </w:rPr>
        <w:t>Step 1:</w:t>
      </w:r>
      <w:r>
        <w:rPr>
          <w:rFonts w:ascii="Times New Roman" w:hAnsi="Times New Roman" w:cs="Times New Roman"/>
          <w:sz w:val="24"/>
          <w:szCs w:val="24"/>
        </w:rPr>
        <w:t xml:space="preserve"> The </w:t>
      </w:r>
      <w:r w:rsidRPr="00AD3F70">
        <w:rPr>
          <w:rFonts w:ascii="Times New Roman" w:hAnsi="Times New Roman" w:cs="Times New Roman"/>
          <w:sz w:val="24"/>
          <w:szCs w:val="24"/>
        </w:rPr>
        <w:t xml:space="preserve">2010, 2012, and 2013 </w:t>
      </w:r>
      <w:r>
        <w:rPr>
          <w:rFonts w:ascii="Times New Roman" w:hAnsi="Times New Roman" w:cs="Times New Roman"/>
          <w:sz w:val="24"/>
          <w:szCs w:val="24"/>
        </w:rPr>
        <w:t xml:space="preserve">editions of the </w:t>
      </w:r>
      <w:r w:rsidRPr="00AD3F70">
        <w:rPr>
          <w:rFonts w:ascii="Times New Roman" w:hAnsi="Times New Roman" w:cs="Times New Roman"/>
          <w:sz w:val="24"/>
          <w:szCs w:val="24"/>
        </w:rPr>
        <w:t>ATUS included a comprehensive well</w:t>
      </w:r>
      <w:r>
        <w:rPr>
          <w:rFonts w:ascii="Times New Roman" w:hAnsi="Times New Roman" w:cs="Times New Roman"/>
          <w:sz w:val="24"/>
          <w:szCs w:val="24"/>
        </w:rPr>
        <w:t>-</w:t>
      </w:r>
      <w:r w:rsidRPr="00AD3F70">
        <w:rPr>
          <w:rFonts w:ascii="Times New Roman" w:hAnsi="Times New Roman" w:cs="Times New Roman"/>
          <w:sz w:val="24"/>
          <w:szCs w:val="24"/>
        </w:rPr>
        <w:t>being module</w:t>
      </w:r>
      <w:r>
        <w:rPr>
          <w:rFonts w:ascii="Times New Roman" w:hAnsi="Times New Roman" w:cs="Times New Roman"/>
          <w:sz w:val="24"/>
          <w:szCs w:val="24"/>
        </w:rPr>
        <w:t xml:space="preserve"> in which </w:t>
      </w:r>
      <w:r w:rsidRPr="00AD3F70">
        <w:rPr>
          <w:rFonts w:ascii="Times New Roman" w:hAnsi="Times New Roman" w:cs="Times New Roman"/>
          <w:sz w:val="24"/>
          <w:szCs w:val="24"/>
        </w:rPr>
        <w:t xml:space="preserve">respondents </w:t>
      </w:r>
      <w:r>
        <w:rPr>
          <w:rFonts w:ascii="Times New Roman" w:hAnsi="Times New Roman" w:cs="Times New Roman"/>
          <w:sz w:val="24"/>
          <w:szCs w:val="24"/>
        </w:rPr>
        <w:t xml:space="preserve">were asked </w:t>
      </w:r>
      <w:r w:rsidRPr="00AD3F70">
        <w:rPr>
          <w:rFonts w:ascii="Times New Roman" w:hAnsi="Times New Roman" w:cs="Times New Roman"/>
          <w:sz w:val="24"/>
          <w:szCs w:val="24"/>
        </w:rPr>
        <w:t>to indicate how they felt on six measures of</w:t>
      </w:r>
      <w:r>
        <w:rPr>
          <w:rFonts w:ascii="Times New Roman" w:hAnsi="Times New Roman" w:cs="Times New Roman"/>
          <w:sz w:val="24"/>
          <w:szCs w:val="24"/>
        </w:rPr>
        <w:t xml:space="preserve"> subjective</w:t>
      </w:r>
      <w:r w:rsidRPr="00AD3F70">
        <w:rPr>
          <w:rFonts w:ascii="Times New Roman" w:hAnsi="Times New Roman" w:cs="Times New Roman"/>
          <w:sz w:val="24"/>
          <w:szCs w:val="24"/>
        </w:rPr>
        <w:t xml:space="preserve"> well</w:t>
      </w:r>
      <w:r>
        <w:rPr>
          <w:rFonts w:ascii="Times New Roman" w:hAnsi="Times New Roman" w:cs="Times New Roman"/>
          <w:sz w:val="24"/>
          <w:szCs w:val="24"/>
        </w:rPr>
        <w:t>-</w:t>
      </w:r>
      <w:r w:rsidRPr="00AD3F70">
        <w:rPr>
          <w:rFonts w:ascii="Times New Roman" w:hAnsi="Times New Roman" w:cs="Times New Roman"/>
          <w:sz w:val="24"/>
          <w:szCs w:val="24"/>
        </w:rPr>
        <w:t>being (happiness, meaningfulness, tiredness, sadness, painfulness, and stress) for three randomly selected activities in their time use diary. For each measure, individuals indicated their feelings on a scale of 0 to 6</w:t>
      </w:r>
      <w:r>
        <w:rPr>
          <w:rFonts w:ascii="Times New Roman" w:hAnsi="Times New Roman" w:cs="Times New Roman"/>
          <w:sz w:val="24"/>
          <w:szCs w:val="24"/>
        </w:rPr>
        <w:t xml:space="preserve">, with 0 representing a lack of any intensity on a particular emotion and a 6 indicating a very strong level of intensity for a particular emotion. All the activities for which emotion scores are available (from all three years) were compiled into an integrated database.  </w:t>
      </w:r>
      <w:r w:rsidRPr="00AD3F70">
        <w:rPr>
          <w:rFonts w:ascii="Times New Roman" w:hAnsi="Times New Roman" w:cs="Times New Roman"/>
          <w:sz w:val="24"/>
          <w:szCs w:val="24"/>
        </w:rPr>
        <w:t xml:space="preserve"> </w:t>
      </w:r>
    </w:p>
    <w:p w14:paraId="20ED4CB0" w14:textId="77777777" w:rsidR="006C21F5" w:rsidRDefault="006C21F5" w:rsidP="006C21F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Step 2:</w:t>
      </w:r>
      <w:r w:rsidRPr="00B7221E">
        <w:rPr>
          <w:rFonts w:ascii="Times New Roman" w:hAnsi="Times New Roman" w:cs="Times New Roman"/>
          <w:sz w:val="24"/>
          <w:szCs w:val="24"/>
        </w:rPr>
        <w:t xml:space="preserve"> </w:t>
      </w:r>
      <w:r>
        <w:rPr>
          <w:rFonts w:ascii="Times New Roman" w:hAnsi="Times New Roman" w:cs="Times New Roman"/>
          <w:sz w:val="24"/>
          <w:szCs w:val="24"/>
        </w:rPr>
        <w:t xml:space="preserve">All activities were categorized into three groups based on location: </w:t>
      </w:r>
      <w:r w:rsidRPr="00AD3F70">
        <w:rPr>
          <w:rFonts w:ascii="Times New Roman" w:hAnsi="Times New Roman" w:cs="Times New Roman"/>
          <w:sz w:val="24"/>
          <w:szCs w:val="24"/>
        </w:rPr>
        <w:t>in-home, travel, and out-of-home.</w:t>
      </w:r>
      <w:r>
        <w:rPr>
          <w:rFonts w:ascii="Times New Roman" w:hAnsi="Times New Roman" w:cs="Times New Roman"/>
          <w:sz w:val="24"/>
          <w:szCs w:val="24"/>
        </w:rPr>
        <w:t xml:space="preserve"> This aimed at differentiating the locational influence on feelings.  </w:t>
      </w:r>
    </w:p>
    <w:p w14:paraId="4AA3B149" w14:textId="77777777" w:rsidR="006C21F5" w:rsidRPr="00706558" w:rsidRDefault="006C21F5" w:rsidP="006C21F5">
      <w:pPr>
        <w:pStyle w:val="ListParagraph"/>
        <w:numPr>
          <w:ilvl w:val="0"/>
          <w:numId w:val="4"/>
        </w:numPr>
        <w:spacing w:after="0" w:line="240" w:lineRule="auto"/>
        <w:jc w:val="both"/>
      </w:pPr>
      <w:r w:rsidRPr="00B7221E">
        <w:rPr>
          <w:rFonts w:ascii="Times New Roman" w:hAnsi="Times New Roman" w:cs="Times New Roman"/>
          <w:sz w:val="24"/>
          <w:szCs w:val="24"/>
          <w:u w:val="single"/>
        </w:rPr>
        <w:t>Step 3:</w:t>
      </w:r>
      <w:r>
        <w:rPr>
          <w:rFonts w:ascii="Times New Roman" w:hAnsi="Times New Roman" w:cs="Times New Roman"/>
          <w:sz w:val="24"/>
          <w:szCs w:val="24"/>
        </w:rPr>
        <w:t xml:space="preserve"> The six emotions, taken together, are assumed to define an unobserved (latent) well-being score. This well-being score is not explicitly measured. Hence, a latent joint</w:t>
      </w:r>
      <w:r w:rsidRPr="00AD3F70">
        <w:rPr>
          <w:rFonts w:ascii="Times New Roman" w:hAnsi="Times New Roman" w:cs="Times New Roman"/>
          <w:sz w:val="24"/>
          <w:szCs w:val="24"/>
        </w:rPr>
        <w:t xml:space="preserve"> model system</w:t>
      </w:r>
      <w:r>
        <w:rPr>
          <w:rFonts w:ascii="Times New Roman" w:hAnsi="Times New Roman" w:cs="Times New Roman"/>
          <w:sz w:val="24"/>
          <w:szCs w:val="24"/>
        </w:rPr>
        <w:t xml:space="preserve"> simultaneously considering all six emotions is formulated. This model system relates the latent propensity functions (underlying the emotional measures) to an unobserved latent well-being score that is assumed to be a function of socio-demographic characteristics as well as activity-travel attributes. Through this formulation, it is possible to estimate a joint well-being model for each category of in-home, out-of-home, and travel activity episodes. Thus, three joint models are estimated. </w:t>
      </w:r>
    </w:p>
    <w:p w14:paraId="04D523F3" w14:textId="77777777" w:rsidR="006C21F5" w:rsidRPr="00863AC6" w:rsidRDefault="006C21F5" w:rsidP="006C21F5">
      <w:pPr>
        <w:pStyle w:val="ListParagraph"/>
        <w:numPr>
          <w:ilvl w:val="0"/>
          <w:numId w:val="4"/>
        </w:numPr>
        <w:spacing w:after="0" w:line="240" w:lineRule="auto"/>
        <w:jc w:val="both"/>
        <w:rPr>
          <w:rFonts w:ascii="Times New Roman" w:hAnsi="Times New Roman" w:cs="Times New Roman"/>
          <w:sz w:val="24"/>
          <w:szCs w:val="24"/>
        </w:rPr>
      </w:pPr>
      <w:r w:rsidRPr="00863AC6">
        <w:rPr>
          <w:rFonts w:ascii="Times New Roman" w:hAnsi="Times New Roman" w:cs="Times New Roman"/>
          <w:sz w:val="24"/>
          <w:szCs w:val="24"/>
          <w:u w:val="single"/>
        </w:rPr>
        <w:t>Step 4:</w:t>
      </w:r>
      <w:r w:rsidRPr="00863AC6">
        <w:rPr>
          <w:rFonts w:ascii="Times New Roman" w:hAnsi="Times New Roman" w:cs="Times New Roman"/>
          <w:sz w:val="24"/>
          <w:szCs w:val="24"/>
        </w:rPr>
        <w:t xml:space="preserve"> The three well</w:t>
      </w:r>
      <w:r>
        <w:rPr>
          <w:rFonts w:ascii="Times New Roman" w:hAnsi="Times New Roman" w:cs="Times New Roman"/>
          <w:sz w:val="24"/>
          <w:szCs w:val="24"/>
        </w:rPr>
        <w:t>-</w:t>
      </w:r>
      <w:r w:rsidRPr="00863AC6">
        <w:rPr>
          <w:rFonts w:ascii="Times New Roman" w:hAnsi="Times New Roman" w:cs="Times New Roman"/>
          <w:sz w:val="24"/>
          <w:szCs w:val="24"/>
        </w:rPr>
        <w:t xml:space="preserve">being </w:t>
      </w:r>
      <w:r>
        <w:rPr>
          <w:rFonts w:ascii="Times New Roman" w:hAnsi="Times New Roman" w:cs="Times New Roman"/>
          <w:sz w:val="24"/>
          <w:szCs w:val="24"/>
        </w:rPr>
        <w:t xml:space="preserve">score </w:t>
      </w:r>
      <w:r w:rsidRPr="00863AC6">
        <w:rPr>
          <w:rFonts w:ascii="Times New Roman" w:hAnsi="Times New Roman" w:cs="Times New Roman"/>
          <w:sz w:val="24"/>
          <w:szCs w:val="24"/>
        </w:rPr>
        <w:t xml:space="preserve">models </w:t>
      </w:r>
      <w:r>
        <w:rPr>
          <w:rFonts w:ascii="Times New Roman" w:hAnsi="Times New Roman" w:cs="Times New Roman"/>
          <w:sz w:val="24"/>
          <w:szCs w:val="24"/>
        </w:rPr>
        <w:t xml:space="preserve">are then </w:t>
      </w:r>
      <w:r w:rsidRPr="00863AC6">
        <w:rPr>
          <w:rFonts w:ascii="Times New Roman" w:hAnsi="Times New Roman" w:cs="Times New Roman"/>
          <w:sz w:val="24"/>
          <w:szCs w:val="24"/>
        </w:rPr>
        <w:t xml:space="preserve">applied to </w:t>
      </w:r>
      <w:r>
        <w:rPr>
          <w:rFonts w:ascii="Times New Roman" w:hAnsi="Times New Roman" w:cs="Times New Roman"/>
          <w:sz w:val="24"/>
          <w:szCs w:val="24"/>
        </w:rPr>
        <w:t xml:space="preserve">the 2019 and 2020 ATUS records extracted for this study. The model application process computes a well-being score for each activity in the data sets.  </w:t>
      </w:r>
    </w:p>
    <w:p w14:paraId="7FD0E05D" w14:textId="77777777" w:rsidR="006C21F5" w:rsidRDefault="006C21F5" w:rsidP="006C21F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Step 5:</w:t>
      </w:r>
      <w:r w:rsidRPr="00F3551F">
        <w:rPr>
          <w:rFonts w:ascii="Times New Roman" w:hAnsi="Times New Roman" w:cs="Times New Roman"/>
          <w:sz w:val="24"/>
          <w:szCs w:val="24"/>
        </w:rPr>
        <w:t xml:space="preserve"> </w:t>
      </w:r>
      <w:r>
        <w:rPr>
          <w:rFonts w:ascii="Times New Roman" w:hAnsi="Times New Roman" w:cs="Times New Roman"/>
          <w:sz w:val="24"/>
          <w:szCs w:val="24"/>
        </w:rPr>
        <w:t xml:space="preserve"> The activity-specific well-being scores are normalized so that they take a value between zero and one.  </w:t>
      </w:r>
    </w:p>
    <w:p w14:paraId="4573A9F5" w14:textId="7EA68CE3" w:rsidR="006C21F5" w:rsidRDefault="006C21F5" w:rsidP="006C21F5">
      <w:pPr>
        <w:pStyle w:val="ListParagraph"/>
        <w:numPr>
          <w:ilvl w:val="0"/>
          <w:numId w:val="4"/>
        </w:numPr>
        <w:spacing w:after="0" w:line="240" w:lineRule="auto"/>
        <w:jc w:val="both"/>
        <w:rPr>
          <w:rFonts w:ascii="Times New Roman" w:hAnsi="Times New Roman" w:cs="Times New Roman"/>
          <w:sz w:val="24"/>
          <w:szCs w:val="24"/>
        </w:rPr>
      </w:pPr>
      <w:r w:rsidRPr="002134A9">
        <w:rPr>
          <w:rFonts w:ascii="Times New Roman" w:hAnsi="Times New Roman" w:cs="Times New Roman"/>
          <w:sz w:val="24"/>
          <w:szCs w:val="24"/>
          <w:u w:val="single"/>
        </w:rPr>
        <w:t>Step 6:</w:t>
      </w:r>
      <w:r w:rsidRPr="002134A9">
        <w:rPr>
          <w:rFonts w:ascii="Times New Roman" w:hAnsi="Times New Roman" w:cs="Times New Roman"/>
          <w:sz w:val="24"/>
          <w:szCs w:val="24"/>
        </w:rPr>
        <w:t xml:space="preserve"> Although somewhat simplistic, it is assumed that the daily well-being score is an additive accumulation of all activity-level well-being scores computed in the prior step. The normalized activity episode well-being scores for each individual are summed to compute a person-level daily well-being score. Although these scores do not have a straightforward numeric interpretation, they can be used to conduct comparisons and assess improvements or degradations in well-being.</w:t>
      </w:r>
    </w:p>
    <w:p w14:paraId="5677D281" w14:textId="77777777" w:rsidR="006C21F5" w:rsidRPr="002134A9" w:rsidRDefault="006C21F5" w:rsidP="002134A9">
      <w:pPr>
        <w:spacing w:after="0" w:line="240" w:lineRule="auto"/>
        <w:ind w:left="360"/>
        <w:jc w:val="both"/>
        <w:rPr>
          <w:rFonts w:ascii="Times New Roman" w:hAnsi="Times New Roman" w:cs="Times New Roman"/>
          <w:sz w:val="24"/>
          <w:szCs w:val="24"/>
        </w:rPr>
      </w:pPr>
    </w:p>
    <w:p w14:paraId="17578E27" w14:textId="443AC253" w:rsidR="005E5F8D" w:rsidRDefault="00F3551F" w:rsidP="006C21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methodology employed in this paper to study changes in well-being is based on the notion of time poverty. </w:t>
      </w:r>
      <w:r w:rsidR="00053B70">
        <w:rPr>
          <w:rFonts w:ascii="Times New Roman" w:hAnsi="Times New Roman" w:cs="Times New Roman"/>
          <w:sz w:val="24"/>
          <w:szCs w:val="24"/>
        </w:rPr>
        <w:t xml:space="preserve">This concept is often used to describe individuals who do not have enough time to engage in discretionary activities that presumably enhance well-being. </w:t>
      </w:r>
      <w:r w:rsidR="007C67A9" w:rsidRPr="00053B70">
        <w:rPr>
          <w:rFonts w:ascii="Times New Roman" w:hAnsi="Times New Roman" w:cs="Times New Roman"/>
          <w:sz w:val="24"/>
          <w:szCs w:val="24"/>
        </w:rPr>
        <w:t xml:space="preserve">Similar to income-based poverty, time poverty is linked to poorer </w:t>
      </w:r>
      <w:r w:rsidR="00E24BC9" w:rsidRPr="00053B70">
        <w:rPr>
          <w:rFonts w:ascii="Times New Roman" w:hAnsi="Times New Roman" w:cs="Times New Roman"/>
          <w:sz w:val="24"/>
          <w:szCs w:val="24"/>
        </w:rPr>
        <w:t>well</w:t>
      </w:r>
      <w:r w:rsidR="00053B70">
        <w:rPr>
          <w:rFonts w:ascii="Times New Roman" w:hAnsi="Times New Roman" w:cs="Times New Roman"/>
          <w:sz w:val="24"/>
          <w:szCs w:val="24"/>
        </w:rPr>
        <w:t>-</w:t>
      </w:r>
      <w:r w:rsidR="00E24BC9" w:rsidRPr="00053B70">
        <w:rPr>
          <w:rFonts w:ascii="Times New Roman" w:hAnsi="Times New Roman" w:cs="Times New Roman"/>
          <w:sz w:val="24"/>
          <w:szCs w:val="24"/>
        </w:rPr>
        <w:t>being</w:t>
      </w:r>
      <w:r w:rsidR="007C67A9" w:rsidRPr="00053B70">
        <w:rPr>
          <w:rFonts w:ascii="Times New Roman" w:hAnsi="Times New Roman" w:cs="Times New Roman"/>
          <w:sz w:val="24"/>
          <w:szCs w:val="24"/>
        </w:rPr>
        <w:t xml:space="preserve">. </w:t>
      </w:r>
      <w:r w:rsidR="007C67A9" w:rsidRPr="00074DF7">
        <w:rPr>
          <w:rFonts w:ascii="Times New Roman" w:hAnsi="Times New Roman" w:cs="Times New Roman"/>
          <w:sz w:val="24"/>
          <w:szCs w:val="24"/>
        </w:rPr>
        <w:t xml:space="preserve">Previous studies </w:t>
      </w:r>
      <w:r w:rsidR="00053B70">
        <w:rPr>
          <w:rFonts w:ascii="Times New Roman" w:hAnsi="Times New Roman" w:cs="Times New Roman"/>
          <w:sz w:val="24"/>
          <w:szCs w:val="24"/>
        </w:rPr>
        <w:t xml:space="preserve">have </w:t>
      </w:r>
      <w:r w:rsidR="007C67A9" w:rsidRPr="00074DF7">
        <w:rPr>
          <w:rFonts w:ascii="Times New Roman" w:hAnsi="Times New Roman" w:cs="Times New Roman"/>
          <w:sz w:val="24"/>
          <w:szCs w:val="24"/>
        </w:rPr>
        <w:t xml:space="preserve">typically </w:t>
      </w:r>
      <w:r w:rsidR="00E86AC3" w:rsidRPr="00074DF7">
        <w:rPr>
          <w:rFonts w:ascii="Times New Roman" w:hAnsi="Times New Roman" w:cs="Times New Roman"/>
          <w:sz w:val="24"/>
          <w:szCs w:val="24"/>
        </w:rPr>
        <w:t>used</w:t>
      </w:r>
      <w:r w:rsidR="007C67A9" w:rsidRPr="00074DF7">
        <w:rPr>
          <w:rFonts w:ascii="Times New Roman" w:hAnsi="Times New Roman" w:cs="Times New Roman"/>
          <w:sz w:val="24"/>
          <w:szCs w:val="24"/>
        </w:rPr>
        <w:t xml:space="preserve"> </w:t>
      </w:r>
      <w:r w:rsidR="008B22F1">
        <w:rPr>
          <w:rFonts w:ascii="Times New Roman" w:hAnsi="Times New Roman" w:cs="Times New Roman"/>
          <w:sz w:val="24"/>
          <w:szCs w:val="24"/>
        </w:rPr>
        <w:t xml:space="preserve">a </w:t>
      </w:r>
      <w:r w:rsidR="007C67A9" w:rsidRPr="00074DF7">
        <w:rPr>
          <w:rFonts w:ascii="Times New Roman" w:hAnsi="Times New Roman" w:cs="Times New Roman"/>
          <w:sz w:val="24"/>
          <w:szCs w:val="24"/>
        </w:rPr>
        <w:t xml:space="preserve">threshold value to flag </w:t>
      </w:r>
      <w:r w:rsidR="005B56F8">
        <w:rPr>
          <w:rFonts w:ascii="Times New Roman" w:hAnsi="Times New Roman" w:cs="Times New Roman"/>
          <w:sz w:val="24"/>
          <w:szCs w:val="24"/>
        </w:rPr>
        <w:t>time-poor people</w:t>
      </w:r>
      <w:r w:rsidR="007C67A9" w:rsidRPr="00074DF7">
        <w:rPr>
          <w:rFonts w:ascii="Times New Roman" w:hAnsi="Times New Roman" w:cs="Times New Roman"/>
          <w:sz w:val="24"/>
          <w:szCs w:val="24"/>
        </w:rPr>
        <w:t xml:space="preserve"> based on their available discretionary time (</w:t>
      </w:r>
      <w:r w:rsidR="005F4849">
        <w:rPr>
          <w:rFonts w:ascii="Times New Roman" w:hAnsi="Times New Roman" w:cs="Times New Roman"/>
          <w:color w:val="000000" w:themeColor="text1"/>
          <w:sz w:val="24"/>
          <w:szCs w:val="24"/>
        </w:rPr>
        <w:t>Williams et al., 2016</w:t>
      </w:r>
      <w:r w:rsidR="007C67A9" w:rsidRPr="00074DF7">
        <w:rPr>
          <w:rFonts w:ascii="Times New Roman" w:hAnsi="Times New Roman" w:cs="Times New Roman"/>
          <w:color w:val="000000" w:themeColor="text1"/>
          <w:sz w:val="24"/>
          <w:szCs w:val="24"/>
        </w:rPr>
        <w:t>)</w:t>
      </w:r>
      <w:r w:rsidR="007C67A9" w:rsidRPr="00074DF7">
        <w:rPr>
          <w:rFonts w:ascii="Times New Roman" w:hAnsi="Times New Roman" w:cs="Times New Roman"/>
          <w:sz w:val="24"/>
          <w:szCs w:val="24"/>
        </w:rPr>
        <w:t xml:space="preserve">. </w:t>
      </w:r>
      <w:r w:rsidR="00B72480">
        <w:rPr>
          <w:rFonts w:ascii="Times New Roman" w:hAnsi="Times New Roman" w:cs="Times New Roman"/>
          <w:sz w:val="24"/>
          <w:szCs w:val="24"/>
        </w:rPr>
        <w:t>This paper employs a similar threshold value methodology consistent with established approaches to defining time poverty</w:t>
      </w:r>
      <w:r w:rsidR="005E5F8D">
        <w:rPr>
          <w:rFonts w:ascii="Times New Roman" w:hAnsi="Times New Roman" w:cs="Times New Roman"/>
          <w:sz w:val="24"/>
          <w:szCs w:val="24"/>
        </w:rPr>
        <w:t xml:space="preserve">. The methodology is implemented as follows. For each individual, the time spent on necessary and committed activities is computed. The total time spent on these activities is subtracted from the daily available total of 1440 minutes. The remaining time is treated as being available for discretionary activities. The necessary and committed activities include personal care (including sleeping and grooming), household activities (including housework </w:t>
      </w:r>
      <w:r w:rsidR="00917B44">
        <w:rPr>
          <w:rFonts w:ascii="Times New Roman" w:hAnsi="Times New Roman" w:cs="Times New Roman"/>
          <w:sz w:val="24"/>
          <w:szCs w:val="24"/>
        </w:rPr>
        <w:t xml:space="preserve">and </w:t>
      </w:r>
      <w:r w:rsidR="005E5F8D">
        <w:rPr>
          <w:rFonts w:ascii="Times New Roman" w:hAnsi="Times New Roman" w:cs="Times New Roman"/>
          <w:sz w:val="24"/>
          <w:szCs w:val="24"/>
        </w:rPr>
        <w:t xml:space="preserve">food preparation), caring for and helping household members (both children and adults), and work activities. All other activities shown in Table 2 are treated as discretionary activities. </w:t>
      </w:r>
      <w:r w:rsidR="005E5F8D" w:rsidRPr="005E5F8D">
        <w:rPr>
          <w:rFonts w:ascii="Times New Roman" w:hAnsi="Times New Roman" w:cs="Times New Roman"/>
          <w:sz w:val="24"/>
          <w:szCs w:val="24"/>
        </w:rPr>
        <w:t xml:space="preserve">It is possible to </w:t>
      </w:r>
      <w:r w:rsidR="006C21F5">
        <w:rPr>
          <w:rFonts w:ascii="Times New Roman" w:hAnsi="Times New Roman" w:cs="Times New Roman"/>
          <w:sz w:val="24"/>
          <w:szCs w:val="24"/>
        </w:rPr>
        <w:t>question</w:t>
      </w:r>
      <w:r w:rsidR="005E5F8D" w:rsidRPr="005E5F8D">
        <w:rPr>
          <w:rFonts w:ascii="Times New Roman" w:hAnsi="Times New Roman" w:cs="Times New Roman"/>
          <w:sz w:val="24"/>
          <w:szCs w:val="24"/>
        </w:rPr>
        <w:t xml:space="preserve"> th</w:t>
      </w:r>
      <w:r w:rsidR="005E5F8D">
        <w:rPr>
          <w:rFonts w:ascii="Times New Roman" w:hAnsi="Times New Roman" w:cs="Times New Roman"/>
          <w:sz w:val="24"/>
          <w:szCs w:val="24"/>
        </w:rPr>
        <w:t>is</w:t>
      </w:r>
      <w:r w:rsidR="005E5F8D" w:rsidRPr="005E5F8D">
        <w:rPr>
          <w:rFonts w:ascii="Times New Roman" w:hAnsi="Times New Roman" w:cs="Times New Roman"/>
          <w:sz w:val="24"/>
          <w:szCs w:val="24"/>
        </w:rPr>
        <w:t xml:space="preserve"> categorization of activities. For example, the transportation literature often treats education as a mandatory (committed activity) as opposed to a discretionary activity. Nevertheless, in the interest of being consistent with the </w:t>
      </w:r>
      <w:r w:rsidR="005E5F8D">
        <w:rPr>
          <w:rFonts w:ascii="Times New Roman" w:hAnsi="Times New Roman" w:cs="Times New Roman"/>
          <w:sz w:val="24"/>
          <w:szCs w:val="24"/>
        </w:rPr>
        <w:t xml:space="preserve">sociological </w:t>
      </w:r>
      <w:r w:rsidR="005E5F8D" w:rsidRPr="005E5F8D">
        <w:rPr>
          <w:rFonts w:ascii="Times New Roman" w:hAnsi="Times New Roman" w:cs="Times New Roman"/>
          <w:sz w:val="24"/>
          <w:szCs w:val="24"/>
        </w:rPr>
        <w:t>literature</w:t>
      </w:r>
      <w:r w:rsidR="00917B44">
        <w:rPr>
          <w:rFonts w:ascii="Times New Roman" w:hAnsi="Times New Roman" w:cs="Times New Roman"/>
          <w:sz w:val="24"/>
          <w:szCs w:val="24"/>
        </w:rPr>
        <w:t>,</w:t>
      </w:r>
      <w:r w:rsidR="005E5F8D" w:rsidRPr="005E5F8D">
        <w:rPr>
          <w:rFonts w:ascii="Times New Roman" w:hAnsi="Times New Roman" w:cs="Times New Roman"/>
          <w:sz w:val="24"/>
          <w:szCs w:val="24"/>
        </w:rPr>
        <w:t xml:space="preserve"> </w:t>
      </w:r>
      <w:r w:rsidR="00917B44">
        <w:rPr>
          <w:rFonts w:ascii="Times New Roman" w:hAnsi="Times New Roman" w:cs="Times New Roman"/>
          <w:sz w:val="24"/>
          <w:szCs w:val="24"/>
        </w:rPr>
        <w:t xml:space="preserve">the activity </w:t>
      </w:r>
      <w:r w:rsidR="00917B44" w:rsidRPr="005E5F8D">
        <w:rPr>
          <w:rFonts w:ascii="Times New Roman" w:hAnsi="Times New Roman" w:cs="Times New Roman"/>
          <w:sz w:val="24"/>
          <w:szCs w:val="24"/>
        </w:rPr>
        <w:t xml:space="preserve">classification </w:t>
      </w:r>
      <w:r w:rsidR="00917B44">
        <w:rPr>
          <w:rFonts w:ascii="Times New Roman" w:hAnsi="Times New Roman" w:cs="Times New Roman"/>
          <w:sz w:val="24"/>
          <w:szCs w:val="24"/>
        </w:rPr>
        <w:t>scheme</w:t>
      </w:r>
      <w:r w:rsidR="005E5F8D" w:rsidRPr="005E5F8D">
        <w:rPr>
          <w:rFonts w:ascii="Times New Roman" w:hAnsi="Times New Roman" w:cs="Times New Roman"/>
          <w:sz w:val="24"/>
          <w:szCs w:val="24"/>
        </w:rPr>
        <w:t xml:space="preserve"> </w:t>
      </w:r>
      <w:r w:rsidR="00917B44">
        <w:rPr>
          <w:rFonts w:ascii="Times New Roman" w:hAnsi="Times New Roman" w:cs="Times New Roman"/>
          <w:sz w:val="24"/>
          <w:szCs w:val="24"/>
        </w:rPr>
        <w:t>in</w:t>
      </w:r>
      <w:r w:rsidR="005E5F8D" w:rsidRPr="005E5F8D">
        <w:rPr>
          <w:rFonts w:ascii="Times New Roman" w:hAnsi="Times New Roman" w:cs="Times New Roman"/>
          <w:sz w:val="24"/>
          <w:szCs w:val="24"/>
        </w:rPr>
        <w:t xml:space="preserve"> </w:t>
      </w:r>
      <w:proofErr w:type="spellStart"/>
      <w:r w:rsidR="005E5F8D" w:rsidRPr="005E5F8D">
        <w:rPr>
          <w:rFonts w:ascii="Times New Roman" w:hAnsi="Times New Roman" w:cs="Times New Roman"/>
          <w:sz w:val="24"/>
          <w:szCs w:val="24"/>
        </w:rPr>
        <w:t>Kalenkoski</w:t>
      </w:r>
      <w:proofErr w:type="spellEnd"/>
      <w:r w:rsidR="005E5F8D" w:rsidRPr="005E5F8D">
        <w:rPr>
          <w:rFonts w:ascii="Times New Roman" w:hAnsi="Times New Roman" w:cs="Times New Roman"/>
          <w:sz w:val="24"/>
          <w:szCs w:val="24"/>
        </w:rPr>
        <w:t xml:space="preserve"> and Hamrick (2013), who used the same ATUS data to study time poverty, </w:t>
      </w:r>
      <w:r w:rsidR="005E5F8D">
        <w:rPr>
          <w:rFonts w:ascii="Times New Roman" w:hAnsi="Times New Roman" w:cs="Times New Roman"/>
          <w:sz w:val="24"/>
          <w:szCs w:val="24"/>
        </w:rPr>
        <w:t>is</w:t>
      </w:r>
      <w:r w:rsidR="005E5F8D" w:rsidRPr="005E5F8D">
        <w:rPr>
          <w:rFonts w:ascii="Times New Roman" w:hAnsi="Times New Roman" w:cs="Times New Roman"/>
          <w:sz w:val="24"/>
          <w:szCs w:val="24"/>
        </w:rPr>
        <w:t xml:space="preserve"> adopted in this </w:t>
      </w:r>
      <w:r w:rsidR="006C21F5">
        <w:rPr>
          <w:rFonts w:ascii="Times New Roman" w:hAnsi="Times New Roman" w:cs="Times New Roman"/>
          <w:sz w:val="24"/>
          <w:szCs w:val="24"/>
        </w:rPr>
        <w:t>work</w:t>
      </w:r>
      <w:r w:rsidR="005E5F8D" w:rsidRPr="005E5F8D">
        <w:rPr>
          <w:rFonts w:ascii="Times New Roman" w:hAnsi="Times New Roman" w:cs="Times New Roman"/>
          <w:sz w:val="24"/>
          <w:szCs w:val="24"/>
        </w:rPr>
        <w:t xml:space="preserve">. </w:t>
      </w:r>
      <w:r w:rsidR="005E5F8D">
        <w:rPr>
          <w:rFonts w:ascii="Times New Roman" w:hAnsi="Times New Roman" w:cs="Times New Roman"/>
          <w:sz w:val="24"/>
          <w:szCs w:val="24"/>
        </w:rPr>
        <w:t xml:space="preserve"> </w:t>
      </w:r>
    </w:p>
    <w:p w14:paraId="612E7813" w14:textId="6CE8DE08" w:rsidR="000F0B70" w:rsidRDefault="005E5F8D" w:rsidP="005E5F8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After computing the discretionary time available for each individual in the data set, the median discretionary time is computed for the entire sample. The</w:t>
      </w:r>
      <w:r w:rsidR="007C67A9" w:rsidRPr="00074DF7">
        <w:rPr>
          <w:rFonts w:ascii="Times New Roman" w:hAnsi="Times New Roman" w:cs="Times New Roman"/>
          <w:sz w:val="24"/>
          <w:szCs w:val="24"/>
        </w:rPr>
        <w:t xml:space="preserve"> threshold value </w:t>
      </w:r>
      <w:r>
        <w:rPr>
          <w:rFonts w:ascii="Times New Roman" w:hAnsi="Times New Roman" w:cs="Times New Roman"/>
          <w:sz w:val="24"/>
          <w:szCs w:val="24"/>
        </w:rPr>
        <w:t xml:space="preserve">for determining time poverty is set to be </w:t>
      </w:r>
      <w:r w:rsidR="007C67A9" w:rsidRPr="00074DF7">
        <w:rPr>
          <w:rFonts w:ascii="Times New Roman" w:hAnsi="Times New Roman" w:cs="Times New Roman"/>
          <w:sz w:val="24"/>
          <w:szCs w:val="24"/>
        </w:rPr>
        <w:t>60</w:t>
      </w:r>
      <w:r>
        <w:rPr>
          <w:rFonts w:ascii="Times New Roman" w:hAnsi="Times New Roman" w:cs="Times New Roman"/>
          <w:sz w:val="24"/>
          <w:szCs w:val="24"/>
        </w:rPr>
        <w:t xml:space="preserve"> percent of</w:t>
      </w:r>
      <w:r w:rsidR="007C67A9" w:rsidRPr="00074DF7">
        <w:rPr>
          <w:rFonts w:ascii="Times New Roman" w:hAnsi="Times New Roman" w:cs="Times New Roman"/>
          <w:sz w:val="24"/>
          <w:szCs w:val="24"/>
        </w:rPr>
        <w:t xml:space="preserve"> median discretionary time</w:t>
      </w:r>
      <w:r>
        <w:rPr>
          <w:rFonts w:ascii="Times New Roman" w:hAnsi="Times New Roman" w:cs="Times New Roman"/>
          <w:sz w:val="24"/>
          <w:szCs w:val="24"/>
        </w:rPr>
        <w:t xml:space="preserve">. If an individual has at least as much discretionary time as this threshold value, then the individual is deemed </w:t>
      </w:r>
      <w:r>
        <w:rPr>
          <w:rFonts w:ascii="Times New Roman" w:hAnsi="Times New Roman" w:cs="Times New Roman"/>
          <w:i/>
          <w:iCs/>
          <w:sz w:val="24"/>
          <w:szCs w:val="24"/>
        </w:rPr>
        <w:t xml:space="preserve">not </w:t>
      </w:r>
      <w:r>
        <w:rPr>
          <w:rFonts w:ascii="Times New Roman" w:hAnsi="Times New Roman" w:cs="Times New Roman"/>
          <w:sz w:val="24"/>
          <w:szCs w:val="24"/>
        </w:rPr>
        <w:t xml:space="preserve">time-poor (and vice versa). </w:t>
      </w:r>
      <w:r w:rsidR="00CC75A9" w:rsidRPr="00074DF7">
        <w:rPr>
          <w:rFonts w:ascii="Times New Roman" w:hAnsi="Times New Roman" w:cs="Times New Roman"/>
          <w:color w:val="000000" w:themeColor="text1"/>
          <w:sz w:val="24"/>
          <w:szCs w:val="24"/>
        </w:rPr>
        <w:t>The 60</w:t>
      </w:r>
      <w:r>
        <w:rPr>
          <w:rFonts w:ascii="Times New Roman" w:hAnsi="Times New Roman" w:cs="Times New Roman"/>
          <w:color w:val="000000" w:themeColor="text1"/>
          <w:sz w:val="24"/>
          <w:szCs w:val="24"/>
        </w:rPr>
        <w:t xml:space="preserve"> percent</w:t>
      </w:r>
      <w:r w:rsidR="00CC75A9" w:rsidRPr="00074DF7">
        <w:rPr>
          <w:rFonts w:ascii="Times New Roman" w:hAnsi="Times New Roman" w:cs="Times New Roman"/>
          <w:color w:val="000000" w:themeColor="text1"/>
          <w:sz w:val="24"/>
          <w:szCs w:val="24"/>
        </w:rPr>
        <w:t xml:space="preserve"> median discretionary time was found to be </w:t>
      </w:r>
      <w:r w:rsidR="0039481F" w:rsidRPr="005E5F8D">
        <w:rPr>
          <w:rFonts w:ascii="Times New Roman" w:hAnsi="Times New Roman" w:cs="Times New Roman"/>
          <w:bCs/>
          <w:i/>
          <w:iCs/>
          <w:color w:val="000000" w:themeColor="text1"/>
          <w:sz w:val="24"/>
          <w:szCs w:val="24"/>
        </w:rPr>
        <w:t xml:space="preserve">279 minutes </w:t>
      </w:r>
      <w:r w:rsidR="0039481F">
        <w:rPr>
          <w:rFonts w:ascii="Times New Roman" w:hAnsi="Times New Roman" w:cs="Times New Roman"/>
          <w:bCs/>
          <w:color w:val="000000" w:themeColor="text1"/>
          <w:sz w:val="24"/>
          <w:szCs w:val="24"/>
        </w:rPr>
        <w:t xml:space="preserve">for 2019 and </w:t>
      </w:r>
      <w:r w:rsidR="0039481F" w:rsidRPr="005E5F8D">
        <w:rPr>
          <w:rFonts w:ascii="Times New Roman" w:hAnsi="Times New Roman" w:cs="Times New Roman"/>
          <w:bCs/>
          <w:i/>
          <w:iCs/>
          <w:color w:val="000000" w:themeColor="text1"/>
          <w:sz w:val="24"/>
          <w:szCs w:val="24"/>
        </w:rPr>
        <w:t>28</w:t>
      </w:r>
      <w:r w:rsidR="007F1C73" w:rsidRPr="005E5F8D">
        <w:rPr>
          <w:rFonts w:ascii="Times New Roman" w:hAnsi="Times New Roman" w:cs="Times New Roman"/>
          <w:bCs/>
          <w:i/>
          <w:iCs/>
          <w:color w:val="000000" w:themeColor="text1"/>
          <w:sz w:val="24"/>
          <w:szCs w:val="24"/>
        </w:rPr>
        <w:t>8</w:t>
      </w:r>
      <w:r w:rsidR="0039481F" w:rsidRPr="005E5F8D">
        <w:rPr>
          <w:rFonts w:ascii="Times New Roman" w:hAnsi="Times New Roman" w:cs="Times New Roman"/>
          <w:bCs/>
          <w:i/>
          <w:iCs/>
          <w:color w:val="000000" w:themeColor="text1"/>
          <w:sz w:val="24"/>
          <w:szCs w:val="24"/>
        </w:rPr>
        <w:t xml:space="preserve"> </w:t>
      </w:r>
      <w:r w:rsidR="006C21F5">
        <w:rPr>
          <w:rFonts w:ascii="Times New Roman" w:hAnsi="Times New Roman" w:cs="Times New Roman"/>
          <w:bCs/>
          <w:i/>
          <w:iCs/>
          <w:color w:val="000000" w:themeColor="text1"/>
          <w:sz w:val="24"/>
          <w:szCs w:val="24"/>
        </w:rPr>
        <w:t xml:space="preserve">minutes </w:t>
      </w:r>
      <w:r w:rsidR="0039481F">
        <w:rPr>
          <w:rFonts w:ascii="Times New Roman" w:hAnsi="Times New Roman" w:cs="Times New Roman"/>
          <w:bCs/>
          <w:color w:val="000000" w:themeColor="text1"/>
          <w:sz w:val="24"/>
          <w:szCs w:val="24"/>
        </w:rPr>
        <w:t>for 2020</w:t>
      </w:r>
      <w:r>
        <w:rPr>
          <w:rFonts w:ascii="Times New Roman" w:hAnsi="Times New Roman" w:cs="Times New Roman"/>
          <w:bCs/>
          <w:color w:val="000000" w:themeColor="text1"/>
          <w:sz w:val="24"/>
          <w:szCs w:val="24"/>
        </w:rPr>
        <w:t xml:space="preserve">; these values </w:t>
      </w:r>
      <w:r w:rsidR="00CC75A9" w:rsidRPr="00074DF7">
        <w:rPr>
          <w:rFonts w:ascii="Times New Roman" w:hAnsi="Times New Roman" w:cs="Times New Roman"/>
          <w:color w:val="000000" w:themeColor="text1"/>
          <w:sz w:val="24"/>
          <w:szCs w:val="24"/>
        </w:rPr>
        <w:t>w</w:t>
      </w:r>
      <w:r w:rsidR="0011350C">
        <w:rPr>
          <w:rFonts w:ascii="Times New Roman" w:hAnsi="Times New Roman" w:cs="Times New Roman"/>
          <w:color w:val="000000" w:themeColor="text1"/>
          <w:sz w:val="24"/>
          <w:szCs w:val="24"/>
        </w:rPr>
        <w:t>ere</w:t>
      </w:r>
      <w:r w:rsidR="00CC75A9" w:rsidRPr="00074DF7">
        <w:rPr>
          <w:rFonts w:ascii="Times New Roman" w:hAnsi="Times New Roman" w:cs="Times New Roman"/>
          <w:color w:val="000000" w:themeColor="text1"/>
          <w:sz w:val="24"/>
          <w:szCs w:val="24"/>
        </w:rPr>
        <w:t xml:space="preserve"> then used to </w:t>
      </w:r>
      <w:r w:rsidR="002F12EE">
        <w:rPr>
          <w:rFonts w:ascii="Times New Roman" w:hAnsi="Times New Roman" w:cs="Times New Roman"/>
          <w:color w:val="000000" w:themeColor="text1"/>
          <w:sz w:val="24"/>
          <w:szCs w:val="24"/>
        </w:rPr>
        <w:t>identify</w:t>
      </w:r>
      <w:r w:rsidR="00CC75A9" w:rsidRPr="00074DF7">
        <w:rPr>
          <w:rFonts w:ascii="Times New Roman" w:hAnsi="Times New Roman" w:cs="Times New Roman"/>
          <w:color w:val="000000" w:themeColor="text1"/>
          <w:sz w:val="24"/>
          <w:szCs w:val="24"/>
        </w:rPr>
        <w:t xml:space="preserve"> </w:t>
      </w:r>
      <w:r w:rsidR="005B56F8">
        <w:rPr>
          <w:rFonts w:ascii="Times New Roman" w:hAnsi="Times New Roman" w:cs="Times New Roman"/>
          <w:color w:val="000000" w:themeColor="text1"/>
          <w:sz w:val="24"/>
          <w:szCs w:val="24"/>
        </w:rPr>
        <w:t>time-poor respondents</w:t>
      </w:r>
      <w:r w:rsidR="0011350C">
        <w:rPr>
          <w:rFonts w:ascii="Times New Roman" w:hAnsi="Times New Roman" w:cs="Times New Roman"/>
          <w:color w:val="000000" w:themeColor="text1"/>
          <w:sz w:val="24"/>
          <w:szCs w:val="24"/>
        </w:rPr>
        <w:t xml:space="preserve"> in the respective years</w:t>
      </w:r>
      <w:r w:rsidR="00CC75A9" w:rsidRPr="00074DF7">
        <w:rPr>
          <w:rFonts w:ascii="Times New Roman" w:hAnsi="Times New Roman" w:cs="Times New Roman"/>
          <w:color w:val="000000" w:themeColor="text1"/>
          <w:sz w:val="24"/>
          <w:szCs w:val="24"/>
        </w:rPr>
        <w:t xml:space="preserve">. </w:t>
      </w:r>
    </w:p>
    <w:p w14:paraId="3C610462" w14:textId="0466F303" w:rsidR="0023228F" w:rsidRDefault="002A3EB2" w:rsidP="002134A9">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Table </w:t>
      </w:r>
      <w:r w:rsidR="003D615A">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presents </w:t>
      </w:r>
      <w:r w:rsidR="0091231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results of the well-being and time poverty analysis. The table presents average well-being scores</w:t>
      </w:r>
      <w:r w:rsidR="00341860">
        <w:rPr>
          <w:rFonts w:ascii="Times New Roman" w:hAnsi="Times New Roman" w:cs="Times New Roman"/>
          <w:color w:val="000000" w:themeColor="text1"/>
          <w:sz w:val="24"/>
          <w:szCs w:val="24"/>
        </w:rPr>
        <w:t xml:space="preserve"> and the percent of individuals designated as time poor</w:t>
      </w:r>
      <w:r>
        <w:rPr>
          <w:rFonts w:ascii="Times New Roman" w:hAnsi="Times New Roman" w:cs="Times New Roman"/>
          <w:color w:val="000000" w:themeColor="text1"/>
          <w:sz w:val="24"/>
          <w:szCs w:val="24"/>
        </w:rPr>
        <w:t xml:space="preserve"> for different </w:t>
      </w:r>
      <w:r w:rsidR="00912310">
        <w:rPr>
          <w:rFonts w:ascii="Times New Roman" w:hAnsi="Times New Roman" w:cs="Times New Roman"/>
          <w:color w:val="000000" w:themeColor="text1"/>
          <w:sz w:val="24"/>
          <w:szCs w:val="24"/>
        </w:rPr>
        <w:t>population</w:t>
      </w:r>
      <w:r>
        <w:rPr>
          <w:rFonts w:ascii="Times New Roman" w:hAnsi="Times New Roman" w:cs="Times New Roman"/>
          <w:color w:val="000000" w:themeColor="text1"/>
          <w:sz w:val="24"/>
          <w:szCs w:val="24"/>
        </w:rPr>
        <w:t xml:space="preserve"> groups of interest, subclassified by worker status (work modality). </w:t>
      </w:r>
      <w:r w:rsidR="00530E40">
        <w:rPr>
          <w:rFonts w:ascii="Times New Roman" w:hAnsi="Times New Roman" w:cs="Times New Roman"/>
          <w:bCs/>
          <w:color w:val="000000" w:themeColor="text1"/>
          <w:sz w:val="24"/>
          <w:szCs w:val="24"/>
        </w:rPr>
        <w:t xml:space="preserve">First and foremost, the contrast in results between the two approaches is striking. For virtually all subgroups, the </w:t>
      </w:r>
      <w:r w:rsidR="00530E40" w:rsidRPr="000A1FFF">
        <w:rPr>
          <w:rFonts w:ascii="Times New Roman" w:hAnsi="Times New Roman" w:cs="Times New Roman"/>
          <w:bCs/>
          <w:i/>
          <w:iCs/>
          <w:color w:val="000000" w:themeColor="text1"/>
          <w:sz w:val="24"/>
          <w:szCs w:val="24"/>
        </w:rPr>
        <w:t>well-being score decreases</w:t>
      </w:r>
      <w:r w:rsidR="00530E40">
        <w:rPr>
          <w:rFonts w:ascii="Times New Roman" w:hAnsi="Times New Roman" w:cs="Times New Roman"/>
          <w:bCs/>
          <w:color w:val="000000" w:themeColor="text1"/>
          <w:sz w:val="24"/>
          <w:szCs w:val="24"/>
        </w:rPr>
        <w:t xml:space="preserve"> from 2019 to 2020 (Chen and Wang, 2021). On the other hand, it is found that the </w:t>
      </w:r>
      <w:r w:rsidR="00530E40" w:rsidRPr="000A1FFF">
        <w:rPr>
          <w:rFonts w:ascii="Times New Roman" w:hAnsi="Times New Roman" w:cs="Times New Roman"/>
          <w:bCs/>
          <w:i/>
          <w:iCs/>
          <w:color w:val="000000" w:themeColor="text1"/>
          <w:sz w:val="24"/>
          <w:szCs w:val="24"/>
        </w:rPr>
        <w:t>time poverty status improves</w:t>
      </w:r>
      <w:r w:rsidR="00530E40">
        <w:rPr>
          <w:rFonts w:ascii="Times New Roman" w:hAnsi="Times New Roman" w:cs="Times New Roman"/>
          <w:bCs/>
          <w:color w:val="000000" w:themeColor="text1"/>
          <w:sz w:val="24"/>
          <w:szCs w:val="24"/>
        </w:rPr>
        <w:t xml:space="preserve"> for a vast majority of the subgroups. These findings are not all that surprising </w:t>
      </w:r>
      <w:r w:rsidR="00530E40" w:rsidRPr="003575DB">
        <w:rPr>
          <w:rFonts w:ascii="Times New Roman" w:hAnsi="Times New Roman" w:cs="Times New Roman"/>
          <w:bCs/>
          <w:color w:val="000000" w:themeColor="text1"/>
          <w:sz w:val="24"/>
          <w:szCs w:val="24"/>
        </w:rPr>
        <w:t xml:space="preserve">or </w:t>
      </w:r>
      <w:r w:rsidR="00912310">
        <w:rPr>
          <w:rFonts w:ascii="Times New Roman" w:hAnsi="Times New Roman" w:cs="Times New Roman"/>
          <w:bCs/>
          <w:color w:val="000000" w:themeColor="text1"/>
          <w:sz w:val="24"/>
          <w:szCs w:val="24"/>
        </w:rPr>
        <w:t>counterintuitive</w:t>
      </w:r>
      <w:r w:rsidR="00530E40" w:rsidRPr="003575DB">
        <w:rPr>
          <w:rFonts w:ascii="Times New Roman" w:hAnsi="Times New Roman" w:cs="Times New Roman"/>
          <w:bCs/>
          <w:color w:val="000000" w:themeColor="text1"/>
          <w:sz w:val="24"/>
          <w:szCs w:val="24"/>
        </w:rPr>
        <w:t>. These measures are fundamentally representing and capturing different concepts. The time poverty concept singular</w:t>
      </w:r>
      <w:r w:rsidR="00912310">
        <w:rPr>
          <w:rFonts w:ascii="Times New Roman" w:hAnsi="Times New Roman" w:cs="Times New Roman"/>
          <w:bCs/>
          <w:color w:val="000000" w:themeColor="text1"/>
          <w:sz w:val="24"/>
          <w:szCs w:val="24"/>
        </w:rPr>
        <w:t>ly</w:t>
      </w:r>
      <w:r w:rsidR="00530E40" w:rsidRPr="003575DB">
        <w:rPr>
          <w:rFonts w:ascii="Times New Roman" w:hAnsi="Times New Roman" w:cs="Times New Roman"/>
          <w:bCs/>
          <w:color w:val="000000" w:themeColor="text1"/>
          <w:sz w:val="24"/>
          <w:szCs w:val="24"/>
        </w:rPr>
        <w:t xml:space="preserve"> focused on the increase or decrease in discretionary time availability. It does not consider the plethora of </w:t>
      </w:r>
      <w:r w:rsidR="006C21F5">
        <w:rPr>
          <w:rFonts w:ascii="Times New Roman" w:hAnsi="Times New Roman" w:cs="Times New Roman"/>
          <w:bCs/>
          <w:color w:val="000000" w:themeColor="text1"/>
          <w:sz w:val="24"/>
          <w:szCs w:val="24"/>
        </w:rPr>
        <w:t>activity episode attributes</w:t>
      </w:r>
      <w:r w:rsidR="00530E40" w:rsidRPr="003575DB">
        <w:rPr>
          <w:rFonts w:ascii="Times New Roman" w:hAnsi="Times New Roman" w:cs="Times New Roman"/>
          <w:bCs/>
          <w:color w:val="000000" w:themeColor="text1"/>
          <w:sz w:val="24"/>
          <w:szCs w:val="24"/>
        </w:rPr>
        <w:t xml:space="preserve"> that engender emotional feelings. </w:t>
      </w:r>
      <w:r w:rsidR="005B631F">
        <w:rPr>
          <w:rFonts w:ascii="Times New Roman" w:hAnsi="Times New Roman" w:cs="Times New Roman"/>
          <w:bCs/>
          <w:color w:val="000000" w:themeColor="text1"/>
          <w:sz w:val="24"/>
          <w:szCs w:val="24"/>
        </w:rPr>
        <w:t>F</w:t>
      </w:r>
      <w:r w:rsidR="00530E40" w:rsidRPr="003575DB">
        <w:rPr>
          <w:rFonts w:ascii="Times New Roman" w:hAnsi="Times New Roman" w:cs="Times New Roman"/>
          <w:bCs/>
          <w:color w:val="000000" w:themeColor="text1"/>
          <w:sz w:val="24"/>
          <w:szCs w:val="24"/>
        </w:rPr>
        <w:t xml:space="preserve">eelings associated with activity engagement are influenced by whether the activity is done alone, who the activity is done with, the time allocated to the activity, </w:t>
      </w:r>
      <w:r w:rsidR="00482E04">
        <w:rPr>
          <w:rFonts w:ascii="Times New Roman" w:hAnsi="Times New Roman" w:cs="Times New Roman"/>
          <w:bCs/>
          <w:color w:val="000000" w:themeColor="text1"/>
          <w:sz w:val="24"/>
          <w:szCs w:val="24"/>
        </w:rPr>
        <w:t xml:space="preserve">and </w:t>
      </w:r>
      <w:r w:rsidR="00530E40" w:rsidRPr="003575DB">
        <w:rPr>
          <w:rFonts w:ascii="Times New Roman" w:hAnsi="Times New Roman" w:cs="Times New Roman"/>
          <w:bCs/>
          <w:color w:val="000000" w:themeColor="text1"/>
          <w:sz w:val="24"/>
          <w:szCs w:val="24"/>
        </w:rPr>
        <w:t>the location and time of day of the activity (</w:t>
      </w:r>
      <w:r w:rsidR="00C727DB" w:rsidRPr="002134A9">
        <w:rPr>
          <w:rFonts w:ascii="Times New Roman" w:hAnsi="Times New Roman" w:cs="Times New Roman"/>
          <w:bCs/>
          <w:color w:val="000000" w:themeColor="text1"/>
          <w:sz w:val="24"/>
          <w:szCs w:val="24"/>
        </w:rPr>
        <w:t>Archer et al., 2013</w:t>
      </w:r>
      <w:r w:rsidR="00530E40" w:rsidRPr="003575DB">
        <w:rPr>
          <w:rFonts w:ascii="Times New Roman" w:hAnsi="Times New Roman" w:cs="Times New Roman"/>
          <w:bCs/>
          <w:color w:val="000000" w:themeColor="text1"/>
          <w:sz w:val="24"/>
          <w:szCs w:val="24"/>
        </w:rPr>
        <w:t>).</w:t>
      </w:r>
      <w:r w:rsidR="0023228F">
        <w:rPr>
          <w:rFonts w:ascii="Times New Roman" w:hAnsi="Times New Roman" w:cs="Times New Roman"/>
          <w:bCs/>
          <w:color w:val="000000" w:themeColor="text1"/>
          <w:sz w:val="24"/>
          <w:szCs w:val="24"/>
        </w:rPr>
        <w:t xml:space="preserve">       </w:t>
      </w:r>
    </w:p>
    <w:p w14:paraId="68AC7A0A" w14:textId="2F5B9CF5" w:rsidR="00876AF3" w:rsidRDefault="00876AF3" w:rsidP="00AF6A7F">
      <w:pPr>
        <w:spacing w:after="0" w:line="240" w:lineRule="auto"/>
        <w:rPr>
          <w:rFonts w:ascii="Times New Roman" w:hAnsi="Times New Roman" w:cs="Times New Roman"/>
          <w:b/>
          <w:color w:val="000000" w:themeColor="text1"/>
        </w:rPr>
      </w:pPr>
    </w:p>
    <w:p w14:paraId="1E3DDBBC" w14:textId="7C857F52" w:rsidR="00D14E86" w:rsidRPr="00D14E86" w:rsidRDefault="00D14E86" w:rsidP="00AF6A7F">
      <w:pPr>
        <w:spacing w:after="0" w:line="240" w:lineRule="auto"/>
        <w:rPr>
          <w:rFonts w:ascii="Times New Roman" w:hAnsi="Times New Roman" w:cs="Times New Roman"/>
          <w:b/>
          <w:color w:val="000000" w:themeColor="text1"/>
        </w:rPr>
      </w:pPr>
      <w:r w:rsidRPr="00D14E86">
        <w:rPr>
          <w:rFonts w:ascii="Times New Roman" w:hAnsi="Times New Roman" w:cs="Times New Roman"/>
          <w:b/>
          <w:color w:val="000000" w:themeColor="text1"/>
        </w:rPr>
        <w:t xml:space="preserve">TABLE </w:t>
      </w:r>
      <w:r w:rsidR="003D615A">
        <w:rPr>
          <w:rFonts w:ascii="Times New Roman" w:hAnsi="Times New Roman" w:cs="Times New Roman"/>
          <w:b/>
          <w:color w:val="000000" w:themeColor="text1"/>
        </w:rPr>
        <w:t>3</w:t>
      </w:r>
      <w:r w:rsidRPr="00D14E86">
        <w:rPr>
          <w:rFonts w:ascii="Times New Roman" w:hAnsi="Times New Roman" w:cs="Times New Roman"/>
          <w:b/>
          <w:color w:val="000000" w:themeColor="text1"/>
        </w:rPr>
        <w:t xml:space="preserve"> Average </w:t>
      </w:r>
      <w:r w:rsidR="00482E04">
        <w:rPr>
          <w:rFonts w:ascii="Times New Roman" w:hAnsi="Times New Roman" w:cs="Times New Roman"/>
          <w:b/>
          <w:color w:val="000000" w:themeColor="text1"/>
        </w:rPr>
        <w:t xml:space="preserve">Subjective </w:t>
      </w:r>
      <w:r w:rsidR="001A20BA">
        <w:rPr>
          <w:rFonts w:ascii="Times New Roman" w:hAnsi="Times New Roman" w:cs="Times New Roman"/>
          <w:b/>
          <w:color w:val="000000" w:themeColor="text1"/>
        </w:rPr>
        <w:t>W</w:t>
      </w:r>
      <w:r w:rsidRPr="00D14E86">
        <w:rPr>
          <w:rFonts w:ascii="Times New Roman" w:hAnsi="Times New Roman" w:cs="Times New Roman"/>
          <w:b/>
          <w:color w:val="000000" w:themeColor="text1"/>
        </w:rPr>
        <w:t xml:space="preserve">ell-being </w:t>
      </w:r>
      <w:r w:rsidR="001A20BA">
        <w:rPr>
          <w:rFonts w:ascii="Times New Roman" w:hAnsi="Times New Roman" w:cs="Times New Roman"/>
          <w:b/>
          <w:color w:val="000000" w:themeColor="text1"/>
        </w:rPr>
        <w:t>S</w:t>
      </w:r>
      <w:r w:rsidRPr="00D14E86">
        <w:rPr>
          <w:rFonts w:ascii="Times New Roman" w:hAnsi="Times New Roman" w:cs="Times New Roman"/>
          <w:b/>
          <w:color w:val="000000" w:themeColor="text1"/>
        </w:rPr>
        <w:t>cores</w:t>
      </w:r>
      <w:r w:rsidR="00482E04">
        <w:rPr>
          <w:rFonts w:ascii="Times New Roman" w:hAnsi="Times New Roman" w:cs="Times New Roman"/>
          <w:b/>
          <w:color w:val="000000" w:themeColor="text1"/>
        </w:rPr>
        <w:t xml:space="preserve"> (SBW)</w:t>
      </w:r>
      <w:r w:rsidRPr="00D14E86">
        <w:rPr>
          <w:rFonts w:ascii="Times New Roman" w:hAnsi="Times New Roman" w:cs="Times New Roman"/>
          <w:b/>
          <w:color w:val="000000" w:themeColor="text1"/>
        </w:rPr>
        <w:t xml:space="preserve"> and </w:t>
      </w:r>
      <w:r w:rsidR="001A20BA">
        <w:rPr>
          <w:rFonts w:ascii="Times New Roman" w:hAnsi="Times New Roman" w:cs="Times New Roman"/>
          <w:b/>
          <w:color w:val="000000" w:themeColor="text1"/>
        </w:rPr>
        <w:t>T</w:t>
      </w:r>
      <w:r w:rsidRPr="00D14E86">
        <w:rPr>
          <w:rFonts w:ascii="Times New Roman" w:hAnsi="Times New Roman" w:cs="Times New Roman"/>
          <w:b/>
          <w:color w:val="000000" w:themeColor="text1"/>
        </w:rPr>
        <w:t xml:space="preserve">ime </w:t>
      </w:r>
      <w:r w:rsidR="001A20BA">
        <w:rPr>
          <w:rFonts w:ascii="Times New Roman" w:hAnsi="Times New Roman" w:cs="Times New Roman"/>
          <w:b/>
          <w:color w:val="000000" w:themeColor="text1"/>
        </w:rPr>
        <w:t>P</w:t>
      </w:r>
      <w:r w:rsidRPr="00D14E86">
        <w:rPr>
          <w:rFonts w:ascii="Times New Roman" w:hAnsi="Times New Roman" w:cs="Times New Roman"/>
          <w:b/>
          <w:color w:val="000000" w:themeColor="text1"/>
        </w:rPr>
        <w:t xml:space="preserve">overty </w:t>
      </w:r>
      <w:r w:rsidR="001A20BA">
        <w:rPr>
          <w:rFonts w:ascii="Times New Roman" w:hAnsi="Times New Roman" w:cs="Times New Roman"/>
          <w:b/>
          <w:color w:val="000000" w:themeColor="text1"/>
        </w:rPr>
        <w:t>P</w:t>
      </w:r>
      <w:r w:rsidRPr="00D14E86">
        <w:rPr>
          <w:rFonts w:ascii="Times New Roman" w:hAnsi="Times New Roman" w:cs="Times New Roman"/>
          <w:b/>
          <w:color w:val="000000" w:themeColor="text1"/>
        </w:rPr>
        <w:t xml:space="preserve">ercentages </w:t>
      </w:r>
      <w:r w:rsidR="001A20BA">
        <w:rPr>
          <w:rFonts w:ascii="Times New Roman" w:eastAsiaTheme="minorEastAsia" w:hAnsi="Times New Roman" w:cs="Times New Roman"/>
          <w:b/>
          <w:bCs/>
          <w:lang w:eastAsia="ko-KR"/>
        </w:rPr>
        <w:t>(Weighted)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248"/>
        <w:gridCol w:w="926"/>
        <w:gridCol w:w="926"/>
        <w:gridCol w:w="926"/>
        <w:gridCol w:w="926"/>
        <w:gridCol w:w="926"/>
        <w:gridCol w:w="926"/>
      </w:tblGrid>
      <w:tr w:rsidR="00D14E86" w:rsidRPr="00D529D9" w14:paraId="6620AD78" w14:textId="77777777" w:rsidTr="00104C34">
        <w:trPr>
          <w:trHeight w:val="20"/>
        </w:trPr>
        <w:tc>
          <w:tcPr>
            <w:tcW w:w="2017" w:type="pct"/>
            <w:gridSpan w:val="2"/>
            <w:vMerge w:val="restart"/>
            <w:tcBorders>
              <w:top w:val="single" w:sz="18" w:space="0" w:color="auto"/>
              <w:left w:val="single" w:sz="18" w:space="0" w:color="auto"/>
              <w:right w:val="single" w:sz="18" w:space="0" w:color="auto"/>
            </w:tcBorders>
            <w:shd w:val="clear" w:color="auto" w:fill="auto"/>
            <w:noWrap/>
            <w:vAlign w:val="center"/>
            <w:hideMark/>
          </w:tcPr>
          <w:p w14:paraId="0B13C99D" w14:textId="77777777" w:rsidR="00D14E86" w:rsidRPr="00107F5F" w:rsidRDefault="00D14E86" w:rsidP="00AE6BCD">
            <w:pPr>
              <w:spacing w:after="0" w:line="240" w:lineRule="auto"/>
              <w:jc w:val="center"/>
              <w:rPr>
                <w:rFonts w:ascii="Times New Roman" w:eastAsia="Times New Roman" w:hAnsi="Times New Roman" w:cs="Times New Roman"/>
                <w:b/>
                <w:bCs/>
                <w:color w:val="000000"/>
                <w:sz w:val="20"/>
                <w:szCs w:val="20"/>
              </w:rPr>
            </w:pPr>
            <w:r w:rsidRPr="00107F5F">
              <w:rPr>
                <w:rFonts w:ascii="Times New Roman" w:eastAsia="Times New Roman" w:hAnsi="Times New Roman" w:cs="Times New Roman"/>
                <w:b/>
                <w:bCs/>
                <w:color w:val="000000"/>
                <w:sz w:val="20"/>
                <w:szCs w:val="20"/>
              </w:rPr>
              <w:t>Segment</w:t>
            </w:r>
          </w:p>
        </w:tc>
        <w:tc>
          <w:tcPr>
            <w:tcW w:w="994" w:type="pct"/>
            <w:gridSpan w:val="2"/>
            <w:tcBorders>
              <w:top w:val="single" w:sz="18" w:space="0" w:color="auto"/>
              <w:left w:val="single" w:sz="18" w:space="0" w:color="auto"/>
              <w:right w:val="single" w:sz="18" w:space="0" w:color="auto"/>
            </w:tcBorders>
            <w:shd w:val="clear" w:color="auto" w:fill="auto"/>
            <w:vAlign w:val="center"/>
            <w:hideMark/>
          </w:tcPr>
          <w:p w14:paraId="112A3254" w14:textId="77777777" w:rsidR="00D14E86" w:rsidRPr="00107F5F" w:rsidRDefault="00D14E86" w:rsidP="00AE6BCD">
            <w:pPr>
              <w:spacing w:after="0" w:line="240" w:lineRule="auto"/>
              <w:jc w:val="center"/>
              <w:rPr>
                <w:rFonts w:ascii="Times New Roman" w:eastAsia="Times New Roman" w:hAnsi="Times New Roman" w:cs="Times New Roman"/>
                <w:b/>
                <w:bCs/>
                <w:color w:val="000000"/>
                <w:sz w:val="20"/>
                <w:szCs w:val="20"/>
              </w:rPr>
            </w:pPr>
            <w:r w:rsidRPr="00107F5F">
              <w:rPr>
                <w:rFonts w:ascii="Times New Roman" w:eastAsia="Times New Roman" w:hAnsi="Times New Roman" w:cs="Times New Roman"/>
                <w:b/>
                <w:bCs/>
                <w:color w:val="000000"/>
                <w:sz w:val="20"/>
                <w:szCs w:val="20"/>
              </w:rPr>
              <w:t>Sample size</w:t>
            </w:r>
          </w:p>
        </w:tc>
        <w:tc>
          <w:tcPr>
            <w:tcW w:w="994" w:type="pct"/>
            <w:gridSpan w:val="2"/>
            <w:tcBorders>
              <w:top w:val="single" w:sz="18" w:space="0" w:color="auto"/>
              <w:left w:val="single" w:sz="18" w:space="0" w:color="auto"/>
              <w:right w:val="single" w:sz="18" w:space="0" w:color="auto"/>
            </w:tcBorders>
            <w:shd w:val="clear" w:color="auto" w:fill="auto"/>
            <w:vAlign w:val="center"/>
            <w:hideMark/>
          </w:tcPr>
          <w:p w14:paraId="1AD96D07"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SWB Score</w:t>
            </w:r>
          </w:p>
        </w:tc>
        <w:tc>
          <w:tcPr>
            <w:tcW w:w="994" w:type="pct"/>
            <w:gridSpan w:val="2"/>
            <w:tcBorders>
              <w:top w:val="single" w:sz="18" w:space="0" w:color="auto"/>
              <w:left w:val="single" w:sz="18" w:space="0" w:color="auto"/>
              <w:right w:val="single" w:sz="18" w:space="0" w:color="auto"/>
            </w:tcBorders>
            <w:shd w:val="clear" w:color="auto" w:fill="auto"/>
            <w:vAlign w:val="bottom"/>
            <w:hideMark/>
          </w:tcPr>
          <w:p w14:paraId="223854FA"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 xml:space="preserve">Time </w:t>
            </w:r>
            <w:r w:rsidRPr="00D529D9">
              <w:rPr>
                <w:rFonts w:ascii="Times New Roman" w:eastAsia="Times New Roman" w:hAnsi="Times New Roman" w:cs="Times New Roman"/>
                <w:b/>
                <w:bCs/>
                <w:sz w:val="20"/>
                <w:szCs w:val="20"/>
              </w:rPr>
              <w:t>Poverty</w:t>
            </w:r>
            <w:r w:rsidRPr="00107F5F">
              <w:rPr>
                <w:rFonts w:ascii="Times New Roman" w:eastAsia="Times New Roman" w:hAnsi="Times New Roman" w:cs="Times New Roman"/>
                <w:b/>
                <w:bCs/>
                <w:sz w:val="20"/>
                <w:szCs w:val="20"/>
              </w:rPr>
              <w:t xml:space="preserve"> (%)</w:t>
            </w:r>
          </w:p>
        </w:tc>
      </w:tr>
      <w:tr w:rsidR="00D14E86" w:rsidRPr="00D529D9" w14:paraId="744A33E8" w14:textId="77777777" w:rsidTr="00104C34">
        <w:trPr>
          <w:trHeight w:val="20"/>
        </w:trPr>
        <w:tc>
          <w:tcPr>
            <w:tcW w:w="2017" w:type="pct"/>
            <w:gridSpan w:val="2"/>
            <w:vMerge/>
            <w:tcBorders>
              <w:left w:val="single" w:sz="18" w:space="0" w:color="auto"/>
              <w:bottom w:val="single" w:sz="18" w:space="0" w:color="auto"/>
              <w:right w:val="single" w:sz="18" w:space="0" w:color="auto"/>
            </w:tcBorders>
            <w:vAlign w:val="center"/>
            <w:hideMark/>
          </w:tcPr>
          <w:p w14:paraId="0EABCCB5" w14:textId="77777777" w:rsidR="00D14E86" w:rsidRPr="00107F5F" w:rsidRDefault="00D14E86" w:rsidP="00AE6BCD">
            <w:pPr>
              <w:spacing w:after="0" w:line="240" w:lineRule="auto"/>
              <w:rPr>
                <w:rFonts w:ascii="Times New Roman" w:eastAsia="Times New Roman" w:hAnsi="Times New Roman" w:cs="Times New Roman"/>
                <w:b/>
                <w:bCs/>
                <w:color w:val="000000"/>
                <w:sz w:val="20"/>
                <w:szCs w:val="20"/>
              </w:rPr>
            </w:pPr>
          </w:p>
        </w:tc>
        <w:tc>
          <w:tcPr>
            <w:tcW w:w="497" w:type="pct"/>
            <w:tcBorders>
              <w:left w:val="single" w:sz="18" w:space="0" w:color="auto"/>
              <w:bottom w:val="single" w:sz="18" w:space="0" w:color="auto"/>
            </w:tcBorders>
            <w:shd w:val="clear" w:color="auto" w:fill="auto"/>
            <w:vAlign w:val="center"/>
            <w:hideMark/>
          </w:tcPr>
          <w:p w14:paraId="6FD8F5BF" w14:textId="77777777" w:rsidR="00D14E86" w:rsidRPr="00107F5F" w:rsidRDefault="00D14E86" w:rsidP="00AE6BCD">
            <w:pPr>
              <w:spacing w:after="0" w:line="240" w:lineRule="auto"/>
              <w:jc w:val="center"/>
              <w:rPr>
                <w:rFonts w:ascii="Times New Roman" w:eastAsia="Times New Roman" w:hAnsi="Times New Roman" w:cs="Times New Roman"/>
                <w:b/>
                <w:bCs/>
                <w:color w:val="000000"/>
                <w:sz w:val="20"/>
                <w:szCs w:val="20"/>
              </w:rPr>
            </w:pPr>
            <w:r w:rsidRPr="00107F5F">
              <w:rPr>
                <w:rFonts w:ascii="Times New Roman" w:eastAsia="Times New Roman" w:hAnsi="Times New Roman" w:cs="Times New Roman"/>
                <w:b/>
                <w:bCs/>
                <w:color w:val="000000"/>
                <w:sz w:val="20"/>
                <w:szCs w:val="20"/>
              </w:rPr>
              <w:t>2019</w:t>
            </w:r>
          </w:p>
        </w:tc>
        <w:tc>
          <w:tcPr>
            <w:tcW w:w="497" w:type="pct"/>
            <w:tcBorders>
              <w:bottom w:val="single" w:sz="18" w:space="0" w:color="auto"/>
              <w:right w:val="single" w:sz="18" w:space="0" w:color="auto"/>
            </w:tcBorders>
            <w:shd w:val="clear" w:color="auto" w:fill="auto"/>
            <w:vAlign w:val="center"/>
            <w:hideMark/>
          </w:tcPr>
          <w:p w14:paraId="715890DA" w14:textId="77777777" w:rsidR="00D14E86" w:rsidRPr="00107F5F" w:rsidRDefault="00D14E86" w:rsidP="00AE6BCD">
            <w:pPr>
              <w:spacing w:after="0" w:line="240" w:lineRule="auto"/>
              <w:jc w:val="center"/>
              <w:rPr>
                <w:rFonts w:ascii="Times New Roman" w:eastAsia="Times New Roman" w:hAnsi="Times New Roman" w:cs="Times New Roman"/>
                <w:b/>
                <w:bCs/>
                <w:color w:val="000000"/>
                <w:sz w:val="20"/>
                <w:szCs w:val="20"/>
              </w:rPr>
            </w:pPr>
            <w:r w:rsidRPr="00107F5F">
              <w:rPr>
                <w:rFonts w:ascii="Times New Roman" w:eastAsia="Times New Roman" w:hAnsi="Times New Roman" w:cs="Times New Roman"/>
                <w:b/>
                <w:bCs/>
                <w:color w:val="000000"/>
                <w:sz w:val="20"/>
                <w:szCs w:val="20"/>
              </w:rPr>
              <w:t>2020</w:t>
            </w:r>
          </w:p>
        </w:tc>
        <w:tc>
          <w:tcPr>
            <w:tcW w:w="497" w:type="pct"/>
            <w:tcBorders>
              <w:left w:val="single" w:sz="18" w:space="0" w:color="auto"/>
              <w:bottom w:val="single" w:sz="18" w:space="0" w:color="auto"/>
            </w:tcBorders>
            <w:shd w:val="clear" w:color="auto" w:fill="auto"/>
            <w:vAlign w:val="center"/>
            <w:hideMark/>
          </w:tcPr>
          <w:p w14:paraId="6DB9EDC2"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2019</w:t>
            </w:r>
          </w:p>
        </w:tc>
        <w:tc>
          <w:tcPr>
            <w:tcW w:w="497" w:type="pct"/>
            <w:tcBorders>
              <w:bottom w:val="single" w:sz="18" w:space="0" w:color="auto"/>
              <w:right w:val="single" w:sz="18" w:space="0" w:color="auto"/>
            </w:tcBorders>
            <w:shd w:val="clear" w:color="auto" w:fill="auto"/>
            <w:vAlign w:val="center"/>
            <w:hideMark/>
          </w:tcPr>
          <w:p w14:paraId="10E32158"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2020</w:t>
            </w:r>
          </w:p>
        </w:tc>
        <w:tc>
          <w:tcPr>
            <w:tcW w:w="497" w:type="pct"/>
            <w:tcBorders>
              <w:left w:val="single" w:sz="18" w:space="0" w:color="auto"/>
              <w:bottom w:val="single" w:sz="18" w:space="0" w:color="auto"/>
            </w:tcBorders>
            <w:shd w:val="clear" w:color="auto" w:fill="auto"/>
            <w:vAlign w:val="center"/>
            <w:hideMark/>
          </w:tcPr>
          <w:p w14:paraId="7482D5CD"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2019</w:t>
            </w:r>
          </w:p>
        </w:tc>
        <w:tc>
          <w:tcPr>
            <w:tcW w:w="497" w:type="pct"/>
            <w:tcBorders>
              <w:bottom w:val="single" w:sz="18" w:space="0" w:color="auto"/>
              <w:right w:val="single" w:sz="18" w:space="0" w:color="auto"/>
            </w:tcBorders>
            <w:shd w:val="clear" w:color="auto" w:fill="auto"/>
            <w:vAlign w:val="bottom"/>
            <w:hideMark/>
          </w:tcPr>
          <w:p w14:paraId="5A511973" w14:textId="77777777" w:rsidR="00D14E86" w:rsidRPr="00107F5F" w:rsidRDefault="00D14E86" w:rsidP="00AE6BCD">
            <w:pPr>
              <w:spacing w:after="0" w:line="240" w:lineRule="auto"/>
              <w:jc w:val="center"/>
              <w:rPr>
                <w:rFonts w:ascii="Times New Roman" w:eastAsia="Times New Roman" w:hAnsi="Times New Roman" w:cs="Times New Roman"/>
                <w:b/>
                <w:bCs/>
                <w:sz w:val="20"/>
                <w:szCs w:val="20"/>
              </w:rPr>
            </w:pPr>
            <w:r w:rsidRPr="00107F5F">
              <w:rPr>
                <w:rFonts w:ascii="Times New Roman" w:eastAsia="Times New Roman" w:hAnsi="Times New Roman" w:cs="Times New Roman"/>
                <w:b/>
                <w:bCs/>
                <w:sz w:val="20"/>
                <w:szCs w:val="20"/>
              </w:rPr>
              <w:t>2020</w:t>
            </w:r>
          </w:p>
        </w:tc>
      </w:tr>
      <w:tr w:rsidR="00162C9C" w:rsidRPr="00D529D9" w14:paraId="6D836415" w14:textId="77777777" w:rsidTr="00104C34">
        <w:trPr>
          <w:trHeight w:val="20"/>
        </w:trPr>
        <w:tc>
          <w:tcPr>
            <w:tcW w:w="811" w:type="pct"/>
            <w:vMerge w:val="restart"/>
            <w:tcBorders>
              <w:top w:val="single" w:sz="18" w:space="0" w:color="auto"/>
              <w:left w:val="single" w:sz="18" w:space="0" w:color="auto"/>
            </w:tcBorders>
            <w:shd w:val="clear" w:color="auto" w:fill="auto"/>
            <w:vAlign w:val="center"/>
            <w:hideMark/>
          </w:tcPr>
          <w:p w14:paraId="5DB63108" w14:textId="5C8461B0" w:rsidR="00162C9C" w:rsidRPr="00107F5F" w:rsidRDefault="00162C9C" w:rsidP="00104C3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w:t>
            </w:r>
          </w:p>
        </w:tc>
        <w:tc>
          <w:tcPr>
            <w:tcW w:w="1207" w:type="pct"/>
            <w:tcBorders>
              <w:top w:val="single" w:sz="18" w:space="0" w:color="auto"/>
              <w:right w:val="single" w:sz="18" w:space="0" w:color="auto"/>
            </w:tcBorders>
            <w:shd w:val="clear" w:color="auto" w:fill="auto"/>
            <w:vAlign w:val="center"/>
            <w:hideMark/>
          </w:tcPr>
          <w:p w14:paraId="3183F386"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single" w:sz="18" w:space="0" w:color="auto"/>
              <w:left w:val="single" w:sz="18" w:space="0" w:color="auto"/>
            </w:tcBorders>
            <w:shd w:val="clear" w:color="auto" w:fill="auto"/>
            <w:noWrap/>
            <w:vAlign w:val="bottom"/>
            <w:hideMark/>
          </w:tcPr>
          <w:p w14:paraId="2E221992" w14:textId="73172C1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949</w:t>
            </w:r>
          </w:p>
        </w:tc>
        <w:tc>
          <w:tcPr>
            <w:tcW w:w="497" w:type="pct"/>
            <w:tcBorders>
              <w:top w:val="single" w:sz="18" w:space="0" w:color="auto"/>
              <w:right w:val="single" w:sz="18" w:space="0" w:color="auto"/>
            </w:tcBorders>
            <w:shd w:val="clear" w:color="auto" w:fill="auto"/>
            <w:noWrap/>
            <w:vAlign w:val="bottom"/>
            <w:hideMark/>
          </w:tcPr>
          <w:p w14:paraId="6D3BD139" w14:textId="692A766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398</w:t>
            </w:r>
          </w:p>
        </w:tc>
        <w:tc>
          <w:tcPr>
            <w:tcW w:w="497" w:type="pct"/>
            <w:tcBorders>
              <w:top w:val="single" w:sz="18" w:space="0" w:color="auto"/>
              <w:left w:val="single" w:sz="18" w:space="0" w:color="auto"/>
            </w:tcBorders>
            <w:shd w:val="clear" w:color="auto" w:fill="auto"/>
            <w:noWrap/>
            <w:vAlign w:val="bottom"/>
            <w:hideMark/>
          </w:tcPr>
          <w:p w14:paraId="2AD67A15" w14:textId="495FE9E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9.6</w:t>
            </w:r>
          </w:p>
        </w:tc>
        <w:tc>
          <w:tcPr>
            <w:tcW w:w="497" w:type="pct"/>
            <w:tcBorders>
              <w:top w:val="single" w:sz="18" w:space="0" w:color="auto"/>
              <w:right w:val="single" w:sz="18" w:space="0" w:color="auto"/>
            </w:tcBorders>
            <w:shd w:val="clear" w:color="auto" w:fill="F98370"/>
            <w:noWrap/>
            <w:vAlign w:val="bottom"/>
            <w:hideMark/>
          </w:tcPr>
          <w:p w14:paraId="01165392" w14:textId="588DA18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8.4</w:t>
            </w:r>
          </w:p>
        </w:tc>
        <w:tc>
          <w:tcPr>
            <w:tcW w:w="497" w:type="pct"/>
            <w:tcBorders>
              <w:top w:val="single" w:sz="18" w:space="0" w:color="auto"/>
              <w:left w:val="single" w:sz="18" w:space="0" w:color="auto"/>
            </w:tcBorders>
            <w:shd w:val="clear" w:color="auto" w:fill="auto"/>
            <w:noWrap/>
            <w:vAlign w:val="bottom"/>
            <w:hideMark/>
          </w:tcPr>
          <w:p w14:paraId="5090B6A5" w14:textId="7B78313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9.1</w:t>
            </w:r>
          </w:p>
        </w:tc>
        <w:tc>
          <w:tcPr>
            <w:tcW w:w="497" w:type="pct"/>
            <w:tcBorders>
              <w:top w:val="single" w:sz="18" w:space="0" w:color="auto"/>
              <w:right w:val="single" w:sz="18" w:space="0" w:color="auto"/>
            </w:tcBorders>
            <w:shd w:val="clear" w:color="auto" w:fill="8BCA7E"/>
            <w:noWrap/>
            <w:vAlign w:val="bottom"/>
            <w:hideMark/>
          </w:tcPr>
          <w:p w14:paraId="5ABBB108" w14:textId="6E333FD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7.5</w:t>
            </w:r>
          </w:p>
        </w:tc>
      </w:tr>
      <w:tr w:rsidR="00162C9C" w:rsidRPr="00D529D9" w14:paraId="41E0EEC3" w14:textId="77777777" w:rsidTr="00104C34">
        <w:trPr>
          <w:trHeight w:val="20"/>
        </w:trPr>
        <w:tc>
          <w:tcPr>
            <w:tcW w:w="811" w:type="pct"/>
            <w:vMerge/>
            <w:tcBorders>
              <w:left w:val="single" w:sz="18" w:space="0" w:color="auto"/>
            </w:tcBorders>
            <w:vAlign w:val="center"/>
            <w:hideMark/>
          </w:tcPr>
          <w:p w14:paraId="64A37436"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6DAE1BBF"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4B6B7050" w14:textId="5B033F6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026</w:t>
            </w:r>
          </w:p>
        </w:tc>
        <w:tc>
          <w:tcPr>
            <w:tcW w:w="497" w:type="pct"/>
            <w:tcBorders>
              <w:right w:val="single" w:sz="18" w:space="0" w:color="auto"/>
            </w:tcBorders>
            <w:shd w:val="clear" w:color="auto" w:fill="auto"/>
            <w:noWrap/>
            <w:vAlign w:val="bottom"/>
            <w:hideMark/>
          </w:tcPr>
          <w:p w14:paraId="73C085B3" w14:textId="3C5B144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100</w:t>
            </w:r>
          </w:p>
        </w:tc>
        <w:tc>
          <w:tcPr>
            <w:tcW w:w="497" w:type="pct"/>
            <w:tcBorders>
              <w:left w:val="single" w:sz="18" w:space="0" w:color="auto"/>
            </w:tcBorders>
            <w:shd w:val="clear" w:color="auto" w:fill="auto"/>
            <w:noWrap/>
            <w:vAlign w:val="bottom"/>
            <w:hideMark/>
          </w:tcPr>
          <w:p w14:paraId="3BD61FA9" w14:textId="155D4D9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8.9</w:t>
            </w:r>
          </w:p>
        </w:tc>
        <w:tc>
          <w:tcPr>
            <w:tcW w:w="497" w:type="pct"/>
            <w:tcBorders>
              <w:right w:val="single" w:sz="18" w:space="0" w:color="auto"/>
            </w:tcBorders>
            <w:shd w:val="clear" w:color="auto" w:fill="F98370"/>
            <w:noWrap/>
            <w:vAlign w:val="bottom"/>
            <w:hideMark/>
          </w:tcPr>
          <w:p w14:paraId="20896525" w14:textId="4E1D431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8.1</w:t>
            </w:r>
          </w:p>
        </w:tc>
        <w:tc>
          <w:tcPr>
            <w:tcW w:w="497" w:type="pct"/>
            <w:tcBorders>
              <w:left w:val="single" w:sz="18" w:space="0" w:color="auto"/>
            </w:tcBorders>
            <w:shd w:val="clear" w:color="auto" w:fill="auto"/>
            <w:noWrap/>
            <w:vAlign w:val="bottom"/>
            <w:hideMark/>
          </w:tcPr>
          <w:p w14:paraId="51FA129C" w14:textId="6CA692D5"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11.6</w:t>
            </w:r>
          </w:p>
        </w:tc>
        <w:tc>
          <w:tcPr>
            <w:tcW w:w="497" w:type="pct"/>
            <w:tcBorders>
              <w:right w:val="single" w:sz="18" w:space="0" w:color="auto"/>
            </w:tcBorders>
            <w:shd w:val="clear" w:color="auto" w:fill="8BCA7E"/>
            <w:noWrap/>
            <w:vAlign w:val="bottom"/>
            <w:hideMark/>
          </w:tcPr>
          <w:p w14:paraId="01A8C02B" w14:textId="58936D5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10.9</w:t>
            </w:r>
          </w:p>
        </w:tc>
      </w:tr>
      <w:tr w:rsidR="00162C9C" w:rsidRPr="00D529D9" w14:paraId="6FCBAF1E" w14:textId="77777777" w:rsidTr="00104C34">
        <w:trPr>
          <w:trHeight w:val="20"/>
        </w:trPr>
        <w:tc>
          <w:tcPr>
            <w:tcW w:w="811" w:type="pct"/>
            <w:vMerge/>
            <w:tcBorders>
              <w:left w:val="single" w:sz="18" w:space="0" w:color="auto"/>
            </w:tcBorders>
            <w:vAlign w:val="center"/>
            <w:hideMark/>
          </w:tcPr>
          <w:p w14:paraId="6D349112"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4AE49DE" w14:textId="7CF54DAE"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7D547388" w14:textId="52776B1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302</w:t>
            </w:r>
          </w:p>
        </w:tc>
        <w:tc>
          <w:tcPr>
            <w:tcW w:w="497" w:type="pct"/>
            <w:tcBorders>
              <w:right w:val="single" w:sz="18" w:space="0" w:color="auto"/>
            </w:tcBorders>
            <w:shd w:val="clear" w:color="auto" w:fill="auto"/>
            <w:noWrap/>
            <w:vAlign w:val="bottom"/>
            <w:hideMark/>
          </w:tcPr>
          <w:p w14:paraId="2BE116DA" w14:textId="7E5C4D9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655</w:t>
            </w:r>
          </w:p>
        </w:tc>
        <w:tc>
          <w:tcPr>
            <w:tcW w:w="497" w:type="pct"/>
            <w:tcBorders>
              <w:left w:val="single" w:sz="18" w:space="0" w:color="auto"/>
            </w:tcBorders>
            <w:shd w:val="clear" w:color="auto" w:fill="auto"/>
            <w:noWrap/>
            <w:vAlign w:val="bottom"/>
            <w:hideMark/>
          </w:tcPr>
          <w:p w14:paraId="75367924" w14:textId="3BF6DFC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w:t>
            </w:r>
          </w:p>
        </w:tc>
        <w:tc>
          <w:tcPr>
            <w:tcW w:w="497" w:type="pct"/>
            <w:tcBorders>
              <w:right w:val="single" w:sz="18" w:space="0" w:color="auto"/>
            </w:tcBorders>
            <w:shd w:val="clear" w:color="auto" w:fill="F98370"/>
            <w:noWrap/>
            <w:vAlign w:val="bottom"/>
            <w:hideMark/>
          </w:tcPr>
          <w:p w14:paraId="45D25303" w14:textId="6A526DE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7.8</w:t>
            </w:r>
          </w:p>
        </w:tc>
        <w:tc>
          <w:tcPr>
            <w:tcW w:w="497" w:type="pct"/>
            <w:tcBorders>
              <w:left w:val="single" w:sz="18" w:space="0" w:color="auto"/>
            </w:tcBorders>
            <w:shd w:val="clear" w:color="auto" w:fill="auto"/>
            <w:noWrap/>
            <w:vAlign w:val="bottom"/>
            <w:hideMark/>
          </w:tcPr>
          <w:p w14:paraId="30C77A86" w14:textId="1FA8371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28.6</w:t>
            </w:r>
          </w:p>
        </w:tc>
        <w:tc>
          <w:tcPr>
            <w:tcW w:w="497" w:type="pct"/>
            <w:tcBorders>
              <w:right w:val="single" w:sz="18" w:space="0" w:color="auto"/>
            </w:tcBorders>
            <w:shd w:val="clear" w:color="auto" w:fill="F98370"/>
            <w:noWrap/>
            <w:vAlign w:val="bottom"/>
            <w:hideMark/>
          </w:tcPr>
          <w:p w14:paraId="6FB437C0" w14:textId="52BBCB7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41.7</w:t>
            </w:r>
          </w:p>
        </w:tc>
      </w:tr>
      <w:tr w:rsidR="00162C9C" w:rsidRPr="00D529D9" w14:paraId="1CD1A58C" w14:textId="77777777" w:rsidTr="00104C34">
        <w:trPr>
          <w:trHeight w:val="20"/>
        </w:trPr>
        <w:tc>
          <w:tcPr>
            <w:tcW w:w="811" w:type="pct"/>
            <w:vMerge/>
            <w:tcBorders>
              <w:left w:val="single" w:sz="18" w:space="0" w:color="auto"/>
            </w:tcBorders>
            <w:vAlign w:val="center"/>
            <w:hideMark/>
          </w:tcPr>
          <w:p w14:paraId="740A012A"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3EDB9E6C" w14:textId="5A9241B1"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0A5959F2" w14:textId="26A5271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257</w:t>
            </w:r>
          </w:p>
        </w:tc>
        <w:tc>
          <w:tcPr>
            <w:tcW w:w="497" w:type="pct"/>
            <w:tcBorders>
              <w:right w:val="single" w:sz="18" w:space="0" w:color="auto"/>
            </w:tcBorders>
            <w:shd w:val="clear" w:color="auto" w:fill="auto"/>
            <w:noWrap/>
            <w:vAlign w:val="bottom"/>
            <w:hideMark/>
          </w:tcPr>
          <w:p w14:paraId="20DC620C" w14:textId="0E1A1C1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967</w:t>
            </w:r>
          </w:p>
        </w:tc>
        <w:tc>
          <w:tcPr>
            <w:tcW w:w="497" w:type="pct"/>
            <w:tcBorders>
              <w:left w:val="single" w:sz="18" w:space="0" w:color="auto"/>
            </w:tcBorders>
            <w:shd w:val="clear" w:color="auto" w:fill="auto"/>
            <w:noWrap/>
            <w:vAlign w:val="bottom"/>
            <w:hideMark/>
          </w:tcPr>
          <w:p w14:paraId="41AA24A0" w14:textId="00C2B8B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8.3</w:t>
            </w:r>
          </w:p>
        </w:tc>
        <w:tc>
          <w:tcPr>
            <w:tcW w:w="497" w:type="pct"/>
            <w:tcBorders>
              <w:right w:val="single" w:sz="18" w:space="0" w:color="auto"/>
            </w:tcBorders>
            <w:shd w:val="clear" w:color="auto" w:fill="F98370"/>
            <w:noWrap/>
            <w:vAlign w:val="bottom"/>
            <w:hideMark/>
          </w:tcPr>
          <w:p w14:paraId="374BE5CB" w14:textId="13D398B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7.8</w:t>
            </w:r>
          </w:p>
        </w:tc>
        <w:tc>
          <w:tcPr>
            <w:tcW w:w="497" w:type="pct"/>
            <w:tcBorders>
              <w:left w:val="single" w:sz="18" w:space="0" w:color="auto"/>
            </w:tcBorders>
            <w:shd w:val="clear" w:color="auto" w:fill="auto"/>
            <w:noWrap/>
            <w:vAlign w:val="bottom"/>
            <w:hideMark/>
          </w:tcPr>
          <w:p w14:paraId="75BB6426" w14:textId="1BBE2FC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64.9</w:t>
            </w:r>
          </w:p>
        </w:tc>
        <w:tc>
          <w:tcPr>
            <w:tcW w:w="497" w:type="pct"/>
            <w:tcBorders>
              <w:right w:val="single" w:sz="18" w:space="0" w:color="auto"/>
            </w:tcBorders>
            <w:shd w:val="clear" w:color="auto" w:fill="8BCA7E"/>
            <w:noWrap/>
            <w:vAlign w:val="bottom"/>
            <w:hideMark/>
          </w:tcPr>
          <w:p w14:paraId="30FE09FB" w14:textId="0EB648D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58.2</w:t>
            </w:r>
          </w:p>
        </w:tc>
      </w:tr>
      <w:tr w:rsidR="00162C9C" w:rsidRPr="00D529D9" w14:paraId="3159150F" w14:textId="77777777" w:rsidTr="00104C34">
        <w:trPr>
          <w:trHeight w:val="20"/>
        </w:trPr>
        <w:tc>
          <w:tcPr>
            <w:tcW w:w="811" w:type="pct"/>
            <w:vMerge/>
            <w:tcBorders>
              <w:left w:val="single" w:sz="18" w:space="0" w:color="auto"/>
              <w:bottom w:val="double" w:sz="4" w:space="0" w:color="auto"/>
            </w:tcBorders>
            <w:vAlign w:val="center"/>
            <w:hideMark/>
          </w:tcPr>
          <w:p w14:paraId="31C8AAA7"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7A478462" w14:textId="44ED24B3"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24AE9AE4" w14:textId="28DA80A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534</w:t>
            </w:r>
          </w:p>
        </w:tc>
        <w:tc>
          <w:tcPr>
            <w:tcW w:w="497" w:type="pct"/>
            <w:tcBorders>
              <w:bottom w:val="double" w:sz="4" w:space="0" w:color="auto"/>
              <w:right w:val="single" w:sz="18" w:space="0" w:color="auto"/>
            </w:tcBorders>
            <w:shd w:val="clear" w:color="auto" w:fill="auto"/>
            <w:noWrap/>
            <w:vAlign w:val="bottom"/>
            <w:hideMark/>
          </w:tcPr>
          <w:p w14:paraId="5978D6E5" w14:textId="61CAE7D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120</w:t>
            </w:r>
          </w:p>
        </w:tc>
        <w:tc>
          <w:tcPr>
            <w:tcW w:w="497" w:type="pct"/>
            <w:tcBorders>
              <w:left w:val="single" w:sz="18" w:space="0" w:color="auto"/>
              <w:bottom w:val="double" w:sz="4" w:space="0" w:color="auto"/>
            </w:tcBorders>
            <w:shd w:val="clear" w:color="auto" w:fill="auto"/>
            <w:noWrap/>
            <w:vAlign w:val="bottom"/>
            <w:hideMark/>
          </w:tcPr>
          <w:p w14:paraId="0BD906A1" w14:textId="08BF5EA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9.0</w:t>
            </w:r>
          </w:p>
        </w:tc>
        <w:tc>
          <w:tcPr>
            <w:tcW w:w="497" w:type="pct"/>
            <w:tcBorders>
              <w:bottom w:val="double" w:sz="4" w:space="0" w:color="auto"/>
              <w:right w:val="single" w:sz="18" w:space="0" w:color="auto"/>
            </w:tcBorders>
            <w:shd w:val="clear" w:color="auto" w:fill="F98370"/>
            <w:noWrap/>
            <w:vAlign w:val="bottom"/>
            <w:hideMark/>
          </w:tcPr>
          <w:p w14:paraId="1FE0167F" w14:textId="69EA463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8.1</w:t>
            </w:r>
          </w:p>
        </w:tc>
        <w:tc>
          <w:tcPr>
            <w:tcW w:w="497" w:type="pct"/>
            <w:tcBorders>
              <w:left w:val="single" w:sz="18" w:space="0" w:color="auto"/>
              <w:bottom w:val="double" w:sz="4" w:space="0" w:color="auto"/>
            </w:tcBorders>
            <w:shd w:val="clear" w:color="auto" w:fill="auto"/>
            <w:noWrap/>
            <w:vAlign w:val="bottom"/>
            <w:hideMark/>
          </w:tcPr>
          <w:p w14:paraId="72CBCEF7" w14:textId="72992BA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31.7</w:t>
            </w:r>
          </w:p>
        </w:tc>
        <w:tc>
          <w:tcPr>
            <w:tcW w:w="497" w:type="pct"/>
            <w:tcBorders>
              <w:bottom w:val="double" w:sz="4" w:space="0" w:color="auto"/>
              <w:right w:val="single" w:sz="18" w:space="0" w:color="auto"/>
            </w:tcBorders>
            <w:shd w:val="clear" w:color="auto" w:fill="8BCA7E"/>
            <w:noWrap/>
            <w:vAlign w:val="bottom"/>
            <w:hideMark/>
          </w:tcPr>
          <w:p w14:paraId="0FCFC8DA" w14:textId="5442C5A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26.0</w:t>
            </w:r>
          </w:p>
        </w:tc>
      </w:tr>
      <w:tr w:rsidR="00162C9C" w:rsidRPr="00D529D9" w14:paraId="12A91C3D"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4189AD53"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Female</w:t>
            </w:r>
          </w:p>
        </w:tc>
        <w:tc>
          <w:tcPr>
            <w:tcW w:w="1207" w:type="pct"/>
            <w:tcBorders>
              <w:top w:val="double" w:sz="4" w:space="0" w:color="auto"/>
              <w:right w:val="single" w:sz="18" w:space="0" w:color="auto"/>
            </w:tcBorders>
            <w:shd w:val="clear" w:color="auto" w:fill="auto"/>
            <w:vAlign w:val="center"/>
            <w:hideMark/>
          </w:tcPr>
          <w:p w14:paraId="59CB30ED" w14:textId="21FFA3BE"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6320E3E4" w14:textId="6186E0A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230</w:t>
            </w:r>
          </w:p>
        </w:tc>
        <w:tc>
          <w:tcPr>
            <w:tcW w:w="497" w:type="pct"/>
            <w:tcBorders>
              <w:top w:val="double" w:sz="4" w:space="0" w:color="auto"/>
              <w:right w:val="single" w:sz="18" w:space="0" w:color="auto"/>
            </w:tcBorders>
            <w:shd w:val="clear" w:color="auto" w:fill="auto"/>
            <w:noWrap/>
            <w:vAlign w:val="bottom"/>
            <w:hideMark/>
          </w:tcPr>
          <w:p w14:paraId="7FD37BF7" w14:textId="27F7783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482</w:t>
            </w:r>
          </w:p>
        </w:tc>
        <w:tc>
          <w:tcPr>
            <w:tcW w:w="497" w:type="pct"/>
            <w:tcBorders>
              <w:top w:val="double" w:sz="4" w:space="0" w:color="auto"/>
              <w:left w:val="single" w:sz="18" w:space="0" w:color="auto"/>
            </w:tcBorders>
            <w:shd w:val="clear" w:color="auto" w:fill="auto"/>
            <w:noWrap/>
            <w:vAlign w:val="bottom"/>
            <w:hideMark/>
          </w:tcPr>
          <w:p w14:paraId="6F47A046" w14:textId="76391CB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9.5</w:t>
            </w:r>
          </w:p>
        </w:tc>
        <w:tc>
          <w:tcPr>
            <w:tcW w:w="497" w:type="pct"/>
            <w:tcBorders>
              <w:top w:val="double" w:sz="4" w:space="0" w:color="auto"/>
              <w:right w:val="single" w:sz="18" w:space="0" w:color="auto"/>
            </w:tcBorders>
            <w:shd w:val="clear" w:color="auto" w:fill="F98370"/>
            <w:noWrap/>
            <w:vAlign w:val="bottom"/>
            <w:hideMark/>
          </w:tcPr>
          <w:p w14:paraId="29DC8CDA" w14:textId="4B2A270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8.2</w:t>
            </w:r>
          </w:p>
        </w:tc>
        <w:tc>
          <w:tcPr>
            <w:tcW w:w="497" w:type="pct"/>
            <w:tcBorders>
              <w:top w:val="double" w:sz="4" w:space="0" w:color="auto"/>
              <w:left w:val="single" w:sz="18" w:space="0" w:color="auto"/>
            </w:tcBorders>
            <w:shd w:val="clear" w:color="auto" w:fill="auto"/>
            <w:noWrap/>
            <w:vAlign w:val="bottom"/>
            <w:hideMark/>
          </w:tcPr>
          <w:p w14:paraId="0D143E92" w14:textId="266264ED"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11.9</w:t>
            </w:r>
          </w:p>
        </w:tc>
        <w:tc>
          <w:tcPr>
            <w:tcW w:w="497" w:type="pct"/>
            <w:tcBorders>
              <w:top w:val="double" w:sz="4" w:space="0" w:color="auto"/>
              <w:right w:val="single" w:sz="18" w:space="0" w:color="auto"/>
            </w:tcBorders>
            <w:shd w:val="clear" w:color="auto" w:fill="8BCA7E"/>
            <w:noWrap/>
            <w:vAlign w:val="bottom"/>
            <w:hideMark/>
          </w:tcPr>
          <w:p w14:paraId="5CB1236E" w14:textId="07F38BE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10.4</w:t>
            </w:r>
          </w:p>
        </w:tc>
      </w:tr>
      <w:tr w:rsidR="00162C9C" w:rsidRPr="00D529D9" w14:paraId="4F11E711" w14:textId="77777777" w:rsidTr="00104C34">
        <w:trPr>
          <w:trHeight w:val="20"/>
        </w:trPr>
        <w:tc>
          <w:tcPr>
            <w:tcW w:w="811" w:type="pct"/>
            <w:vMerge/>
            <w:tcBorders>
              <w:left w:val="single" w:sz="18" w:space="0" w:color="auto"/>
            </w:tcBorders>
            <w:vAlign w:val="center"/>
            <w:hideMark/>
          </w:tcPr>
          <w:p w14:paraId="7CAD0B80"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59F284F" w14:textId="2268579E"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15DA2D74" w14:textId="58E2B83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513</w:t>
            </w:r>
          </w:p>
        </w:tc>
        <w:tc>
          <w:tcPr>
            <w:tcW w:w="497" w:type="pct"/>
            <w:tcBorders>
              <w:right w:val="single" w:sz="18" w:space="0" w:color="auto"/>
            </w:tcBorders>
            <w:shd w:val="clear" w:color="auto" w:fill="auto"/>
            <w:noWrap/>
            <w:vAlign w:val="bottom"/>
            <w:hideMark/>
          </w:tcPr>
          <w:p w14:paraId="6E0E6AF1" w14:textId="7AC8CAD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505</w:t>
            </w:r>
          </w:p>
        </w:tc>
        <w:tc>
          <w:tcPr>
            <w:tcW w:w="497" w:type="pct"/>
            <w:tcBorders>
              <w:left w:val="single" w:sz="18" w:space="0" w:color="auto"/>
            </w:tcBorders>
            <w:shd w:val="clear" w:color="auto" w:fill="auto"/>
            <w:noWrap/>
            <w:vAlign w:val="bottom"/>
            <w:hideMark/>
          </w:tcPr>
          <w:p w14:paraId="3A299B68" w14:textId="79654C4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w:t>
            </w:r>
          </w:p>
        </w:tc>
        <w:tc>
          <w:tcPr>
            <w:tcW w:w="497" w:type="pct"/>
            <w:tcBorders>
              <w:right w:val="single" w:sz="18" w:space="0" w:color="auto"/>
            </w:tcBorders>
            <w:shd w:val="clear" w:color="auto" w:fill="F98370"/>
            <w:noWrap/>
            <w:vAlign w:val="bottom"/>
            <w:hideMark/>
          </w:tcPr>
          <w:p w14:paraId="693BC85C" w14:textId="2D8C7E3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7.5</w:t>
            </w:r>
          </w:p>
        </w:tc>
        <w:tc>
          <w:tcPr>
            <w:tcW w:w="497" w:type="pct"/>
            <w:tcBorders>
              <w:left w:val="single" w:sz="18" w:space="0" w:color="auto"/>
            </w:tcBorders>
            <w:shd w:val="clear" w:color="auto" w:fill="auto"/>
            <w:noWrap/>
            <w:vAlign w:val="bottom"/>
            <w:hideMark/>
          </w:tcPr>
          <w:p w14:paraId="35825A9F" w14:textId="5E474088"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13.9</w:t>
            </w:r>
          </w:p>
        </w:tc>
        <w:tc>
          <w:tcPr>
            <w:tcW w:w="497" w:type="pct"/>
            <w:tcBorders>
              <w:right w:val="single" w:sz="18" w:space="0" w:color="auto"/>
            </w:tcBorders>
            <w:shd w:val="clear" w:color="auto" w:fill="8BCA7E"/>
            <w:noWrap/>
            <w:vAlign w:val="bottom"/>
            <w:hideMark/>
          </w:tcPr>
          <w:p w14:paraId="64DB607F" w14:textId="4521B14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13.0</w:t>
            </w:r>
          </w:p>
        </w:tc>
      </w:tr>
      <w:tr w:rsidR="00162C9C" w:rsidRPr="00D529D9" w14:paraId="2634DB3A" w14:textId="77777777" w:rsidTr="00104C34">
        <w:trPr>
          <w:trHeight w:val="20"/>
        </w:trPr>
        <w:tc>
          <w:tcPr>
            <w:tcW w:w="811" w:type="pct"/>
            <w:vMerge/>
            <w:tcBorders>
              <w:left w:val="single" w:sz="18" w:space="0" w:color="auto"/>
            </w:tcBorders>
            <w:vAlign w:val="center"/>
            <w:hideMark/>
          </w:tcPr>
          <w:p w14:paraId="7CDA4579"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5CA82C0A" w14:textId="57449E93"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3AAE69DA" w14:textId="003B7AC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144</w:t>
            </w:r>
          </w:p>
        </w:tc>
        <w:tc>
          <w:tcPr>
            <w:tcW w:w="497" w:type="pct"/>
            <w:tcBorders>
              <w:right w:val="single" w:sz="18" w:space="0" w:color="auto"/>
            </w:tcBorders>
            <w:shd w:val="clear" w:color="auto" w:fill="auto"/>
            <w:noWrap/>
            <w:vAlign w:val="bottom"/>
            <w:hideMark/>
          </w:tcPr>
          <w:p w14:paraId="501FB174" w14:textId="611DAE6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330</w:t>
            </w:r>
          </w:p>
        </w:tc>
        <w:tc>
          <w:tcPr>
            <w:tcW w:w="497" w:type="pct"/>
            <w:tcBorders>
              <w:left w:val="single" w:sz="18" w:space="0" w:color="auto"/>
            </w:tcBorders>
            <w:shd w:val="clear" w:color="auto" w:fill="auto"/>
            <w:noWrap/>
            <w:vAlign w:val="bottom"/>
            <w:hideMark/>
          </w:tcPr>
          <w:p w14:paraId="6AE78023" w14:textId="444D94B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8.6</w:t>
            </w:r>
          </w:p>
        </w:tc>
        <w:tc>
          <w:tcPr>
            <w:tcW w:w="497" w:type="pct"/>
            <w:tcBorders>
              <w:right w:val="single" w:sz="18" w:space="0" w:color="auto"/>
            </w:tcBorders>
            <w:shd w:val="clear" w:color="auto" w:fill="FEE382"/>
            <w:noWrap/>
            <w:vAlign w:val="bottom"/>
            <w:hideMark/>
          </w:tcPr>
          <w:p w14:paraId="4E2BA61E" w14:textId="246B63A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7.1</w:t>
            </w:r>
          </w:p>
        </w:tc>
        <w:tc>
          <w:tcPr>
            <w:tcW w:w="497" w:type="pct"/>
            <w:tcBorders>
              <w:left w:val="single" w:sz="18" w:space="0" w:color="auto"/>
            </w:tcBorders>
            <w:shd w:val="clear" w:color="auto" w:fill="auto"/>
            <w:noWrap/>
            <w:vAlign w:val="bottom"/>
            <w:hideMark/>
          </w:tcPr>
          <w:p w14:paraId="7B9099D9" w14:textId="468D7C3C"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37.1</w:t>
            </w:r>
          </w:p>
        </w:tc>
        <w:tc>
          <w:tcPr>
            <w:tcW w:w="497" w:type="pct"/>
            <w:tcBorders>
              <w:right w:val="single" w:sz="18" w:space="0" w:color="auto"/>
            </w:tcBorders>
            <w:shd w:val="clear" w:color="auto" w:fill="F98370"/>
            <w:noWrap/>
            <w:vAlign w:val="bottom"/>
            <w:hideMark/>
          </w:tcPr>
          <w:p w14:paraId="756B0893" w14:textId="1035D82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46.3</w:t>
            </w:r>
          </w:p>
        </w:tc>
      </w:tr>
      <w:tr w:rsidR="00162C9C" w:rsidRPr="00D529D9" w14:paraId="2287B380" w14:textId="77777777" w:rsidTr="00104C34">
        <w:trPr>
          <w:trHeight w:val="20"/>
        </w:trPr>
        <w:tc>
          <w:tcPr>
            <w:tcW w:w="811" w:type="pct"/>
            <w:vMerge/>
            <w:tcBorders>
              <w:left w:val="single" w:sz="18" w:space="0" w:color="auto"/>
            </w:tcBorders>
            <w:vAlign w:val="center"/>
            <w:hideMark/>
          </w:tcPr>
          <w:p w14:paraId="54CB023B"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0B217A30" w14:textId="3506D7AD"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1E59345E" w14:textId="3E042B5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527</w:t>
            </w:r>
          </w:p>
        </w:tc>
        <w:tc>
          <w:tcPr>
            <w:tcW w:w="497" w:type="pct"/>
            <w:tcBorders>
              <w:right w:val="single" w:sz="18" w:space="0" w:color="auto"/>
            </w:tcBorders>
            <w:shd w:val="clear" w:color="auto" w:fill="auto"/>
            <w:noWrap/>
            <w:vAlign w:val="bottom"/>
            <w:hideMark/>
          </w:tcPr>
          <w:p w14:paraId="5F3AC513" w14:textId="10FA8A6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382</w:t>
            </w:r>
          </w:p>
        </w:tc>
        <w:tc>
          <w:tcPr>
            <w:tcW w:w="497" w:type="pct"/>
            <w:tcBorders>
              <w:left w:val="single" w:sz="18" w:space="0" w:color="auto"/>
            </w:tcBorders>
            <w:shd w:val="clear" w:color="auto" w:fill="auto"/>
            <w:noWrap/>
            <w:vAlign w:val="bottom"/>
            <w:hideMark/>
          </w:tcPr>
          <w:p w14:paraId="6CA75C51" w14:textId="5744AA0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7.7</w:t>
            </w:r>
          </w:p>
        </w:tc>
        <w:tc>
          <w:tcPr>
            <w:tcW w:w="497" w:type="pct"/>
            <w:tcBorders>
              <w:right w:val="single" w:sz="18" w:space="0" w:color="auto"/>
            </w:tcBorders>
            <w:shd w:val="clear" w:color="auto" w:fill="F98370"/>
            <w:noWrap/>
            <w:vAlign w:val="bottom"/>
            <w:hideMark/>
          </w:tcPr>
          <w:p w14:paraId="6B8D7746" w14:textId="188FF55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7.1</w:t>
            </w:r>
          </w:p>
        </w:tc>
        <w:tc>
          <w:tcPr>
            <w:tcW w:w="497" w:type="pct"/>
            <w:tcBorders>
              <w:left w:val="single" w:sz="18" w:space="0" w:color="auto"/>
            </w:tcBorders>
            <w:shd w:val="clear" w:color="auto" w:fill="auto"/>
            <w:noWrap/>
            <w:vAlign w:val="bottom"/>
            <w:hideMark/>
          </w:tcPr>
          <w:p w14:paraId="2D25AF58" w14:textId="4A61146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69.1</w:t>
            </w:r>
          </w:p>
        </w:tc>
        <w:tc>
          <w:tcPr>
            <w:tcW w:w="497" w:type="pct"/>
            <w:tcBorders>
              <w:right w:val="single" w:sz="18" w:space="0" w:color="auto"/>
            </w:tcBorders>
            <w:shd w:val="clear" w:color="auto" w:fill="8BCA7E"/>
            <w:noWrap/>
            <w:vAlign w:val="bottom"/>
            <w:hideMark/>
          </w:tcPr>
          <w:p w14:paraId="19C480A3" w14:textId="3F31432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62.5</w:t>
            </w:r>
          </w:p>
        </w:tc>
      </w:tr>
      <w:tr w:rsidR="00162C9C" w:rsidRPr="00D529D9" w14:paraId="1CE1ED0A" w14:textId="77777777" w:rsidTr="00104C34">
        <w:trPr>
          <w:trHeight w:val="20"/>
        </w:trPr>
        <w:tc>
          <w:tcPr>
            <w:tcW w:w="811" w:type="pct"/>
            <w:vMerge/>
            <w:tcBorders>
              <w:left w:val="single" w:sz="18" w:space="0" w:color="auto"/>
              <w:bottom w:val="double" w:sz="4" w:space="0" w:color="auto"/>
            </w:tcBorders>
            <w:vAlign w:val="center"/>
            <w:hideMark/>
          </w:tcPr>
          <w:p w14:paraId="4AFDF783"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0C0D3768" w14:textId="525067E2"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721349F3" w14:textId="0E648FC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414</w:t>
            </w:r>
          </w:p>
        </w:tc>
        <w:tc>
          <w:tcPr>
            <w:tcW w:w="497" w:type="pct"/>
            <w:tcBorders>
              <w:bottom w:val="double" w:sz="4" w:space="0" w:color="auto"/>
              <w:right w:val="single" w:sz="18" w:space="0" w:color="auto"/>
            </w:tcBorders>
            <w:shd w:val="clear" w:color="auto" w:fill="auto"/>
            <w:noWrap/>
            <w:vAlign w:val="bottom"/>
            <w:hideMark/>
          </w:tcPr>
          <w:p w14:paraId="6908DFD1" w14:textId="2185E03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699</w:t>
            </w:r>
          </w:p>
        </w:tc>
        <w:tc>
          <w:tcPr>
            <w:tcW w:w="497" w:type="pct"/>
            <w:tcBorders>
              <w:left w:val="single" w:sz="18" w:space="0" w:color="auto"/>
              <w:bottom w:val="double" w:sz="4" w:space="0" w:color="auto"/>
            </w:tcBorders>
            <w:shd w:val="clear" w:color="auto" w:fill="auto"/>
            <w:noWrap/>
            <w:vAlign w:val="bottom"/>
            <w:hideMark/>
          </w:tcPr>
          <w:p w14:paraId="147F4E8A" w14:textId="70A4608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w:t>
            </w:r>
          </w:p>
        </w:tc>
        <w:tc>
          <w:tcPr>
            <w:tcW w:w="497" w:type="pct"/>
            <w:tcBorders>
              <w:bottom w:val="double" w:sz="4" w:space="0" w:color="auto"/>
              <w:right w:val="single" w:sz="18" w:space="0" w:color="auto"/>
            </w:tcBorders>
            <w:shd w:val="clear" w:color="auto" w:fill="F98370"/>
            <w:noWrap/>
            <w:vAlign w:val="bottom"/>
            <w:hideMark/>
          </w:tcPr>
          <w:p w14:paraId="72F4B00A" w14:textId="500DFAB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7.7</w:t>
            </w:r>
          </w:p>
        </w:tc>
        <w:tc>
          <w:tcPr>
            <w:tcW w:w="497" w:type="pct"/>
            <w:tcBorders>
              <w:left w:val="single" w:sz="18" w:space="0" w:color="auto"/>
              <w:bottom w:val="double" w:sz="4" w:space="0" w:color="auto"/>
            </w:tcBorders>
            <w:shd w:val="clear" w:color="auto" w:fill="auto"/>
            <w:noWrap/>
            <w:vAlign w:val="bottom"/>
            <w:hideMark/>
          </w:tcPr>
          <w:p w14:paraId="30125A68" w14:textId="0F0F238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31.3</w:t>
            </w:r>
          </w:p>
        </w:tc>
        <w:tc>
          <w:tcPr>
            <w:tcW w:w="497" w:type="pct"/>
            <w:tcBorders>
              <w:bottom w:val="double" w:sz="4" w:space="0" w:color="auto"/>
              <w:right w:val="single" w:sz="18" w:space="0" w:color="auto"/>
            </w:tcBorders>
            <w:shd w:val="clear" w:color="auto" w:fill="8BCA7E"/>
            <w:noWrap/>
            <w:vAlign w:val="bottom"/>
            <w:hideMark/>
          </w:tcPr>
          <w:p w14:paraId="4B231B7A" w14:textId="4E147E6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25.7</w:t>
            </w:r>
          </w:p>
        </w:tc>
      </w:tr>
      <w:tr w:rsidR="00162C9C" w:rsidRPr="00D529D9" w14:paraId="17EB7F8D"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224F6AAE"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Male</w:t>
            </w:r>
          </w:p>
        </w:tc>
        <w:tc>
          <w:tcPr>
            <w:tcW w:w="1207" w:type="pct"/>
            <w:tcBorders>
              <w:top w:val="double" w:sz="4" w:space="0" w:color="auto"/>
              <w:right w:val="single" w:sz="18" w:space="0" w:color="auto"/>
            </w:tcBorders>
            <w:shd w:val="clear" w:color="auto" w:fill="auto"/>
            <w:vAlign w:val="center"/>
            <w:hideMark/>
          </w:tcPr>
          <w:p w14:paraId="5BBC6B14" w14:textId="621E9055"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6664BE3F" w14:textId="4BB49D4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719</w:t>
            </w:r>
          </w:p>
        </w:tc>
        <w:tc>
          <w:tcPr>
            <w:tcW w:w="497" w:type="pct"/>
            <w:tcBorders>
              <w:top w:val="double" w:sz="4" w:space="0" w:color="auto"/>
              <w:right w:val="single" w:sz="18" w:space="0" w:color="auto"/>
            </w:tcBorders>
            <w:shd w:val="clear" w:color="auto" w:fill="auto"/>
            <w:noWrap/>
            <w:vAlign w:val="bottom"/>
            <w:hideMark/>
          </w:tcPr>
          <w:p w14:paraId="41E36AE0" w14:textId="0371342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916</w:t>
            </w:r>
          </w:p>
        </w:tc>
        <w:tc>
          <w:tcPr>
            <w:tcW w:w="497" w:type="pct"/>
            <w:tcBorders>
              <w:top w:val="double" w:sz="4" w:space="0" w:color="auto"/>
              <w:left w:val="single" w:sz="18" w:space="0" w:color="auto"/>
            </w:tcBorders>
            <w:shd w:val="clear" w:color="auto" w:fill="auto"/>
            <w:noWrap/>
            <w:vAlign w:val="bottom"/>
            <w:hideMark/>
          </w:tcPr>
          <w:p w14:paraId="4C87F41B" w14:textId="6AE027F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9.7</w:t>
            </w:r>
          </w:p>
        </w:tc>
        <w:tc>
          <w:tcPr>
            <w:tcW w:w="497" w:type="pct"/>
            <w:tcBorders>
              <w:top w:val="double" w:sz="4" w:space="0" w:color="auto"/>
              <w:right w:val="single" w:sz="18" w:space="0" w:color="auto"/>
            </w:tcBorders>
            <w:shd w:val="clear" w:color="auto" w:fill="F98370"/>
            <w:noWrap/>
            <w:vAlign w:val="bottom"/>
            <w:hideMark/>
          </w:tcPr>
          <w:p w14:paraId="16AC9CC2" w14:textId="3E2001A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8.6</w:t>
            </w:r>
          </w:p>
        </w:tc>
        <w:tc>
          <w:tcPr>
            <w:tcW w:w="497" w:type="pct"/>
            <w:tcBorders>
              <w:top w:val="double" w:sz="4" w:space="0" w:color="auto"/>
              <w:left w:val="single" w:sz="18" w:space="0" w:color="auto"/>
            </w:tcBorders>
            <w:shd w:val="clear" w:color="auto" w:fill="auto"/>
            <w:noWrap/>
            <w:vAlign w:val="bottom"/>
            <w:hideMark/>
          </w:tcPr>
          <w:p w14:paraId="770675FF" w14:textId="369B8BBA"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4.8</w:t>
            </w:r>
          </w:p>
        </w:tc>
        <w:tc>
          <w:tcPr>
            <w:tcW w:w="497" w:type="pct"/>
            <w:tcBorders>
              <w:top w:val="double" w:sz="4" w:space="0" w:color="auto"/>
              <w:right w:val="single" w:sz="18" w:space="0" w:color="auto"/>
            </w:tcBorders>
            <w:shd w:val="clear" w:color="auto" w:fill="8BCA7E"/>
            <w:noWrap/>
            <w:vAlign w:val="bottom"/>
            <w:hideMark/>
          </w:tcPr>
          <w:p w14:paraId="4DE9A854" w14:textId="700E71F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3.2</w:t>
            </w:r>
          </w:p>
        </w:tc>
      </w:tr>
      <w:tr w:rsidR="00162C9C" w:rsidRPr="00D529D9" w14:paraId="345179E6" w14:textId="77777777" w:rsidTr="00104C34">
        <w:trPr>
          <w:trHeight w:val="20"/>
        </w:trPr>
        <w:tc>
          <w:tcPr>
            <w:tcW w:w="811" w:type="pct"/>
            <w:vMerge/>
            <w:tcBorders>
              <w:left w:val="single" w:sz="18" w:space="0" w:color="auto"/>
            </w:tcBorders>
            <w:vAlign w:val="center"/>
            <w:hideMark/>
          </w:tcPr>
          <w:p w14:paraId="40890051"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62DDF0D3" w14:textId="4DDE14AC"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776CC0D7" w14:textId="68C5694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513</w:t>
            </w:r>
          </w:p>
        </w:tc>
        <w:tc>
          <w:tcPr>
            <w:tcW w:w="497" w:type="pct"/>
            <w:tcBorders>
              <w:right w:val="single" w:sz="18" w:space="0" w:color="auto"/>
            </w:tcBorders>
            <w:shd w:val="clear" w:color="auto" w:fill="auto"/>
            <w:noWrap/>
            <w:vAlign w:val="bottom"/>
            <w:hideMark/>
          </w:tcPr>
          <w:p w14:paraId="222EF16B" w14:textId="6376335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595</w:t>
            </w:r>
          </w:p>
        </w:tc>
        <w:tc>
          <w:tcPr>
            <w:tcW w:w="497" w:type="pct"/>
            <w:tcBorders>
              <w:left w:val="single" w:sz="18" w:space="0" w:color="auto"/>
            </w:tcBorders>
            <w:shd w:val="clear" w:color="auto" w:fill="auto"/>
            <w:noWrap/>
            <w:vAlign w:val="bottom"/>
            <w:hideMark/>
          </w:tcPr>
          <w:p w14:paraId="7DF04C57" w14:textId="3E73ECE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9.0</w:t>
            </w:r>
          </w:p>
        </w:tc>
        <w:tc>
          <w:tcPr>
            <w:tcW w:w="497" w:type="pct"/>
            <w:tcBorders>
              <w:right w:val="single" w:sz="18" w:space="0" w:color="auto"/>
            </w:tcBorders>
            <w:shd w:val="clear" w:color="auto" w:fill="F98370"/>
            <w:noWrap/>
            <w:vAlign w:val="bottom"/>
            <w:hideMark/>
          </w:tcPr>
          <w:p w14:paraId="06ADA7D6" w14:textId="6687227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8.7</w:t>
            </w:r>
          </w:p>
        </w:tc>
        <w:tc>
          <w:tcPr>
            <w:tcW w:w="497" w:type="pct"/>
            <w:tcBorders>
              <w:left w:val="single" w:sz="18" w:space="0" w:color="auto"/>
            </w:tcBorders>
            <w:shd w:val="clear" w:color="auto" w:fill="auto"/>
            <w:noWrap/>
            <w:vAlign w:val="bottom"/>
            <w:hideMark/>
          </w:tcPr>
          <w:p w14:paraId="4F0C6487" w14:textId="49C2AB1E"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9.3</w:t>
            </w:r>
          </w:p>
        </w:tc>
        <w:tc>
          <w:tcPr>
            <w:tcW w:w="497" w:type="pct"/>
            <w:tcBorders>
              <w:right w:val="single" w:sz="18" w:space="0" w:color="auto"/>
            </w:tcBorders>
            <w:shd w:val="clear" w:color="auto" w:fill="FEE382"/>
            <w:noWrap/>
            <w:vAlign w:val="bottom"/>
            <w:hideMark/>
          </w:tcPr>
          <w:p w14:paraId="29797A31" w14:textId="3A2A648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9.2</w:t>
            </w:r>
          </w:p>
        </w:tc>
      </w:tr>
      <w:tr w:rsidR="00162C9C" w:rsidRPr="00D529D9" w14:paraId="54F59E3F" w14:textId="77777777" w:rsidTr="00104C34">
        <w:trPr>
          <w:trHeight w:val="20"/>
        </w:trPr>
        <w:tc>
          <w:tcPr>
            <w:tcW w:w="811" w:type="pct"/>
            <w:vMerge/>
            <w:tcBorders>
              <w:left w:val="single" w:sz="18" w:space="0" w:color="auto"/>
            </w:tcBorders>
            <w:vAlign w:val="center"/>
            <w:hideMark/>
          </w:tcPr>
          <w:p w14:paraId="34BE4D10"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039F36DB" w14:textId="38BB0D8C"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0E083372" w14:textId="3F4D2D1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158</w:t>
            </w:r>
          </w:p>
        </w:tc>
        <w:tc>
          <w:tcPr>
            <w:tcW w:w="497" w:type="pct"/>
            <w:tcBorders>
              <w:right w:val="single" w:sz="18" w:space="0" w:color="auto"/>
            </w:tcBorders>
            <w:shd w:val="clear" w:color="auto" w:fill="auto"/>
            <w:noWrap/>
            <w:vAlign w:val="bottom"/>
            <w:hideMark/>
          </w:tcPr>
          <w:p w14:paraId="6BAA659E" w14:textId="3E35F7F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325</w:t>
            </w:r>
          </w:p>
        </w:tc>
        <w:tc>
          <w:tcPr>
            <w:tcW w:w="497" w:type="pct"/>
            <w:tcBorders>
              <w:left w:val="single" w:sz="18" w:space="0" w:color="auto"/>
            </w:tcBorders>
            <w:shd w:val="clear" w:color="auto" w:fill="auto"/>
            <w:noWrap/>
            <w:vAlign w:val="bottom"/>
            <w:hideMark/>
          </w:tcPr>
          <w:p w14:paraId="03094A00" w14:textId="3CF84D9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9.0</w:t>
            </w:r>
          </w:p>
        </w:tc>
        <w:tc>
          <w:tcPr>
            <w:tcW w:w="497" w:type="pct"/>
            <w:tcBorders>
              <w:right w:val="single" w:sz="18" w:space="0" w:color="auto"/>
            </w:tcBorders>
            <w:shd w:val="clear" w:color="auto" w:fill="F98370"/>
            <w:noWrap/>
            <w:vAlign w:val="bottom"/>
            <w:hideMark/>
          </w:tcPr>
          <w:p w14:paraId="16688F2F" w14:textId="510A9A0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8.6</w:t>
            </w:r>
          </w:p>
        </w:tc>
        <w:tc>
          <w:tcPr>
            <w:tcW w:w="497" w:type="pct"/>
            <w:tcBorders>
              <w:left w:val="single" w:sz="18" w:space="0" w:color="auto"/>
            </w:tcBorders>
            <w:shd w:val="clear" w:color="auto" w:fill="auto"/>
            <w:noWrap/>
            <w:vAlign w:val="bottom"/>
            <w:hideMark/>
          </w:tcPr>
          <w:p w14:paraId="4449C5DC" w14:textId="516CB22E"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21.8</w:t>
            </w:r>
          </w:p>
        </w:tc>
        <w:tc>
          <w:tcPr>
            <w:tcW w:w="497" w:type="pct"/>
            <w:tcBorders>
              <w:right w:val="single" w:sz="18" w:space="0" w:color="auto"/>
            </w:tcBorders>
            <w:shd w:val="clear" w:color="auto" w:fill="F98370"/>
            <w:noWrap/>
            <w:vAlign w:val="bottom"/>
            <w:hideMark/>
          </w:tcPr>
          <w:p w14:paraId="5D3853D9" w14:textId="5D0426B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36.8</w:t>
            </w:r>
          </w:p>
        </w:tc>
      </w:tr>
      <w:tr w:rsidR="00162C9C" w:rsidRPr="00D529D9" w14:paraId="2CC1C5F4" w14:textId="77777777" w:rsidTr="00104C34">
        <w:trPr>
          <w:trHeight w:val="20"/>
        </w:trPr>
        <w:tc>
          <w:tcPr>
            <w:tcW w:w="811" w:type="pct"/>
            <w:vMerge/>
            <w:tcBorders>
              <w:left w:val="single" w:sz="18" w:space="0" w:color="auto"/>
            </w:tcBorders>
            <w:vAlign w:val="center"/>
            <w:hideMark/>
          </w:tcPr>
          <w:p w14:paraId="6DC4BEBC"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2FD6290F" w14:textId="53069633"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45F1FA8B" w14:textId="0B5144E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730</w:t>
            </w:r>
          </w:p>
        </w:tc>
        <w:tc>
          <w:tcPr>
            <w:tcW w:w="497" w:type="pct"/>
            <w:tcBorders>
              <w:right w:val="single" w:sz="18" w:space="0" w:color="auto"/>
            </w:tcBorders>
            <w:shd w:val="clear" w:color="auto" w:fill="auto"/>
            <w:noWrap/>
            <w:vAlign w:val="bottom"/>
            <w:hideMark/>
          </w:tcPr>
          <w:p w14:paraId="6F257505" w14:textId="1ABA3A6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585</w:t>
            </w:r>
          </w:p>
        </w:tc>
        <w:tc>
          <w:tcPr>
            <w:tcW w:w="497" w:type="pct"/>
            <w:tcBorders>
              <w:left w:val="single" w:sz="18" w:space="0" w:color="auto"/>
            </w:tcBorders>
            <w:shd w:val="clear" w:color="auto" w:fill="auto"/>
            <w:noWrap/>
            <w:vAlign w:val="bottom"/>
            <w:hideMark/>
          </w:tcPr>
          <w:p w14:paraId="0B072872" w14:textId="4F6BCB7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8.8</w:t>
            </w:r>
          </w:p>
        </w:tc>
        <w:tc>
          <w:tcPr>
            <w:tcW w:w="497" w:type="pct"/>
            <w:tcBorders>
              <w:right w:val="single" w:sz="18" w:space="0" w:color="auto"/>
            </w:tcBorders>
            <w:shd w:val="clear" w:color="auto" w:fill="F98370"/>
            <w:noWrap/>
            <w:vAlign w:val="bottom"/>
            <w:hideMark/>
          </w:tcPr>
          <w:p w14:paraId="2CA758FC" w14:textId="4204B79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8.2</w:t>
            </w:r>
          </w:p>
        </w:tc>
        <w:tc>
          <w:tcPr>
            <w:tcW w:w="497" w:type="pct"/>
            <w:tcBorders>
              <w:left w:val="single" w:sz="18" w:space="0" w:color="auto"/>
            </w:tcBorders>
            <w:shd w:val="clear" w:color="auto" w:fill="auto"/>
            <w:noWrap/>
            <w:vAlign w:val="bottom"/>
            <w:hideMark/>
          </w:tcPr>
          <w:p w14:paraId="2B0D7E89" w14:textId="6C814DFC"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62.0</w:t>
            </w:r>
          </w:p>
        </w:tc>
        <w:tc>
          <w:tcPr>
            <w:tcW w:w="497" w:type="pct"/>
            <w:tcBorders>
              <w:right w:val="single" w:sz="18" w:space="0" w:color="auto"/>
            </w:tcBorders>
            <w:shd w:val="clear" w:color="auto" w:fill="8BCA7E"/>
            <w:noWrap/>
            <w:vAlign w:val="bottom"/>
            <w:hideMark/>
          </w:tcPr>
          <w:p w14:paraId="3FBC1015" w14:textId="1BF727F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55.6</w:t>
            </w:r>
          </w:p>
        </w:tc>
      </w:tr>
      <w:tr w:rsidR="00162C9C" w:rsidRPr="00D529D9" w14:paraId="5673B4CC" w14:textId="77777777" w:rsidTr="00104C34">
        <w:trPr>
          <w:trHeight w:val="20"/>
        </w:trPr>
        <w:tc>
          <w:tcPr>
            <w:tcW w:w="811" w:type="pct"/>
            <w:vMerge/>
            <w:tcBorders>
              <w:left w:val="single" w:sz="18" w:space="0" w:color="auto"/>
              <w:bottom w:val="double" w:sz="4" w:space="0" w:color="auto"/>
            </w:tcBorders>
            <w:vAlign w:val="center"/>
            <w:hideMark/>
          </w:tcPr>
          <w:p w14:paraId="20D3F0B1"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7DC581FA" w14:textId="71C603DB"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1D183F32" w14:textId="42EB9DF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120</w:t>
            </w:r>
          </w:p>
        </w:tc>
        <w:tc>
          <w:tcPr>
            <w:tcW w:w="497" w:type="pct"/>
            <w:tcBorders>
              <w:bottom w:val="double" w:sz="4" w:space="0" w:color="auto"/>
              <w:right w:val="single" w:sz="18" w:space="0" w:color="auto"/>
            </w:tcBorders>
            <w:shd w:val="clear" w:color="auto" w:fill="auto"/>
            <w:noWrap/>
            <w:vAlign w:val="bottom"/>
            <w:hideMark/>
          </w:tcPr>
          <w:p w14:paraId="463D1FE1" w14:textId="0F61444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421</w:t>
            </w:r>
          </w:p>
        </w:tc>
        <w:tc>
          <w:tcPr>
            <w:tcW w:w="497" w:type="pct"/>
            <w:tcBorders>
              <w:left w:val="single" w:sz="18" w:space="0" w:color="auto"/>
              <w:bottom w:val="double" w:sz="4" w:space="0" w:color="auto"/>
            </w:tcBorders>
            <w:shd w:val="clear" w:color="auto" w:fill="auto"/>
            <w:noWrap/>
            <w:vAlign w:val="bottom"/>
            <w:hideMark/>
          </w:tcPr>
          <w:p w14:paraId="31FCD5DA" w14:textId="3177ED8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9.1</w:t>
            </w:r>
          </w:p>
        </w:tc>
        <w:tc>
          <w:tcPr>
            <w:tcW w:w="497" w:type="pct"/>
            <w:tcBorders>
              <w:bottom w:val="double" w:sz="4" w:space="0" w:color="auto"/>
              <w:right w:val="single" w:sz="18" w:space="0" w:color="auto"/>
            </w:tcBorders>
            <w:shd w:val="clear" w:color="auto" w:fill="F98370"/>
            <w:noWrap/>
            <w:vAlign w:val="bottom"/>
            <w:hideMark/>
          </w:tcPr>
          <w:p w14:paraId="4BA4E13D" w14:textId="135E480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8.5</w:t>
            </w:r>
          </w:p>
        </w:tc>
        <w:tc>
          <w:tcPr>
            <w:tcW w:w="497" w:type="pct"/>
            <w:tcBorders>
              <w:left w:val="single" w:sz="18" w:space="0" w:color="auto"/>
              <w:bottom w:val="double" w:sz="4" w:space="0" w:color="auto"/>
            </w:tcBorders>
            <w:shd w:val="clear" w:color="auto" w:fill="auto"/>
            <w:noWrap/>
            <w:vAlign w:val="bottom"/>
            <w:hideMark/>
          </w:tcPr>
          <w:p w14:paraId="0F61C139" w14:textId="4F66A069"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32.1</w:t>
            </w:r>
          </w:p>
        </w:tc>
        <w:tc>
          <w:tcPr>
            <w:tcW w:w="497" w:type="pct"/>
            <w:tcBorders>
              <w:bottom w:val="double" w:sz="4" w:space="0" w:color="auto"/>
              <w:right w:val="single" w:sz="18" w:space="0" w:color="auto"/>
            </w:tcBorders>
            <w:shd w:val="clear" w:color="auto" w:fill="8BCA7E"/>
            <w:noWrap/>
            <w:vAlign w:val="bottom"/>
            <w:hideMark/>
          </w:tcPr>
          <w:p w14:paraId="343E55F0" w14:textId="2E15D9D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26.2</w:t>
            </w:r>
          </w:p>
        </w:tc>
      </w:tr>
      <w:tr w:rsidR="00162C9C" w:rsidRPr="00D529D9" w14:paraId="7FA4D78D"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2FEBE36E"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Age 18 to 30</w:t>
            </w:r>
          </w:p>
        </w:tc>
        <w:tc>
          <w:tcPr>
            <w:tcW w:w="1207" w:type="pct"/>
            <w:tcBorders>
              <w:top w:val="double" w:sz="4" w:space="0" w:color="auto"/>
              <w:right w:val="single" w:sz="18" w:space="0" w:color="auto"/>
            </w:tcBorders>
            <w:shd w:val="clear" w:color="auto" w:fill="auto"/>
            <w:vAlign w:val="center"/>
            <w:hideMark/>
          </w:tcPr>
          <w:p w14:paraId="0780CD54" w14:textId="0BF1E790"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7351C53D" w14:textId="5B76923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120</w:t>
            </w:r>
          </w:p>
        </w:tc>
        <w:tc>
          <w:tcPr>
            <w:tcW w:w="497" w:type="pct"/>
            <w:tcBorders>
              <w:top w:val="double" w:sz="4" w:space="0" w:color="auto"/>
              <w:right w:val="single" w:sz="18" w:space="0" w:color="auto"/>
            </w:tcBorders>
            <w:shd w:val="clear" w:color="auto" w:fill="auto"/>
            <w:noWrap/>
            <w:vAlign w:val="bottom"/>
            <w:hideMark/>
          </w:tcPr>
          <w:p w14:paraId="23089811" w14:textId="7299F8A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197</w:t>
            </w:r>
          </w:p>
        </w:tc>
        <w:tc>
          <w:tcPr>
            <w:tcW w:w="497" w:type="pct"/>
            <w:tcBorders>
              <w:top w:val="double" w:sz="4" w:space="0" w:color="auto"/>
              <w:left w:val="single" w:sz="18" w:space="0" w:color="auto"/>
            </w:tcBorders>
            <w:shd w:val="clear" w:color="auto" w:fill="auto"/>
            <w:noWrap/>
            <w:vAlign w:val="bottom"/>
            <w:hideMark/>
          </w:tcPr>
          <w:p w14:paraId="1BBE9507" w14:textId="5FDABC8F"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5.2</w:t>
            </w:r>
          </w:p>
        </w:tc>
        <w:tc>
          <w:tcPr>
            <w:tcW w:w="497" w:type="pct"/>
            <w:tcBorders>
              <w:top w:val="double" w:sz="4" w:space="0" w:color="auto"/>
              <w:right w:val="single" w:sz="18" w:space="0" w:color="auto"/>
            </w:tcBorders>
            <w:shd w:val="clear" w:color="auto" w:fill="F98370"/>
            <w:noWrap/>
            <w:vAlign w:val="bottom"/>
            <w:hideMark/>
          </w:tcPr>
          <w:p w14:paraId="7967E0A4" w14:textId="107620C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4.8</w:t>
            </w:r>
          </w:p>
        </w:tc>
        <w:tc>
          <w:tcPr>
            <w:tcW w:w="497" w:type="pct"/>
            <w:tcBorders>
              <w:top w:val="double" w:sz="4" w:space="0" w:color="auto"/>
              <w:left w:val="single" w:sz="18" w:space="0" w:color="auto"/>
            </w:tcBorders>
            <w:shd w:val="clear" w:color="auto" w:fill="auto"/>
            <w:noWrap/>
            <w:vAlign w:val="bottom"/>
            <w:hideMark/>
          </w:tcPr>
          <w:p w14:paraId="2121EF23" w14:textId="626CE3D8"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9.3</w:t>
            </w:r>
          </w:p>
        </w:tc>
        <w:tc>
          <w:tcPr>
            <w:tcW w:w="497" w:type="pct"/>
            <w:tcBorders>
              <w:top w:val="double" w:sz="4" w:space="0" w:color="auto"/>
              <w:right w:val="single" w:sz="18" w:space="0" w:color="auto"/>
            </w:tcBorders>
            <w:shd w:val="clear" w:color="auto" w:fill="8BCA7E"/>
            <w:noWrap/>
            <w:vAlign w:val="bottom"/>
            <w:hideMark/>
          </w:tcPr>
          <w:p w14:paraId="2DDFD96C" w14:textId="3A162DE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7.3</w:t>
            </w:r>
          </w:p>
        </w:tc>
      </w:tr>
      <w:tr w:rsidR="00162C9C" w:rsidRPr="00D529D9" w14:paraId="608AFAAF" w14:textId="77777777" w:rsidTr="00104C34">
        <w:trPr>
          <w:trHeight w:val="20"/>
        </w:trPr>
        <w:tc>
          <w:tcPr>
            <w:tcW w:w="811" w:type="pct"/>
            <w:vMerge/>
            <w:tcBorders>
              <w:left w:val="single" w:sz="18" w:space="0" w:color="auto"/>
            </w:tcBorders>
            <w:vAlign w:val="center"/>
            <w:hideMark/>
          </w:tcPr>
          <w:p w14:paraId="71EE3BD3"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5B79F461" w14:textId="5F6B7800"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70A10846" w14:textId="47615A4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175</w:t>
            </w:r>
          </w:p>
        </w:tc>
        <w:tc>
          <w:tcPr>
            <w:tcW w:w="497" w:type="pct"/>
            <w:tcBorders>
              <w:right w:val="single" w:sz="18" w:space="0" w:color="auto"/>
            </w:tcBorders>
            <w:shd w:val="clear" w:color="auto" w:fill="auto"/>
            <w:noWrap/>
            <w:vAlign w:val="bottom"/>
            <w:hideMark/>
          </w:tcPr>
          <w:p w14:paraId="6CC759DE" w14:textId="0ED5A1F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191</w:t>
            </w:r>
          </w:p>
        </w:tc>
        <w:tc>
          <w:tcPr>
            <w:tcW w:w="497" w:type="pct"/>
            <w:tcBorders>
              <w:left w:val="single" w:sz="18" w:space="0" w:color="auto"/>
            </w:tcBorders>
            <w:shd w:val="clear" w:color="auto" w:fill="auto"/>
            <w:noWrap/>
            <w:vAlign w:val="bottom"/>
            <w:hideMark/>
          </w:tcPr>
          <w:p w14:paraId="36CF7DFA" w14:textId="71D15375"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7.3</w:t>
            </w:r>
          </w:p>
        </w:tc>
        <w:tc>
          <w:tcPr>
            <w:tcW w:w="497" w:type="pct"/>
            <w:tcBorders>
              <w:right w:val="single" w:sz="18" w:space="0" w:color="auto"/>
            </w:tcBorders>
            <w:shd w:val="clear" w:color="auto" w:fill="F98370"/>
            <w:noWrap/>
            <w:vAlign w:val="bottom"/>
            <w:hideMark/>
          </w:tcPr>
          <w:p w14:paraId="5120C20D" w14:textId="5318F89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5.9</w:t>
            </w:r>
          </w:p>
        </w:tc>
        <w:tc>
          <w:tcPr>
            <w:tcW w:w="497" w:type="pct"/>
            <w:tcBorders>
              <w:left w:val="single" w:sz="18" w:space="0" w:color="auto"/>
            </w:tcBorders>
            <w:shd w:val="clear" w:color="auto" w:fill="auto"/>
            <w:noWrap/>
            <w:vAlign w:val="bottom"/>
            <w:hideMark/>
          </w:tcPr>
          <w:p w14:paraId="70C14B94" w14:textId="3064F53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9.0</w:t>
            </w:r>
          </w:p>
        </w:tc>
        <w:tc>
          <w:tcPr>
            <w:tcW w:w="497" w:type="pct"/>
            <w:tcBorders>
              <w:right w:val="single" w:sz="18" w:space="0" w:color="auto"/>
            </w:tcBorders>
            <w:shd w:val="clear" w:color="auto" w:fill="8BCA7E"/>
            <w:noWrap/>
            <w:vAlign w:val="bottom"/>
            <w:hideMark/>
          </w:tcPr>
          <w:p w14:paraId="427D6B52" w14:textId="7DE2736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7.1</w:t>
            </w:r>
          </w:p>
        </w:tc>
      </w:tr>
      <w:tr w:rsidR="00162C9C" w:rsidRPr="00D529D9" w14:paraId="71368AE5" w14:textId="77777777" w:rsidTr="00104C34">
        <w:trPr>
          <w:trHeight w:val="20"/>
        </w:trPr>
        <w:tc>
          <w:tcPr>
            <w:tcW w:w="811" w:type="pct"/>
            <w:vMerge/>
            <w:tcBorders>
              <w:left w:val="single" w:sz="18" w:space="0" w:color="auto"/>
            </w:tcBorders>
            <w:vAlign w:val="center"/>
            <w:hideMark/>
          </w:tcPr>
          <w:p w14:paraId="4EBFF9DE"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35E1A1E0" w14:textId="24B8F7BE"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2C0BDB41" w14:textId="03BF4EA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28</w:t>
            </w:r>
          </w:p>
        </w:tc>
        <w:tc>
          <w:tcPr>
            <w:tcW w:w="497" w:type="pct"/>
            <w:tcBorders>
              <w:right w:val="single" w:sz="18" w:space="0" w:color="auto"/>
            </w:tcBorders>
            <w:shd w:val="clear" w:color="auto" w:fill="auto"/>
            <w:noWrap/>
            <w:vAlign w:val="bottom"/>
            <w:hideMark/>
          </w:tcPr>
          <w:p w14:paraId="5DE70E06" w14:textId="204D7BF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67</w:t>
            </w:r>
          </w:p>
        </w:tc>
        <w:tc>
          <w:tcPr>
            <w:tcW w:w="497" w:type="pct"/>
            <w:tcBorders>
              <w:left w:val="single" w:sz="18" w:space="0" w:color="auto"/>
            </w:tcBorders>
            <w:shd w:val="clear" w:color="auto" w:fill="auto"/>
            <w:noWrap/>
            <w:vAlign w:val="bottom"/>
            <w:hideMark/>
          </w:tcPr>
          <w:p w14:paraId="0411EBFA" w14:textId="5B2581F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6.2</w:t>
            </w:r>
          </w:p>
        </w:tc>
        <w:tc>
          <w:tcPr>
            <w:tcW w:w="497" w:type="pct"/>
            <w:tcBorders>
              <w:right w:val="single" w:sz="18" w:space="0" w:color="auto"/>
            </w:tcBorders>
            <w:shd w:val="clear" w:color="auto" w:fill="FEE382"/>
            <w:noWrap/>
            <w:vAlign w:val="bottom"/>
            <w:hideMark/>
          </w:tcPr>
          <w:p w14:paraId="3E968999" w14:textId="3CE6388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5.9</w:t>
            </w:r>
          </w:p>
        </w:tc>
        <w:tc>
          <w:tcPr>
            <w:tcW w:w="497" w:type="pct"/>
            <w:tcBorders>
              <w:left w:val="single" w:sz="18" w:space="0" w:color="auto"/>
            </w:tcBorders>
            <w:shd w:val="clear" w:color="auto" w:fill="auto"/>
            <w:noWrap/>
            <w:vAlign w:val="bottom"/>
            <w:hideMark/>
          </w:tcPr>
          <w:p w14:paraId="302979C4" w14:textId="06E72FF8"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15.6</w:t>
            </w:r>
          </w:p>
        </w:tc>
        <w:tc>
          <w:tcPr>
            <w:tcW w:w="497" w:type="pct"/>
            <w:tcBorders>
              <w:right w:val="single" w:sz="18" w:space="0" w:color="auto"/>
            </w:tcBorders>
            <w:shd w:val="clear" w:color="auto" w:fill="F98370"/>
            <w:noWrap/>
            <w:vAlign w:val="bottom"/>
            <w:hideMark/>
          </w:tcPr>
          <w:p w14:paraId="42311D1C" w14:textId="0BFD317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33.7</w:t>
            </w:r>
          </w:p>
        </w:tc>
      </w:tr>
      <w:tr w:rsidR="00162C9C" w:rsidRPr="00D529D9" w14:paraId="14C6C363" w14:textId="77777777" w:rsidTr="00104C34">
        <w:trPr>
          <w:trHeight w:val="20"/>
        </w:trPr>
        <w:tc>
          <w:tcPr>
            <w:tcW w:w="811" w:type="pct"/>
            <w:vMerge/>
            <w:tcBorders>
              <w:left w:val="single" w:sz="18" w:space="0" w:color="auto"/>
            </w:tcBorders>
            <w:vAlign w:val="center"/>
            <w:hideMark/>
          </w:tcPr>
          <w:p w14:paraId="547B5738"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ACDEC11" w14:textId="43629D77"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68E61127" w14:textId="0084252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222</w:t>
            </w:r>
          </w:p>
        </w:tc>
        <w:tc>
          <w:tcPr>
            <w:tcW w:w="497" w:type="pct"/>
            <w:tcBorders>
              <w:right w:val="single" w:sz="18" w:space="0" w:color="auto"/>
            </w:tcBorders>
            <w:shd w:val="clear" w:color="auto" w:fill="auto"/>
            <w:noWrap/>
            <w:vAlign w:val="bottom"/>
            <w:hideMark/>
          </w:tcPr>
          <w:p w14:paraId="5D2D0239" w14:textId="26C6237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154</w:t>
            </w:r>
          </w:p>
        </w:tc>
        <w:tc>
          <w:tcPr>
            <w:tcW w:w="497" w:type="pct"/>
            <w:tcBorders>
              <w:left w:val="single" w:sz="18" w:space="0" w:color="auto"/>
            </w:tcBorders>
            <w:shd w:val="clear" w:color="auto" w:fill="auto"/>
            <w:noWrap/>
            <w:vAlign w:val="bottom"/>
            <w:hideMark/>
          </w:tcPr>
          <w:p w14:paraId="22BB249E" w14:textId="5932F6BC"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6.1</w:t>
            </w:r>
          </w:p>
        </w:tc>
        <w:tc>
          <w:tcPr>
            <w:tcW w:w="497" w:type="pct"/>
            <w:tcBorders>
              <w:right w:val="single" w:sz="18" w:space="0" w:color="auto"/>
            </w:tcBorders>
            <w:shd w:val="clear" w:color="auto" w:fill="8BCA7E"/>
            <w:noWrap/>
            <w:vAlign w:val="bottom"/>
            <w:hideMark/>
          </w:tcPr>
          <w:p w14:paraId="0078880F" w14:textId="46CB52D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6.7</w:t>
            </w:r>
          </w:p>
        </w:tc>
        <w:tc>
          <w:tcPr>
            <w:tcW w:w="497" w:type="pct"/>
            <w:tcBorders>
              <w:left w:val="single" w:sz="18" w:space="0" w:color="auto"/>
            </w:tcBorders>
            <w:shd w:val="clear" w:color="auto" w:fill="auto"/>
            <w:noWrap/>
            <w:vAlign w:val="bottom"/>
            <w:hideMark/>
          </w:tcPr>
          <w:p w14:paraId="2B0865F1" w14:textId="59414756"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62.7</w:t>
            </w:r>
          </w:p>
        </w:tc>
        <w:tc>
          <w:tcPr>
            <w:tcW w:w="497" w:type="pct"/>
            <w:tcBorders>
              <w:right w:val="single" w:sz="18" w:space="0" w:color="auto"/>
            </w:tcBorders>
            <w:shd w:val="clear" w:color="auto" w:fill="8BCA7E"/>
            <w:noWrap/>
            <w:vAlign w:val="bottom"/>
            <w:hideMark/>
          </w:tcPr>
          <w:p w14:paraId="7C3B94C2" w14:textId="04B318D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54.4</w:t>
            </w:r>
          </w:p>
        </w:tc>
      </w:tr>
      <w:tr w:rsidR="00162C9C" w:rsidRPr="00D529D9" w14:paraId="173EBE1F" w14:textId="77777777" w:rsidTr="00104C34">
        <w:trPr>
          <w:trHeight w:val="20"/>
        </w:trPr>
        <w:tc>
          <w:tcPr>
            <w:tcW w:w="811" w:type="pct"/>
            <w:vMerge/>
            <w:tcBorders>
              <w:left w:val="single" w:sz="18" w:space="0" w:color="auto"/>
              <w:bottom w:val="double" w:sz="4" w:space="0" w:color="auto"/>
            </w:tcBorders>
            <w:vAlign w:val="center"/>
            <w:hideMark/>
          </w:tcPr>
          <w:p w14:paraId="28427439"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18717E95" w14:textId="5A3AF698"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5511E5BB" w14:textId="205F85F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545</w:t>
            </w:r>
          </w:p>
        </w:tc>
        <w:tc>
          <w:tcPr>
            <w:tcW w:w="497" w:type="pct"/>
            <w:tcBorders>
              <w:bottom w:val="double" w:sz="4" w:space="0" w:color="auto"/>
              <w:right w:val="single" w:sz="18" w:space="0" w:color="auto"/>
            </w:tcBorders>
            <w:shd w:val="clear" w:color="auto" w:fill="auto"/>
            <w:noWrap/>
            <w:vAlign w:val="bottom"/>
            <w:hideMark/>
          </w:tcPr>
          <w:p w14:paraId="2AA71B57" w14:textId="6E7A821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609</w:t>
            </w:r>
          </w:p>
        </w:tc>
        <w:tc>
          <w:tcPr>
            <w:tcW w:w="497" w:type="pct"/>
            <w:tcBorders>
              <w:left w:val="single" w:sz="18" w:space="0" w:color="auto"/>
              <w:bottom w:val="double" w:sz="4" w:space="0" w:color="auto"/>
            </w:tcBorders>
            <w:shd w:val="clear" w:color="auto" w:fill="auto"/>
            <w:noWrap/>
            <w:vAlign w:val="bottom"/>
            <w:hideMark/>
          </w:tcPr>
          <w:p w14:paraId="67D09B5D" w14:textId="73FB6514"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6.2</w:t>
            </w:r>
          </w:p>
        </w:tc>
        <w:tc>
          <w:tcPr>
            <w:tcW w:w="497" w:type="pct"/>
            <w:tcBorders>
              <w:bottom w:val="double" w:sz="4" w:space="0" w:color="auto"/>
              <w:right w:val="single" w:sz="18" w:space="0" w:color="auto"/>
            </w:tcBorders>
            <w:shd w:val="clear" w:color="auto" w:fill="F98370"/>
            <w:noWrap/>
            <w:vAlign w:val="bottom"/>
            <w:hideMark/>
          </w:tcPr>
          <w:p w14:paraId="48E538EB" w14:textId="516323E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5.8</w:t>
            </w:r>
          </w:p>
        </w:tc>
        <w:tc>
          <w:tcPr>
            <w:tcW w:w="497" w:type="pct"/>
            <w:tcBorders>
              <w:left w:val="single" w:sz="18" w:space="0" w:color="auto"/>
              <w:bottom w:val="double" w:sz="4" w:space="0" w:color="auto"/>
            </w:tcBorders>
            <w:shd w:val="clear" w:color="auto" w:fill="auto"/>
            <w:noWrap/>
            <w:vAlign w:val="bottom"/>
            <w:hideMark/>
          </w:tcPr>
          <w:p w14:paraId="1CC56C0F" w14:textId="7478F625"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34.1</w:t>
            </w:r>
          </w:p>
        </w:tc>
        <w:tc>
          <w:tcPr>
            <w:tcW w:w="497" w:type="pct"/>
            <w:tcBorders>
              <w:bottom w:val="double" w:sz="4" w:space="0" w:color="auto"/>
              <w:right w:val="single" w:sz="18" w:space="0" w:color="auto"/>
            </w:tcBorders>
            <w:shd w:val="clear" w:color="auto" w:fill="8BCA7E"/>
            <w:noWrap/>
            <w:vAlign w:val="bottom"/>
            <w:hideMark/>
          </w:tcPr>
          <w:p w14:paraId="5CCF4960" w14:textId="7C5A6DD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25.6</w:t>
            </w:r>
          </w:p>
        </w:tc>
      </w:tr>
      <w:tr w:rsidR="00162C9C" w:rsidRPr="00D529D9" w14:paraId="734F1394"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5D10615C"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Age 65+</w:t>
            </w:r>
          </w:p>
        </w:tc>
        <w:tc>
          <w:tcPr>
            <w:tcW w:w="1207" w:type="pct"/>
            <w:tcBorders>
              <w:top w:val="double" w:sz="4" w:space="0" w:color="auto"/>
              <w:right w:val="single" w:sz="18" w:space="0" w:color="auto"/>
            </w:tcBorders>
            <w:shd w:val="clear" w:color="auto" w:fill="auto"/>
            <w:vAlign w:val="center"/>
            <w:hideMark/>
          </w:tcPr>
          <w:p w14:paraId="5873E5CE" w14:textId="4013EA83"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7143F270" w14:textId="641868D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185</w:t>
            </w:r>
          </w:p>
        </w:tc>
        <w:tc>
          <w:tcPr>
            <w:tcW w:w="497" w:type="pct"/>
            <w:tcBorders>
              <w:top w:val="double" w:sz="4" w:space="0" w:color="auto"/>
              <w:right w:val="single" w:sz="18" w:space="0" w:color="auto"/>
            </w:tcBorders>
            <w:shd w:val="clear" w:color="auto" w:fill="auto"/>
            <w:noWrap/>
            <w:vAlign w:val="bottom"/>
            <w:hideMark/>
          </w:tcPr>
          <w:p w14:paraId="56B8B463" w14:textId="15B3020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402</w:t>
            </w:r>
          </w:p>
        </w:tc>
        <w:tc>
          <w:tcPr>
            <w:tcW w:w="497" w:type="pct"/>
            <w:tcBorders>
              <w:top w:val="double" w:sz="4" w:space="0" w:color="auto"/>
              <w:left w:val="single" w:sz="18" w:space="0" w:color="auto"/>
            </w:tcBorders>
            <w:shd w:val="clear" w:color="auto" w:fill="auto"/>
            <w:noWrap/>
            <w:vAlign w:val="bottom"/>
            <w:hideMark/>
          </w:tcPr>
          <w:p w14:paraId="06ED23FE" w14:textId="3C3E3B5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12.0</w:t>
            </w:r>
          </w:p>
        </w:tc>
        <w:tc>
          <w:tcPr>
            <w:tcW w:w="497" w:type="pct"/>
            <w:tcBorders>
              <w:top w:val="double" w:sz="4" w:space="0" w:color="auto"/>
              <w:right w:val="single" w:sz="18" w:space="0" w:color="auto"/>
            </w:tcBorders>
            <w:shd w:val="clear" w:color="auto" w:fill="F98370"/>
            <w:noWrap/>
            <w:vAlign w:val="bottom"/>
            <w:hideMark/>
          </w:tcPr>
          <w:p w14:paraId="528A7B93" w14:textId="74B29BD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11.1</w:t>
            </w:r>
          </w:p>
        </w:tc>
        <w:tc>
          <w:tcPr>
            <w:tcW w:w="497" w:type="pct"/>
            <w:tcBorders>
              <w:top w:val="double" w:sz="4" w:space="0" w:color="auto"/>
              <w:left w:val="single" w:sz="18" w:space="0" w:color="auto"/>
            </w:tcBorders>
            <w:shd w:val="clear" w:color="auto" w:fill="auto"/>
            <w:noWrap/>
            <w:vAlign w:val="bottom"/>
            <w:hideMark/>
          </w:tcPr>
          <w:p w14:paraId="25B38800" w14:textId="6832022C"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4.7</w:t>
            </w:r>
          </w:p>
        </w:tc>
        <w:tc>
          <w:tcPr>
            <w:tcW w:w="497" w:type="pct"/>
            <w:tcBorders>
              <w:top w:val="double" w:sz="4" w:space="0" w:color="auto"/>
              <w:right w:val="single" w:sz="18" w:space="0" w:color="auto"/>
            </w:tcBorders>
            <w:shd w:val="clear" w:color="auto" w:fill="8BCA7E"/>
            <w:noWrap/>
            <w:vAlign w:val="bottom"/>
            <w:hideMark/>
          </w:tcPr>
          <w:p w14:paraId="73753A6B" w14:textId="1055061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3.9</w:t>
            </w:r>
          </w:p>
        </w:tc>
      </w:tr>
      <w:tr w:rsidR="00162C9C" w:rsidRPr="00D529D9" w14:paraId="08738823" w14:textId="77777777" w:rsidTr="00104C34">
        <w:trPr>
          <w:trHeight w:val="20"/>
        </w:trPr>
        <w:tc>
          <w:tcPr>
            <w:tcW w:w="811" w:type="pct"/>
            <w:vMerge/>
            <w:tcBorders>
              <w:left w:val="single" w:sz="18" w:space="0" w:color="auto"/>
            </w:tcBorders>
            <w:vAlign w:val="center"/>
            <w:hideMark/>
          </w:tcPr>
          <w:p w14:paraId="3BAF0695"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449C58AC" w14:textId="611DBBCE"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3D029075" w14:textId="3C45338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56</w:t>
            </w:r>
          </w:p>
        </w:tc>
        <w:tc>
          <w:tcPr>
            <w:tcW w:w="497" w:type="pct"/>
            <w:tcBorders>
              <w:right w:val="single" w:sz="18" w:space="0" w:color="auto"/>
            </w:tcBorders>
            <w:shd w:val="clear" w:color="auto" w:fill="auto"/>
            <w:noWrap/>
            <w:vAlign w:val="bottom"/>
            <w:hideMark/>
          </w:tcPr>
          <w:p w14:paraId="266CA768" w14:textId="3D61C78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42</w:t>
            </w:r>
          </w:p>
        </w:tc>
        <w:tc>
          <w:tcPr>
            <w:tcW w:w="497" w:type="pct"/>
            <w:tcBorders>
              <w:left w:val="single" w:sz="18" w:space="0" w:color="auto"/>
            </w:tcBorders>
            <w:shd w:val="clear" w:color="auto" w:fill="auto"/>
            <w:noWrap/>
            <w:vAlign w:val="bottom"/>
            <w:hideMark/>
          </w:tcPr>
          <w:p w14:paraId="315EFE86" w14:textId="68CA963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14.2</w:t>
            </w:r>
          </w:p>
        </w:tc>
        <w:tc>
          <w:tcPr>
            <w:tcW w:w="497" w:type="pct"/>
            <w:tcBorders>
              <w:right w:val="single" w:sz="18" w:space="0" w:color="auto"/>
            </w:tcBorders>
            <w:shd w:val="clear" w:color="auto" w:fill="F98370"/>
            <w:noWrap/>
            <w:vAlign w:val="bottom"/>
            <w:hideMark/>
          </w:tcPr>
          <w:p w14:paraId="245727EF" w14:textId="3260FA5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12.6</w:t>
            </w:r>
          </w:p>
        </w:tc>
        <w:tc>
          <w:tcPr>
            <w:tcW w:w="497" w:type="pct"/>
            <w:tcBorders>
              <w:left w:val="single" w:sz="18" w:space="0" w:color="auto"/>
            </w:tcBorders>
            <w:shd w:val="clear" w:color="auto" w:fill="auto"/>
            <w:noWrap/>
            <w:vAlign w:val="bottom"/>
            <w:hideMark/>
          </w:tcPr>
          <w:p w14:paraId="3EA3B9B7" w14:textId="4F1DDF6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21.2</w:t>
            </w:r>
          </w:p>
        </w:tc>
        <w:tc>
          <w:tcPr>
            <w:tcW w:w="497" w:type="pct"/>
            <w:tcBorders>
              <w:right w:val="single" w:sz="18" w:space="0" w:color="auto"/>
            </w:tcBorders>
            <w:shd w:val="clear" w:color="auto" w:fill="8BCA7E"/>
            <w:noWrap/>
            <w:vAlign w:val="bottom"/>
            <w:hideMark/>
          </w:tcPr>
          <w:p w14:paraId="2A187CAB" w14:textId="364CDA8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8.0</w:t>
            </w:r>
          </w:p>
        </w:tc>
      </w:tr>
      <w:tr w:rsidR="00162C9C" w:rsidRPr="00D529D9" w14:paraId="385CA584" w14:textId="77777777" w:rsidTr="00104C34">
        <w:trPr>
          <w:trHeight w:val="20"/>
        </w:trPr>
        <w:tc>
          <w:tcPr>
            <w:tcW w:w="811" w:type="pct"/>
            <w:vMerge/>
            <w:tcBorders>
              <w:left w:val="single" w:sz="18" w:space="0" w:color="auto"/>
            </w:tcBorders>
            <w:vAlign w:val="center"/>
            <w:hideMark/>
          </w:tcPr>
          <w:p w14:paraId="533A5C4A"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00F357DB" w14:textId="316316A4"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127E1F4A" w14:textId="597FC68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25</w:t>
            </w:r>
          </w:p>
        </w:tc>
        <w:tc>
          <w:tcPr>
            <w:tcW w:w="497" w:type="pct"/>
            <w:tcBorders>
              <w:right w:val="single" w:sz="18" w:space="0" w:color="auto"/>
            </w:tcBorders>
            <w:shd w:val="clear" w:color="auto" w:fill="auto"/>
            <w:noWrap/>
            <w:vAlign w:val="bottom"/>
            <w:hideMark/>
          </w:tcPr>
          <w:p w14:paraId="0B830C3D" w14:textId="623ED15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50</w:t>
            </w:r>
          </w:p>
        </w:tc>
        <w:tc>
          <w:tcPr>
            <w:tcW w:w="497" w:type="pct"/>
            <w:tcBorders>
              <w:left w:val="single" w:sz="18" w:space="0" w:color="auto"/>
            </w:tcBorders>
            <w:shd w:val="clear" w:color="auto" w:fill="auto"/>
            <w:noWrap/>
            <w:vAlign w:val="bottom"/>
            <w:hideMark/>
          </w:tcPr>
          <w:p w14:paraId="3D794189" w14:textId="2EE7631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13.6</w:t>
            </w:r>
          </w:p>
        </w:tc>
        <w:tc>
          <w:tcPr>
            <w:tcW w:w="497" w:type="pct"/>
            <w:tcBorders>
              <w:right w:val="single" w:sz="18" w:space="0" w:color="auto"/>
            </w:tcBorders>
            <w:shd w:val="clear" w:color="auto" w:fill="F98370"/>
            <w:noWrap/>
            <w:vAlign w:val="bottom"/>
            <w:hideMark/>
          </w:tcPr>
          <w:p w14:paraId="6FD3FDE5" w14:textId="5F3CB02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11.4</w:t>
            </w:r>
          </w:p>
        </w:tc>
        <w:tc>
          <w:tcPr>
            <w:tcW w:w="497" w:type="pct"/>
            <w:tcBorders>
              <w:left w:val="single" w:sz="18" w:space="0" w:color="auto"/>
            </w:tcBorders>
            <w:shd w:val="clear" w:color="auto" w:fill="auto"/>
            <w:noWrap/>
            <w:vAlign w:val="bottom"/>
            <w:hideMark/>
          </w:tcPr>
          <w:p w14:paraId="32C02989" w14:textId="3AD45D2F"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14.2</w:t>
            </w:r>
          </w:p>
        </w:tc>
        <w:tc>
          <w:tcPr>
            <w:tcW w:w="497" w:type="pct"/>
            <w:tcBorders>
              <w:right w:val="single" w:sz="18" w:space="0" w:color="auto"/>
            </w:tcBorders>
            <w:shd w:val="clear" w:color="auto" w:fill="F98370"/>
            <w:noWrap/>
            <w:vAlign w:val="bottom"/>
            <w:hideMark/>
          </w:tcPr>
          <w:p w14:paraId="1106439D" w14:textId="42CFCE5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30.0</w:t>
            </w:r>
          </w:p>
        </w:tc>
      </w:tr>
      <w:tr w:rsidR="00162C9C" w:rsidRPr="00D529D9" w14:paraId="1DD66C94" w14:textId="77777777" w:rsidTr="00104C34">
        <w:trPr>
          <w:trHeight w:val="20"/>
        </w:trPr>
        <w:tc>
          <w:tcPr>
            <w:tcW w:w="811" w:type="pct"/>
            <w:vMerge/>
            <w:tcBorders>
              <w:left w:val="single" w:sz="18" w:space="0" w:color="auto"/>
            </w:tcBorders>
            <w:vAlign w:val="center"/>
            <w:hideMark/>
          </w:tcPr>
          <w:p w14:paraId="55469DBB"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11DF48A" w14:textId="59EE6795"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453B114C" w14:textId="1487CCB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59</w:t>
            </w:r>
          </w:p>
        </w:tc>
        <w:tc>
          <w:tcPr>
            <w:tcW w:w="497" w:type="pct"/>
            <w:tcBorders>
              <w:right w:val="single" w:sz="18" w:space="0" w:color="auto"/>
            </w:tcBorders>
            <w:shd w:val="clear" w:color="auto" w:fill="auto"/>
            <w:noWrap/>
            <w:vAlign w:val="bottom"/>
            <w:hideMark/>
          </w:tcPr>
          <w:p w14:paraId="06136F2C" w14:textId="0D41B17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56</w:t>
            </w:r>
          </w:p>
        </w:tc>
        <w:tc>
          <w:tcPr>
            <w:tcW w:w="497" w:type="pct"/>
            <w:tcBorders>
              <w:left w:val="single" w:sz="18" w:space="0" w:color="auto"/>
            </w:tcBorders>
            <w:shd w:val="clear" w:color="auto" w:fill="auto"/>
            <w:noWrap/>
            <w:vAlign w:val="bottom"/>
            <w:hideMark/>
          </w:tcPr>
          <w:p w14:paraId="329CA74E" w14:textId="4F3B01D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14.9</w:t>
            </w:r>
          </w:p>
        </w:tc>
        <w:tc>
          <w:tcPr>
            <w:tcW w:w="497" w:type="pct"/>
            <w:tcBorders>
              <w:right w:val="single" w:sz="18" w:space="0" w:color="auto"/>
            </w:tcBorders>
            <w:shd w:val="clear" w:color="auto" w:fill="FEE382"/>
            <w:noWrap/>
            <w:vAlign w:val="bottom"/>
            <w:hideMark/>
          </w:tcPr>
          <w:p w14:paraId="3ECB1747" w14:textId="4825ABB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13.5</w:t>
            </w:r>
          </w:p>
        </w:tc>
        <w:tc>
          <w:tcPr>
            <w:tcW w:w="497" w:type="pct"/>
            <w:tcBorders>
              <w:left w:val="single" w:sz="18" w:space="0" w:color="auto"/>
            </w:tcBorders>
            <w:shd w:val="clear" w:color="auto" w:fill="auto"/>
            <w:noWrap/>
            <w:vAlign w:val="bottom"/>
            <w:hideMark/>
          </w:tcPr>
          <w:p w14:paraId="1048E4A0" w14:textId="79C4C3B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49.9</w:t>
            </w:r>
          </w:p>
        </w:tc>
        <w:tc>
          <w:tcPr>
            <w:tcW w:w="497" w:type="pct"/>
            <w:tcBorders>
              <w:right w:val="single" w:sz="18" w:space="0" w:color="auto"/>
            </w:tcBorders>
            <w:shd w:val="clear" w:color="auto" w:fill="FEE382"/>
            <w:noWrap/>
            <w:vAlign w:val="bottom"/>
            <w:hideMark/>
          </w:tcPr>
          <w:p w14:paraId="57777BD5" w14:textId="2E70021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42.0</w:t>
            </w:r>
          </w:p>
        </w:tc>
      </w:tr>
      <w:tr w:rsidR="00162C9C" w:rsidRPr="00D529D9" w14:paraId="7C776156" w14:textId="77777777" w:rsidTr="00104C34">
        <w:trPr>
          <w:trHeight w:val="20"/>
        </w:trPr>
        <w:tc>
          <w:tcPr>
            <w:tcW w:w="811" w:type="pct"/>
            <w:vMerge/>
            <w:tcBorders>
              <w:left w:val="single" w:sz="18" w:space="0" w:color="auto"/>
              <w:bottom w:val="double" w:sz="4" w:space="0" w:color="auto"/>
            </w:tcBorders>
            <w:vAlign w:val="center"/>
            <w:hideMark/>
          </w:tcPr>
          <w:p w14:paraId="46102735"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74BCF3FE" w14:textId="28346482"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0FE94C04" w14:textId="177BFFD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325</w:t>
            </w:r>
          </w:p>
        </w:tc>
        <w:tc>
          <w:tcPr>
            <w:tcW w:w="497" w:type="pct"/>
            <w:tcBorders>
              <w:bottom w:val="double" w:sz="4" w:space="0" w:color="auto"/>
              <w:right w:val="single" w:sz="18" w:space="0" w:color="auto"/>
            </w:tcBorders>
            <w:shd w:val="clear" w:color="auto" w:fill="auto"/>
            <w:noWrap/>
            <w:vAlign w:val="bottom"/>
            <w:hideMark/>
          </w:tcPr>
          <w:p w14:paraId="0415E8EF" w14:textId="5C67D06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550</w:t>
            </w:r>
          </w:p>
        </w:tc>
        <w:tc>
          <w:tcPr>
            <w:tcW w:w="497" w:type="pct"/>
            <w:tcBorders>
              <w:left w:val="single" w:sz="18" w:space="0" w:color="auto"/>
              <w:bottom w:val="double" w:sz="4" w:space="0" w:color="auto"/>
            </w:tcBorders>
            <w:shd w:val="clear" w:color="auto" w:fill="auto"/>
            <w:noWrap/>
            <w:vAlign w:val="bottom"/>
            <w:hideMark/>
          </w:tcPr>
          <w:p w14:paraId="5795C422" w14:textId="4AB3FDFA"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12.3</w:t>
            </w:r>
          </w:p>
        </w:tc>
        <w:tc>
          <w:tcPr>
            <w:tcW w:w="497" w:type="pct"/>
            <w:tcBorders>
              <w:bottom w:val="double" w:sz="4" w:space="0" w:color="auto"/>
              <w:right w:val="single" w:sz="18" w:space="0" w:color="auto"/>
            </w:tcBorders>
            <w:shd w:val="clear" w:color="auto" w:fill="F98370"/>
            <w:noWrap/>
            <w:vAlign w:val="bottom"/>
            <w:hideMark/>
          </w:tcPr>
          <w:p w14:paraId="279225BE" w14:textId="3FAD027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11.2</w:t>
            </w:r>
          </w:p>
        </w:tc>
        <w:tc>
          <w:tcPr>
            <w:tcW w:w="497" w:type="pct"/>
            <w:tcBorders>
              <w:left w:val="single" w:sz="18" w:space="0" w:color="auto"/>
              <w:bottom w:val="double" w:sz="4" w:space="0" w:color="auto"/>
            </w:tcBorders>
            <w:shd w:val="clear" w:color="auto" w:fill="auto"/>
            <w:noWrap/>
            <w:vAlign w:val="bottom"/>
            <w:hideMark/>
          </w:tcPr>
          <w:p w14:paraId="2CBEB840" w14:textId="11E457D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7.6</w:t>
            </w:r>
          </w:p>
        </w:tc>
        <w:tc>
          <w:tcPr>
            <w:tcW w:w="497" w:type="pct"/>
            <w:tcBorders>
              <w:bottom w:val="double" w:sz="4" w:space="0" w:color="auto"/>
              <w:right w:val="single" w:sz="18" w:space="0" w:color="auto"/>
            </w:tcBorders>
            <w:shd w:val="clear" w:color="auto" w:fill="8BCA7E"/>
            <w:noWrap/>
            <w:vAlign w:val="bottom"/>
            <w:hideMark/>
          </w:tcPr>
          <w:p w14:paraId="2BAF3B01" w14:textId="31DF1103"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6.6</w:t>
            </w:r>
          </w:p>
        </w:tc>
      </w:tr>
      <w:tr w:rsidR="00162C9C" w:rsidRPr="00D529D9" w14:paraId="01EB6A0B"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0ADE277E"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Low-income</w:t>
            </w:r>
            <w:r w:rsidRPr="00107F5F">
              <w:rPr>
                <w:rFonts w:ascii="Times New Roman" w:eastAsia="Times New Roman" w:hAnsi="Times New Roman" w:cs="Times New Roman"/>
                <w:color w:val="000000"/>
                <w:sz w:val="20"/>
                <w:szCs w:val="20"/>
              </w:rPr>
              <w:br/>
              <w:t>(&lt; $35K)</w:t>
            </w:r>
          </w:p>
        </w:tc>
        <w:tc>
          <w:tcPr>
            <w:tcW w:w="1207" w:type="pct"/>
            <w:tcBorders>
              <w:top w:val="double" w:sz="4" w:space="0" w:color="auto"/>
              <w:right w:val="single" w:sz="18" w:space="0" w:color="auto"/>
            </w:tcBorders>
            <w:shd w:val="clear" w:color="auto" w:fill="auto"/>
            <w:vAlign w:val="center"/>
            <w:hideMark/>
          </w:tcPr>
          <w:p w14:paraId="079DBB02" w14:textId="61C10C3A"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491BF1F9" w14:textId="45D6E69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865</w:t>
            </w:r>
          </w:p>
        </w:tc>
        <w:tc>
          <w:tcPr>
            <w:tcW w:w="497" w:type="pct"/>
            <w:tcBorders>
              <w:top w:val="double" w:sz="4" w:space="0" w:color="auto"/>
              <w:right w:val="single" w:sz="18" w:space="0" w:color="auto"/>
            </w:tcBorders>
            <w:shd w:val="clear" w:color="auto" w:fill="auto"/>
            <w:noWrap/>
            <w:vAlign w:val="bottom"/>
            <w:hideMark/>
          </w:tcPr>
          <w:p w14:paraId="501ECAC7" w14:textId="5583C5B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936</w:t>
            </w:r>
          </w:p>
        </w:tc>
        <w:tc>
          <w:tcPr>
            <w:tcW w:w="497" w:type="pct"/>
            <w:tcBorders>
              <w:top w:val="double" w:sz="4" w:space="0" w:color="auto"/>
              <w:left w:val="single" w:sz="18" w:space="0" w:color="auto"/>
            </w:tcBorders>
            <w:shd w:val="clear" w:color="auto" w:fill="auto"/>
            <w:noWrap/>
            <w:vAlign w:val="bottom"/>
            <w:hideMark/>
          </w:tcPr>
          <w:p w14:paraId="48560EA8" w14:textId="088A6A2D"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7.8</w:t>
            </w:r>
          </w:p>
        </w:tc>
        <w:tc>
          <w:tcPr>
            <w:tcW w:w="497" w:type="pct"/>
            <w:tcBorders>
              <w:top w:val="double" w:sz="4" w:space="0" w:color="auto"/>
              <w:right w:val="single" w:sz="18" w:space="0" w:color="auto"/>
            </w:tcBorders>
            <w:shd w:val="clear" w:color="auto" w:fill="F98370"/>
            <w:noWrap/>
            <w:vAlign w:val="bottom"/>
            <w:hideMark/>
          </w:tcPr>
          <w:p w14:paraId="287D1F1F" w14:textId="51D1963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6.8</w:t>
            </w:r>
          </w:p>
        </w:tc>
        <w:tc>
          <w:tcPr>
            <w:tcW w:w="497" w:type="pct"/>
            <w:tcBorders>
              <w:top w:val="double" w:sz="4" w:space="0" w:color="auto"/>
              <w:left w:val="single" w:sz="18" w:space="0" w:color="auto"/>
            </w:tcBorders>
            <w:shd w:val="clear" w:color="auto" w:fill="auto"/>
            <w:noWrap/>
            <w:vAlign w:val="bottom"/>
            <w:hideMark/>
          </w:tcPr>
          <w:p w14:paraId="631FA4CD" w14:textId="6F8598B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8.8</w:t>
            </w:r>
          </w:p>
        </w:tc>
        <w:tc>
          <w:tcPr>
            <w:tcW w:w="497" w:type="pct"/>
            <w:tcBorders>
              <w:top w:val="double" w:sz="4" w:space="0" w:color="auto"/>
              <w:right w:val="single" w:sz="18" w:space="0" w:color="auto"/>
            </w:tcBorders>
            <w:shd w:val="clear" w:color="auto" w:fill="FEE382"/>
            <w:noWrap/>
            <w:vAlign w:val="bottom"/>
            <w:hideMark/>
          </w:tcPr>
          <w:p w14:paraId="500243AF" w14:textId="69B98F0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9.5</w:t>
            </w:r>
          </w:p>
        </w:tc>
      </w:tr>
      <w:tr w:rsidR="00162C9C" w:rsidRPr="00D529D9" w14:paraId="58B23149" w14:textId="77777777" w:rsidTr="00104C34">
        <w:trPr>
          <w:trHeight w:val="20"/>
        </w:trPr>
        <w:tc>
          <w:tcPr>
            <w:tcW w:w="811" w:type="pct"/>
            <w:vMerge/>
            <w:tcBorders>
              <w:left w:val="single" w:sz="18" w:space="0" w:color="auto"/>
            </w:tcBorders>
            <w:vAlign w:val="center"/>
            <w:hideMark/>
          </w:tcPr>
          <w:p w14:paraId="3F4FD6D4"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74F14AA6" w14:textId="5EA84D6B"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67C9A5A8" w14:textId="795B0AA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154</w:t>
            </w:r>
          </w:p>
        </w:tc>
        <w:tc>
          <w:tcPr>
            <w:tcW w:w="497" w:type="pct"/>
            <w:tcBorders>
              <w:right w:val="single" w:sz="18" w:space="0" w:color="auto"/>
            </w:tcBorders>
            <w:shd w:val="clear" w:color="auto" w:fill="auto"/>
            <w:noWrap/>
            <w:vAlign w:val="bottom"/>
            <w:hideMark/>
          </w:tcPr>
          <w:p w14:paraId="3DE518D7" w14:textId="6A448B7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136</w:t>
            </w:r>
          </w:p>
        </w:tc>
        <w:tc>
          <w:tcPr>
            <w:tcW w:w="497" w:type="pct"/>
            <w:tcBorders>
              <w:left w:val="single" w:sz="18" w:space="0" w:color="auto"/>
            </w:tcBorders>
            <w:shd w:val="clear" w:color="auto" w:fill="auto"/>
            <w:noWrap/>
            <w:vAlign w:val="bottom"/>
            <w:hideMark/>
          </w:tcPr>
          <w:p w14:paraId="18F6BEC8" w14:textId="4798A0E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7.2</w:t>
            </w:r>
          </w:p>
        </w:tc>
        <w:tc>
          <w:tcPr>
            <w:tcW w:w="497" w:type="pct"/>
            <w:tcBorders>
              <w:right w:val="single" w:sz="18" w:space="0" w:color="auto"/>
            </w:tcBorders>
            <w:shd w:val="clear" w:color="auto" w:fill="F98370"/>
            <w:noWrap/>
            <w:vAlign w:val="bottom"/>
            <w:hideMark/>
          </w:tcPr>
          <w:p w14:paraId="4D01CDDB" w14:textId="6553FBC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6.0</w:t>
            </w:r>
          </w:p>
        </w:tc>
        <w:tc>
          <w:tcPr>
            <w:tcW w:w="497" w:type="pct"/>
            <w:tcBorders>
              <w:left w:val="single" w:sz="18" w:space="0" w:color="auto"/>
            </w:tcBorders>
            <w:shd w:val="clear" w:color="auto" w:fill="auto"/>
            <w:noWrap/>
            <w:vAlign w:val="bottom"/>
            <w:hideMark/>
          </w:tcPr>
          <w:p w14:paraId="5943242C" w14:textId="3436B7C1"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12.8</w:t>
            </w:r>
          </w:p>
        </w:tc>
        <w:tc>
          <w:tcPr>
            <w:tcW w:w="497" w:type="pct"/>
            <w:tcBorders>
              <w:right w:val="single" w:sz="18" w:space="0" w:color="auto"/>
            </w:tcBorders>
            <w:shd w:val="clear" w:color="auto" w:fill="8BCA7E"/>
            <w:noWrap/>
            <w:vAlign w:val="bottom"/>
            <w:hideMark/>
          </w:tcPr>
          <w:p w14:paraId="7FCF8F1C" w14:textId="1795FA5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8.0</w:t>
            </w:r>
          </w:p>
        </w:tc>
      </w:tr>
      <w:tr w:rsidR="00162C9C" w:rsidRPr="00D529D9" w14:paraId="3CA96B34" w14:textId="77777777" w:rsidTr="00104C34">
        <w:trPr>
          <w:trHeight w:val="20"/>
        </w:trPr>
        <w:tc>
          <w:tcPr>
            <w:tcW w:w="811" w:type="pct"/>
            <w:vMerge/>
            <w:tcBorders>
              <w:left w:val="single" w:sz="18" w:space="0" w:color="auto"/>
            </w:tcBorders>
            <w:vAlign w:val="center"/>
            <w:hideMark/>
          </w:tcPr>
          <w:p w14:paraId="4719B122"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3FAD499B" w14:textId="47714149"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75ED9A7E" w14:textId="23289B3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33</w:t>
            </w:r>
          </w:p>
        </w:tc>
        <w:tc>
          <w:tcPr>
            <w:tcW w:w="497" w:type="pct"/>
            <w:tcBorders>
              <w:right w:val="single" w:sz="18" w:space="0" w:color="auto"/>
            </w:tcBorders>
            <w:shd w:val="clear" w:color="auto" w:fill="auto"/>
            <w:noWrap/>
            <w:vAlign w:val="bottom"/>
            <w:hideMark/>
          </w:tcPr>
          <w:p w14:paraId="374CD626" w14:textId="57FEBFD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48</w:t>
            </w:r>
          </w:p>
        </w:tc>
        <w:tc>
          <w:tcPr>
            <w:tcW w:w="497" w:type="pct"/>
            <w:tcBorders>
              <w:left w:val="single" w:sz="18" w:space="0" w:color="auto"/>
            </w:tcBorders>
            <w:shd w:val="clear" w:color="auto" w:fill="auto"/>
            <w:noWrap/>
            <w:vAlign w:val="bottom"/>
            <w:hideMark/>
          </w:tcPr>
          <w:p w14:paraId="19C04BBF" w14:textId="34BB5A1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4.7</w:t>
            </w:r>
          </w:p>
        </w:tc>
        <w:tc>
          <w:tcPr>
            <w:tcW w:w="497" w:type="pct"/>
            <w:tcBorders>
              <w:right w:val="single" w:sz="18" w:space="0" w:color="auto"/>
            </w:tcBorders>
            <w:shd w:val="clear" w:color="auto" w:fill="8BCA7E"/>
            <w:noWrap/>
            <w:vAlign w:val="bottom"/>
            <w:hideMark/>
          </w:tcPr>
          <w:p w14:paraId="01268CFF" w14:textId="1F1D298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5.0</w:t>
            </w:r>
          </w:p>
        </w:tc>
        <w:tc>
          <w:tcPr>
            <w:tcW w:w="497" w:type="pct"/>
            <w:tcBorders>
              <w:left w:val="single" w:sz="18" w:space="0" w:color="auto"/>
            </w:tcBorders>
            <w:shd w:val="clear" w:color="auto" w:fill="auto"/>
            <w:noWrap/>
            <w:vAlign w:val="bottom"/>
            <w:hideMark/>
          </w:tcPr>
          <w:p w14:paraId="3EFBC55D" w14:textId="379ADAA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53.8</w:t>
            </w:r>
          </w:p>
        </w:tc>
        <w:tc>
          <w:tcPr>
            <w:tcW w:w="497" w:type="pct"/>
            <w:tcBorders>
              <w:right w:val="single" w:sz="18" w:space="0" w:color="auto"/>
            </w:tcBorders>
            <w:shd w:val="clear" w:color="auto" w:fill="8BCA7E"/>
            <w:noWrap/>
            <w:vAlign w:val="bottom"/>
            <w:hideMark/>
          </w:tcPr>
          <w:p w14:paraId="5BCF5980" w14:textId="37006A0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29.2</w:t>
            </w:r>
          </w:p>
        </w:tc>
      </w:tr>
      <w:tr w:rsidR="00162C9C" w:rsidRPr="00D529D9" w14:paraId="2913340E" w14:textId="77777777" w:rsidTr="00104C34">
        <w:trPr>
          <w:trHeight w:val="20"/>
        </w:trPr>
        <w:tc>
          <w:tcPr>
            <w:tcW w:w="811" w:type="pct"/>
            <w:vMerge/>
            <w:tcBorders>
              <w:left w:val="single" w:sz="18" w:space="0" w:color="auto"/>
            </w:tcBorders>
            <w:vAlign w:val="center"/>
            <w:hideMark/>
          </w:tcPr>
          <w:p w14:paraId="4A826C5A"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088396F5" w14:textId="2DB290F5"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3B42FBD0" w14:textId="4638F03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235</w:t>
            </w:r>
          </w:p>
        </w:tc>
        <w:tc>
          <w:tcPr>
            <w:tcW w:w="497" w:type="pct"/>
            <w:tcBorders>
              <w:right w:val="single" w:sz="18" w:space="0" w:color="auto"/>
            </w:tcBorders>
            <w:shd w:val="clear" w:color="auto" w:fill="auto"/>
            <w:noWrap/>
            <w:vAlign w:val="bottom"/>
            <w:hideMark/>
          </w:tcPr>
          <w:p w14:paraId="13C326FE" w14:textId="327F3ED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161</w:t>
            </w:r>
          </w:p>
        </w:tc>
        <w:tc>
          <w:tcPr>
            <w:tcW w:w="497" w:type="pct"/>
            <w:tcBorders>
              <w:left w:val="single" w:sz="18" w:space="0" w:color="auto"/>
            </w:tcBorders>
            <w:shd w:val="clear" w:color="auto" w:fill="auto"/>
            <w:noWrap/>
            <w:vAlign w:val="bottom"/>
            <w:hideMark/>
          </w:tcPr>
          <w:p w14:paraId="40BB9C3D" w14:textId="31E17D72"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7.0</w:t>
            </w:r>
          </w:p>
        </w:tc>
        <w:tc>
          <w:tcPr>
            <w:tcW w:w="497" w:type="pct"/>
            <w:tcBorders>
              <w:right w:val="single" w:sz="18" w:space="0" w:color="auto"/>
            </w:tcBorders>
            <w:shd w:val="clear" w:color="auto" w:fill="F98370"/>
            <w:noWrap/>
            <w:vAlign w:val="bottom"/>
            <w:hideMark/>
          </w:tcPr>
          <w:p w14:paraId="7865B250" w14:textId="4BA7F41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6.0</w:t>
            </w:r>
          </w:p>
        </w:tc>
        <w:tc>
          <w:tcPr>
            <w:tcW w:w="497" w:type="pct"/>
            <w:tcBorders>
              <w:left w:val="single" w:sz="18" w:space="0" w:color="auto"/>
            </w:tcBorders>
            <w:shd w:val="clear" w:color="auto" w:fill="auto"/>
            <w:noWrap/>
            <w:vAlign w:val="bottom"/>
            <w:hideMark/>
          </w:tcPr>
          <w:p w14:paraId="7076A550" w14:textId="2379CA22"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67.6</w:t>
            </w:r>
          </w:p>
        </w:tc>
        <w:tc>
          <w:tcPr>
            <w:tcW w:w="497" w:type="pct"/>
            <w:tcBorders>
              <w:right w:val="single" w:sz="18" w:space="0" w:color="auto"/>
            </w:tcBorders>
            <w:shd w:val="clear" w:color="auto" w:fill="8BCA7E"/>
            <w:noWrap/>
            <w:vAlign w:val="bottom"/>
            <w:hideMark/>
          </w:tcPr>
          <w:p w14:paraId="12B0F0D1" w14:textId="10C8E13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58.2</w:t>
            </w:r>
          </w:p>
        </w:tc>
      </w:tr>
      <w:tr w:rsidR="00162C9C" w:rsidRPr="00D529D9" w14:paraId="6672EF27" w14:textId="77777777" w:rsidTr="00104C34">
        <w:trPr>
          <w:trHeight w:val="20"/>
        </w:trPr>
        <w:tc>
          <w:tcPr>
            <w:tcW w:w="811" w:type="pct"/>
            <w:vMerge/>
            <w:tcBorders>
              <w:left w:val="single" w:sz="18" w:space="0" w:color="auto"/>
              <w:bottom w:val="double" w:sz="4" w:space="0" w:color="auto"/>
            </w:tcBorders>
            <w:vAlign w:val="center"/>
            <w:hideMark/>
          </w:tcPr>
          <w:p w14:paraId="60C0C46A"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5E3C13B6" w14:textId="7D22CF5C"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41CD1AF6" w14:textId="0B11AF6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287</w:t>
            </w:r>
          </w:p>
        </w:tc>
        <w:tc>
          <w:tcPr>
            <w:tcW w:w="497" w:type="pct"/>
            <w:tcBorders>
              <w:bottom w:val="double" w:sz="4" w:space="0" w:color="auto"/>
              <w:right w:val="single" w:sz="18" w:space="0" w:color="auto"/>
            </w:tcBorders>
            <w:shd w:val="clear" w:color="auto" w:fill="auto"/>
            <w:noWrap/>
            <w:vAlign w:val="bottom"/>
            <w:hideMark/>
          </w:tcPr>
          <w:p w14:paraId="74903425" w14:textId="2973D96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281</w:t>
            </w:r>
          </w:p>
        </w:tc>
        <w:tc>
          <w:tcPr>
            <w:tcW w:w="497" w:type="pct"/>
            <w:tcBorders>
              <w:left w:val="single" w:sz="18" w:space="0" w:color="auto"/>
              <w:bottom w:val="double" w:sz="4" w:space="0" w:color="auto"/>
            </w:tcBorders>
            <w:shd w:val="clear" w:color="auto" w:fill="auto"/>
            <w:noWrap/>
            <w:vAlign w:val="bottom"/>
            <w:hideMark/>
          </w:tcPr>
          <w:p w14:paraId="5B2D550B" w14:textId="67F19A59"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7.4</w:t>
            </w:r>
          </w:p>
        </w:tc>
        <w:tc>
          <w:tcPr>
            <w:tcW w:w="497" w:type="pct"/>
            <w:tcBorders>
              <w:bottom w:val="double" w:sz="4" w:space="0" w:color="auto"/>
              <w:right w:val="single" w:sz="18" w:space="0" w:color="auto"/>
            </w:tcBorders>
            <w:shd w:val="clear" w:color="auto" w:fill="F98370"/>
            <w:noWrap/>
            <w:vAlign w:val="bottom"/>
            <w:hideMark/>
          </w:tcPr>
          <w:p w14:paraId="75246C85" w14:textId="3C78F15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6.5</w:t>
            </w:r>
          </w:p>
        </w:tc>
        <w:tc>
          <w:tcPr>
            <w:tcW w:w="497" w:type="pct"/>
            <w:tcBorders>
              <w:left w:val="single" w:sz="18" w:space="0" w:color="auto"/>
              <w:bottom w:val="double" w:sz="4" w:space="0" w:color="auto"/>
            </w:tcBorders>
            <w:shd w:val="clear" w:color="auto" w:fill="auto"/>
            <w:noWrap/>
            <w:vAlign w:val="bottom"/>
            <w:hideMark/>
          </w:tcPr>
          <w:p w14:paraId="11642F3E" w14:textId="5C96D77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26.2</w:t>
            </w:r>
          </w:p>
        </w:tc>
        <w:tc>
          <w:tcPr>
            <w:tcW w:w="497" w:type="pct"/>
            <w:tcBorders>
              <w:bottom w:val="double" w:sz="4" w:space="0" w:color="auto"/>
              <w:right w:val="single" w:sz="18" w:space="0" w:color="auto"/>
            </w:tcBorders>
            <w:shd w:val="clear" w:color="auto" w:fill="8BCA7E"/>
            <w:noWrap/>
            <w:vAlign w:val="bottom"/>
            <w:hideMark/>
          </w:tcPr>
          <w:p w14:paraId="4B7519FD" w14:textId="665F57C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18.2</w:t>
            </w:r>
          </w:p>
        </w:tc>
      </w:tr>
      <w:tr w:rsidR="00162C9C" w:rsidRPr="00D529D9" w14:paraId="66DBFCB9"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624D88C0" w14:textId="5AB90218"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High-income</w:t>
            </w:r>
            <w:r w:rsidRPr="00107F5F">
              <w:rPr>
                <w:rFonts w:ascii="Times New Roman" w:eastAsia="Times New Roman" w:hAnsi="Times New Roman" w:cs="Times New Roman"/>
                <w:color w:val="000000"/>
                <w:sz w:val="20"/>
                <w:szCs w:val="20"/>
              </w:rPr>
              <w:br/>
              <w:t>(</w:t>
            </w:r>
            <m:oMath>
              <m:r>
                <w:rPr>
                  <w:rFonts w:ascii="Cambria Math" w:eastAsia="Times New Roman" w:hAnsi="Cambria Math" w:cs="Times New Roman"/>
                  <w:color w:val="000000"/>
                  <w:sz w:val="20"/>
                  <w:szCs w:val="20"/>
                </w:rPr>
                <m:t>≥</m:t>
              </m:r>
            </m:oMath>
            <w:r w:rsidR="00C6158B">
              <w:rPr>
                <w:rFonts w:ascii="Times New Roman" w:eastAsia="Times New Roman" w:hAnsi="Times New Roman" w:cs="Times New Roman"/>
                <w:color w:val="000000"/>
                <w:sz w:val="20"/>
                <w:szCs w:val="20"/>
              </w:rPr>
              <w:t xml:space="preserve"> </w:t>
            </w:r>
            <w:r w:rsidRPr="00107F5F">
              <w:rPr>
                <w:rFonts w:ascii="Times New Roman" w:eastAsia="Times New Roman" w:hAnsi="Times New Roman" w:cs="Times New Roman"/>
                <w:color w:val="000000"/>
                <w:sz w:val="20"/>
                <w:szCs w:val="20"/>
              </w:rPr>
              <w:t>$100K)</w:t>
            </w:r>
          </w:p>
        </w:tc>
        <w:tc>
          <w:tcPr>
            <w:tcW w:w="1207" w:type="pct"/>
            <w:tcBorders>
              <w:top w:val="double" w:sz="4" w:space="0" w:color="auto"/>
              <w:right w:val="single" w:sz="18" w:space="0" w:color="auto"/>
            </w:tcBorders>
            <w:shd w:val="clear" w:color="auto" w:fill="auto"/>
            <w:vAlign w:val="center"/>
            <w:hideMark/>
          </w:tcPr>
          <w:p w14:paraId="538428EE" w14:textId="351C9172"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102323FB" w14:textId="6BC1255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276</w:t>
            </w:r>
          </w:p>
        </w:tc>
        <w:tc>
          <w:tcPr>
            <w:tcW w:w="497" w:type="pct"/>
            <w:tcBorders>
              <w:top w:val="double" w:sz="4" w:space="0" w:color="auto"/>
              <w:right w:val="single" w:sz="18" w:space="0" w:color="auto"/>
            </w:tcBorders>
            <w:shd w:val="clear" w:color="auto" w:fill="auto"/>
            <w:noWrap/>
            <w:vAlign w:val="bottom"/>
            <w:hideMark/>
          </w:tcPr>
          <w:p w14:paraId="2F280EC7" w14:textId="12FE925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426</w:t>
            </w:r>
          </w:p>
        </w:tc>
        <w:tc>
          <w:tcPr>
            <w:tcW w:w="497" w:type="pct"/>
            <w:tcBorders>
              <w:top w:val="double" w:sz="4" w:space="0" w:color="auto"/>
              <w:left w:val="single" w:sz="18" w:space="0" w:color="auto"/>
            </w:tcBorders>
            <w:shd w:val="clear" w:color="auto" w:fill="auto"/>
            <w:noWrap/>
            <w:vAlign w:val="bottom"/>
            <w:hideMark/>
          </w:tcPr>
          <w:p w14:paraId="2ECBC3C8" w14:textId="1BAA31FA"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11.1</w:t>
            </w:r>
          </w:p>
        </w:tc>
        <w:tc>
          <w:tcPr>
            <w:tcW w:w="497" w:type="pct"/>
            <w:tcBorders>
              <w:top w:val="double" w:sz="4" w:space="0" w:color="auto"/>
              <w:right w:val="single" w:sz="18" w:space="0" w:color="auto"/>
            </w:tcBorders>
            <w:shd w:val="clear" w:color="auto" w:fill="F98370"/>
            <w:noWrap/>
            <w:vAlign w:val="bottom"/>
            <w:hideMark/>
          </w:tcPr>
          <w:p w14:paraId="5A22A12D" w14:textId="5CF6294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9.3</w:t>
            </w:r>
          </w:p>
        </w:tc>
        <w:tc>
          <w:tcPr>
            <w:tcW w:w="497" w:type="pct"/>
            <w:tcBorders>
              <w:top w:val="double" w:sz="4" w:space="0" w:color="auto"/>
              <w:left w:val="single" w:sz="18" w:space="0" w:color="auto"/>
            </w:tcBorders>
            <w:shd w:val="clear" w:color="auto" w:fill="auto"/>
            <w:noWrap/>
            <w:vAlign w:val="bottom"/>
            <w:hideMark/>
          </w:tcPr>
          <w:p w14:paraId="7D8E2D29" w14:textId="11300330"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9.0</w:t>
            </w:r>
          </w:p>
        </w:tc>
        <w:tc>
          <w:tcPr>
            <w:tcW w:w="497" w:type="pct"/>
            <w:tcBorders>
              <w:top w:val="double" w:sz="4" w:space="0" w:color="auto"/>
              <w:right w:val="single" w:sz="18" w:space="0" w:color="auto"/>
            </w:tcBorders>
            <w:shd w:val="clear" w:color="auto" w:fill="FEE382"/>
            <w:noWrap/>
            <w:vAlign w:val="bottom"/>
            <w:hideMark/>
          </w:tcPr>
          <w:p w14:paraId="52677AB9" w14:textId="13CC0A7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8.3</w:t>
            </w:r>
          </w:p>
        </w:tc>
      </w:tr>
      <w:tr w:rsidR="00162C9C" w:rsidRPr="00D529D9" w14:paraId="0750B1C5" w14:textId="77777777" w:rsidTr="00104C34">
        <w:trPr>
          <w:trHeight w:val="20"/>
        </w:trPr>
        <w:tc>
          <w:tcPr>
            <w:tcW w:w="811" w:type="pct"/>
            <w:vMerge/>
            <w:tcBorders>
              <w:left w:val="single" w:sz="18" w:space="0" w:color="auto"/>
            </w:tcBorders>
            <w:vAlign w:val="center"/>
            <w:hideMark/>
          </w:tcPr>
          <w:p w14:paraId="207B262B"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2F73F4BF" w14:textId="5FEB3B49"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0E8114E9" w14:textId="5D995B0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398</w:t>
            </w:r>
          </w:p>
        </w:tc>
        <w:tc>
          <w:tcPr>
            <w:tcW w:w="497" w:type="pct"/>
            <w:tcBorders>
              <w:right w:val="single" w:sz="18" w:space="0" w:color="auto"/>
            </w:tcBorders>
            <w:shd w:val="clear" w:color="auto" w:fill="auto"/>
            <w:noWrap/>
            <w:vAlign w:val="bottom"/>
            <w:hideMark/>
          </w:tcPr>
          <w:p w14:paraId="090BFA1A" w14:textId="2385D35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435</w:t>
            </w:r>
          </w:p>
        </w:tc>
        <w:tc>
          <w:tcPr>
            <w:tcW w:w="497" w:type="pct"/>
            <w:tcBorders>
              <w:left w:val="single" w:sz="18" w:space="0" w:color="auto"/>
            </w:tcBorders>
            <w:shd w:val="clear" w:color="auto" w:fill="auto"/>
            <w:noWrap/>
            <w:vAlign w:val="bottom"/>
            <w:hideMark/>
          </w:tcPr>
          <w:p w14:paraId="2B86678D" w14:textId="3FCA647D"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9.8</w:t>
            </w:r>
          </w:p>
        </w:tc>
        <w:tc>
          <w:tcPr>
            <w:tcW w:w="497" w:type="pct"/>
            <w:tcBorders>
              <w:right w:val="single" w:sz="18" w:space="0" w:color="auto"/>
            </w:tcBorders>
            <w:shd w:val="clear" w:color="auto" w:fill="F98370"/>
            <w:noWrap/>
            <w:vAlign w:val="bottom"/>
            <w:hideMark/>
          </w:tcPr>
          <w:p w14:paraId="5E3F5739" w14:textId="42AC567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9.2</w:t>
            </w:r>
          </w:p>
        </w:tc>
        <w:tc>
          <w:tcPr>
            <w:tcW w:w="497" w:type="pct"/>
            <w:tcBorders>
              <w:left w:val="single" w:sz="18" w:space="0" w:color="auto"/>
            </w:tcBorders>
            <w:shd w:val="clear" w:color="auto" w:fill="auto"/>
            <w:noWrap/>
            <w:vAlign w:val="bottom"/>
            <w:hideMark/>
          </w:tcPr>
          <w:p w14:paraId="3F021F17" w14:textId="7F64424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11.7</w:t>
            </w:r>
          </w:p>
        </w:tc>
        <w:tc>
          <w:tcPr>
            <w:tcW w:w="497" w:type="pct"/>
            <w:tcBorders>
              <w:right w:val="single" w:sz="18" w:space="0" w:color="auto"/>
            </w:tcBorders>
            <w:shd w:val="clear" w:color="auto" w:fill="8BCA7E"/>
            <w:noWrap/>
            <w:vAlign w:val="bottom"/>
            <w:hideMark/>
          </w:tcPr>
          <w:p w14:paraId="4F6F9916" w14:textId="280647E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9.0</w:t>
            </w:r>
          </w:p>
        </w:tc>
      </w:tr>
      <w:tr w:rsidR="00162C9C" w:rsidRPr="00D529D9" w14:paraId="5DBD0FE4" w14:textId="77777777" w:rsidTr="00104C34">
        <w:trPr>
          <w:trHeight w:val="20"/>
        </w:trPr>
        <w:tc>
          <w:tcPr>
            <w:tcW w:w="811" w:type="pct"/>
            <w:vMerge/>
            <w:tcBorders>
              <w:left w:val="single" w:sz="18" w:space="0" w:color="auto"/>
            </w:tcBorders>
            <w:vAlign w:val="center"/>
            <w:hideMark/>
          </w:tcPr>
          <w:p w14:paraId="3DC07EB3"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CC97258" w14:textId="79EA10DE"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77346139" w14:textId="36F01C7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146</w:t>
            </w:r>
          </w:p>
        </w:tc>
        <w:tc>
          <w:tcPr>
            <w:tcW w:w="497" w:type="pct"/>
            <w:tcBorders>
              <w:right w:val="single" w:sz="18" w:space="0" w:color="auto"/>
            </w:tcBorders>
            <w:shd w:val="clear" w:color="auto" w:fill="auto"/>
            <w:noWrap/>
            <w:vAlign w:val="bottom"/>
            <w:hideMark/>
          </w:tcPr>
          <w:p w14:paraId="2F82BDF2" w14:textId="525AA56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368</w:t>
            </w:r>
          </w:p>
        </w:tc>
        <w:tc>
          <w:tcPr>
            <w:tcW w:w="497" w:type="pct"/>
            <w:tcBorders>
              <w:left w:val="single" w:sz="18" w:space="0" w:color="auto"/>
            </w:tcBorders>
            <w:shd w:val="clear" w:color="auto" w:fill="auto"/>
            <w:noWrap/>
            <w:vAlign w:val="bottom"/>
            <w:hideMark/>
          </w:tcPr>
          <w:p w14:paraId="45BDB8AB" w14:textId="7F347ABA"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9.9</w:t>
            </w:r>
          </w:p>
        </w:tc>
        <w:tc>
          <w:tcPr>
            <w:tcW w:w="497" w:type="pct"/>
            <w:tcBorders>
              <w:right w:val="single" w:sz="18" w:space="0" w:color="auto"/>
            </w:tcBorders>
            <w:shd w:val="clear" w:color="auto" w:fill="F98370"/>
            <w:noWrap/>
            <w:vAlign w:val="bottom"/>
            <w:hideMark/>
          </w:tcPr>
          <w:p w14:paraId="1A62441A" w14:textId="2F32415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8.3</w:t>
            </w:r>
          </w:p>
        </w:tc>
        <w:tc>
          <w:tcPr>
            <w:tcW w:w="497" w:type="pct"/>
            <w:tcBorders>
              <w:left w:val="single" w:sz="18" w:space="0" w:color="auto"/>
            </w:tcBorders>
            <w:shd w:val="clear" w:color="auto" w:fill="auto"/>
            <w:noWrap/>
            <w:vAlign w:val="bottom"/>
            <w:hideMark/>
          </w:tcPr>
          <w:p w14:paraId="46DB53F7" w14:textId="6C70D0FF"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23.7</w:t>
            </w:r>
          </w:p>
        </w:tc>
        <w:tc>
          <w:tcPr>
            <w:tcW w:w="497" w:type="pct"/>
            <w:tcBorders>
              <w:right w:val="single" w:sz="18" w:space="0" w:color="auto"/>
            </w:tcBorders>
            <w:shd w:val="clear" w:color="auto" w:fill="F98370"/>
            <w:noWrap/>
            <w:vAlign w:val="bottom"/>
            <w:hideMark/>
          </w:tcPr>
          <w:p w14:paraId="6730FF3F" w14:textId="32AD31E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46.5</w:t>
            </w:r>
          </w:p>
        </w:tc>
      </w:tr>
      <w:tr w:rsidR="00162C9C" w:rsidRPr="00D529D9" w14:paraId="731FB1B0" w14:textId="77777777" w:rsidTr="00104C34">
        <w:trPr>
          <w:trHeight w:val="20"/>
        </w:trPr>
        <w:tc>
          <w:tcPr>
            <w:tcW w:w="811" w:type="pct"/>
            <w:vMerge/>
            <w:tcBorders>
              <w:left w:val="single" w:sz="18" w:space="0" w:color="auto"/>
            </w:tcBorders>
            <w:vAlign w:val="center"/>
            <w:hideMark/>
          </w:tcPr>
          <w:p w14:paraId="39178F45"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57E0240E" w14:textId="4D8E5941"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4CD40CB2" w14:textId="17A8DCF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437</w:t>
            </w:r>
          </w:p>
        </w:tc>
        <w:tc>
          <w:tcPr>
            <w:tcW w:w="497" w:type="pct"/>
            <w:tcBorders>
              <w:right w:val="single" w:sz="18" w:space="0" w:color="auto"/>
            </w:tcBorders>
            <w:shd w:val="clear" w:color="auto" w:fill="auto"/>
            <w:noWrap/>
            <w:vAlign w:val="bottom"/>
            <w:hideMark/>
          </w:tcPr>
          <w:p w14:paraId="7DF7D9CF" w14:textId="39C019F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310</w:t>
            </w:r>
          </w:p>
        </w:tc>
        <w:tc>
          <w:tcPr>
            <w:tcW w:w="497" w:type="pct"/>
            <w:tcBorders>
              <w:left w:val="single" w:sz="18" w:space="0" w:color="auto"/>
            </w:tcBorders>
            <w:shd w:val="clear" w:color="auto" w:fill="auto"/>
            <w:noWrap/>
            <w:vAlign w:val="bottom"/>
            <w:hideMark/>
          </w:tcPr>
          <w:p w14:paraId="286BCF8A" w14:textId="12C6BF45"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9.6</w:t>
            </w:r>
          </w:p>
        </w:tc>
        <w:tc>
          <w:tcPr>
            <w:tcW w:w="497" w:type="pct"/>
            <w:tcBorders>
              <w:right w:val="single" w:sz="18" w:space="0" w:color="auto"/>
            </w:tcBorders>
            <w:shd w:val="clear" w:color="auto" w:fill="F98370"/>
            <w:noWrap/>
            <w:vAlign w:val="bottom"/>
            <w:hideMark/>
          </w:tcPr>
          <w:p w14:paraId="4B05A5FE" w14:textId="58759A6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8.6</w:t>
            </w:r>
          </w:p>
        </w:tc>
        <w:tc>
          <w:tcPr>
            <w:tcW w:w="497" w:type="pct"/>
            <w:tcBorders>
              <w:left w:val="single" w:sz="18" w:space="0" w:color="auto"/>
            </w:tcBorders>
            <w:shd w:val="clear" w:color="auto" w:fill="auto"/>
            <w:noWrap/>
            <w:vAlign w:val="bottom"/>
            <w:hideMark/>
          </w:tcPr>
          <w:p w14:paraId="32BDD857" w14:textId="59A5F0D3"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69.4</w:t>
            </w:r>
          </w:p>
        </w:tc>
        <w:tc>
          <w:tcPr>
            <w:tcW w:w="497" w:type="pct"/>
            <w:tcBorders>
              <w:right w:val="single" w:sz="18" w:space="0" w:color="auto"/>
            </w:tcBorders>
            <w:shd w:val="clear" w:color="auto" w:fill="8BCA7E"/>
            <w:noWrap/>
            <w:vAlign w:val="bottom"/>
            <w:hideMark/>
          </w:tcPr>
          <w:p w14:paraId="38215DFE" w14:textId="0A29149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56.1</w:t>
            </w:r>
          </w:p>
        </w:tc>
      </w:tr>
      <w:tr w:rsidR="00162C9C" w:rsidRPr="00D529D9" w14:paraId="43F6EBC4" w14:textId="77777777" w:rsidTr="00104C34">
        <w:trPr>
          <w:trHeight w:val="20"/>
        </w:trPr>
        <w:tc>
          <w:tcPr>
            <w:tcW w:w="811" w:type="pct"/>
            <w:vMerge/>
            <w:tcBorders>
              <w:left w:val="single" w:sz="18" w:space="0" w:color="auto"/>
              <w:bottom w:val="double" w:sz="4" w:space="0" w:color="auto"/>
            </w:tcBorders>
            <w:vAlign w:val="center"/>
            <w:hideMark/>
          </w:tcPr>
          <w:p w14:paraId="21F093AB"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255DBBCC" w14:textId="324F77A1"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17FA4F30" w14:textId="40819D1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257</w:t>
            </w:r>
          </w:p>
        </w:tc>
        <w:tc>
          <w:tcPr>
            <w:tcW w:w="497" w:type="pct"/>
            <w:tcBorders>
              <w:bottom w:val="double" w:sz="4" w:space="0" w:color="auto"/>
              <w:right w:val="single" w:sz="18" w:space="0" w:color="auto"/>
            </w:tcBorders>
            <w:shd w:val="clear" w:color="auto" w:fill="auto"/>
            <w:noWrap/>
            <w:vAlign w:val="bottom"/>
            <w:hideMark/>
          </w:tcPr>
          <w:p w14:paraId="78BCA240" w14:textId="4264A0A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539</w:t>
            </w:r>
          </w:p>
        </w:tc>
        <w:tc>
          <w:tcPr>
            <w:tcW w:w="497" w:type="pct"/>
            <w:tcBorders>
              <w:left w:val="single" w:sz="18" w:space="0" w:color="auto"/>
              <w:bottom w:val="double" w:sz="4" w:space="0" w:color="auto"/>
            </w:tcBorders>
            <w:shd w:val="clear" w:color="auto" w:fill="auto"/>
            <w:noWrap/>
            <w:vAlign w:val="bottom"/>
            <w:hideMark/>
          </w:tcPr>
          <w:p w14:paraId="77A96BD4" w14:textId="40654FDF"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10.0</w:t>
            </w:r>
          </w:p>
        </w:tc>
        <w:tc>
          <w:tcPr>
            <w:tcW w:w="497" w:type="pct"/>
            <w:tcBorders>
              <w:bottom w:val="double" w:sz="4" w:space="0" w:color="auto"/>
              <w:right w:val="single" w:sz="18" w:space="0" w:color="auto"/>
            </w:tcBorders>
            <w:shd w:val="clear" w:color="auto" w:fill="F98370"/>
            <w:noWrap/>
            <w:vAlign w:val="bottom"/>
            <w:hideMark/>
          </w:tcPr>
          <w:p w14:paraId="399AAA83" w14:textId="228553C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w:t>
            </w:r>
          </w:p>
        </w:tc>
        <w:tc>
          <w:tcPr>
            <w:tcW w:w="497" w:type="pct"/>
            <w:tcBorders>
              <w:left w:val="single" w:sz="18" w:space="0" w:color="auto"/>
              <w:bottom w:val="double" w:sz="4" w:space="0" w:color="auto"/>
            </w:tcBorders>
            <w:shd w:val="clear" w:color="auto" w:fill="auto"/>
            <w:noWrap/>
            <w:vAlign w:val="bottom"/>
            <w:hideMark/>
          </w:tcPr>
          <w:p w14:paraId="7D8C3F39" w14:textId="76DD90CE"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38.2</w:t>
            </w:r>
          </w:p>
        </w:tc>
        <w:tc>
          <w:tcPr>
            <w:tcW w:w="497" w:type="pct"/>
            <w:tcBorders>
              <w:bottom w:val="double" w:sz="4" w:space="0" w:color="auto"/>
              <w:right w:val="single" w:sz="18" w:space="0" w:color="auto"/>
            </w:tcBorders>
            <w:shd w:val="clear" w:color="auto" w:fill="8BCA7E"/>
            <w:noWrap/>
            <w:vAlign w:val="bottom"/>
            <w:hideMark/>
          </w:tcPr>
          <w:p w14:paraId="08627388" w14:textId="530853B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30.9</w:t>
            </w:r>
          </w:p>
        </w:tc>
      </w:tr>
      <w:tr w:rsidR="00162C9C" w:rsidRPr="00D529D9" w14:paraId="4B85F6F8"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72BFA35B"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White</w:t>
            </w:r>
          </w:p>
        </w:tc>
        <w:tc>
          <w:tcPr>
            <w:tcW w:w="1207" w:type="pct"/>
            <w:tcBorders>
              <w:top w:val="double" w:sz="4" w:space="0" w:color="auto"/>
              <w:right w:val="single" w:sz="18" w:space="0" w:color="auto"/>
            </w:tcBorders>
            <w:shd w:val="clear" w:color="auto" w:fill="auto"/>
            <w:vAlign w:val="center"/>
            <w:hideMark/>
          </w:tcPr>
          <w:p w14:paraId="3CEABC24" w14:textId="418A844D"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14408214" w14:textId="616CF8A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552</w:t>
            </w:r>
          </w:p>
        </w:tc>
        <w:tc>
          <w:tcPr>
            <w:tcW w:w="497" w:type="pct"/>
            <w:tcBorders>
              <w:top w:val="double" w:sz="4" w:space="0" w:color="auto"/>
              <w:right w:val="single" w:sz="18" w:space="0" w:color="auto"/>
            </w:tcBorders>
            <w:shd w:val="clear" w:color="auto" w:fill="auto"/>
            <w:noWrap/>
            <w:vAlign w:val="bottom"/>
            <w:hideMark/>
          </w:tcPr>
          <w:p w14:paraId="09CAFA4F" w14:textId="5FC9238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928</w:t>
            </w:r>
          </w:p>
        </w:tc>
        <w:tc>
          <w:tcPr>
            <w:tcW w:w="497" w:type="pct"/>
            <w:tcBorders>
              <w:top w:val="double" w:sz="4" w:space="0" w:color="auto"/>
              <w:left w:val="single" w:sz="18" w:space="0" w:color="auto"/>
            </w:tcBorders>
            <w:shd w:val="clear" w:color="auto" w:fill="auto"/>
            <w:noWrap/>
            <w:vAlign w:val="bottom"/>
            <w:hideMark/>
          </w:tcPr>
          <w:p w14:paraId="4AF14F49" w14:textId="4F1FE0E6"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10.0</w:t>
            </w:r>
          </w:p>
        </w:tc>
        <w:tc>
          <w:tcPr>
            <w:tcW w:w="497" w:type="pct"/>
            <w:tcBorders>
              <w:top w:val="double" w:sz="4" w:space="0" w:color="auto"/>
              <w:right w:val="single" w:sz="18" w:space="0" w:color="auto"/>
            </w:tcBorders>
            <w:shd w:val="clear" w:color="auto" w:fill="F98370"/>
            <w:noWrap/>
            <w:vAlign w:val="bottom"/>
            <w:hideMark/>
          </w:tcPr>
          <w:p w14:paraId="267B9244" w14:textId="498B436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w:t>
            </w:r>
          </w:p>
        </w:tc>
        <w:tc>
          <w:tcPr>
            <w:tcW w:w="497" w:type="pct"/>
            <w:tcBorders>
              <w:top w:val="double" w:sz="4" w:space="0" w:color="auto"/>
              <w:left w:val="single" w:sz="18" w:space="0" w:color="auto"/>
            </w:tcBorders>
            <w:shd w:val="clear" w:color="auto" w:fill="auto"/>
            <w:noWrap/>
            <w:vAlign w:val="bottom"/>
            <w:hideMark/>
          </w:tcPr>
          <w:p w14:paraId="6DA70002" w14:textId="18DFAEA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9.0</w:t>
            </w:r>
          </w:p>
        </w:tc>
        <w:tc>
          <w:tcPr>
            <w:tcW w:w="497" w:type="pct"/>
            <w:tcBorders>
              <w:top w:val="double" w:sz="4" w:space="0" w:color="auto"/>
              <w:right w:val="single" w:sz="18" w:space="0" w:color="auto"/>
            </w:tcBorders>
            <w:shd w:val="clear" w:color="auto" w:fill="8BCA7E"/>
            <w:noWrap/>
            <w:vAlign w:val="bottom"/>
            <w:hideMark/>
          </w:tcPr>
          <w:p w14:paraId="3AB84D9B" w14:textId="28AACAE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7.7</w:t>
            </w:r>
          </w:p>
        </w:tc>
      </w:tr>
      <w:tr w:rsidR="00162C9C" w:rsidRPr="00D529D9" w14:paraId="0E73A3AB" w14:textId="77777777" w:rsidTr="00104C34">
        <w:trPr>
          <w:trHeight w:val="20"/>
        </w:trPr>
        <w:tc>
          <w:tcPr>
            <w:tcW w:w="811" w:type="pct"/>
            <w:vMerge/>
            <w:tcBorders>
              <w:left w:val="single" w:sz="18" w:space="0" w:color="auto"/>
            </w:tcBorders>
            <w:vAlign w:val="center"/>
            <w:hideMark/>
          </w:tcPr>
          <w:p w14:paraId="6D6062C1"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25B97E13" w14:textId="46B61AD2"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58267166" w14:textId="5F50975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834</w:t>
            </w:r>
          </w:p>
        </w:tc>
        <w:tc>
          <w:tcPr>
            <w:tcW w:w="497" w:type="pct"/>
            <w:tcBorders>
              <w:right w:val="single" w:sz="18" w:space="0" w:color="auto"/>
            </w:tcBorders>
            <w:shd w:val="clear" w:color="auto" w:fill="auto"/>
            <w:noWrap/>
            <w:vAlign w:val="bottom"/>
            <w:hideMark/>
          </w:tcPr>
          <w:p w14:paraId="55D92F5E" w14:textId="394F2D02"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890</w:t>
            </w:r>
          </w:p>
        </w:tc>
        <w:tc>
          <w:tcPr>
            <w:tcW w:w="497" w:type="pct"/>
            <w:tcBorders>
              <w:left w:val="single" w:sz="18" w:space="0" w:color="auto"/>
            </w:tcBorders>
            <w:shd w:val="clear" w:color="auto" w:fill="auto"/>
            <w:noWrap/>
            <w:vAlign w:val="bottom"/>
            <w:hideMark/>
          </w:tcPr>
          <w:p w14:paraId="07FB16C6" w14:textId="658116EB"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9.2</w:t>
            </w:r>
          </w:p>
        </w:tc>
        <w:tc>
          <w:tcPr>
            <w:tcW w:w="497" w:type="pct"/>
            <w:tcBorders>
              <w:right w:val="single" w:sz="18" w:space="0" w:color="auto"/>
            </w:tcBorders>
            <w:shd w:val="clear" w:color="auto" w:fill="F98370"/>
            <w:noWrap/>
            <w:vAlign w:val="bottom"/>
            <w:hideMark/>
          </w:tcPr>
          <w:p w14:paraId="46A55371" w14:textId="0C9A236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8.1</w:t>
            </w:r>
          </w:p>
        </w:tc>
        <w:tc>
          <w:tcPr>
            <w:tcW w:w="497" w:type="pct"/>
            <w:tcBorders>
              <w:left w:val="single" w:sz="18" w:space="0" w:color="auto"/>
            </w:tcBorders>
            <w:shd w:val="clear" w:color="auto" w:fill="auto"/>
            <w:noWrap/>
            <w:vAlign w:val="bottom"/>
            <w:hideMark/>
          </w:tcPr>
          <w:p w14:paraId="4F7EE1A7" w14:textId="3B25AB88"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11.0</w:t>
            </w:r>
          </w:p>
        </w:tc>
        <w:tc>
          <w:tcPr>
            <w:tcW w:w="497" w:type="pct"/>
            <w:tcBorders>
              <w:right w:val="single" w:sz="18" w:space="0" w:color="auto"/>
            </w:tcBorders>
            <w:shd w:val="clear" w:color="auto" w:fill="FEE382"/>
            <w:noWrap/>
            <w:vAlign w:val="bottom"/>
            <w:hideMark/>
          </w:tcPr>
          <w:p w14:paraId="51A3A812" w14:textId="36617B3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10.4</w:t>
            </w:r>
          </w:p>
        </w:tc>
      </w:tr>
      <w:tr w:rsidR="00162C9C" w:rsidRPr="00D529D9" w14:paraId="31B95106" w14:textId="77777777" w:rsidTr="00104C34">
        <w:trPr>
          <w:trHeight w:val="20"/>
        </w:trPr>
        <w:tc>
          <w:tcPr>
            <w:tcW w:w="811" w:type="pct"/>
            <w:vMerge/>
            <w:tcBorders>
              <w:left w:val="single" w:sz="18" w:space="0" w:color="auto"/>
            </w:tcBorders>
            <w:vAlign w:val="center"/>
            <w:hideMark/>
          </w:tcPr>
          <w:p w14:paraId="055A8488"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7C9B0BBA" w14:textId="6B52EE59"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631DD2DB" w14:textId="5C7890D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250</w:t>
            </w:r>
          </w:p>
        </w:tc>
        <w:tc>
          <w:tcPr>
            <w:tcW w:w="497" w:type="pct"/>
            <w:tcBorders>
              <w:right w:val="single" w:sz="18" w:space="0" w:color="auto"/>
            </w:tcBorders>
            <w:shd w:val="clear" w:color="auto" w:fill="auto"/>
            <w:noWrap/>
            <w:vAlign w:val="bottom"/>
            <w:hideMark/>
          </w:tcPr>
          <w:p w14:paraId="0A2F182B" w14:textId="6771B0D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517</w:t>
            </w:r>
          </w:p>
        </w:tc>
        <w:tc>
          <w:tcPr>
            <w:tcW w:w="497" w:type="pct"/>
            <w:tcBorders>
              <w:left w:val="single" w:sz="18" w:space="0" w:color="auto"/>
            </w:tcBorders>
            <w:shd w:val="clear" w:color="auto" w:fill="auto"/>
            <w:noWrap/>
            <w:vAlign w:val="bottom"/>
            <w:hideMark/>
          </w:tcPr>
          <w:p w14:paraId="4BBEDFB8" w14:textId="14E14D01"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8.8</w:t>
            </w:r>
          </w:p>
        </w:tc>
        <w:tc>
          <w:tcPr>
            <w:tcW w:w="497" w:type="pct"/>
            <w:tcBorders>
              <w:right w:val="single" w:sz="18" w:space="0" w:color="auto"/>
            </w:tcBorders>
            <w:shd w:val="clear" w:color="auto" w:fill="F98370"/>
            <w:noWrap/>
            <w:vAlign w:val="bottom"/>
            <w:hideMark/>
          </w:tcPr>
          <w:p w14:paraId="74997539" w14:textId="063C433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8.0</w:t>
            </w:r>
          </w:p>
        </w:tc>
        <w:tc>
          <w:tcPr>
            <w:tcW w:w="497" w:type="pct"/>
            <w:tcBorders>
              <w:left w:val="single" w:sz="18" w:space="0" w:color="auto"/>
            </w:tcBorders>
            <w:shd w:val="clear" w:color="auto" w:fill="auto"/>
            <w:noWrap/>
            <w:vAlign w:val="bottom"/>
            <w:hideMark/>
          </w:tcPr>
          <w:p w14:paraId="3E3314AD" w14:textId="14758A3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30.1</w:t>
            </w:r>
          </w:p>
        </w:tc>
        <w:tc>
          <w:tcPr>
            <w:tcW w:w="497" w:type="pct"/>
            <w:tcBorders>
              <w:right w:val="single" w:sz="18" w:space="0" w:color="auto"/>
            </w:tcBorders>
            <w:shd w:val="clear" w:color="auto" w:fill="F98370"/>
            <w:noWrap/>
            <w:vAlign w:val="bottom"/>
            <w:hideMark/>
          </w:tcPr>
          <w:p w14:paraId="48AD0C2F" w14:textId="4FA1A04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42.8</w:t>
            </w:r>
          </w:p>
        </w:tc>
      </w:tr>
      <w:tr w:rsidR="00162C9C" w:rsidRPr="00D529D9" w14:paraId="2544B126" w14:textId="77777777" w:rsidTr="00104C34">
        <w:trPr>
          <w:trHeight w:val="20"/>
        </w:trPr>
        <w:tc>
          <w:tcPr>
            <w:tcW w:w="811" w:type="pct"/>
            <w:vMerge/>
            <w:tcBorders>
              <w:left w:val="single" w:sz="18" w:space="0" w:color="auto"/>
            </w:tcBorders>
            <w:vAlign w:val="center"/>
            <w:hideMark/>
          </w:tcPr>
          <w:p w14:paraId="2D6626E0"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42EE3518" w14:textId="67FF66EB"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4777ABC4" w14:textId="0C23181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016</w:t>
            </w:r>
          </w:p>
        </w:tc>
        <w:tc>
          <w:tcPr>
            <w:tcW w:w="497" w:type="pct"/>
            <w:tcBorders>
              <w:right w:val="single" w:sz="18" w:space="0" w:color="auto"/>
            </w:tcBorders>
            <w:shd w:val="clear" w:color="auto" w:fill="auto"/>
            <w:noWrap/>
            <w:vAlign w:val="bottom"/>
            <w:hideMark/>
          </w:tcPr>
          <w:p w14:paraId="55055412" w14:textId="4C0F7E2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779</w:t>
            </w:r>
          </w:p>
        </w:tc>
        <w:tc>
          <w:tcPr>
            <w:tcW w:w="497" w:type="pct"/>
            <w:tcBorders>
              <w:left w:val="single" w:sz="18" w:space="0" w:color="auto"/>
            </w:tcBorders>
            <w:shd w:val="clear" w:color="auto" w:fill="auto"/>
            <w:noWrap/>
            <w:vAlign w:val="bottom"/>
            <w:hideMark/>
          </w:tcPr>
          <w:p w14:paraId="48771686" w14:textId="597DB217"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8.5</w:t>
            </w:r>
          </w:p>
        </w:tc>
        <w:tc>
          <w:tcPr>
            <w:tcW w:w="497" w:type="pct"/>
            <w:tcBorders>
              <w:right w:val="single" w:sz="18" w:space="0" w:color="auto"/>
            </w:tcBorders>
            <w:shd w:val="clear" w:color="auto" w:fill="F98370"/>
            <w:noWrap/>
            <w:vAlign w:val="bottom"/>
            <w:hideMark/>
          </w:tcPr>
          <w:p w14:paraId="1BA7E04F" w14:textId="3A4003E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8.0</w:t>
            </w:r>
          </w:p>
        </w:tc>
        <w:tc>
          <w:tcPr>
            <w:tcW w:w="497" w:type="pct"/>
            <w:tcBorders>
              <w:left w:val="single" w:sz="18" w:space="0" w:color="auto"/>
            </w:tcBorders>
            <w:shd w:val="clear" w:color="auto" w:fill="auto"/>
            <w:noWrap/>
            <w:vAlign w:val="bottom"/>
            <w:hideMark/>
          </w:tcPr>
          <w:p w14:paraId="1254F112" w14:textId="4E1EED7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63.7</w:t>
            </w:r>
          </w:p>
        </w:tc>
        <w:tc>
          <w:tcPr>
            <w:tcW w:w="497" w:type="pct"/>
            <w:tcBorders>
              <w:right w:val="single" w:sz="18" w:space="0" w:color="auto"/>
            </w:tcBorders>
            <w:shd w:val="clear" w:color="auto" w:fill="8BCA7E"/>
            <w:noWrap/>
            <w:vAlign w:val="bottom"/>
            <w:hideMark/>
          </w:tcPr>
          <w:p w14:paraId="5FB1061F" w14:textId="57D34B7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56.2</w:t>
            </w:r>
          </w:p>
        </w:tc>
      </w:tr>
      <w:tr w:rsidR="00162C9C" w:rsidRPr="00D529D9" w14:paraId="45696C0B" w14:textId="77777777" w:rsidTr="00104C34">
        <w:trPr>
          <w:trHeight w:val="20"/>
        </w:trPr>
        <w:tc>
          <w:tcPr>
            <w:tcW w:w="811" w:type="pct"/>
            <w:vMerge/>
            <w:tcBorders>
              <w:left w:val="single" w:sz="18" w:space="0" w:color="auto"/>
              <w:bottom w:val="double" w:sz="4" w:space="0" w:color="auto"/>
            </w:tcBorders>
            <w:vAlign w:val="center"/>
            <w:hideMark/>
          </w:tcPr>
          <w:p w14:paraId="574CC922"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p>
        </w:tc>
        <w:tc>
          <w:tcPr>
            <w:tcW w:w="1207" w:type="pct"/>
            <w:tcBorders>
              <w:bottom w:val="double" w:sz="4" w:space="0" w:color="auto"/>
              <w:right w:val="single" w:sz="18" w:space="0" w:color="auto"/>
            </w:tcBorders>
            <w:shd w:val="clear" w:color="auto" w:fill="auto"/>
            <w:vAlign w:val="center"/>
            <w:hideMark/>
          </w:tcPr>
          <w:p w14:paraId="37CCFE62" w14:textId="6F13FEB5"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double" w:sz="4" w:space="0" w:color="auto"/>
            </w:tcBorders>
            <w:shd w:val="clear" w:color="auto" w:fill="auto"/>
            <w:noWrap/>
            <w:vAlign w:val="bottom"/>
            <w:hideMark/>
          </w:tcPr>
          <w:p w14:paraId="4E47D80F" w14:textId="395ED87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652</w:t>
            </w:r>
          </w:p>
        </w:tc>
        <w:tc>
          <w:tcPr>
            <w:tcW w:w="497" w:type="pct"/>
            <w:tcBorders>
              <w:bottom w:val="double" w:sz="4" w:space="0" w:color="auto"/>
              <w:right w:val="single" w:sz="18" w:space="0" w:color="auto"/>
            </w:tcBorders>
            <w:shd w:val="clear" w:color="auto" w:fill="auto"/>
            <w:noWrap/>
            <w:vAlign w:val="bottom"/>
            <w:hideMark/>
          </w:tcPr>
          <w:p w14:paraId="353884DA" w14:textId="5ED3008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114</w:t>
            </w:r>
          </w:p>
        </w:tc>
        <w:tc>
          <w:tcPr>
            <w:tcW w:w="497" w:type="pct"/>
            <w:tcBorders>
              <w:left w:val="single" w:sz="18" w:space="0" w:color="auto"/>
              <w:bottom w:val="double" w:sz="4" w:space="0" w:color="auto"/>
            </w:tcBorders>
            <w:shd w:val="clear" w:color="auto" w:fill="auto"/>
            <w:noWrap/>
            <w:vAlign w:val="bottom"/>
            <w:hideMark/>
          </w:tcPr>
          <w:p w14:paraId="544D6B06" w14:textId="00BDD0BE"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9.2</w:t>
            </w:r>
          </w:p>
        </w:tc>
        <w:tc>
          <w:tcPr>
            <w:tcW w:w="497" w:type="pct"/>
            <w:tcBorders>
              <w:bottom w:val="double" w:sz="4" w:space="0" w:color="auto"/>
              <w:right w:val="single" w:sz="18" w:space="0" w:color="auto"/>
            </w:tcBorders>
            <w:shd w:val="clear" w:color="auto" w:fill="F98370"/>
            <w:noWrap/>
            <w:vAlign w:val="bottom"/>
            <w:hideMark/>
          </w:tcPr>
          <w:p w14:paraId="390F9820" w14:textId="7A248F7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8.4</w:t>
            </w:r>
          </w:p>
        </w:tc>
        <w:tc>
          <w:tcPr>
            <w:tcW w:w="497" w:type="pct"/>
            <w:tcBorders>
              <w:left w:val="single" w:sz="18" w:space="0" w:color="auto"/>
              <w:bottom w:val="double" w:sz="4" w:space="0" w:color="auto"/>
            </w:tcBorders>
            <w:shd w:val="clear" w:color="auto" w:fill="auto"/>
            <w:noWrap/>
            <w:vAlign w:val="bottom"/>
            <w:hideMark/>
          </w:tcPr>
          <w:p w14:paraId="264BE063" w14:textId="143C2481"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31.2</w:t>
            </w:r>
          </w:p>
        </w:tc>
        <w:tc>
          <w:tcPr>
            <w:tcW w:w="497" w:type="pct"/>
            <w:tcBorders>
              <w:bottom w:val="double" w:sz="4" w:space="0" w:color="auto"/>
              <w:right w:val="single" w:sz="18" w:space="0" w:color="auto"/>
            </w:tcBorders>
            <w:shd w:val="clear" w:color="auto" w:fill="8BCA7E"/>
            <w:noWrap/>
            <w:vAlign w:val="bottom"/>
            <w:hideMark/>
          </w:tcPr>
          <w:p w14:paraId="47EC0ADC" w14:textId="5BC1D266"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25.6</w:t>
            </w:r>
          </w:p>
        </w:tc>
      </w:tr>
      <w:tr w:rsidR="00162C9C" w:rsidRPr="00D529D9" w14:paraId="255F8B08" w14:textId="77777777" w:rsidTr="00104C34">
        <w:trPr>
          <w:trHeight w:val="20"/>
        </w:trPr>
        <w:tc>
          <w:tcPr>
            <w:tcW w:w="811" w:type="pct"/>
            <w:vMerge w:val="restart"/>
            <w:tcBorders>
              <w:top w:val="double" w:sz="4" w:space="0" w:color="auto"/>
              <w:left w:val="single" w:sz="18" w:space="0" w:color="auto"/>
            </w:tcBorders>
            <w:shd w:val="clear" w:color="auto" w:fill="auto"/>
            <w:vAlign w:val="center"/>
            <w:hideMark/>
          </w:tcPr>
          <w:p w14:paraId="7862BED4" w14:textId="77777777" w:rsidR="00162C9C" w:rsidRPr="00107F5F" w:rsidRDefault="00162C9C" w:rsidP="00104C34">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Non-white</w:t>
            </w:r>
          </w:p>
        </w:tc>
        <w:tc>
          <w:tcPr>
            <w:tcW w:w="1207" w:type="pct"/>
            <w:tcBorders>
              <w:top w:val="double" w:sz="4" w:space="0" w:color="auto"/>
              <w:right w:val="single" w:sz="18" w:space="0" w:color="auto"/>
            </w:tcBorders>
            <w:shd w:val="clear" w:color="auto" w:fill="auto"/>
            <w:vAlign w:val="center"/>
            <w:hideMark/>
          </w:tcPr>
          <w:p w14:paraId="7F3FCD3D" w14:textId="2D39F51D"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Non-workers</w:t>
            </w:r>
          </w:p>
        </w:tc>
        <w:tc>
          <w:tcPr>
            <w:tcW w:w="497" w:type="pct"/>
            <w:tcBorders>
              <w:top w:val="double" w:sz="4" w:space="0" w:color="auto"/>
              <w:left w:val="single" w:sz="18" w:space="0" w:color="auto"/>
            </w:tcBorders>
            <w:shd w:val="clear" w:color="auto" w:fill="auto"/>
            <w:noWrap/>
            <w:vAlign w:val="bottom"/>
            <w:hideMark/>
          </w:tcPr>
          <w:p w14:paraId="4DB191AC" w14:textId="2D3D9EE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397</w:t>
            </w:r>
          </w:p>
        </w:tc>
        <w:tc>
          <w:tcPr>
            <w:tcW w:w="497" w:type="pct"/>
            <w:tcBorders>
              <w:top w:val="double" w:sz="4" w:space="0" w:color="auto"/>
              <w:right w:val="single" w:sz="18" w:space="0" w:color="auto"/>
            </w:tcBorders>
            <w:shd w:val="clear" w:color="auto" w:fill="auto"/>
            <w:noWrap/>
            <w:vAlign w:val="bottom"/>
            <w:hideMark/>
          </w:tcPr>
          <w:p w14:paraId="302E5EB5" w14:textId="16096A1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470</w:t>
            </w:r>
          </w:p>
        </w:tc>
        <w:tc>
          <w:tcPr>
            <w:tcW w:w="497" w:type="pct"/>
            <w:tcBorders>
              <w:top w:val="double" w:sz="4" w:space="0" w:color="auto"/>
              <w:left w:val="single" w:sz="18" w:space="0" w:color="auto"/>
            </w:tcBorders>
            <w:shd w:val="clear" w:color="auto" w:fill="auto"/>
            <w:noWrap/>
            <w:vAlign w:val="bottom"/>
            <w:hideMark/>
          </w:tcPr>
          <w:p w14:paraId="7DF41CD1" w14:textId="58D645B8"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8.0</w:t>
            </w:r>
          </w:p>
        </w:tc>
        <w:tc>
          <w:tcPr>
            <w:tcW w:w="497" w:type="pct"/>
            <w:tcBorders>
              <w:top w:val="double" w:sz="4" w:space="0" w:color="auto"/>
              <w:right w:val="single" w:sz="18" w:space="0" w:color="auto"/>
            </w:tcBorders>
            <w:shd w:val="clear" w:color="auto" w:fill="F98370"/>
            <w:noWrap/>
            <w:vAlign w:val="bottom"/>
            <w:hideMark/>
          </w:tcPr>
          <w:p w14:paraId="190280AE" w14:textId="697AF82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6.6</w:t>
            </w:r>
          </w:p>
        </w:tc>
        <w:tc>
          <w:tcPr>
            <w:tcW w:w="497" w:type="pct"/>
            <w:tcBorders>
              <w:top w:val="double" w:sz="4" w:space="0" w:color="auto"/>
              <w:left w:val="single" w:sz="18" w:space="0" w:color="auto"/>
            </w:tcBorders>
            <w:shd w:val="clear" w:color="auto" w:fill="auto"/>
            <w:noWrap/>
            <w:vAlign w:val="bottom"/>
            <w:hideMark/>
          </w:tcPr>
          <w:p w14:paraId="100F4557" w14:textId="73F8CFD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9.6</w:t>
            </w:r>
          </w:p>
        </w:tc>
        <w:tc>
          <w:tcPr>
            <w:tcW w:w="497" w:type="pct"/>
            <w:tcBorders>
              <w:top w:val="double" w:sz="4" w:space="0" w:color="auto"/>
              <w:right w:val="single" w:sz="18" w:space="0" w:color="auto"/>
            </w:tcBorders>
            <w:shd w:val="clear" w:color="auto" w:fill="8BCA7E"/>
            <w:noWrap/>
            <w:vAlign w:val="bottom"/>
            <w:hideMark/>
          </w:tcPr>
          <w:p w14:paraId="34E3E1F0" w14:textId="7B0A9BA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6.9</w:t>
            </w:r>
          </w:p>
        </w:tc>
      </w:tr>
      <w:tr w:rsidR="00162C9C" w:rsidRPr="00D529D9" w14:paraId="44E8837C" w14:textId="77777777" w:rsidTr="00104C34">
        <w:trPr>
          <w:trHeight w:val="20"/>
        </w:trPr>
        <w:tc>
          <w:tcPr>
            <w:tcW w:w="811" w:type="pct"/>
            <w:vMerge/>
            <w:tcBorders>
              <w:left w:val="single" w:sz="18" w:space="0" w:color="auto"/>
            </w:tcBorders>
            <w:vAlign w:val="center"/>
            <w:hideMark/>
          </w:tcPr>
          <w:p w14:paraId="5D657963"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8EEAFBF" w14:textId="1120C9FA"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Workers with zero work</w:t>
            </w:r>
          </w:p>
        </w:tc>
        <w:tc>
          <w:tcPr>
            <w:tcW w:w="497" w:type="pct"/>
            <w:tcBorders>
              <w:left w:val="single" w:sz="18" w:space="0" w:color="auto"/>
            </w:tcBorders>
            <w:shd w:val="clear" w:color="auto" w:fill="auto"/>
            <w:noWrap/>
            <w:vAlign w:val="bottom"/>
            <w:hideMark/>
          </w:tcPr>
          <w:p w14:paraId="17D8F1A1" w14:textId="6CFF248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192</w:t>
            </w:r>
          </w:p>
        </w:tc>
        <w:tc>
          <w:tcPr>
            <w:tcW w:w="497" w:type="pct"/>
            <w:tcBorders>
              <w:right w:val="single" w:sz="18" w:space="0" w:color="auto"/>
            </w:tcBorders>
            <w:shd w:val="clear" w:color="auto" w:fill="auto"/>
            <w:noWrap/>
            <w:vAlign w:val="bottom"/>
            <w:hideMark/>
          </w:tcPr>
          <w:p w14:paraId="78BA6CA6" w14:textId="4633566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210</w:t>
            </w:r>
          </w:p>
        </w:tc>
        <w:tc>
          <w:tcPr>
            <w:tcW w:w="497" w:type="pct"/>
            <w:tcBorders>
              <w:left w:val="single" w:sz="18" w:space="0" w:color="auto"/>
            </w:tcBorders>
            <w:shd w:val="clear" w:color="auto" w:fill="auto"/>
            <w:noWrap/>
            <w:vAlign w:val="bottom"/>
            <w:hideMark/>
          </w:tcPr>
          <w:p w14:paraId="22E7213B" w14:textId="6B9D27B2"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7.8</w:t>
            </w:r>
          </w:p>
        </w:tc>
        <w:tc>
          <w:tcPr>
            <w:tcW w:w="497" w:type="pct"/>
            <w:tcBorders>
              <w:right w:val="single" w:sz="18" w:space="0" w:color="auto"/>
            </w:tcBorders>
            <w:shd w:val="clear" w:color="auto" w:fill="8BCA7E"/>
            <w:noWrap/>
            <w:vAlign w:val="bottom"/>
            <w:hideMark/>
          </w:tcPr>
          <w:p w14:paraId="17F290E7" w14:textId="74B6865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8.1</w:t>
            </w:r>
          </w:p>
        </w:tc>
        <w:tc>
          <w:tcPr>
            <w:tcW w:w="497" w:type="pct"/>
            <w:tcBorders>
              <w:left w:val="single" w:sz="18" w:space="0" w:color="auto"/>
            </w:tcBorders>
            <w:shd w:val="clear" w:color="auto" w:fill="auto"/>
            <w:noWrap/>
            <w:vAlign w:val="bottom"/>
            <w:hideMark/>
          </w:tcPr>
          <w:p w14:paraId="4FADB7CC" w14:textId="43D8AC0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13.6</w:t>
            </w:r>
          </w:p>
        </w:tc>
        <w:tc>
          <w:tcPr>
            <w:tcW w:w="497" w:type="pct"/>
            <w:tcBorders>
              <w:right w:val="single" w:sz="18" w:space="0" w:color="auto"/>
            </w:tcBorders>
            <w:shd w:val="clear" w:color="auto" w:fill="FEE382"/>
            <w:noWrap/>
            <w:vAlign w:val="bottom"/>
            <w:hideMark/>
          </w:tcPr>
          <w:p w14:paraId="5670EAB2" w14:textId="2B53F9A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12.9</w:t>
            </w:r>
          </w:p>
        </w:tc>
      </w:tr>
      <w:tr w:rsidR="00162C9C" w:rsidRPr="00D529D9" w14:paraId="7CEC881B" w14:textId="77777777" w:rsidTr="00104C34">
        <w:trPr>
          <w:trHeight w:val="20"/>
        </w:trPr>
        <w:tc>
          <w:tcPr>
            <w:tcW w:w="811" w:type="pct"/>
            <w:vMerge/>
            <w:tcBorders>
              <w:left w:val="single" w:sz="18" w:space="0" w:color="auto"/>
            </w:tcBorders>
            <w:vAlign w:val="center"/>
            <w:hideMark/>
          </w:tcPr>
          <w:p w14:paraId="2708F734"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1E00407D" w14:textId="0FDDC3AF"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In-home only workers</w:t>
            </w:r>
          </w:p>
        </w:tc>
        <w:tc>
          <w:tcPr>
            <w:tcW w:w="497" w:type="pct"/>
            <w:tcBorders>
              <w:left w:val="single" w:sz="18" w:space="0" w:color="auto"/>
            </w:tcBorders>
            <w:shd w:val="clear" w:color="auto" w:fill="auto"/>
            <w:noWrap/>
            <w:vAlign w:val="bottom"/>
            <w:hideMark/>
          </w:tcPr>
          <w:p w14:paraId="0AB6B08A" w14:textId="4D9993EF"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52</w:t>
            </w:r>
          </w:p>
        </w:tc>
        <w:tc>
          <w:tcPr>
            <w:tcW w:w="497" w:type="pct"/>
            <w:tcBorders>
              <w:right w:val="single" w:sz="18" w:space="0" w:color="auto"/>
            </w:tcBorders>
            <w:shd w:val="clear" w:color="auto" w:fill="auto"/>
            <w:noWrap/>
            <w:vAlign w:val="bottom"/>
            <w:hideMark/>
          </w:tcPr>
          <w:p w14:paraId="1D9F494B" w14:textId="3464735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138</w:t>
            </w:r>
          </w:p>
        </w:tc>
        <w:tc>
          <w:tcPr>
            <w:tcW w:w="497" w:type="pct"/>
            <w:tcBorders>
              <w:left w:val="single" w:sz="18" w:space="0" w:color="auto"/>
            </w:tcBorders>
            <w:shd w:val="clear" w:color="auto" w:fill="auto"/>
            <w:noWrap/>
            <w:vAlign w:val="bottom"/>
            <w:hideMark/>
          </w:tcPr>
          <w:p w14:paraId="02CB8DB4" w14:textId="3CA74E1D"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8.5</w:t>
            </w:r>
          </w:p>
        </w:tc>
        <w:tc>
          <w:tcPr>
            <w:tcW w:w="497" w:type="pct"/>
            <w:tcBorders>
              <w:right w:val="single" w:sz="18" w:space="0" w:color="auto"/>
            </w:tcBorders>
            <w:shd w:val="clear" w:color="auto" w:fill="FEE382"/>
            <w:noWrap/>
            <w:vAlign w:val="bottom"/>
            <w:hideMark/>
          </w:tcPr>
          <w:p w14:paraId="5607E27E" w14:textId="555F2989"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7.4</w:t>
            </w:r>
          </w:p>
        </w:tc>
        <w:tc>
          <w:tcPr>
            <w:tcW w:w="497" w:type="pct"/>
            <w:tcBorders>
              <w:left w:val="single" w:sz="18" w:space="0" w:color="auto"/>
            </w:tcBorders>
            <w:shd w:val="clear" w:color="auto" w:fill="auto"/>
            <w:noWrap/>
            <w:vAlign w:val="bottom"/>
            <w:hideMark/>
          </w:tcPr>
          <w:p w14:paraId="0788ED25" w14:textId="4FACDFCB"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21.2</w:t>
            </w:r>
          </w:p>
        </w:tc>
        <w:tc>
          <w:tcPr>
            <w:tcW w:w="497" w:type="pct"/>
            <w:tcBorders>
              <w:right w:val="single" w:sz="18" w:space="0" w:color="auto"/>
            </w:tcBorders>
            <w:shd w:val="clear" w:color="auto" w:fill="F98370"/>
            <w:noWrap/>
            <w:vAlign w:val="bottom"/>
            <w:hideMark/>
          </w:tcPr>
          <w:p w14:paraId="2AFE681A" w14:textId="7862FE0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37.9</w:t>
            </w:r>
          </w:p>
        </w:tc>
      </w:tr>
      <w:tr w:rsidR="00162C9C" w:rsidRPr="00D529D9" w14:paraId="7B54318B" w14:textId="77777777" w:rsidTr="00104C34">
        <w:trPr>
          <w:trHeight w:val="20"/>
        </w:trPr>
        <w:tc>
          <w:tcPr>
            <w:tcW w:w="811" w:type="pct"/>
            <w:vMerge/>
            <w:tcBorders>
              <w:left w:val="single" w:sz="18" w:space="0" w:color="auto"/>
            </w:tcBorders>
            <w:vAlign w:val="center"/>
            <w:hideMark/>
          </w:tcPr>
          <w:p w14:paraId="192E6BC6"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p>
        </w:tc>
        <w:tc>
          <w:tcPr>
            <w:tcW w:w="1207" w:type="pct"/>
            <w:tcBorders>
              <w:right w:val="single" w:sz="18" w:space="0" w:color="auto"/>
            </w:tcBorders>
            <w:shd w:val="clear" w:color="auto" w:fill="auto"/>
            <w:vAlign w:val="center"/>
            <w:hideMark/>
          </w:tcPr>
          <w:p w14:paraId="24E93710" w14:textId="6DD73177" w:rsidR="00162C9C" w:rsidRPr="00107F5F" w:rsidRDefault="00162C9C" w:rsidP="00162C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Commuters</w:t>
            </w:r>
          </w:p>
        </w:tc>
        <w:tc>
          <w:tcPr>
            <w:tcW w:w="497" w:type="pct"/>
            <w:tcBorders>
              <w:left w:val="single" w:sz="18" w:space="0" w:color="auto"/>
            </w:tcBorders>
            <w:shd w:val="clear" w:color="auto" w:fill="auto"/>
            <w:noWrap/>
            <w:vAlign w:val="bottom"/>
            <w:hideMark/>
          </w:tcPr>
          <w:p w14:paraId="21F23A21" w14:textId="4BCBD32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241</w:t>
            </w:r>
          </w:p>
        </w:tc>
        <w:tc>
          <w:tcPr>
            <w:tcW w:w="497" w:type="pct"/>
            <w:tcBorders>
              <w:right w:val="single" w:sz="18" w:space="0" w:color="auto"/>
            </w:tcBorders>
            <w:shd w:val="clear" w:color="auto" w:fill="auto"/>
            <w:noWrap/>
            <w:vAlign w:val="bottom"/>
            <w:hideMark/>
          </w:tcPr>
          <w:p w14:paraId="64ACCB3E" w14:textId="22417155"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188</w:t>
            </w:r>
          </w:p>
        </w:tc>
        <w:tc>
          <w:tcPr>
            <w:tcW w:w="497" w:type="pct"/>
            <w:tcBorders>
              <w:left w:val="single" w:sz="18" w:space="0" w:color="auto"/>
            </w:tcBorders>
            <w:shd w:val="clear" w:color="auto" w:fill="auto"/>
            <w:noWrap/>
            <w:vAlign w:val="bottom"/>
            <w:hideMark/>
          </w:tcPr>
          <w:p w14:paraId="53FDFFC2" w14:textId="40538BE2" w:rsidR="00162C9C" w:rsidRPr="00120AE4" w:rsidRDefault="00162C9C" w:rsidP="00162C9C">
            <w:pPr>
              <w:spacing w:after="0" w:line="240" w:lineRule="auto"/>
              <w:jc w:val="center"/>
              <w:rPr>
                <w:rFonts w:ascii="Times New Roman" w:eastAsia="Times New Roman" w:hAnsi="Times New Roman" w:cs="Times New Roman"/>
                <w:color w:val="000000"/>
                <w:sz w:val="20"/>
                <w:szCs w:val="20"/>
              </w:rPr>
            </w:pPr>
            <w:r w:rsidRPr="00120AE4">
              <w:rPr>
                <w:rFonts w:ascii="Times New Roman" w:hAnsi="Times New Roman" w:cs="Times New Roman"/>
                <w:color w:val="000000"/>
                <w:sz w:val="20"/>
                <w:szCs w:val="20"/>
              </w:rPr>
              <w:t>7.9</w:t>
            </w:r>
          </w:p>
        </w:tc>
        <w:tc>
          <w:tcPr>
            <w:tcW w:w="497" w:type="pct"/>
            <w:tcBorders>
              <w:right w:val="single" w:sz="18" w:space="0" w:color="auto"/>
            </w:tcBorders>
            <w:shd w:val="clear" w:color="auto" w:fill="F98370"/>
            <w:noWrap/>
            <w:vAlign w:val="bottom"/>
            <w:hideMark/>
          </w:tcPr>
          <w:p w14:paraId="5249A771" w14:textId="4F7C025C"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6.8</w:t>
            </w:r>
          </w:p>
        </w:tc>
        <w:tc>
          <w:tcPr>
            <w:tcW w:w="497" w:type="pct"/>
            <w:tcBorders>
              <w:left w:val="single" w:sz="18" w:space="0" w:color="auto"/>
            </w:tcBorders>
            <w:shd w:val="clear" w:color="auto" w:fill="auto"/>
            <w:noWrap/>
            <w:vAlign w:val="bottom"/>
            <w:hideMark/>
          </w:tcPr>
          <w:p w14:paraId="6EA97E74" w14:textId="3CD96934"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69.9</w:t>
            </w:r>
          </w:p>
        </w:tc>
        <w:tc>
          <w:tcPr>
            <w:tcW w:w="497" w:type="pct"/>
            <w:tcBorders>
              <w:right w:val="single" w:sz="18" w:space="0" w:color="auto"/>
            </w:tcBorders>
            <w:shd w:val="clear" w:color="auto" w:fill="8BCA7E"/>
            <w:noWrap/>
            <w:vAlign w:val="bottom"/>
            <w:hideMark/>
          </w:tcPr>
          <w:p w14:paraId="77651143" w14:textId="21DA00E0"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66.2</w:t>
            </w:r>
          </w:p>
        </w:tc>
      </w:tr>
      <w:tr w:rsidR="00162C9C" w:rsidRPr="00D529D9" w14:paraId="142DA83D" w14:textId="77777777" w:rsidTr="00104C34">
        <w:trPr>
          <w:trHeight w:val="20"/>
        </w:trPr>
        <w:tc>
          <w:tcPr>
            <w:tcW w:w="811" w:type="pct"/>
            <w:vMerge/>
            <w:tcBorders>
              <w:left w:val="single" w:sz="18" w:space="0" w:color="auto"/>
              <w:bottom w:val="single" w:sz="18" w:space="0" w:color="auto"/>
            </w:tcBorders>
            <w:vAlign w:val="center"/>
            <w:hideMark/>
          </w:tcPr>
          <w:p w14:paraId="67FDAB96" w14:textId="77777777" w:rsidR="00162C9C" w:rsidRPr="00107F5F" w:rsidRDefault="00162C9C" w:rsidP="00162C9C">
            <w:pPr>
              <w:spacing w:after="0" w:line="240" w:lineRule="auto"/>
              <w:rPr>
                <w:rFonts w:ascii="Times New Roman" w:eastAsia="Times New Roman" w:hAnsi="Times New Roman" w:cs="Times New Roman"/>
                <w:color w:val="000000"/>
                <w:sz w:val="20"/>
                <w:szCs w:val="20"/>
              </w:rPr>
            </w:pPr>
          </w:p>
        </w:tc>
        <w:tc>
          <w:tcPr>
            <w:tcW w:w="1207" w:type="pct"/>
            <w:tcBorders>
              <w:bottom w:val="single" w:sz="18" w:space="0" w:color="auto"/>
              <w:right w:val="single" w:sz="18" w:space="0" w:color="auto"/>
            </w:tcBorders>
            <w:shd w:val="clear" w:color="auto" w:fill="auto"/>
            <w:vAlign w:val="center"/>
            <w:hideMark/>
          </w:tcPr>
          <w:p w14:paraId="09AC90B5" w14:textId="3314850A" w:rsidR="00162C9C" w:rsidRPr="00107F5F" w:rsidRDefault="00162C9C" w:rsidP="00162C9C">
            <w:pPr>
              <w:spacing w:after="0" w:line="240" w:lineRule="auto"/>
              <w:rPr>
                <w:rFonts w:ascii="Times New Roman" w:eastAsia="Times New Roman" w:hAnsi="Times New Roman" w:cs="Times New Roman"/>
                <w:color w:val="000000"/>
                <w:sz w:val="20"/>
                <w:szCs w:val="20"/>
              </w:rPr>
            </w:pPr>
            <w:r w:rsidRPr="00107F5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ll</w:t>
            </w:r>
          </w:p>
        </w:tc>
        <w:tc>
          <w:tcPr>
            <w:tcW w:w="497" w:type="pct"/>
            <w:tcBorders>
              <w:left w:val="single" w:sz="18" w:space="0" w:color="auto"/>
              <w:bottom w:val="single" w:sz="18" w:space="0" w:color="auto"/>
            </w:tcBorders>
            <w:shd w:val="clear" w:color="auto" w:fill="auto"/>
            <w:noWrap/>
            <w:vAlign w:val="bottom"/>
            <w:hideMark/>
          </w:tcPr>
          <w:p w14:paraId="3C3822DB" w14:textId="5B99E75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882</w:t>
            </w:r>
          </w:p>
        </w:tc>
        <w:tc>
          <w:tcPr>
            <w:tcW w:w="497" w:type="pct"/>
            <w:tcBorders>
              <w:bottom w:val="single" w:sz="18" w:space="0" w:color="auto"/>
              <w:right w:val="single" w:sz="18" w:space="0" w:color="auto"/>
            </w:tcBorders>
            <w:shd w:val="clear" w:color="auto" w:fill="auto"/>
            <w:noWrap/>
            <w:vAlign w:val="bottom"/>
            <w:hideMark/>
          </w:tcPr>
          <w:p w14:paraId="509E00C0" w14:textId="762E071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2C9C">
              <w:rPr>
                <w:rFonts w:ascii="Times New Roman" w:hAnsi="Times New Roman" w:cs="Times New Roman"/>
                <w:color w:val="000000"/>
                <w:sz w:val="20"/>
                <w:szCs w:val="20"/>
              </w:rPr>
              <w:t>006</w:t>
            </w:r>
          </w:p>
        </w:tc>
        <w:tc>
          <w:tcPr>
            <w:tcW w:w="497" w:type="pct"/>
            <w:tcBorders>
              <w:left w:val="single" w:sz="18" w:space="0" w:color="auto"/>
              <w:bottom w:val="single" w:sz="18" w:space="0" w:color="auto"/>
            </w:tcBorders>
            <w:shd w:val="clear" w:color="auto" w:fill="auto"/>
            <w:noWrap/>
            <w:vAlign w:val="bottom"/>
            <w:hideMark/>
          </w:tcPr>
          <w:p w14:paraId="588FB3BE" w14:textId="76FFCBB7"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7.9</w:t>
            </w:r>
          </w:p>
        </w:tc>
        <w:tc>
          <w:tcPr>
            <w:tcW w:w="497" w:type="pct"/>
            <w:tcBorders>
              <w:bottom w:val="single" w:sz="18" w:space="0" w:color="auto"/>
              <w:right w:val="single" w:sz="18" w:space="0" w:color="auto"/>
            </w:tcBorders>
            <w:shd w:val="clear" w:color="auto" w:fill="F98370"/>
            <w:noWrap/>
            <w:vAlign w:val="bottom"/>
            <w:hideMark/>
          </w:tcPr>
          <w:p w14:paraId="1BEF72BE" w14:textId="3194585D"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7.0</w:t>
            </w:r>
          </w:p>
        </w:tc>
        <w:tc>
          <w:tcPr>
            <w:tcW w:w="497" w:type="pct"/>
            <w:tcBorders>
              <w:left w:val="single" w:sz="18" w:space="0" w:color="auto"/>
              <w:bottom w:val="single" w:sz="18" w:space="0" w:color="auto"/>
            </w:tcBorders>
            <w:shd w:val="clear" w:color="auto" w:fill="auto"/>
            <w:noWrap/>
            <w:vAlign w:val="bottom"/>
            <w:hideMark/>
          </w:tcPr>
          <w:p w14:paraId="4C119A05" w14:textId="6251CD6E"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33.6</w:t>
            </w:r>
          </w:p>
        </w:tc>
        <w:tc>
          <w:tcPr>
            <w:tcW w:w="497" w:type="pct"/>
            <w:tcBorders>
              <w:bottom w:val="single" w:sz="18" w:space="0" w:color="auto"/>
              <w:right w:val="single" w:sz="18" w:space="0" w:color="auto"/>
            </w:tcBorders>
            <w:shd w:val="clear" w:color="auto" w:fill="8BCA7E"/>
            <w:noWrap/>
            <w:vAlign w:val="bottom"/>
            <w:hideMark/>
          </w:tcPr>
          <w:p w14:paraId="5A4E9818" w14:textId="5C34BB6A" w:rsidR="00162C9C" w:rsidRPr="00162C9C" w:rsidRDefault="00162C9C" w:rsidP="00162C9C">
            <w:pPr>
              <w:spacing w:after="0" w:line="240" w:lineRule="auto"/>
              <w:jc w:val="center"/>
              <w:rPr>
                <w:rFonts w:ascii="Times New Roman" w:eastAsia="Times New Roman" w:hAnsi="Times New Roman" w:cs="Times New Roman"/>
                <w:color w:val="000000"/>
                <w:sz w:val="20"/>
                <w:szCs w:val="20"/>
              </w:rPr>
            </w:pPr>
            <w:r w:rsidRPr="00162C9C">
              <w:rPr>
                <w:rFonts w:ascii="Times New Roman" w:hAnsi="Times New Roman" w:cs="Times New Roman"/>
                <w:color w:val="000000"/>
                <w:sz w:val="20"/>
                <w:szCs w:val="20"/>
              </w:rPr>
              <w:t>27.4</w:t>
            </w:r>
          </w:p>
        </w:tc>
      </w:tr>
    </w:tbl>
    <w:p w14:paraId="54CF8029" w14:textId="77777777" w:rsidR="009B7B6D" w:rsidRPr="009B7B6D" w:rsidRDefault="009B7B6D" w:rsidP="009B7B6D">
      <w:pPr>
        <w:spacing w:after="0" w:line="240" w:lineRule="auto"/>
        <w:rPr>
          <w:rFonts w:ascii="Times New Roman" w:hAnsi="Times New Roman" w:cs="Times New Roman"/>
          <w:bCs/>
          <w:color w:val="000000" w:themeColor="text1"/>
          <w:sz w:val="20"/>
          <w:szCs w:val="20"/>
        </w:rPr>
      </w:pPr>
      <w:r w:rsidRPr="009B7B6D">
        <w:rPr>
          <w:rFonts w:ascii="Times New Roman" w:hAnsi="Times New Roman" w:cs="Times New Roman"/>
          <w:bCs/>
          <w:color w:val="000000" w:themeColor="text1"/>
          <w:sz w:val="20"/>
          <w:szCs w:val="20"/>
        </w:rPr>
        <w:t>Note: The table is color coded, with red indicating statistically significant decreases at a 95% confidence level, green indicating statistically significant increases, and yellow indicating statistically insignificant change from 2019.</w:t>
      </w:r>
    </w:p>
    <w:p w14:paraId="33384B44" w14:textId="59651BE3" w:rsidR="000F2127" w:rsidRDefault="006C21F5" w:rsidP="002134A9">
      <w:pPr>
        <w:spacing w:after="0" w:line="240" w:lineRule="auto"/>
        <w:ind w:firstLine="720"/>
        <w:jc w:val="both"/>
        <w:rPr>
          <w:rFonts w:ascii="Times New Roman" w:hAnsi="Times New Roman" w:cs="Times New Roman"/>
          <w:b/>
          <w:color w:val="000000" w:themeColor="text1"/>
          <w:sz w:val="24"/>
          <w:szCs w:val="24"/>
        </w:rPr>
      </w:pPr>
      <w:r w:rsidRPr="003575DB">
        <w:rPr>
          <w:rFonts w:ascii="Times New Roman" w:hAnsi="Times New Roman" w:cs="Times New Roman"/>
          <w:bCs/>
          <w:color w:val="000000" w:themeColor="text1"/>
          <w:sz w:val="24"/>
          <w:szCs w:val="24"/>
        </w:rPr>
        <w:lastRenderedPageBreak/>
        <w:t>The well-being models developed and estimated for this study explicitly account for all these dimensions (and these attributes</w:t>
      </w:r>
      <w:r>
        <w:rPr>
          <w:rFonts w:ascii="Times New Roman" w:hAnsi="Times New Roman" w:cs="Times New Roman"/>
          <w:bCs/>
          <w:color w:val="000000" w:themeColor="text1"/>
          <w:sz w:val="24"/>
          <w:szCs w:val="24"/>
        </w:rPr>
        <w:t xml:space="preserve"> are found to</w:t>
      </w:r>
      <w:r w:rsidRPr="003575DB">
        <w:rPr>
          <w:rFonts w:ascii="Times New Roman" w:hAnsi="Times New Roman" w:cs="Times New Roman"/>
          <w:bCs/>
          <w:color w:val="000000" w:themeColor="text1"/>
          <w:sz w:val="24"/>
          <w:szCs w:val="24"/>
        </w:rPr>
        <w:t xml:space="preserve"> significantly impact emotional intensities). On the </w:t>
      </w:r>
      <w:r>
        <w:rPr>
          <w:rFonts w:ascii="Times New Roman" w:hAnsi="Times New Roman" w:cs="Times New Roman"/>
          <w:bCs/>
          <w:color w:val="000000" w:themeColor="text1"/>
          <w:sz w:val="24"/>
          <w:szCs w:val="24"/>
        </w:rPr>
        <w:t>contrary</w:t>
      </w:r>
      <w:r w:rsidRPr="003575DB">
        <w:rPr>
          <w:rFonts w:ascii="Times New Roman" w:hAnsi="Times New Roman" w:cs="Times New Roman"/>
          <w:bCs/>
          <w:color w:val="000000" w:themeColor="text1"/>
          <w:sz w:val="24"/>
          <w:szCs w:val="24"/>
        </w:rPr>
        <w:t xml:space="preserve">, time poverty </w:t>
      </w:r>
      <w:r>
        <w:rPr>
          <w:rFonts w:ascii="Times New Roman" w:hAnsi="Times New Roman" w:cs="Times New Roman"/>
          <w:bCs/>
          <w:color w:val="000000" w:themeColor="text1"/>
          <w:sz w:val="24"/>
          <w:szCs w:val="24"/>
        </w:rPr>
        <w:t>does not account</w:t>
      </w:r>
      <w:r w:rsidRPr="003575DB">
        <w:rPr>
          <w:rFonts w:ascii="Times New Roman" w:hAnsi="Times New Roman" w:cs="Times New Roman"/>
          <w:bCs/>
          <w:color w:val="000000" w:themeColor="text1"/>
          <w:sz w:val="24"/>
          <w:szCs w:val="24"/>
        </w:rPr>
        <w:t xml:space="preserve"> for the myriad attributes that engender feelings of well-being. The well-being scores show a decrease across the board because the attributes that contribute positively to well-being largely disappeared during the height of the pandemic. Well-being is positively impacted by companionship (doing activities with family and friends, for example), activity location (out-of-home activities are associated with greater levels of positive emotions than in-home activities), and temporal dimensions (the influence of activity duration and timing is dependent on the nature of the activity). Given that the pandemic drastically reduced the ability to engage in social, leisure, and recreational activities outside</w:t>
      </w:r>
      <w:r>
        <w:rPr>
          <w:rFonts w:ascii="Times New Roman" w:hAnsi="Times New Roman" w:cs="Times New Roman"/>
          <w:bCs/>
          <w:color w:val="000000" w:themeColor="text1"/>
          <w:sz w:val="24"/>
          <w:szCs w:val="24"/>
        </w:rPr>
        <w:t xml:space="preserve"> the</w:t>
      </w:r>
      <w:r w:rsidRPr="003575DB">
        <w:rPr>
          <w:rFonts w:ascii="Times New Roman" w:hAnsi="Times New Roman" w:cs="Times New Roman"/>
          <w:bCs/>
          <w:color w:val="000000" w:themeColor="text1"/>
          <w:sz w:val="24"/>
          <w:szCs w:val="24"/>
        </w:rPr>
        <w:t xml:space="preserve"> home with family and friends, the significant drop in well-being scores is consistent with expectations. More importantly, these findings are consistent with the literature point</w:t>
      </w:r>
      <w:r>
        <w:rPr>
          <w:rFonts w:ascii="Times New Roman" w:hAnsi="Times New Roman" w:cs="Times New Roman"/>
          <w:bCs/>
          <w:color w:val="000000" w:themeColor="text1"/>
          <w:sz w:val="24"/>
          <w:szCs w:val="24"/>
        </w:rPr>
        <w:t>ing</w:t>
      </w:r>
      <w:r w:rsidRPr="003575DB">
        <w:rPr>
          <w:rFonts w:ascii="Times New Roman" w:hAnsi="Times New Roman" w:cs="Times New Roman"/>
          <w:bCs/>
          <w:color w:val="000000" w:themeColor="text1"/>
          <w:sz w:val="24"/>
          <w:szCs w:val="24"/>
        </w:rPr>
        <w:t xml:space="preserve"> to significant levels of mental health issues during the pandemic (</w:t>
      </w:r>
      <w:proofErr w:type="spellStart"/>
      <w:r w:rsidRPr="003575DB">
        <w:rPr>
          <w:rFonts w:ascii="Times New Roman" w:hAnsi="Times New Roman" w:cs="Times New Roman"/>
          <w:bCs/>
          <w:color w:val="000000" w:themeColor="text1"/>
          <w:sz w:val="24"/>
          <w:szCs w:val="24"/>
        </w:rPr>
        <w:t>Killgore</w:t>
      </w:r>
      <w:proofErr w:type="spellEnd"/>
      <w:r w:rsidRPr="003575DB">
        <w:rPr>
          <w:rFonts w:ascii="Times New Roman" w:hAnsi="Times New Roman" w:cs="Times New Roman"/>
          <w:bCs/>
          <w:color w:val="000000" w:themeColor="text1"/>
          <w:sz w:val="24"/>
          <w:szCs w:val="24"/>
        </w:rPr>
        <w:t xml:space="preserve"> et al., 2021) and the rapid recovery in roadway and air traffic as the pandemic waned, primarily due to people’s desire to enhance their well-being through the pursuit of discretionary activities and travel whose attributes contribute to positive emotions. There are a few exceptions, however; younger commuters and </w:t>
      </w:r>
      <w:r>
        <w:rPr>
          <w:rFonts w:ascii="Times New Roman" w:hAnsi="Times New Roman" w:cs="Times New Roman"/>
          <w:bCs/>
          <w:color w:val="000000" w:themeColor="text1"/>
          <w:sz w:val="24"/>
          <w:szCs w:val="24"/>
        </w:rPr>
        <w:t>low-income</w:t>
      </w:r>
      <w:r w:rsidRPr="003575DB">
        <w:rPr>
          <w:rFonts w:ascii="Times New Roman" w:hAnsi="Times New Roman" w:cs="Times New Roman"/>
          <w:bCs/>
          <w:color w:val="000000" w:themeColor="text1"/>
          <w:sz w:val="24"/>
          <w:szCs w:val="24"/>
        </w:rPr>
        <w:t xml:space="preserve"> workers who reported only in-home work</w:t>
      </w:r>
      <w:r>
        <w:rPr>
          <w:rFonts w:ascii="Times New Roman" w:hAnsi="Times New Roman" w:cs="Times New Roman"/>
          <w:bCs/>
          <w:color w:val="000000" w:themeColor="text1"/>
          <w:sz w:val="24"/>
          <w:szCs w:val="24"/>
        </w:rPr>
        <w:t xml:space="preserve"> </w:t>
      </w:r>
      <w:r w:rsidRPr="003575DB">
        <w:rPr>
          <w:rFonts w:ascii="Times New Roman" w:hAnsi="Times New Roman" w:cs="Times New Roman"/>
          <w:bCs/>
          <w:color w:val="000000" w:themeColor="text1"/>
          <w:sz w:val="24"/>
          <w:szCs w:val="24"/>
        </w:rPr>
        <w:t>experienced enhanced well-being</w:t>
      </w:r>
      <w:r>
        <w:rPr>
          <w:rFonts w:ascii="Times New Roman" w:hAnsi="Times New Roman" w:cs="Times New Roman"/>
          <w:bCs/>
          <w:color w:val="000000" w:themeColor="text1"/>
          <w:sz w:val="24"/>
          <w:szCs w:val="24"/>
        </w:rPr>
        <w:t>. Not surprisingly, low-income workers who were able to work from home during the pandemic valued the time and cost savings that resulted from eliminating their commute, and the added flexibility and freedom that work-from-home offers.</w:t>
      </w:r>
    </w:p>
    <w:p w14:paraId="4D07A2F0" w14:textId="2CE9146E" w:rsidR="00104C34" w:rsidRDefault="0023228F" w:rsidP="000F212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1E07DC">
        <w:rPr>
          <w:rFonts w:ascii="Times New Roman" w:hAnsi="Times New Roman" w:cs="Times New Roman"/>
          <w:bCs/>
          <w:color w:val="000000" w:themeColor="text1"/>
          <w:sz w:val="24"/>
          <w:szCs w:val="24"/>
        </w:rPr>
        <w:t xml:space="preserve">The time poverty analysis shows that most subgroups gained discretionary time during the pandemic. As such, many subgroups appear to have experienced diminished time poverty, which is generally a positive outcome. However, this improvement in time poverty did not translate into improvements in well-being because </w:t>
      </w:r>
      <w:r w:rsidR="00181B59">
        <w:rPr>
          <w:rFonts w:ascii="Times New Roman" w:hAnsi="Times New Roman" w:cs="Times New Roman"/>
          <w:bCs/>
          <w:color w:val="000000" w:themeColor="text1"/>
          <w:sz w:val="24"/>
          <w:szCs w:val="24"/>
        </w:rPr>
        <w:t xml:space="preserve">individuals </w:t>
      </w:r>
      <w:r w:rsidR="005B631F">
        <w:rPr>
          <w:rFonts w:ascii="Times New Roman" w:hAnsi="Times New Roman" w:cs="Times New Roman"/>
          <w:bCs/>
          <w:color w:val="000000" w:themeColor="text1"/>
          <w:sz w:val="24"/>
          <w:szCs w:val="24"/>
        </w:rPr>
        <w:t>could not</w:t>
      </w:r>
      <w:r w:rsidR="00181B59">
        <w:rPr>
          <w:rFonts w:ascii="Times New Roman" w:hAnsi="Times New Roman" w:cs="Times New Roman"/>
          <w:bCs/>
          <w:color w:val="000000" w:themeColor="text1"/>
          <w:sz w:val="24"/>
          <w:szCs w:val="24"/>
        </w:rPr>
        <w:t xml:space="preserve"> use the additional discretionary time to pursue activities that would elevate well-being. Individuals were not able to engage in social, leisure, and relaxing activities with family and friends outside</w:t>
      </w:r>
      <w:r w:rsidR="005B631F">
        <w:rPr>
          <w:rFonts w:ascii="Times New Roman" w:hAnsi="Times New Roman" w:cs="Times New Roman"/>
          <w:bCs/>
          <w:color w:val="000000" w:themeColor="text1"/>
          <w:sz w:val="24"/>
          <w:szCs w:val="24"/>
        </w:rPr>
        <w:t xml:space="preserve"> the</w:t>
      </w:r>
      <w:r w:rsidR="00181B59">
        <w:rPr>
          <w:rFonts w:ascii="Times New Roman" w:hAnsi="Times New Roman" w:cs="Times New Roman"/>
          <w:bCs/>
          <w:color w:val="000000" w:themeColor="text1"/>
          <w:sz w:val="24"/>
          <w:szCs w:val="24"/>
        </w:rPr>
        <w:t xml:space="preserve"> home (at favorite recreational destinations, eating places, theaters, and sporting arenas). In general, </w:t>
      </w:r>
      <w:r w:rsidR="00287057">
        <w:rPr>
          <w:rFonts w:ascii="Times New Roman" w:hAnsi="Times New Roman" w:cs="Times New Roman"/>
          <w:bCs/>
          <w:color w:val="000000" w:themeColor="text1"/>
          <w:sz w:val="24"/>
          <w:szCs w:val="24"/>
        </w:rPr>
        <w:t xml:space="preserve">however, </w:t>
      </w:r>
      <w:r w:rsidR="00181B59">
        <w:rPr>
          <w:rFonts w:ascii="Times New Roman" w:hAnsi="Times New Roman" w:cs="Times New Roman"/>
          <w:bCs/>
          <w:color w:val="000000" w:themeColor="text1"/>
          <w:sz w:val="24"/>
          <w:szCs w:val="24"/>
        </w:rPr>
        <w:t xml:space="preserve">there is no question that people value time savings and the increased availability of discretionary time. For this reason, workers are reluctant to return to the workplace and are embracing hybrid work schedules that provide both flexibility and work-based social interactions. </w:t>
      </w:r>
      <w:r w:rsidR="00093555">
        <w:rPr>
          <w:rFonts w:ascii="Times New Roman" w:hAnsi="Times New Roman" w:cs="Times New Roman"/>
          <w:bCs/>
          <w:color w:val="000000" w:themeColor="text1"/>
          <w:sz w:val="24"/>
          <w:szCs w:val="24"/>
        </w:rPr>
        <w:t xml:space="preserve">Note, however, that female in-home only workers experienced worse time poverty, largely because they shoulder greater household obligations and childcare responsibilities. It would be of value to identify women-friendly workplace policies that also translate to home-based work contexts. </w:t>
      </w:r>
      <w:r w:rsidR="00287057">
        <w:rPr>
          <w:rFonts w:ascii="Times New Roman" w:hAnsi="Times New Roman" w:cs="Times New Roman"/>
          <w:bCs/>
          <w:color w:val="000000" w:themeColor="text1"/>
          <w:sz w:val="24"/>
          <w:szCs w:val="24"/>
        </w:rPr>
        <w:t xml:space="preserve">Note that </w:t>
      </w:r>
      <w:r w:rsidR="00093555">
        <w:rPr>
          <w:rFonts w:ascii="Times New Roman" w:hAnsi="Times New Roman" w:cs="Times New Roman"/>
          <w:bCs/>
          <w:color w:val="000000" w:themeColor="text1"/>
          <w:sz w:val="24"/>
          <w:szCs w:val="24"/>
        </w:rPr>
        <w:t xml:space="preserve">his pattern is observed for </w:t>
      </w:r>
      <w:r w:rsidR="00093555" w:rsidRPr="002134A9">
        <w:rPr>
          <w:rFonts w:ascii="Times New Roman" w:hAnsi="Times New Roman" w:cs="Times New Roman"/>
          <w:bCs/>
          <w:i/>
          <w:iCs/>
          <w:color w:val="000000" w:themeColor="text1"/>
          <w:sz w:val="24"/>
          <w:szCs w:val="24"/>
        </w:rPr>
        <w:t>all in-home only worker</w:t>
      </w:r>
      <w:r w:rsidR="00E661FF" w:rsidRPr="002134A9">
        <w:rPr>
          <w:rFonts w:ascii="Times New Roman" w:hAnsi="Times New Roman" w:cs="Times New Roman"/>
          <w:bCs/>
          <w:i/>
          <w:iCs/>
          <w:color w:val="000000" w:themeColor="text1"/>
          <w:sz w:val="24"/>
          <w:szCs w:val="24"/>
        </w:rPr>
        <w:t>s</w:t>
      </w:r>
      <w:r w:rsidR="00093555">
        <w:rPr>
          <w:rFonts w:ascii="Times New Roman" w:hAnsi="Times New Roman" w:cs="Times New Roman"/>
          <w:bCs/>
          <w:color w:val="000000" w:themeColor="text1"/>
          <w:sz w:val="24"/>
          <w:szCs w:val="24"/>
        </w:rPr>
        <w:t>.</w:t>
      </w:r>
      <w:r w:rsidR="00953951">
        <w:rPr>
          <w:rFonts w:ascii="Times New Roman" w:hAnsi="Times New Roman" w:cs="Times New Roman"/>
          <w:bCs/>
          <w:color w:val="000000" w:themeColor="text1"/>
          <w:sz w:val="24"/>
          <w:szCs w:val="24"/>
        </w:rPr>
        <w:t xml:space="preserve"> E</w:t>
      </w:r>
      <w:r w:rsidR="00953951" w:rsidRPr="00953951">
        <w:rPr>
          <w:rFonts w:ascii="Times New Roman" w:hAnsi="Times New Roman" w:cs="Times New Roman"/>
          <w:bCs/>
          <w:color w:val="000000" w:themeColor="text1"/>
          <w:sz w:val="24"/>
          <w:szCs w:val="24"/>
        </w:rPr>
        <w:t>mployees work</w:t>
      </w:r>
      <w:r w:rsidR="00E661FF">
        <w:rPr>
          <w:rFonts w:ascii="Times New Roman" w:hAnsi="Times New Roman" w:cs="Times New Roman"/>
          <w:bCs/>
          <w:color w:val="000000" w:themeColor="text1"/>
          <w:sz w:val="24"/>
          <w:szCs w:val="24"/>
        </w:rPr>
        <w:t>ing</w:t>
      </w:r>
      <w:r w:rsidR="00953951" w:rsidRPr="00953951">
        <w:rPr>
          <w:rFonts w:ascii="Times New Roman" w:hAnsi="Times New Roman" w:cs="Times New Roman"/>
          <w:bCs/>
          <w:color w:val="000000" w:themeColor="text1"/>
          <w:sz w:val="24"/>
          <w:szCs w:val="24"/>
        </w:rPr>
        <w:t xml:space="preserve"> from home exclusively are</w:t>
      </w:r>
      <w:r w:rsidR="00953951">
        <w:rPr>
          <w:rFonts w:ascii="Times New Roman" w:hAnsi="Times New Roman" w:cs="Times New Roman"/>
          <w:bCs/>
          <w:color w:val="000000" w:themeColor="text1"/>
          <w:sz w:val="24"/>
          <w:szCs w:val="24"/>
        </w:rPr>
        <w:t xml:space="preserve"> possibly</w:t>
      </w:r>
      <w:r w:rsidR="00953951" w:rsidRPr="00953951">
        <w:rPr>
          <w:rFonts w:ascii="Times New Roman" w:hAnsi="Times New Roman" w:cs="Times New Roman"/>
          <w:bCs/>
          <w:color w:val="000000" w:themeColor="text1"/>
          <w:sz w:val="24"/>
          <w:szCs w:val="24"/>
        </w:rPr>
        <w:t xml:space="preserve"> doing more housework and caring for family members. </w:t>
      </w:r>
      <w:r w:rsidR="00287057">
        <w:rPr>
          <w:rFonts w:ascii="Times New Roman" w:hAnsi="Times New Roman" w:cs="Times New Roman"/>
          <w:bCs/>
          <w:color w:val="000000" w:themeColor="text1"/>
          <w:sz w:val="24"/>
          <w:szCs w:val="24"/>
        </w:rPr>
        <w:t>These</w:t>
      </w:r>
      <w:r w:rsidR="00093555">
        <w:rPr>
          <w:rFonts w:ascii="Times New Roman" w:hAnsi="Times New Roman" w:cs="Times New Roman"/>
          <w:bCs/>
          <w:color w:val="000000" w:themeColor="text1"/>
          <w:sz w:val="24"/>
          <w:szCs w:val="24"/>
        </w:rPr>
        <w:t xml:space="preserve"> activity categories are considered committed activities, and hence there is a decrease in available discretionary time for in-home only workers. </w:t>
      </w:r>
      <w:r w:rsidR="00E661FF">
        <w:rPr>
          <w:rFonts w:ascii="Times New Roman" w:hAnsi="Times New Roman" w:cs="Times New Roman"/>
          <w:bCs/>
          <w:color w:val="000000" w:themeColor="text1"/>
          <w:sz w:val="24"/>
          <w:szCs w:val="24"/>
        </w:rPr>
        <w:t>Furthermore</w:t>
      </w:r>
      <w:r w:rsidR="00093555">
        <w:rPr>
          <w:rFonts w:ascii="Times New Roman" w:hAnsi="Times New Roman" w:cs="Times New Roman"/>
          <w:bCs/>
          <w:color w:val="000000" w:themeColor="text1"/>
          <w:sz w:val="24"/>
          <w:szCs w:val="24"/>
        </w:rPr>
        <w:t>, they are working long(er) hours</w:t>
      </w:r>
      <w:r w:rsidR="003575DB">
        <w:rPr>
          <w:rFonts w:ascii="Times New Roman" w:hAnsi="Times New Roman" w:cs="Times New Roman"/>
          <w:bCs/>
          <w:color w:val="000000" w:themeColor="text1"/>
          <w:sz w:val="24"/>
          <w:szCs w:val="24"/>
        </w:rPr>
        <w:t xml:space="preserve">, potentially </w:t>
      </w:r>
      <w:r w:rsidR="00093555">
        <w:rPr>
          <w:rFonts w:ascii="Times New Roman" w:hAnsi="Times New Roman" w:cs="Times New Roman"/>
          <w:bCs/>
          <w:color w:val="000000" w:themeColor="text1"/>
          <w:sz w:val="24"/>
          <w:szCs w:val="24"/>
        </w:rPr>
        <w:t>struggl</w:t>
      </w:r>
      <w:r w:rsidR="003575DB">
        <w:rPr>
          <w:rFonts w:ascii="Times New Roman" w:hAnsi="Times New Roman" w:cs="Times New Roman"/>
          <w:bCs/>
          <w:color w:val="000000" w:themeColor="text1"/>
          <w:sz w:val="24"/>
          <w:szCs w:val="24"/>
        </w:rPr>
        <w:t>ing</w:t>
      </w:r>
      <w:r w:rsidR="00093555">
        <w:rPr>
          <w:rFonts w:ascii="Times New Roman" w:hAnsi="Times New Roman" w:cs="Times New Roman"/>
          <w:bCs/>
          <w:color w:val="000000" w:themeColor="text1"/>
          <w:sz w:val="24"/>
          <w:szCs w:val="24"/>
        </w:rPr>
        <w:t xml:space="preserve"> to create a separation between home and work. Policies that help ameliorate these detrimental effects of work-from-home should be implemented to ensure employee well-being.  </w:t>
      </w:r>
    </w:p>
    <w:p w14:paraId="4A70B9B5" w14:textId="6A36996C" w:rsidR="003072FF" w:rsidRDefault="003072FF" w:rsidP="00AF6A7F">
      <w:pPr>
        <w:spacing w:after="0" w:line="240" w:lineRule="auto"/>
        <w:rPr>
          <w:rFonts w:ascii="Times New Roman" w:hAnsi="Times New Roman" w:cs="Times New Roman"/>
          <w:b/>
          <w:color w:val="000000" w:themeColor="text1"/>
          <w:sz w:val="24"/>
          <w:szCs w:val="24"/>
        </w:rPr>
      </w:pPr>
    </w:p>
    <w:p w14:paraId="23D3684E" w14:textId="620E163C" w:rsidR="00F5375C" w:rsidRPr="00637EB7" w:rsidRDefault="001E07DC" w:rsidP="00637EB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637EB7">
        <w:rPr>
          <w:rFonts w:ascii="Times New Roman" w:hAnsi="Times New Roman" w:cs="Times New Roman"/>
          <w:b/>
          <w:color w:val="000000" w:themeColor="text1"/>
          <w:sz w:val="24"/>
          <w:szCs w:val="24"/>
        </w:rPr>
        <w:t xml:space="preserve">. </w:t>
      </w:r>
      <w:r w:rsidR="0099587D" w:rsidRPr="00637EB7">
        <w:rPr>
          <w:rFonts w:ascii="Times New Roman" w:hAnsi="Times New Roman" w:cs="Times New Roman"/>
          <w:b/>
          <w:color w:val="000000" w:themeColor="text1"/>
          <w:sz w:val="24"/>
          <w:szCs w:val="24"/>
        </w:rPr>
        <w:t>CONCLUSIONS</w:t>
      </w:r>
    </w:p>
    <w:p w14:paraId="76197E59" w14:textId="6413D676" w:rsidR="00F3551F" w:rsidRDefault="00093555" w:rsidP="00093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presents a comprehensive time use analysis of pandemic-era activity-travel patterns and presents a detailed comparison </w:t>
      </w:r>
      <w:r w:rsidR="005B631F">
        <w:rPr>
          <w:rFonts w:ascii="Times New Roman" w:hAnsi="Times New Roman" w:cs="Times New Roman"/>
          <w:sz w:val="24"/>
          <w:szCs w:val="24"/>
        </w:rPr>
        <w:t xml:space="preserve">of 2019 (pre-pandemic) and 2020 (during-pandemic) </w:t>
      </w:r>
      <w:r>
        <w:rPr>
          <w:rFonts w:ascii="Times New Roman" w:hAnsi="Times New Roman" w:cs="Times New Roman"/>
          <w:sz w:val="24"/>
          <w:szCs w:val="24"/>
        </w:rPr>
        <w:t xml:space="preserve">patterns. The analysis is performed using May through November records of the 2019 and 2020 ATUS data sets. Through such comparison, the study aims to shed light on </w:t>
      </w:r>
      <w:r w:rsidR="00342E3A">
        <w:rPr>
          <w:rFonts w:ascii="Times New Roman" w:hAnsi="Times New Roman" w:cs="Times New Roman"/>
          <w:sz w:val="24"/>
          <w:szCs w:val="24"/>
        </w:rPr>
        <w:t xml:space="preserve">the potential underlying reasons for some of the phenomena that the transportation and workplace ecosystems have witnessed. </w:t>
      </w:r>
      <w:r w:rsidR="00E661FF">
        <w:rPr>
          <w:rFonts w:ascii="Times New Roman" w:hAnsi="Times New Roman" w:cs="Times New Roman"/>
          <w:sz w:val="24"/>
          <w:szCs w:val="24"/>
        </w:rPr>
        <w:t>Roadway</w:t>
      </w:r>
      <w:r w:rsidR="00342E3A">
        <w:rPr>
          <w:rFonts w:ascii="Times New Roman" w:hAnsi="Times New Roman" w:cs="Times New Roman"/>
          <w:sz w:val="24"/>
          <w:szCs w:val="24"/>
        </w:rPr>
        <w:t xml:space="preserve"> traffic and air travel have shown very strong and rapid recovery as the pandemic has </w:t>
      </w:r>
      <w:r w:rsidR="00342E3A">
        <w:rPr>
          <w:rFonts w:ascii="Times New Roman" w:hAnsi="Times New Roman" w:cs="Times New Roman"/>
          <w:sz w:val="24"/>
          <w:szCs w:val="24"/>
        </w:rPr>
        <w:lastRenderedPageBreak/>
        <w:t xml:space="preserve">waned. At the same time, workers are embracing work-from-home and hybrid work modalities and resisting a full-scale return to the workplace. Understanding the potential underlying reasons for these phenomena is critical to planning for the future. </w:t>
      </w:r>
    </w:p>
    <w:p w14:paraId="3A596902" w14:textId="696B000D" w:rsidR="001537C6" w:rsidRDefault="00342E3A" w:rsidP="00093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Through the use of a comprehensive well-being score computation methodology, this paper assesses the change in well-being experienced by society between the pre-pandemic 2019 year and the during-pandemic 2020 year. The results show that virtually every subgroup of the population experienced significant reduction</w:t>
      </w:r>
      <w:r w:rsidR="00E661FF">
        <w:rPr>
          <w:rFonts w:ascii="Times New Roman" w:hAnsi="Times New Roman" w:cs="Times New Roman"/>
          <w:sz w:val="24"/>
          <w:szCs w:val="24"/>
        </w:rPr>
        <w:t>s</w:t>
      </w:r>
      <w:r>
        <w:rPr>
          <w:rFonts w:ascii="Times New Roman" w:hAnsi="Times New Roman" w:cs="Times New Roman"/>
          <w:sz w:val="24"/>
          <w:szCs w:val="24"/>
        </w:rPr>
        <w:t xml:space="preserve"> in well-being. This happened </w:t>
      </w:r>
      <w:r w:rsidR="00184BBB">
        <w:rPr>
          <w:rFonts w:ascii="Times New Roman" w:hAnsi="Times New Roman" w:cs="Times New Roman"/>
          <w:sz w:val="24"/>
          <w:szCs w:val="24"/>
        </w:rPr>
        <w:t>despite</w:t>
      </w:r>
      <w:r>
        <w:rPr>
          <w:rFonts w:ascii="Times New Roman" w:hAnsi="Times New Roman" w:cs="Times New Roman"/>
          <w:sz w:val="24"/>
          <w:szCs w:val="24"/>
        </w:rPr>
        <w:t xml:space="preserve"> significant improvement</w:t>
      </w:r>
      <w:r w:rsidR="00E661FF">
        <w:rPr>
          <w:rFonts w:ascii="Times New Roman" w:hAnsi="Times New Roman" w:cs="Times New Roman"/>
          <w:sz w:val="24"/>
          <w:szCs w:val="24"/>
        </w:rPr>
        <w:t>s</w:t>
      </w:r>
      <w:r>
        <w:rPr>
          <w:rFonts w:ascii="Times New Roman" w:hAnsi="Times New Roman" w:cs="Times New Roman"/>
          <w:sz w:val="24"/>
          <w:szCs w:val="24"/>
        </w:rPr>
        <w:t xml:space="preserve"> in time poverty between 2019 and 2020. The increase in available discretionary time (</w:t>
      </w:r>
      <w:r w:rsidR="00184BBB">
        <w:rPr>
          <w:rFonts w:ascii="Times New Roman" w:hAnsi="Times New Roman" w:cs="Times New Roman"/>
          <w:sz w:val="24"/>
          <w:szCs w:val="24"/>
        </w:rPr>
        <w:t>or</w:t>
      </w:r>
      <w:r>
        <w:rPr>
          <w:rFonts w:ascii="Times New Roman" w:hAnsi="Times New Roman" w:cs="Times New Roman"/>
          <w:sz w:val="24"/>
          <w:szCs w:val="24"/>
        </w:rPr>
        <w:t xml:space="preserve"> reduced time poverty) did not lead to greater well-being because people were not able to undertake enjoyable activities with family and friends in desirable locations. Many pandemic-era restrictions and closures, coupled with fear of contagion</w:t>
      </w:r>
      <w:r w:rsidR="00287057">
        <w:rPr>
          <w:rFonts w:ascii="Times New Roman" w:hAnsi="Times New Roman" w:cs="Times New Roman"/>
          <w:sz w:val="24"/>
          <w:szCs w:val="24"/>
        </w:rPr>
        <w:t>,</w:t>
      </w:r>
      <w:r>
        <w:rPr>
          <w:rFonts w:ascii="Times New Roman" w:hAnsi="Times New Roman" w:cs="Times New Roman"/>
          <w:sz w:val="24"/>
          <w:szCs w:val="24"/>
        </w:rPr>
        <w:t xml:space="preserve"> prevented individuals from engaging in activities in a manner that enhanced well-being. This explains why roadway traffic and air travel recovery </w:t>
      </w:r>
      <w:r w:rsidR="00E661FF">
        <w:rPr>
          <w:rFonts w:ascii="Times New Roman" w:hAnsi="Times New Roman" w:cs="Times New Roman"/>
          <w:sz w:val="24"/>
          <w:szCs w:val="24"/>
        </w:rPr>
        <w:t>have</w:t>
      </w:r>
      <w:r>
        <w:rPr>
          <w:rFonts w:ascii="Times New Roman" w:hAnsi="Times New Roman" w:cs="Times New Roman"/>
          <w:sz w:val="24"/>
          <w:szCs w:val="24"/>
        </w:rPr>
        <w:t xml:space="preserve"> been strong and robust, despite many logistical challenges. People </w:t>
      </w:r>
      <w:r w:rsidR="00E661FF">
        <w:rPr>
          <w:rFonts w:ascii="Times New Roman" w:hAnsi="Times New Roman" w:cs="Times New Roman"/>
          <w:sz w:val="24"/>
          <w:szCs w:val="24"/>
        </w:rPr>
        <w:t>seek</w:t>
      </w:r>
      <w:r>
        <w:rPr>
          <w:rFonts w:ascii="Times New Roman" w:hAnsi="Times New Roman" w:cs="Times New Roman"/>
          <w:sz w:val="24"/>
          <w:szCs w:val="24"/>
        </w:rPr>
        <w:t xml:space="preserve"> to re-engage in activities that enhance their well-being. Commuting to work is not, however, one of those activities. While many are embracing a hybrid work modality to enjoy some workplace-based social interactions, the flexibility and time savings that result from the elimination of the commute are clearly valued.</w:t>
      </w:r>
    </w:p>
    <w:p w14:paraId="46999AA9" w14:textId="14F95F67" w:rsidR="00342E3A" w:rsidRPr="00093555" w:rsidRDefault="001537C6" w:rsidP="001537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this study have important implications for policy and planning. Clearly, hybrid and home-based work modalities are here to stay, and transportation planning and modeling processes need to adapt to </w:t>
      </w:r>
      <w:r w:rsidR="004E4722">
        <w:rPr>
          <w:rFonts w:ascii="Times New Roman" w:hAnsi="Times New Roman" w:cs="Times New Roman"/>
          <w:sz w:val="24"/>
          <w:szCs w:val="24"/>
        </w:rPr>
        <w:t>this new</w:t>
      </w:r>
      <w:r>
        <w:rPr>
          <w:rFonts w:ascii="Times New Roman" w:hAnsi="Times New Roman" w:cs="Times New Roman"/>
          <w:sz w:val="24"/>
          <w:szCs w:val="24"/>
        </w:rPr>
        <w:t xml:space="preserve"> normal. Changes in commute patterns will have secondary and tertiary impacts on </w:t>
      </w:r>
      <w:r w:rsidR="004E4722">
        <w:rPr>
          <w:rFonts w:ascii="Times New Roman" w:hAnsi="Times New Roman" w:cs="Times New Roman"/>
          <w:sz w:val="24"/>
          <w:szCs w:val="24"/>
        </w:rPr>
        <w:t>spatiotemporal</w:t>
      </w:r>
      <w:r>
        <w:rPr>
          <w:rFonts w:ascii="Times New Roman" w:hAnsi="Times New Roman" w:cs="Times New Roman"/>
          <w:sz w:val="24"/>
          <w:szCs w:val="24"/>
        </w:rPr>
        <w:t xml:space="preserve"> characteristics of activities and trips. At the same time, </w:t>
      </w:r>
      <w:r w:rsidR="004E4722">
        <w:rPr>
          <w:rFonts w:ascii="Times New Roman" w:hAnsi="Times New Roman" w:cs="Times New Roman"/>
          <w:sz w:val="24"/>
          <w:szCs w:val="24"/>
        </w:rPr>
        <w:t>the</w:t>
      </w:r>
      <w:r>
        <w:rPr>
          <w:rFonts w:ascii="Times New Roman" w:hAnsi="Times New Roman" w:cs="Times New Roman"/>
          <w:sz w:val="24"/>
          <w:szCs w:val="24"/>
        </w:rPr>
        <w:t xml:space="preserve"> demand for travel and engaging in in-person activities that enhance well-being </w:t>
      </w:r>
      <w:r w:rsidR="004E4722">
        <w:rPr>
          <w:rFonts w:ascii="Times New Roman" w:hAnsi="Times New Roman" w:cs="Times New Roman"/>
          <w:sz w:val="24"/>
          <w:szCs w:val="24"/>
        </w:rPr>
        <w:t>will likely</w:t>
      </w:r>
      <w:r>
        <w:rPr>
          <w:rFonts w:ascii="Times New Roman" w:hAnsi="Times New Roman" w:cs="Times New Roman"/>
          <w:sz w:val="24"/>
          <w:szCs w:val="24"/>
        </w:rPr>
        <w:t xml:space="preserve"> continue to grow unabated, particularly as the effects of the pandemic further fade in the rear-view mirror. People do not thrive in isolation (especially for extended periods) and crave the accumulation of life experiences that are garnered through travel and social interactions (</w:t>
      </w:r>
      <w:r w:rsidR="005F4849">
        <w:rPr>
          <w:rFonts w:ascii="Times New Roman" w:hAnsi="Times New Roman" w:cs="Times New Roman"/>
          <w:sz w:val="24"/>
          <w:szCs w:val="24"/>
        </w:rPr>
        <w:t xml:space="preserve">Polzin, </w:t>
      </w:r>
      <w:r w:rsidR="005F4849" w:rsidRPr="002134A9">
        <w:rPr>
          <w:rFonts w:ascii="Times New Roman" w:hAnsi="Times New Roman" w:cs="Times New Roman"/>
          <w:sz w:val="24"/>
          <w:szCs w:val="24"/>
        </w:rPr>
        <w:t>2016;</w:t>
      </w:r>
      <w:r w:rsidR="004E4722" w:rsidRPr="002134A9">
        <w:rPr>
          <w:rFonts w:ascii="Times New Roman" w:hAnsi="Times New Roman" w:cs="Times New Roman"/>
          <w:sz w:val="24"/>
          <w:szCs w:val="24"/>
        </w:rPr>
        <w:t xml:space="preserve"> </w:t>
      </w:r>
      <w:proofErr w:type="spellStart"/>
      <w:r w:rsidR="005F4849" w:rsidRPr="002134A9">
        <w:rPr>
          <w:rFonts w:ascii="Times New Roman" w:hAnsi="Times New Roman" w:cs="Times New Roman"/>
          <w:sz w:val="24"/>
          <w:szCs w:val="24"/>
        </w:rPr>
        <w:t>Bomey</w:t>
      </w:r>
      <w:proofErr w:type="spellEnd"/>
      <w:r w:rsidR="005F4849" w:rsidRPr="002134A9">
        <w:rPr>
          <w:rFonts w:ascii="Times New Roman" w:hAnsi="Times New Roman" w:cs="Times New Roman"/>
          <w:sz w:val="24"/>
          <w:szCs w:val="24"/>
        </w:rPr>
        <w:t>, 2022</w:t>
      </w:r>
      <w:r w:rsidR="003B488A" w:rsidRPr="002134A9">
        <w:rPr>
          <w:rFonts w:ascii="Times New Roman" w:hAnsi="Times New Roman" w:cs="Times New Roman"/>
          <w:sz w:val="24"/>
          <w:szCs w:val="24"/>
        </w:rPr>
        <w:t xml:space="preserve">). </w:t>
      </w:r>
      <w:r w:rsidR="003B488A">
        <w:rPr>
          <w:rFonts w:ascii="Times New Roman" w:hAnsi="Times New Roman" w:cs="Times New Roman"/>
          <w:sz w:val="24"/>
          <w:szCs w:val="24"/>
        </w:rPr>
        <w:t>As such,</w:t>
      </w:r>
      <w:r w:rsidR="001937C2">
        <w:rPr>
          <w:rFonts w:ascii="Times New Roman" w:hAnsi="Times New Roman" w:cs="Times New Roman"/>
          <w:sz w:val="24"/>
          <w:szCs w:val="24"/>
        </w:rPr>
        <w:t xml:space="preserve"> future</w:t>
      </w:r>
      <w:r w:rsidR="003B488A">
        <w:rPr>
          <w:rFonts w:ascii="Times New Roman" w:hAnsi="Times New Roman" w:cs="Times New Roman"/>
          <w:sz w:val="24"/>
          <w:szCs w:val="24"/>
        </w:rPr>
        <w:t xml:space="preserve"> transportation infrastructure investments should no longer be centered around accommodating the work commute, but rather around enabling individuals to pursue and accomplish fulfilling life experiences in appealing places. </w:t>
      </w:r>
      <w:r>
        <w:rPr>
          <w:rFonts w:ascii="Times New Roman" w:hAnsi="Times New Roman" w:cs="Times New Roman"/>
          <w:sz w:val="24"/>
          <w:szCs w:val="24"/>
        </w:rPr>
        <w:t xml:space="preserve"> </w:t>
      </w:r>
      <w:r w:rsidR="00342E3A">
        <w:rPr>
          <w:rFonts w:ascii="Times New Roman" w:hAnsi="Times New Roman" w:cs="Times New Roman"/>
          <w:sz w:val="24"/>
          <w:szCs w:val="24"/>
        </w:rPr>
        <w:t xml:space="preserve"> </w:t>
      </w:r>
    </w:p>
    <w:p w14:paraId="3B1A305C" w14:textId="77777777" w:rsidR="00433742" w:rsidRPr="00EA35D6" w:rsidRDefault="00433742" w:rsidP="00554BAB">
      <w:pPr>
        <w:spacing w:after="0" w:line="240" w:lineRule="auto"/>
        <w:rPr>
          <w:rFonts w:ascii="Times New Roman" w:hAnsi="Times New Roman" w:cs="Times New Roman"/>
          <w:color w:val="000000" w:themeColor="text1"/>
          <w:sz w:val="24"/>
          <w:szCs w:val="24"/>
        </w:rPr>
      </w:pPr>
    </w:p>
    <w:p w14:paraId="3AA2BD13" w14:textId="60B873AF" w:rsidR="00AC74C0" w:rsidRPr="00EA35D6" w:rsidRDefault="0099587D" w:rsidP="00554BAB">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t>ACKNOWLEDGMENTS</w:t>
      </w:r>
    </w:p>
    <w:p w14:paraId="5FEDE472" w14:textId="70A96483" w:rsidR="005D1794" w:rsidRDefault="005D1794" w:rsidP="005D1794">
      <w:pPr>
        <w:spacing w:after="0" w:line="240" w:lineRule="auto"/>
        <w:jc w:val="both"/>
        <w:rPr>
          <w:rFonts w:ascii="Times New Roman" w:eastAsia="Calibri" w:hAnsi="Times New Roman" w:cs="Times New Roman"/>
          <w:sz w:val="24"/>
          <w:szCs w:val="24"/>
        </w:rPr>
      </w:pPr>
      <w:r w:rsidRPr="00DD6039">
        <w:rPr>
          <w:rFonts w:ascii="Times New Roman" w:eastAsia="Calibri" w:hAnsi="Times New Roman" w:cs="Times New Roman"/>
          <w:sz w:val="24"/>
          <w:szCs w:val="24"/>
        </w:rPr>
        <w:t>This research was partially supported by</w:t>
      </w:r>
      <w:r w:rsidR="001B231E">
        <w:rPr>
          <w:rFonts w:ascii="Times New Roman" w:eastAsia="Calibri" w:hAnsi="Times New Roman" w:cs="Times New Roman"/>
          <w:sz w:val="24"/>
          <w:szCs w:val="24"/>
        </w:rPr>
        <w:t xml:space="preserve"> the National Science Foundation through grants 2053373, 2128856, and 1828010; and by</w:t>
      </w:r>
      <w:r w:rsidRPr="00DD6039">
        <w:rPr>
          <w:rFonts w:ascii="Times New Roman" w:eastAsia="Calibri" w:hAnsi="Times New Roman" w:cs="Times New Roman"/>
          <w:sz w:val="24"/>
          <w:szCs w:val="24"/>
        </w:rPr>
        <w:t xml:space="preserve"> the Center for Teaching Old Models New Tricks (TOMNET)</w:t>
      </w:r>
      <w:r w:rsidR="00522EA2">
        <w:rPr>
          <w:rFonts w:ascii="Times New Roman" w:eastAsia="Calibri" w:hAnsi="Times New Roman" w:cs="Times New Roman"/>
          <w:sz w:val="24"/>
          <w:szCs w:val="24"/>
        </w:rPr>
        <w:t xml:space="preserve">, </w:t>
      </w:r>
      <w:r w:rsidRPr="00DD6039">
        <w:rPr>
          <w:rFonts w:ascii="Times New Roman" w:eastAsia="Calibri" w:hAnsi="Times New Roman" w:cs="Times New Roman"/>
          <w:sz w:val="24"/>
          <w:szCs w:val="24"/>
        </w:rPr>
        <w:t xml:space="preserve">which </w:t>
      </w:r>
      <w:r w:rsidR="00522EA2">
        <w:rPr>
          <w:rFonts w:ascii="Times New Roman" w:eastAsia="Calibri" w:hAnsi="Times New Roman" w:cs="Times New Roman"/>
          <w:sz w:val="24"/>
          <w:szCs w:val="24"/>
        </w:rPr>
        <w:t>is a</w:t>
      </w:r>
      <w:r w:rsidRPr="00DD6039">
        <w:rPr>
          <w:rFonts w:ascii="Times New Roman" w:eastAsia="Calibri" w:hAnsi="Times New Roman" w:cs="Times New Roman"/>
          <w:sz w:val="24"/>
          <w:szCs w:val="24"/>
        </w:rPr>
        <w:t xml:space="preserve"> Tier 1 University Transportation Centers sponsored by the U</w:t>
      </w:r>
      <w:r>
        <w:rPr>
          <w:rFonts w:ascii="Times New Roman" w:eastAsia="Calibri" w:hAnsi="Times New Roman" w:cs="Times New Roman"/>
          <w:sz w:val="24"/>
          <w:szCs w:val="24"/>
        </w:rPr>
        <w:t>S</w:t>
      </w:r>
      <w:r w:rsidRPr="00DD6039">
        <w:rPr>
          <w:rFonts w:ascii="Times New Roman" w:eastAsia="Calibri" w:hAnsi="Times New Roman" w:cs="Times New Roman"/>
          <w:sz w:val="24"/>
          <w:szCs w:val="24"/>
        </w:rPr>
        <w:t xml:space="preserve"> Department of Transportation under grant 69A3551747116.</w:t>
      </w:r>
    </w:p>
    <w:p w14:paraId="750B03F9" w14:textId="77777777" w:rsidR="00365D08" w:rsidRPr="00EA35D6" w:rsidRDefault="00365D08" w:rsidP="00554BAB">
      <w:pPr>
        <w:spacing w:after="0" w:line="240" w:lineRule="auto"/>
        <w:rPr>
          <w:rFonts w:ascii="Times New Roman" w:hAnsi="Times New Roman" w:cs="Times New Roman"/>
          <w:color w:val="000000" w:themeColor="text1"/>
          <w:sz w:val="24"/>
          <w:szCs w:val="24"/>
        </w:rPr>
      </w:pPr>
    </w:p>
    <w:p w14:paraId="5B1F1AB3" w14:textId="77777777" w:rsidR="00540D38" w:rsidRPr="00EA35D6" w:rsidRDefault="00540D38" w:rsidP="00554BAB">
      <w:pPr>
        <w:spacing w:after="0" w:line="240" w:lineRule="auto"/>
        <w:rPr>
          <w:rFonts w:ascii="Times New Roman" w:hAnsi="Times New Roman" w:cs="Times New Roman"/>
          <w:b/>
          <w:color w:val="000000" w:themeColor="text1"/>
        </w:rPr>
      </w:pPr>
      <w:r w:rsidRPr="00EA35D6">
        <w:rPr>
          <w:rFonts w:ascii="Times New Roman" w:hAnsi="Times New Roman" w:cs="Times New Roman"/>
          <w:b/>
          <w:color w:val="000000" w:themeColor="text1"/>
        </w:rPr>
        <w:t>AUTHOR CONTRIBUTIONS</w:t>
      </w:r>
    </w:p>
    <w:p w14:paraId="3459FB3A" w14:textId="075D4D9E" w:rsidR="005D1794" w:rsidRDefault="005D1794" w:rsidP="005D1794">
      <w:pPr>
        <w:spacing w:after="0" w:line="240" w:lineRule="auto"/>
        <w:jc w:val="both"/>
        <w:rPr>
          <w:rFonts w:ascii="Times New Roman" w:hAnsi="Times New Roman" w:cs="Times New Roman"/>
          <w:sz w:val="24"/>
          <w:szCs w:val="24"/>
        </w:rPr>
      </w:pPr>
      <w:r w:rsidRPr="00190215">
        <w:rPr>
          <w:rFonts w:ascii="Times New Roman" w:hAnsi="Times New Roman" w:cs="Times New Roman"/>
          <w:sz w:val="24"/>
          <w:szCs w:val="24"/>
        </w:rPr>
        <w:t xml:space="preserve">The authors confirm contribution to the paper as follows: study conception and design: I. Batur, </w:t>
      </w:r>
      <w:r>
        <w:rPr>
          <w:rFonts w:ascii="Times New Roman" w:hAnsi="Times New Roman" w:cs="Times New Roman"/>
          <w:sz w:val="24"/>
          <w:szCs w:val="24"/>
        </w:rPr>
        <w:t>S.</w:t>
      </w:r>
      <w:r w:rsidR="00093555">
        <w:rPr>
          <w:rFonts w:ascii="Times New Roman" w:hAnsi="Times New Roman" w:cs="Times New Roman"/>
          <w:sz w:val="24"/>
          <w:szCs w:val="24"/>
        </w:rPr>
        <w:t>E.</w:t>
      </w:r>
      <w:r>
        <w:rPr>
          <w:rFonts w:ascii="Times New Roman" w:hAnsi="Times New Roman" w:cs="Times New Roman"/>
          <w:sz w:val="24"/>
          <w:szCs w:val="24"/>
        </w:rPr>
        <w:t xml:space="preserve"> Polzin, </w:t>
      </w:r>
      <w:r w:rsidRPr="00190215">
        <w:rPr>
          <w:rFonts w:ascii="Times New Roman" w:hAnsi="Times New Roman" w:cs="Times New Roman"/>
          <w:sz w:val="24"/>
          <w:szCs w:val="24"/>
        </w:rPr>
        <w:t>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w:t>
      </w:r>
      <w:r w:rsidR="002134A9">
        <w:rPr>
          <w:rFonts w:ascii="Times New Roman" w:hAnsi="Times New Roman" w:cs="Times New Roman"/>
          <w:sz w:val="24"/>
          <w:szCs w:val="24"/>
        </w:rPr>
        <w:t>, C. Chen</w:t>
      </w:r>
      <w:r w:rsidRPr="00190215">
        <w:rPr>
          <w:rFonts w:ascii="Times New Roman" w:hAnsi="Times New Roman" w:cs="Times New Roman"/>
          <w:sz w:val="24"/>
          <w:szCs w:val="24"/>
        </w:rPr>
        <w:t xml:space="preserve">; data </w:t>
      </w:r>
      <w:r>
        <w:rPr>
          <w:rFonts w:ascii="Times New Roman" w:hAnsi="Times New Roman" w:cs="Times New Roman"/>
          <w:sz w:val="24"/>
          <w:szCs w:val="24"/>
        </w:rPr>
        <w:t>compilation</w:t>
      </w:r>
      <w:r w:rsidRPr="00190215">
        <w:rPr>
          <w:rFonts w:ascii="Times New Roman" w:hAnsi="Times New Roman" w:cs="Times New Roman"/>
          <w:sz w:val="24"/>
          <w:szCs w:val="24"/>
        </w:rPr>
        <w:t>: I. Batur,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analysis and interpretation of results: I. Batur, </w:t>
      </w:r>
      <w:r>
        <w:rPr>
          <w:rFonts w:ascii="Times New Roman" w:hAnsi="Times New Roman" w:cs="Times New Roman"/>
          <w:sz w:val="24"/>
          <w:szCs w:val="24"/>
        </w:rPr>
        <w:t>A.C. Dirks, S.</w:t>
      </w:r>
      <w:r w:rsidR="00093555">
        <w:rPr>
          <w:rFonts w:ascii="Times New Roman" w:hAnsi="Times New Roman" w:cs="Times New Roman"/>
          <w:sz w:val="24"/>
          <w:szCs w:val="24"/>
        </w:rPr>
        <w:t>E.</w:t>
      </w:r>
      <w:r>
        <w:rPr>
          <w:rFonts w:ascii="Times New Roman" w:hAnsi="Times New Roman" w:cs="Times New Roman"/>
          <w:sz w:val="24"/>
          <w:szCs w:val="24"/>
        </w:rPr>
        <w:t xml:space="preserve"> Polzin,</w:t>
      </w:r>
      <w:r w:rsidRPr="00190215">
        <w:rPr>
          <w:rFonts w:ascii="Times New Roman" w:hAnsi="Times New Roman" w:cs="Times New Roman"/>
          <w:sz w:val="24"/>
          <w:szCs w:val="24"/>
        </w:rPr>
        <w:t xml:space="preserve">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draft manuscript preparation: I. Batur,</w:t>
      </w:r>
      <w:r>
        <w:rPr>
          <w:rFonts w:ascii="Times New Roman" w:hAnsi="Times New Roman" w:cs="Times New Roman"/>
          <w:sz w:val="24"/>
          <w:szCs w:val="24"/>
        </w:rPr>
        <w:t xml:space="preserve"> A.C. Dirks,</w:t>
      </w:r>
      <w:r w:rsidRPr="00190215">
        <w:rPr>
          <w:rFonts w:ascii="Times New Roman" w:hAnsi="Times New Roman" w:cs="Times New Roman"/>
          <w:sz w:val="24"/>
          <w:szCs w:val="24"/>
        </w:rPr>
        <w:t xml:space="preserve"> </w:t>
      </w:r>
      <w:r>
        <w:rPr>
          <w:rFonts w:ascii="Times New Roman" w:hAnsi="Times New Roman" w:cs="Times New Roman"/>
          <w:sz w:val="24"/>
          <w:szCs w:val="24"/>
        </w:rPr>
        <w:t>S.</w:t>
      </w:r>
      <w:r w:rsidR="00093555">
        <w:rPr>
          <w:rFonts w:ascii="Times New Roman" w:hAnsi="Times New Roman" w:cs="Times New Roman"/>
          <w:sz w:val="24"/>
          <w:szCs w:val="24"/>
        </w:rPr>
        <w:t>E.</w:t>
      </w:r>
      <w:r>
        <w:rPr>
          <w:rFonts w:ascii="Times New Roman" w:hAnsi="Times New Roman" w:cs="Times New Roman"/>
          <w:sz w:val="24"/>
          <w:szCs w:val="24"/>
        </w:rPr>
        <w:t xml:space="preserve"> Polzin</w:t>
      </w:r>
      <w:r w:rsidRPr="00190215">
        <w:rPr>
          <w:rFonts w:ascii="Times New Roman" w:hAnsi="Times New Roman" w:cs="Times New Roman"/>
          <w:sz w:val="24"/>
          <w:szCs w:val="24"/>
        </w:rPr>
        <w:t>,</w:t>
      </w:r>
      <w:r>
        <w:rPr>
          <w:rFonts w:ascii="Times New Roman" w:hAnsi="Times New Roman" w:cs="Times New Roman"/>
          <w:sz w:val="24"/>
          <w:szCs w:val="24"/>
        </w:rPr>
        <w:t xml:space="preserve"> </w:t>
      </w:r>
      <w:r w:rsidRPr="00190215">
        <w:rPr>
          <w:rFonts w:ascii="Times New Roman" w:hAnsi="Times New Roman" w:cs="Times New Roman"/>
          <w:sz w:val="24"/>
          <w:szCs w:val="24"/>
        </w:rPr>
        <w:t>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All authors reviewed the results and approved the final version of the manuscript.</w:t>
      </w:r>
    </w:p>
    <w:p w14:paraId="27C9C3A4" w14:textId="72AEF821" w:rsidR="00BB1C99" w:rsidRPr="00EA35D6" w:rsidRDefault="00BB1C99" w:rsidP="00554BAB">
      <w:pPr>
        <w:spacing w:after="0" w:line="240" w:lineRule="auto"/>
        <w:jc w:val="both"/>
        <w:rPr>
          <w:rFonts w:ascii="Times New Roman" w:hAnsi="Times New Roman" w:cs="Times New Roman"/>
          <w:color w:val="000000" w:themeColor="text1"/>
          <w:sz w:val="24"/>
        </w:rPr>
      </w:pPr>
    </w:p>
    <w:p w14:paraId="7DAA4A7B" w14:textId="01940523" w:rsidR="0039481F" w:rsidRPr="001E6CD5" w:rsidRDefault="0099587D" w:rsidP="00D14E86">
      <w:pPr>
        <w:spacing w:after="0" w:line="240" w:lineRule="auto"/>
        <w:jc w:val="both"/>
        <w:rPr>
          <w:rFonts w:ascii="Times New Roman" w:hAnsi="Times New Roman" w:cs="Times New Roman"/>
          <w:b/>
          <w:noProof/>
          <w:color w:val="000000" w:themeColor="text1"/>
          <w:sz w:val="24"/>
          <w:szCs w:val="24"/>
        </w:rPr>
      </w:pPr>
      <w:r w:rsidRPr="00EA35D6">
        <w:rPr>
          <w:rFonts w:ascii="Times New Roman" w:hAnsi="Times New Roman" w:cs="Times New Roman"/>
          <w:b/>
          <w:noProof/>
          <w:color w:val="000000" w:themeColor="text1"/>
          <w:sz w:val="24"/>
          <w:szCs w:val="24"/>
        </w:rPr>
        <w:t>REFERENCES</w:t>
      </w:r>
    </w:p>
    <w:p w14:paraId="1F443C1E"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Adam, M.G.,</w:t>
      </w:r>
      <w:r>
        <w:rPr>
          <w:rFonts w:ascii="Times New Roman" w:eastAsia="Times New Roman" w:hAnsi="Times New Roman" w:cs="Times New Roman"/>
          <w:sz w:val="24"/>
          <w:szCs w:val="24"/>
        </w:rPr>
        <w:t xml:space="preserve"> P.T.</w:t>
      </w:r>
      <w:r w:rsidRPr="0033536E">
        <w:rPr>
          <w:rFonts w:ascii="Times New Roman" w:eastAsia="Times New Roman" w:hAnsi="Times New Roman" w:cs="Times New Roman"/>
          <w:sz w:val="24"/>
          <w:szCs w:val="24"/>
        </w:rPr>
        <w:t xml:space="preserve"> Tran, </w:t>
      </w:r>
      <w:r>
        <w:rPr>
          <w:rFonts w:ascii="Times New Roman" w:eastAsia="Times New Roman" w:hAnsi="Times New Roman" w:cs="Times New Roman"/>
          <w:sz w:val="24"/>
          <w:szCs w:val="24"/>
        </w:rPr>
        <w:t>and R.</w:t>
      </w:r>
      <w:r w:rsidRPr="0033536E">
        <w:rPr>
          <w:rFonts w:ascii="Times New Roman" w:eastAsia="Times New Roman" w:hAnsi="Times New Roman" w:cs="Times New Roman"/>
          <w:sz w:val="24"/>
          <w:szCs w:val="24"/>
        </w:rPr>
        <w:t xml:space="preserve"> Balasubramanian. Air quality changes in cities during the COVID-19 lockdown: A critical review. Atmospheric Research,</w:t>
      </w:r>
      <w:r>
        <w:rPr>
          <w:rFonts w:ascii="Times New Roman" w:eastAsia="Times New Roman" w:hAnsi="Times New Roman" w:cs="Times New Roman"/>
          <w:sz w:val="24"/>
          <w:szCs w:val="24"/>
        </w:rPr>
        <w:t xml:space="preserve"> 2021.</w:t>
      </w:r>
      <w:r w:rsidRPr="0033536E">
        <w:rPr>
          <w:rFonts w:ascii="Times New Roman" w:eastAsia="Times New Roman" w:hAnsi="Times New Roman" w:cs="Times New Roman"/>
          <w:sz w:val="24"/>
          <w:szCs w:val="24"/>
        </w:rPr>
        <w:t>264</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105823.</w:t>
      </w:r>
    </w:p>
    <w:p w14:paraId="17C30964" w14:textId="77777777" w:rsidR="005F73BA" w:rsidRDefault="005F73BA" w:rsidP="002134A9">
      <w:pPr>
        <w:spacing w:after="0" w:line="240" w:lineRule="auto"/>
        <w:ind w:left="360" w:hanging="360"/>
        <w:jc w:val="both"/>
        <w:rPr>
          <w:rFonts w:ascii="Times New Roman" w:eastAsia="Times New Roman" w:hAnsi="Times New Roman" w:cs="Times New Roman"/>
          <w:sz w:val="24"/>
          <w:szCs w:val="24"/>
        </w:rPr>
      </w:pPr>
      <w:r w:rsidRPr="00E609CE">
        <w:rPr>
          <w:rFonts w:ascii="Times New Roman" w:eastAsia="Times New Roman" w:hAnsi="Times New Roman" w:cs="Times New Roman"/>
          <w:sz w:val="24"/>
          <w:szCs w:val="24"/>
        </w:rPr>
        <w:t xml:space="preserve">Archer, M., </w:t>
      </w:r>
      <w:r>
        <w:rPr>
          <w:rFonts w:ascii="Times New Roman" w:eastAsia="Times New Roman" w:hAnsi="Times New Roman" w:cs="Times New Roman"/>
          <w:sz w:val="24"/>
          <w:szCs w:val="24"/>
        </w:rPr>
        <w:t xml:space="preserve">R. </w:t>
      </w:r>
      <w:r w:rsidRPr="00E609CE">
        <w:rPr>
          <w:rFonts w:ascii="Times New Roman" w:eastAsia="Times New Roman" w:hAnsi="Times New Roman" w:cs="Times New Roman"/>
          <w:sz w:val="24"/>
          <w:szCs w:val="24"/>
        </w:rPr>
        <w:t xml:space="preserve">Paleti, </w:t>
      </w:r>
      <w:r>
        <w:rPr>
          <w:rFonts w:ascii="Times New Roman" w:eastAsia="Times New Roman" w:hAnsi="Times New Roman" w:cs="Times New Roman"/>
          <w:sz w:val="24"/>
          <w:szCs w:val="24"/>
        </w:rPr>
        <w:t>K.C.</w:t>
      </w:r>
      <w:r w:rsidRPr="00E609CE">
        <w:rPr>
          <w:rFonts w:ascii="Times New Roman" w:eastAsia="Times New Roman" w:hAnsi="Times New Roman" w:cs="Times New Roman"/>
          <w:sz w:val="24"/>
          <w:szCs w:val="24"/>
        </w:rPr>
        <w:t xml:space="preserve"> </w:t>
      </w:r>
      <w:proofErr w:type="spellStart"/>
      <w:r w:rsidRPr="00E609CE">
        <w:rPr>
          <w:rFonts w:ascii="Times New Roman" w:eastAsia="Times New Roman" w:hAnsi="Times New Roman" w:cs="Times New Roman"/>
          <w:sz w:val="24"/>
          <w:szCs w:val="24"/>
        </w:rPr>
        <w:t>Konduri</w:t>
      </w:r>
      <w:proofErr w:type="spellEnd"/>
      <w:r w:rsidRPr="00E60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R.M.</w:t>
      </w:r>
      <w:r w:rsidRPr="00E609CE">
        <w:rPr>
          <w:rFonts w:ascii="Times New Roman" w:eastAsia="Times New Roman" w:hAnsi="Times New Roman" w:cs="Times New Roman"/>
          <w:sz w:val="24"/>
          <w:szCs w:val="24"/>
        </w:rPr>
        <w:t xml:space="preserve"> Pendyala, </w:t>
      </w:r>
      <w:r>
        <w:rPr>
          <w:rFonts w:ascii="Times New Roman" w:eastAsia="Times New Roman" w:hAnsi="Times New Roman" w:cs="Times New Roman"/>
          <w:sz w:val="24"/>
          <w:szCs w:val="24"/>
        </w:rPr>
        <w:t>and C.R.</w:t>
      </w:r>
      <w:r w:rsidRPr="00E609CE">
        <w:rPr>
          <w:rFonts w:ascii="Times New Roman" w:eastAsia="Times New Roman" w:hAnsi="Times New Roman" w:cs="Times New Roman"/>
          <w:sz w:val="24"/>
          <w:szCs w:val="24"/>
        </w:rPr>
        <w:t xml:space="preserve"> Bhat. Modeling the Connection between Activity-Travel Patterns and Subjective Well-Being. </w:t>
      </w:r>
      <w:r w:rsidRPr="00E609CE">
        <w:rPr>
          <w:rFonts w:ascii="Times New Roman" w:eastAsia="Times New Roman" w:hAnsi="Times New Roman" w:cs="Times New Roman"/>
          <w:i/>
          <w:iCs/>
          <w:sz w:val="24"/>
          <w:szCs w:val="24"/>
        </w:rPr>
        <w:t>Transportation Research Record</w:t>
      </w:r>
      <w:r w:rsidRPr="00E60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Pr="00E609CE">
        <w:rPr>
          <w:rFonts w:ascii="Times New Roman" w:eastAsia="Times New Roman" w:hAnsi="Times New Roman" w:cs="Times New Roman"/>
          <w:sz w:val="24"/>
          <w:szCs w:val="24"/>
        </w:rPr>
        <w:t>2382</w:t>
      </w:r>
      <w:r>
        <w:rPr>
          <w:rFonts w:ascii="Times New Roman" w:eastAsia="Times New Roman" w:hAnsi="Times New Roman" w:cs="Times New Roman"/>
          <w:sz w:val="24"/>
          <w:szCs w:val="24"/>
        </w:rPr>
        <w:t>:</w:t>
      </w:r>
      <w:r w:rsidRPr="00E609CE">
        <w:rPr>
          <w:rFonts w:ascii="Times New Roman" w:eastAsia="Times New Roman" w:hAnsi="Times New Roman" w:cs="Times New Roman"/>
          <w:sz w:val="24"/>
          <w:szCs w:val="24"/>
        </w:rPr>
        <w:t xml:space="preserve">102-111. </w:t>
      </w:r>
    </w:p>
    <w:p w14:paraId="304C078A" w14:textId="71609368"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lastRenderedPageBreak/>
        <w:t xml:space="preserve">Batur, I., </w:t>
      </w:r>
      <w:r>
        <w:rPr>
          <w:rFonts w:ascii="Times New Roman" w:eastAsia="Times New Roman" w:hAnsi="Times New Roman" w:cs="Times New Roman"/>
          <w:sz w:val="24"/>
          <w:szCs w:val="24"/>
        </w:rPr>
        <w:t xml:space="preserve">S. </w:t>
      </w:r>
      <w:r w:rsidRPr="0033536E">
        <w:rPr>
          <w:rFonts w:ascii="Times New Roman" w:eastAsia="Times New Roman" w:hAnsi="Times New Roman" w:cs="Times New Roman"/>
          <w:sz w:val="24"/>
          <w:szCs w:val="24"/>
        </w:rPr>
        <w:t xml:space="preserve">Sharda, </w:t>
      </w:r>
      <w:r>
        <w:rPr>
          <w:rFonts w:ascii="Times New Roman" w:eastAsia="Times New Roman" w:hAnsi="Times New Roman" w:cs="Times New Roman"/>
          <w:sz w:val="24"/>
          <w:szCs w:val="24"/>
        </w:rPr>
        <w:t>T.</w:t>
      </w:r>
      <w:r w:rsidRPr="0033536E">
        <w:rPr>
          <w:rFonts w:ascii="Times New Roman" w:eastAsia="Times New Roman" w:hAnsi="Times New Roman" w:cs="Times New Roman"/>
          <w:sz w:val="24"/>
          <w:szCs w:val="24"/>
        </w:rPr>
        <w:t xml:space="preserve"> Kim, </w:t>
      </w:r>
      <w:r>
        <w:rPr>
          <w:rFonts w:ascii="Times New Roman" w:eastAsia="Times New Roman" w:hAnsi="Times New Roman" w:cs="Times New Roman"/>
          <w:sz w:val="24"/>
          <w:szCs w:val="24"/>
        </w:rPr>
        <w:t>S.</w:t>
      </w:r>
      <w:r w:rsidRPr="0033536E">
        <w:rPr>
          <w:rFonts w:ascii="Times New Roman" w:eastAsia="Times New Roman" w:hAnsi="Times New Roman" w:cs="Times New Roman"/>
          <w:sz w:val="24"/>
          <w:szCs w:val="24"/>
        </w:rPr>
        <w:t xml:space="preserve"> Khoeini, </w:t>
      </w:r>
      <w:r>
        <w:rPr>
          <w:rFonts w:ascii="Times New Roman" w:eastAsia="Times New Roman" w:hAnsi="Times New Roman" w:cs="Times New Roman"/>
          <w:sz w:val="24"/>
          <w:szCs w:val="24"/>
        </w:rPr>
        <w:t>R.M.</w:t>
      </w:r>
      <w:r w:rsidRPr="0033536E">
        <w:rPr>
          <w:rFonts w:ascii="Times New Roman" w:eastAsia="Times New Roman" w:hAnsi="Times New Roman" w:cs="Times New Roman"/>
          <w:sz w:val="24"/>
          <w:szCs w:val="24"/>
        </w:rPr>
        <w:t xml:space="preserve"> Pendyala, and</w:t>
      </w:r>
      <w:r>
        <w:rPr>
          <w:rFonts w:ascii="Times New Roman" w:eastAsia="Times New Roman" w:hAnsi="Times New Roman" w:cs="Times New Roman"/>
          <w:sz w:val="24"/>
          <w:szCs w:val="24"/>
        </w:rPr>
        <w:t xml:space="preserve"> C.R.</w:t>
      </w:r>
      <w:r w:rsidRPr="0033536E">
        <w:rPr>
          <w:rFonts w:ascii="Times New Roman" w:eastAsia="Times New Roman" w:hAnsi="Times New Roman" w:cs="Times New Roman"/>
          <w:sz w:val="24"/>
          <w:szCs w:val="24"/>
        </w:rPr>
        <w:t xml:space="preserve"> Bhat. Mobility, Time Poverty, and Well-Being: How Are They Connected and How Much Does Mobility Matter?.</w:t>
      </w:r>
      <w:r>
        <w:rPr>
          <w:rFonts w:ascii="Times New Roman" w:eastAsia="Times New Roman" w:hAnsi="Times New Roman" w:cs="Times New Roman"/>
          <w:sz w:val="24"/>
          <w:szCs w:val="24"/>
        </w:rPr>
        <w:t xml:space="preserve"> </w:t>
      </w:r>
      <w:r w:rsidR="002D2F95">
        <w:rPr>
          <w:rFonts w:ascii="Times New Roman" w:eastAsia="Times New Roman" w:hAnsi="Times New Roman" w:cs="Times New Roman"/>
          <w:sz w:val="24"/>
          <w:szCs w:val="24"/>
        </w:rPr>
        <w:t xml:space="preserve">Arizona State University, </w:t>
      </w:r>
      <w:r>
        <w:rPr>
          <w:rFonts w:ascii="Times New Roman" w:eastAsia="Times New Roman" w:hAnsi="Times New Roman" w:cs="Times New Roman"/>
          <w:sz w:val="24"/>
          <w:szCs w:val="24"/>
        </w:rPr>
        <w:t>2019.</w:t>
      </w:r>
    </w:p>
    <w:p w14:paraId="6FC9F42C"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Bomay</w:t>
      </w:r>
      <w:proofErr w:type="spellEnd"/>
      <w:r w:rsidRPr="0033536E">
        <w:rPr>
          <w:rFonts w:ascii="Times New Roman" w:eastAsia="Times New Roman" w:hAnsi="Times New Roman" w:cs="Times New Roman"/>
          <w:sz w:val="24"/>
          <w:szCs w:val="24"/>
        </w:rPr>
        <w:t xml:space="preserve">, N. What Amex Tells Us About Consumer Spending. </w:t>
      </w:r>
      <w:proofErr w:type="spellStart"/>
      <w:r w:rsidRPr="00E609CE">
        <w:rPr>
          <w:rFonts w:ascii="Times New Roman" w:eastAsia="Times New Roman" w:hAnsi="Times New Roman" w:cs="Times New Roman"/>
          <w:i/>
          <w:iCs/>
          <w:sz w:val="24"/>
          <w:szCs w:val="24"/>
        </w:rPr>
        <w:t>Axios</w:t>
      </w:r>
      <w:proofErr w:type="spellEnd"/>
      <w:r w:rsidRPr="0033536E">
        <w:rPr>
          <w:rFonts w:ascii="Times New Roman" w:eastAsia="Times New Roman" w:hAnsi="Times New Roman" w:cs="Times New Roman"/>
          <w:sz w:val="24"/>
          <w:szCs w:val="24"/>
        </w:rPr>
        <w:t xml:space="preserve">, 2022. </w:t>
      </w:r>
      <w:hyperlink r:id="rId25" w:history="1">
        <w:r w:rsidRPr="0033536E">
          <w:rPr>
            <w:rStyle w:val="Hyperlink"/>
            <w:rFonts w:ascii="Times New Roman" w:eastAsia="Times New Roman" w:hAnsi="Times New Roman" w:cs="Times New Roman"/>
            <w:sz w:val="24"/>
            <w:szCs w:val="24"/>
          </w:rPr>
          <w:t>https://www.axios.com/2022/07/22/american-express-second-quarter-earnings-economy</w:t>
        </w:r>
      </w:hyperlink>
      <w:r>
        <w:rPr>
          <w:rFonts w:ascii="Times New Roman" w:eastAsia="Times New Roman" w:hAnsi="Times New Roman" w:cs="Times New Roman"/>
          <w:sz w:val="24"/>
          <w:szCs w:val="24"/>
        </w:rPr>
        <w:t>. Accessed Aug 1, 2022.</w:t>
      </w:r>
      <w:r w:rsidRPr="0033536E">
        <w:rPr>
          <w:rFonts w:ascii="Times New Roman" w:eastAsia="Times New Roman" w:hAnsi="Times New Roman" w:cs="Times New Roman"/>
          <w:sz w:val="24"/>
          <w:szCs w:val="24"/>
        </w:rPr>
        <w:t xml:space="preserve"> </w:t>
      </w:r>
    </w:p>
    <w:p w14:paraId="31A94148"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BTS (Bureau of Transportation Statistics). Latest Weekly COVID-19 Transportation Statistics. 2022. </w:t>
      </w:r>
      <w:hyperlink r:id="rId26" w:anchor="combined" w:history="1">
        <w:r w:rsidRPr="0033536E">
          <w:rPr>
            <w:rStyle w:val="Hyperlink"/>
            <w:rFonts w:ascii="Times New Roman" w:eastAsia="Times New Roman" w:hAnsi="Times New Roman" w:cs="Times New Roman"/>
            <w:sz w:val="24"/>
            <w:szCs w:val="24"/>
          </w:rPr>
          <w:t>https://www.bts.gov/covid-19/week-in-transportation#combined</w:t>
        </w:r>
      </w:hyperlink>
      <w:r>
        <w:rPr>
          <w:rStyle w:val="Hyperlink"/>
          <w:rFonts w:ascii="Times New Roman" w:eastAsia="Times New Roman" w:hAnsi="Times New Roman" w:cs="Times New Roman"/>
          <w:sz w:val="24"/>
          <w:szCs w:val="24"/>
        </w:rPr>
        <w:t>.</w:t>
      </w:r>
      <w:r w:rsidRPr="00E609CE">
        <w:rPr>
          <w:rStyle w:val="Hyperlink"/>
          <w:rFonts w:ascii="Times New Roman" w:eastAsia="Times New Roman" w:hAnsi="Times New Roman" w:cs="Times New Roman"/>
          <w:sz w:val="24"/>
          <w:szCs w:val="24"/>
          <w:u w:val="none"/>
        </w:rPr>
        <w:t xml:space="preserve"> </w:t>
      </w:r>
      <w:r>
        <w:rPr>
          <w:rFonts w:ascii="Times New Roman" w:eastAsia="Times New Roman" w:hAnsi="Times New Roman" w:cs="Times New Roman"/>
          <w:sz w:val="24"/>
          <w:szCs w:val="24"/>
        </w:rPr>
        <w:t>Accessed Aug 1, 2022.</w:t>
      </w:r>
      <w:r w:rsidRPr="0033536E">
        <w:rPr>
          <w:rFonts w:ascii="Times New Roman" w:eastAsia="Times New Roman" w:hAnsi="Times New Roman" w:cs="Times New Roman"/>
          <w:sz w:val="24"/>
          <w:szCs w:val="24"/>
        </w:rPr>
        <w:t xml:space="preserve">  </w:t>
      </w:r>
    </w:p>
    <w:p w14:paraId="453A4664"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Calvert, S. Covid-19 Pandemic Likely Improved Your Commute to Work. </w:t>
      </w:r>
      <w:r w:rsidRPr="00E609CE">
        <w:rPr>
          <w:rFonts w:ascii="Times New Roman" w:eastAsia="Times New Roman" w:hAnsi="Times New Roman" w:cs="Times New Roman"/>
          <w:i/>
          <w:iCs/>
          <w:sz w:val="24"/>
          <w:szCs w:val="24"/>
        </w:rPr>
        <w:t>The Wall Street Journal</w:t>
      </w:r>
      <w:r w:rsidRPr="0033536E">
        <w:rPr>
          <w:rFonts w:ascii="Times New Roman" w:eastAsia="Times New Roman" w:hAnsi="Times New Roman" w:cs="Times New Roman"/>
          <w:sz w:val="24"/>
          <w:szCs w:val="24"/>
        </w:rPr>
        <w:t xml:space="preserve">, 2021. </w:t>
      </w:r>
      <w:hyperlink r:id="rId27" w:history="1">
        <w:r w:rsidRPr="0033536E">
          <w:rPr>
            <w:rStyle w:val="Hyperlink"/>
            <w:rFonts w:ascii="Times New Roman" w:eastAsia="Times New Roman" w:hAnsi="Times New Roman" w:cs="Times New Roman"/>
            <w:sz w:val="24"/>
            <w:szCs w:val="24"/>
          </w:rPr>
          <w:t>https://www.wsj.com/articles/covid-19-pandemic-likely-improved-your-commute-to-work-11609669801</w:t>
        </w:r>
      </w:hyperlink>
      <w:r>
        <w:rPr>
          <w:rStyle w:val="Hyperlink"/>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r w:rsidRPr="0033536E">
        <w:rPr>
          <w:rFonts w:ascii="Times New Roman" w:eastAsia="Times New Roman" w:hAnsi="Times New Roman" w:cs="Times New Roman"/>
          <w:sz w:val="24"/>
          <w:szCs w:val="24"/>
        </w:rPr>
        <w:t xml:space="preserve">  </w:t>
      </w:r>
    </w:p>
    <w:p w14:paraId="67AB3EFF" w14:textId="77777777" w:rsidR="005F73BA" w:rsidRPr="0033536E" w:rsidRDefault="005F73BA" w:rsidP="002134A9">
      <w:pPr>
        <w:spacing w:after="0" w:line="240" w:lineRule="auto"/>
        <w:ind w:left="360" w:hanging="360"/>
        <w:jc w:val="both"/>
        <w:rPr>
          <w:rFonts w:ascii="Times New Roman" w:hAnsi="Times New Roman" w:cs="Times New Roman"/>
          <w:sz w:val="24"/>
          <w:szCs w:val="24"/>
        </w:rPr>
      </w:pPr>
      <w:r w:rsidRPr="0033536E">
        <w:rPr>
          <w:rFonts w:ascii="Times New Roman" w:hAnsi="Times New Roman" w:cs="Times New Roman"/>
          <w:sz w:val="24"/>
          <w:szCs w:val="24"/>
        </w:rPr>
        <w:t xml:space="preserve">Chen, D.T.H., and Y.J. Wang. Inequality-Related Health and Social Factors and Their Impacts on Well-Being during the COVID-19 Pandemic: Findings from a National Survey in the UK. </w:t>
      </w:r>
      <w:r w:rsidRPr="0033536E">
        <w:rPr>
          <w:rFonts w:ascii="Times New Roman" w:hAnsi="Times New Roman" w:cs="Times New Roman"/>
          <w:i/>
          <w:iCs/>
          <w:sz w:val="24"/>
          <w:szCs w:val="24"/>
        </w:rPr>
        <w:t>International Journal of Environmental Research and Public Health</w:t>
      </w:r>
      <w:r w:rsidRPr="0033536E">
        <w:rPr>
          <w:rFonts w:ascii="Times New Roman" w:hAnsi="Times New Roman" w:cs="Times New Roman"/>
          <w:sz w:val="24"/>
          <w:szCs w:val="24"/>
        </w:rPr>
        <w:t>, 2021. 18:1014.</w:t>
      </w:r>
    </w:p>
    <w:p w14:paraId="2F9CA038"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Cudjoe, T.K. and </w:t>
      </w:r>
      <w:r>
        <w:rPr>
          <w:rFonts w:ascii="Times New Roman" w:eastAsia="Times New Roman" w:hAnsi="Times New Roman" w:cs="Times New Roman"/>
          <w:sz w:val="24"/>
          <w:szCs w:val="24"/>
        </w:rPr>
        <w:t xml:space="preserve">A.A. </w:t>
      </w:r>
      <w:r w:rsidRPr="0033536E">
        <w:rPr>
          <w:rFonts w:ascii="Times New Roman" w:eastAsia="Times New Roman" w:hAnsi="Times New Roman" w:cs="Times New Roman"/>
          <w:sz w:val="24"/>
          <w:szCs w:val="24"/>
        </w:rPr>
        <w:t>Kotwal</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w:t>
      </w:r>
      <w:r w:rsidRPr="005E18CF">
        <w:rPr>
          <w:rFonts w:ascii="Times New Roman" w:eastAsia="Times New Roman" w:hAnsi="Times New Roman" w:cs="Times New Roman"/>
          <w:sz w:val="24"/>
          <w:szCs w:val="24"/>
        </w:rPr>
        <w:t>“Social Distancing” amid a Crisis in Social Isolation and Loneliness</w:t>
      </w:r>
      <w:r w:rsidRPr="0033536E">
        <w:rPr>
          <w:rFonts w:ascii="Times New Roman" w:eastAsia="Times New Roman" w:hAnsi="Times New Roman" w:cs="Times New Roman"/>
          <w:sz w:val="24"/>
          <w:szCs w:val="24"/>
        </w:rPr>
        <w:t xml:space="preserve">. </w:t>
      </w:r>
      <w:r w:rsidRPr="005E18CF">
        <w:rPr>
          <w:rFonts w:ascii="Times New Roman" w:eastAsia="Times New Roman" w:hAnsi="Times New Roman" w:cs="Times New Roman"/>
          <w:i/>
          <w:iCs/>
          <w:sz w:val="24"/>
          <w:szCs w:val="24"/>
        </w:rPr>
        <w:t>Journal of the American Geriatrics Society</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2020.</w:t>
      </w:r>
    </w:p>
    <w:p w14:paraId="26BB472F"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Currie, </w:t>
      </w:r>
      <w:r>
        <w:rPr>
          <w:rFonts w:ascii="Times New Roman" w:eastAsia="Times New Roman" w:hAnsi="Times New Roman" w:cs="Times New Roman"/>
          <w:sz w:val="24"/>
          <w:szCs w:val="24"/>
        </w:rPr>
        <w:t>G.</w:t>
      </w:r>
      <w:r w:rsidRPr="00335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 </w:t>
      </w:r>
      <w:r w:rsidRPr="0033536E">
        <w:rPr>
          <w:rFonts w:ascii="Times New Roman" w:eastAsia="Times New Roman" w:hAnsi="Times New Roman" w:cs="Times New Roman"/>
          <w:sz w:val="24"/>
          <w:szCs w:val="24"/>
        </w:rPr>
        <w:t>Jain, and L</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Aston. </w:t>
      </w:r>
      <w:r w:rsidRPr="005E18CF">
        <w:rPr>
          <w:rFonts w:ascii="Times New Roman" w:eastAsia="Times New Roman" w:hAnsi="Times New Roman" w:cs="Times New Roman"/>
          <w:sz w:val="24"/>
          <w:szCs w:val="24"/>
        </w:rPr>
        <w:t xml:space="preserve">Evidence of a Post-COVID Change in Travel </w:t>
      </w:r>
      <w:proofErr w:type="spellStart"/>
      <w:r w:rsidRPr="005E18CF">
        <w:rPr>
          <w:rFonts w:ascii="Times New Roman" w:eastAsia="Times New Roman" w:hAnsi="Times New Roman" w:cs="Times New Roman"/>
          <w:sz w:val="24"/>
          <w:szCs w:val="24"/>
        </w:rPr>
        <w:t>Behaviour</w:t>
      </w:r>
      <w:proofErr w:type="spellEnd"/>
      <w:r w:rsidRPr="005E18CF">
        <w:rPr>
          <w:rFonts w:ascii="Times New Roman" w:eastAsia="Times New Roman" w:hAnsi="Times New Roman" w:cs="Times New Roman"/>
          <w:sz w:val="24"/>
          <w:szCs w:val="24"/>
        </w:rPr>
        <w:t>–Self-Reported Expectations of Commuting in Melbourne</w:t>
      </w:r>
      <w:r w:rsidRPr="00335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E18CF">
        <w:rPr>
          <w:rFonts w:ascii="Times New Roman" w:eastAsia="Times New Roman" w:hAnsi="Times New Roman" w:cs="Times New Roman"/>
          <w:i/>
          <w:iCs/>
          <w:sz w:val="24"/>
          <w:szCs w:val="24"/>
        </w:rPr>
        <w:t>Transportation Research A</w:t>
      </w:r>
      <w:r>
        <w:rPr>
          <w:rFonts w:ascii="Times New Roman" w:eastAsia="Times New Roman" w:hAnsi="Times New Roman" w:cs="Times New Roman"/>
          <w:sz w:val="24"/>
          <w:szCs w:val="24"/>
        </w:rPr>
        <w:t xml:space="preserve">, 2021. </w:t>
      </w:r>
      <w:r w:rsidRPr="0033536E">
        <w:rPr>
          <w:rFonts w:ascii="Times New Roman" w:eastAsia="Times New Roman" w:hAnsi="Times New Roman" w:cs="Times New Roman"/>
          <w:sz w:val="24"/>
          <w:szCs w:val="24"/>
        </w:rPr>
        <w:t>153:218-234.</w:t>
      </w:r>
    </w:p>
    <w:p w14:paraId="79A68A72"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De Vos, J.,</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P.L. Mokhtarian,</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 xml:space="preserve">T. </w:t>
      </w:r>
      <w:proofErr w:type="spellStart"/>
      <w:r w:rsidRPr="0033536E">
        <w:rPr>
          <w:rFonts w:ascii="Times New Roman" w:eastAsia="Times New Roman" w:hAnsi="Times New Roman" w:cs="Times New Roman"/>
          <w:sz w:val="24"/>
          <w:szCs w:val="24"/>
        </w:rPr>
        <w:t>Schwanen</w:t>
      </w:r>
      <w:proofErr w:type="spellEnd"/>
      <w:r w:rsidRPr="00335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V. Van Acker,</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w:t>
      </w:r>
      <w:r w:rsidRPr="0033536E">
        <w:rPr>
          <w:rFonts w:ascii="Times New Roman" w:eastAsia="Times New Roman" w:hAnsi="Times New Roman" w:cs="Times New Roman"/>
          <w:sz w:val="24"/>
          <w:szCs w:val="24"/>
        </w:rPr>
        <w:t xml:space="preserve"> </w:t>
      </w:r>
      <w:proofErr w:type="spellStart"/>
      <w:r w:rsidRPr="0033536E">
        <w:rPr>
          <w:rFonts w:ascii="Times New Roman" w:eastAsia="Times New Roman" w:hAnsi="Times New Roman" w:cs="Times New Roman"/>
          <w:sz w:val="24"/>
          <w:szCs w:val="24"/>
        </w:rPr>
        <w:t>Witlox</w:t>
      </w:r>
      <w:proofErr w:type="spellEnd"/>
      <w:r w:rsidRPr="0033536E">
        <w:rPr>
          <w:rFonts w:ascii="Times New Roman" w:eastAsia="Times New Roman" w:hAnsi="Times New Roman" w:cs="Times New Roman"/>
          <w:sz w:val="24"/>
          <w:szCs w:val="24"/>
        </w:rPr>
        <w:t xml:space="preserve">. </w:t>
      </w:r>
      <w:r w:rsidRPr="005E18CF">
        <w:rPr>
          <w:rFonts w:ascii="Times New Roman" w:eastAsia="Times New Roman" w:hAnsi="Times New Roman" w:cs="Times New Roman"/>
          <w:sz w:val="24"/>
          <w:szCs w:val="24"/>
        </w:rPr>
        <w:t>Travel Mode Choice and Travel Satisfaction: Bridging the Gap between Decision Utility and Experienced Utility</w:t>
      </w:r>
      <w:r w:rsidRPr="0033536E">
        <w:rPr>
          <w:rFonts w:ascii="Times New Roman" w:eastAsia="Times New Roman" w:hAnsi="Times New Roman" w:cs="Times New Roman"/>
          <w:sz w:val="24"/>
          <w:szCs w:val="24"/>
        </w:rPr>
        <w:t xml:space="preserve">. </w:t>
      </w:r>
      <w:r w:rsidRPr="005E18CF">
        <w:rPr>
          <w:rFonts w:ascii="Times New Roman" w:eastAsia="Times New Roman" w:hAnsi="Times New Roman" w:cs="Times New Roman"/>
          <w:i/>
          <w:iCs/>
          <w:sz w:val="24"/>
          <w:szCs w:val="24"/>
        </w:rPr>
        <w:t>Transportation</w:t>
      </w:r>
      <w:r w:rsidRPr="0033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w:t>
      </w:r>
      <w:r w:rsidRPr="0033536E">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771-796.</w:t>
      </w:r>
    </w:p>
    <w:p w14:paraId="051A3659"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Delbosc</w:t>
      </w:r>
      <w:proofErr w:type="spellEnd"/>
      <w:r w:rsidRPr="0033536E">
        <w:rPr>
          <w:rFonts w:ascii="Times New Roman" w:eastAsia="Times New Roman" w:hAnsi="Times New Roman" w:cs="Times New Roman"/>
          <w:sz w:val="24"/>
          <w:szCs w:val="24"/>
        </w:rPr>
        <w:t xml:space="preserve">, A., and G. Currie. </w:t>
      </w:r>
      <w:r w:rsidRPr="005E18CF">
        <w:rPr>
          <w:rFonts w:ascii="Times New Roman" w:eastAsia="Times New Roman" w:hAnsi="Times New Roman" w:cs="Times New Roman"/>
          <w:sz w:val="24"/>
          <w:szCs w:val="24"/>
        </w:rPr>
        <w:t>Exploring the Relative Influences of Transport Disadvantage and Social Exclusion on Well-Being</w:t>
      </w:r>
      <w:r w:rsidRPr="0033536E">
        <w:rPr>
          <w:rFonts w:ascii="Times New Roman" w:eastAsia="Times New Roman" w:hAnsi="Times New Roman" w:cs="Times New Roman"/>
          <w:sz w:val="24"/>
          <w:szCs w:val="24"/>
        </w:rPr>
        <w:t xml:space="preserve">. Transport Policy, </w:t>
      </w:r>
      <w:r>
        <w:rPr>
          <w:rFonts w:ascii="Times New Roman" w:eastAsia="Times New Roman" w:hAnsi="Times New Roman" w:cs="Times New Roman"/>
          <w:sz w:val="24"/>
          <w:szCs w:val="24"/>
        </w:rPr>
        <w:t>2011.</w:t>
      </w:r>
      <w:r w:rsidRPr="0033536E">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555–562.</w:t>
      </w:r>
    </w:p>
    <w:p w14:paraId="59A39C6B"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Eliasson, J. </w:t>
      </w:r>
      <w:r w:rsidRPr="005E18CF">
        <w:rPr>
          <w:rFonts w:ascii="Times New Roman" w:eastAsia="Times New Roman" w:hAnsi="Times New Roman" w:cs="Times New Roman"/>
          <w:sz w:val="24"/>
          <w:szCs w:val="24"/>
        </w:rPr>
        <w:t>Will We Travel Less after the Pandemic?</w:t>
      </w:r>
      <w:r w:rsidRPr="0033536E">
        <w:rPr>
          <w:rFonts w:ascii="Times New Roman" w:eastAsia="Times New Roman" w:hAnsi="Times New Roman" w:cs="Times New Roman"/>
          <w:sz w:val="24"/>
          <w:szCs w:val="24"/>
        </w:rPr>
        <w:t xml:space="preserve">. </w:t>
      </w:r>
      <w:r w:rsidRPr="005E18CF">
        <w:rPr>
          <w:rFonts w:ascii="Times New Roman" w:eastAsia="Times New Roman" w:hAnsi="Times New Roman" w:cs="Times New Roman"/>
          <w:i/>
          <w:iCs/>
          <w:sz w:val="24"/>
          <w:szCs w:val="24"/>
        </w:rPr>
        <w:t>Transportation Research Interdisciplinary Perspectives</w:t>
      </w:r>
      <w:r w:rsidRPr="0033536E">
        <w:rPr>
          <w:rFonts w:ascii="Times New Roman" w:eastAsia="Times New Roman" w:hAnsi="Times New Roman" w:cs="Times New Roman"/>
          <w:sz w:val="24"/>
          <w:szCs w:val="24"/>
        </w:rPr>
        <w:t>, 2022</w:t>
      </w:r>
      <w:r>
        <w:rPr>
          <w:rFonts w:ascii="Times New Roman" w:eastAsia="Times New Roman" w:hAnsi="Times New Roman" w:cs="Times New Roman"/>
          <w:sz w:val="24"/>
          <w:szCs w:val="24"/>
        </w:rPr>
        <w:t>.</w:t>
      </w:r>
    </w:p>
    <w:p w14:paraId="74B49587"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FHWA (Federal Highway Administration). Traffic Volume Trends. 2022. </w:t>
      </w:r>
      <w:hyperlink r:id="rId28" w:history="1">
        <w:r w:rsidRPr="0033536E">
          <w:rPr>
            <w:rStyle w:val="Hyperlink"/>
            <w:rFonts w:ascii="Times New Roman" w:eastAsia="Times New Roman" w:hAnsi="Times New Roman" w:cs="Times New Roman"/>
            <w:sz w:val="24"/>
            <w:szCs w:val="24"/>
          </w:rPr>
          <w:t>https://www.fhwa.dot.gov/policyinformation/travel_monitoring/tvt.cfm</w:t>
        </w:r>
      </w:hyperlink>
      <w:r>
        <w:rPr>
          <w:rStyle w:val="Hyperlink"/>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r w:rsidRPr="0033536E">
        <w:rPr>
          <w:rFonts w:ascii="Times New Roman" w:eastAsia="Times New Roman" w:hAnsi="Times New Roman" w:cs="Times New Roman"/>
          <w:sz w:val="24"/>
          <w:szCs w:val="24"/>
        </w:rPr>
        <w:t xml:space="preserve">  </w:t>
      </w:r>
    </w:p>
    <w:p w14:paraId="4ED94205"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Harrington, D.M.,</w:t>
      </w:r>
      <w:r>
        <w:rPr>
          <w:rFonts w:ascii="Times New Roman" w:eastAsia="Times New Roman" w:hAnsi="Times New Roman" w:cs="Times New Roman"/>
          <w:sz w:val="24"/>
          <w:szCs w:val="24"/>
        </w:rPr>
        <w:t xml:space="preserve"> and</w:t>
      </w:r>
      <w:r w:rsidRPr="0033536E">
        <w:rPr>
          <w:rFonts w:ascii="Times New Roman" w:eastAsia="Times New Roman" w:hAnsi="Times New Roman" w:cs="Times New Roman"/>
          <w:sz w:val="24"/>
          <w:szCs w:val="24"/>
        </w:rPr>
        <w:t xml:space="preserve"> M. </w:t>
      </w:r>
      <w:proofErr w:type="spellStart"/>
      <w:r w:rsidRPr="0033536E">
        <w:rPr>
          <w:rFonts w:ascii="Times New Roman" w:eastAsia="Times New Roman" w:hAnsi="Times New Roman" w:cs="Times New Roman"/>
          <w:sz w:val="24"/>
          <w:szCs w:val="24"/>
        </w:rPr>
        <w:t>Hadjiconstantinou</w:t>
      </w:r>
      <w:proofErr w:type="spellEnd"/>
      <w:r w:rsidRPr="0033536E">
        <w:rPr>
          <w:rFonts w:ascii="Times New Roman" w:eastAsia="Times New Roman" w:hAnsi="Times New Roman" w:cs="Times New Roman"/>
          <w:sz w:val="24"/>
          <w:szCs w:val="24"/>
        </w:rPr>
        <w:t xml:space="preserve">. Changes in Commuting Behaviors in Response to the COVID-19 Pandemic in the UK. </w:t>
      </w:r>
      <w:r w:rsidRPr="0033536E">
        <w:rPr>
          <w:rFonts w:ascii="Times New Roman" w:eastAsia="Times New Roman" w:hAnsi="Times New Roman" w:cs="Times New Roman"/>
          <w:i/>
          <w:iCs/>
          <w:sz w:val="24"/>
          <w:szCs w:val="24"/>
        </w:rPr>
        <w:t>Journal of Transport and Health</w:t>
      </w:r>
      <w:r w:rsidRPr="0033536E">
        <w:rPr>
          <w:rFonts w:ascii="Times New Roman" w:eastAsia="Times New Roman" w:hAnsi="Times New Roman" w:cs="Times New Roman"/>
          <w:sz w:val="24"/>
          <w:szCs w:val="24"/>
        </w:rPr>
        <w:t>, 2022. 24:101313. </w:t>
      </w:r>
    </w:p>
    <w:p w14:paraId="7FC69BE5"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Hook, </w:t>
      </w:r>
      <w:r>
        <w:rPr>
          <w:rFonts w:ascii="Times New Roman" w:eastAsia="Times New Roman" w:hAnsi="Times New Roman" w:cs="Times New Roman"/>
          <w:sz w:val="24"/>
          <w:szCs w:val="24"/>
        </w:rPr>
        <w:t>H.</w:t>
      </w:r>
      <w:r w:rsidRPr="0033536E">
        <w:rPr>
          <w:rFonts w:ascii="Times New Roman" w:eastAsia="Times New Roman" w:hAnsi="Times New Roman" w:cs="Times New Roman"/>
          <w:sz w:val="24"/>
          <w:szCs w:val="24"/>
        </w:rPr>
        <w:t>, J</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De Vos, V</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Van Acker, and F</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w:t>
      </w:r>
      <w:proofErr w:type="spellStart"/>
      <w:r w:rsidRPr="0033536E">
        <w:rPr>
          <w:rFonts w:ascii="Times New Roman" w:eastAsia="Times New Roman" w:hAnsi="Times New Roman" w:cs="Times New Roman"/>
          <w:sz w:val="24"/>
          <w:szCs w:val="24"/>
        </w:rPr>
        <w:t>Witlox</w:t>
      </w:r>
      <w:proofErr w:type="spellEnd"/>
      <w:r w:rsidRPr="0033536E">
        <w:rPr>
          <w:rFonts w:ascii="Times New Roman" w:eastAsia="Times New Roman" w:hAnsi="Times New Roman" w:cs="Times New Roman"/>
          <w:sz w:val="24"/>
          <w:szCs w:val="24"/>
        </w:rPr>
        <w:t xml:space="preserve">. </w:t>
      </w:r>
      <w:r w:rsidRPr="006A7745">
        <w:rPr>
          <w:rFonts w:ascii="Times New Roman" w:eastAsia="Times New Roman" w:hAnsi="Times New Roman" w:cs="Times New Roman"/>
          <w:sz w:val="24"/>
          <w:szCs w:val="24"/>
        </w:rPr>
        <w:t>Do Travel Options Influence How Commute Time Satisfaction Relates to the Residential Built Environment</w:t>
      </w:r>
      <w:r w:rsidRPr="0033536E">
        <w:rPr>
          <w:rFonts w:ascii="Times New Roman" w:eastAsia="Times New Roman" w:hAnsi="Times New Roman" w:cs="Times New Roman"/>
          <w:sz w:val="24"/>
          <w:szCs w:val="24"/>
        </w:rPr>
        <w:t xml:space="preserve">?. </w:t>
      </w:r>
      <w:r w:rsidRPr="006A7745">
        <w:rPr>
          <w:rFonts w:ascii="Times New Roman" w:eastAsia="Times New Roman" w:hAnsi="Times New Roman" w:cs="Times New Roman"/>
          <w:i/>
          <w:iCs/>
          <w:sz w:val="24"/>
          <w:szCs w:val="24"/>
        </w:rPr>
        <w:t>Journal of Transport Geography</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92:103021.</w:t>
      </w:r>
    </w:p>
    <w:p w14:paraId="0157977B"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Jacobsen, G.D., and K.H. Jacobsen. Statewide COVID-19 Stay-at-Home Orders and Population Mobility in the United States. </w:t>
      </w:r>
      <w:r w:rsidRPr="0033536E">
        <w:rPr>
          <w:rFonts w:ascii="Times New Roman" w:eastAsia="Times New Roman" w:hAnsi="Times New Roman" w:cs="Times New Roman"/>
          <w:i/>
          <w:iCs/>
          <w:sz w:val="24"/>
          <w:szCs w:val="24"/>
        </w:rPr>
        <w:t>World Medical &amp; Health Policy</w:t>
      </w:r>
      <w:r w:rsidRPr="0033536E">
        <w:rPr>
          <w:rFonts w:ascii="Times New Roman" w:eastAsia="Times New Roman" w:hAnsi="Times New Roman" w:cs="Times New Roman"/>
          <w:sz w:val="24"/>
          <w:szCs w:val="24"/>
        </w:rPr>
        <w:t>, 2020.347:356.</w:t>
      </w:r>
    </w:p>
    <w:p w14:paraId="185B03C1"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Kalenkoski</w:t>
      </w:r>
      <w:proofErr w:type="spellEnd"/>
      <w:r w:rsidRPr="0033536E">
        <w:rPr>
          <w:rFonts w:ascii="Times New Roman" w:eastAsia="Times New Roman" w:hAnsi="Times New Roman" w:cs="Times New Roman"/>
          <w:sz w:val="24"/>
          <w:szCs w:val="24"/>
        </w:rPr>
        <w:t xml:space="preserve">, C.M., and K.S. Hamrick. How Does Time Poverty Affect Behavior? A Look at Eating and Physical Activity. </w:t>
      </w:r>
      <w:r w:rsidRPr="0033536E">
        <w:rPr>
          <w:rFonts w:ascii="Times New Roman" w:eastAsia="Times New Roman" w:hAnsi="Times New Roman" w:cs="Times New Roman"/>
          <w:i/>
          <w:iCs/>
          <w:sz w:val="24"/>
          <w:szCs w:val="24"/>
        </w:rPr>
        <w:t>Applied Economic Perspectives and Policy</w:t>
      </w:r>
      <w:r w:rsidRPr="0033536E">
        <w:rPr>
          <w:rFonts w:ascii="Times New Roman" w:eastAsia="Times New Roman" w:hAnsi="Times New Roman" w:cs="Times New Roman"/>
          <w:sz w:val="24"/>
          <w:szCs w:val="24"/>
        </w:rPr>
        <w:t>, 2013.35:89-105</w:t>
      </w:r>
    </w:p>
    <w:p w14:paraId="76ABD42F"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Kastle Systems. Back to Work Barometer. 2022.</w:t>
      </w:r>
      <w:r>
        <w:rPr>
          <w:rFonts w:ascii="Times New Roman" w:eastAsia="Times New Roman" w:hAnsi="Times New Roman" w:cs="Times New Roman"/>
          <w:sz w:val="24"/>
          <w:szCs w:val="24"/>
        </w:rPr>
        <w:t xml:space="preserve"> </w:t>
      </w:r>
      <w:hyperlink r:id="rId29" w:history="1">
        <w:r w:rsidRPr="0033536E">
          <w:rPr>
            <w:rStyle w:val="Hyperlink"/>
            <w:rFonts w:ascii="Times New Roman" w:eastAsia="Times New Roman" w:hAnsi="Times New Roman" w:cs="Times New Roman"/>
            <w:sz w:val="24"/>
            <w:szCs w:val="24"/>
          </w:rPr>
          <w:t>https://www.kastle.com/safety-wellness/getting-america-back-to-work/</w:t>
        </w:r>
      </w:hyperlink>
      <w:r>
        <w:rPr>
          <w:rStyle w:val="Hyperlink"/>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r w:rsidRPr="0033536E">
        <w:rPr>
          <w:rFonts w:ascii="Times New Roman" w:eastAsia="Times New Roman" w:hAnsi="Times New Roman" w:cs="Times New Roman"/>
          <w:sz w:val="24"/>
          <w:szCs w:val="24"/>
        </w:rPr>
        <w:t xml:space="preserve">  </w:t>
      </w:r>
    </w:p>
    <w:p w14:paraId="38F808F2"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Khoeini, S., D. Capasso da Silva, S. Sharda, and R. M. Pendyala. An Integrated Model of Activity-Travel Behavior and Subjective Wellbeing.</w:t>
      </w:r>
      <w:r w:rsidRPr="0033536E">
        <w:rPr>
          <w:rFonts w:ascii="Times New Roman" w:eastAsia="Times New Roman" w:hAnsi="Times New Roman" w:cs="Times New Roman"/>
          <w:iCs/>
          <w:sz w:val="24"/>
          <w:szCs w:val="24"/>
        </w:rPr>
        <w:t xml:space="preserve"> TOMNET Transportation Center,</w:t>
      </w:r>
      <w:r w:rsidRPr="0033536E">
        <w:rPr>
          <w:rFonts w:ascii="Times New Roman" w:eastAsia="Times New Roman" w:hAnsi="Times New Roman" w:cs="Times New Roman"/>
          <w:sz w:val="24"/>
          <w:szCs w:val="24"/>
        </w:rPr>
        <w:t xml:space="preserve"> 2018. </w:t>
      </w:r>
      <w:hyperlink r:id="rId30" w:history="1">
        <w:r w:rsidRPr="0033536E">
          <w:rPr>
            <w:rStyle w:val="Hyperlink"/>
            <w:rFonts w:ascii="Times New Roman" w:eastAsia="Times New Roman" w:hAnsi="Times New Roman" w:cs="Times New Roman"/>
            <w:sz w:val="24"/>
            <w:szCs w:val="24"/>
          </w:rPr>
          <w:t>https://rosap.ntl.bts.gov/view/dot/62808</w:t>
        </w:r>
      </w:hyperlink>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p>
    <w:p w14:paraId="1E7C0382"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Killgore</w:t>
      </w:r>
      <w:proofErr w:type="spellEnd"/>
      <w:r w:rsidRPr="0033536E">
        <w:rPr>
          <w:rFonts w:ascii="Times New Roman" w:eastAsia="Times New Roman" w:hAnsi="Times New Roman" w:cs="Times New Roman"/>
          <w:sz w:val="24"/>
          <w:szCs w:val="24"/>
        </w:rPr>
        <w:t xml:space="preserve">, W.D.S., S.A. </w:t>
      </w:r>
      <w:proofErr w:type="spellStart"/>
      <w:r w:rsidRPr="0033536E">
        <w:rPr>
          <w:rFonts w:ascii="Times New Roman" w:eastAsia="Times New Roman" w:hAnsi="Times New Roman" w:cs="Times New Roman"/>
          <w:sz w:val="24"/>
          <w:szCs w:val="24"/>
        </w:rPr>
        <w:t>Cloonan</w:t>
      </w:r>
      <w:proofErr w:type="spellEnd"/>
      <w:r w:rsidRPr="0033536E">
        <w:rPr>
          <w:rFonts w:ascii="Times New Roman" w:eastAsia="Times New Roman" w:hAnsi="Times New Roman" w:cs="Times New Roman"/>
          <w:sz w:val="24"/>
          <w:szCs w:val="24"/>
        </w:rPr>
        <w:t>, E.C. Taylor, and N.S. Dailey. Mental Health During the First Weeks of the COVID-19 Pandemic in the United States.</w:t>
      </w:r>
      <w:r w:rsidRPr="0033536E">
        <w:rPr>
          <w:rFonts w:ascii="Times New Roman" w:eastAsia="Times New Roman" w:hAnsi="Times New Roman" w:cs="Times New Roman"/>
          <w:i/>
          <w:iCs/>
          <w:sz w:val="24"/>
          <w:szCs w:val="24"/>
        </w:rPr>
        <w:t> </w:t>
      </w:r>
      <w:proofErr w:type="spellStart"/>
      <w:r w:rsidRPr="0033536E">
        <w:rPr>
          <w:rFonts w:ascii="Times New Roman" w:eastAsia="Times New Roman" w:hAnsi="Times New Roman" w:cs="Times New Roman"/>
          <w:i/>
          <w:iCs/>
          <w:sz w:val="24"/>
          <w:szCs w:val="24"/>
        </w:rPr>
        <w:t>Frontiners</w:t>
      </w:r>
      <w:proofErr w:type="spellEnd"/>
      <w:r w:rsidRPr="0033536E">
        <w:rPr>
          <w:rFonts w:ascii="Times New Roman" w:eastAsia="Times New Roman" w:hAnsi="Times New Roman" w:cs="Times New Roman"/>
          <w:i/>
          <w:iCs/>
          <w:sz w:val="24"/>
          <w:szCs w:val="24"/>
        </w:rPr>
        <w:t xml:space="preserve"> in Psychiatry</w:t>
      </w:r>
      <w:r w:rsidRPr="0033536E">
        <w:rPr>
          <w:rFonts w:ascii="Times New Roman" w:eastAsia="Times New Roman" w:hAnsi="Times New Roman" w:cs="Times New Roman"/>
          <w:sz w:val="24"/>
          <w:szCs w:val="24"/>
        </w:rPr>
        <w:t>, 2021.</w:t>
      </w:r>
    </w:p>
    <w:p w14:paraId="169F52AB"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lastRenderedPageBreak/>
        <w:t>Markezich</w:t>
      </w:r>
      <w:proofErr w:type="spellEnd"/>
      <w:r w:rsidRPr="0033536E">
        <w:rPr>
          <w:rFonts w:ascii="Times New Roman" w:eastAsia="Times New Roman" w:hAnsi="Times New Roman" w:cs="Times New Roman"/>
          <w:sz w:val="24"/>
          <w:szCs w:val="24"/>
        </w:rPr>
        <w:t xml:space="preserve">, A. Downtown Trips Begin to Recover while Metro Area Surpasses Pre-COVID Levels. </w:t>
      </w:r>
      <w:r w:rsidRPr="00E609CE">
        <w:rPr>
          <w:rFonts w:ascii="Times New Roman" w:eastAsia="Times New Roman" w:hAnsi="Times New Roman" w:cs="Times New Roman"/>
          <w:i/>
          <w:iCs/>
          <w:sz w:val="24"/>
          <w:szCs w:val="24"/>
        </w:rPr>
        <w:t>INRIX</w:t>
      </w:r>
      <w:r w:rsidRPr="0033536E">
        <w:rPr>
          <w:rFonts w:ascii="Times New Roman" w:eastAsia="Times New Roman" w:hAnsi="Times New Roman" w:cs="Times New Roman"/>
          <w:sz w:val="24"/>
          <w:szCs w:val="24"/>
        </w:rPr>
        <w:t xml:space="preserve">, 2021. </w:t>
      </w:r>
      <w:hyperlink r:id="rId31" w:history="1">
        <w:r w:rsidRPr="0033536E">
          <w:rPr>
            <w:rStyle w:val="Hyperlink"/>
            <w:rFonts w:ascii="Times New Roman" w:eastAsia="Times New Roman" w:hAnsi="Times New Roman" w:cs="Times New Roman"/>
            <w:sz w:val="24"/>
            <w:szCs w:val="24"/>
          </w:rPr>
          <w:t>https://inrix.com/blog/downtown-trips-recovering/</w:t>
        </w:r>
      </w:hyperlink>
      <w:r>
        <w:rPr>
          <w:rStyle w:val="Hyperlink"/>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p>
    <w:p w14:paraId="793325B0"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Nochaiwong</w:t>
      </w:r>
      <w:proofErr w:type="spellEnd"/>
      <w:r w:rsidRPr="0033536E">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 </w:t>
      </w:r>
      <w:proofErr w:type="spellStart"/>
      <w:r w:rsidRPr="0033536E">
        <w:rPr>
          <w:rFonts w:ascii="Times New Roman" w:eastAsia="Times New Roman" w:hAnsi="Times New Roman" w:cs="Times New Roman"/>
          <w:sz w:val="24"/>
          <w:szCs w:val="24"/>
        </w:rPr>
        <w:t>Wongpakaran</w:t>
      </w:r>
      <w:proofErr w:type="spellEnd"/>
      <w:r>
        <w:rPr>
          <w:rFonts w:ascii="Times New Roman" w:eastAsia="Times New Roman" w:hAnsi="Times New Roman" w:cs="Times New Roman"/>
          <w:sz w:val="24"/>
          <w:szCs w:val="24"/>
        </w:rPr>
        <w:t xml:space="preserve">. </w:t>
      </w:r>
      <w:r w:rsidRPr="006A7745">
        <w:rPr>
          <w:rFonts w:ascii="Times New Roman" w:eastAsia="Times New Roman" w:hAnsi="Times New Roman" w:cs="Times New Roman"/>
          <w:sz w:val="24"/>
          <w:szCs w:val="24"/>
        </w:rPr>
        <w:t>Global Prevalence of Mental Health Issues among the General Population during the Coronavirus Disease-2019 Pandemic: A Systematic Review and Meta-Analysis</w:t>
      </w:r>
      <w:r w:rsidRPr="0033536E">
        <w:rPr>
          <w:rFonts w:ascii="Times New Roman" w:eastAsia="Times New Roman" w:hAnsi="Times New Roman" w:cs="Times New Roman"/>
          <w:sz w:val="24"/>
          <w:szCs w:val="24"/>
        </w:rPr>
        <w:t xml:space="preserve">. </w:t>
      </w:r>
      <w:r w:rsidRPr="006A7745">
        <w:rPr>
          <w:rFonts w:ascii="Times New Roman" w:eastAsia="Times New Roman" w:hAnsi="Times New Roman" w:cs="Times New Roman"/>
          <w:i/>
          <w:iCs/>
          <w:sz w:val="24"/>
          <w:szCs w:val="24"/>
        </w:rPr>
        <w:t>Scientific Reports</w:t>
      </w:r>
      <w:r w:rsidRPr="0033536E">
        <w:rPr>
          <w:rFonts w:ascii="Times New Roman" w:eastAsia="Times New Roman" w:hAnsi="Times New Roman" w:cs="Times New Roman"/>
          <w:sz w:val="24"/>
          <w:szCs w:val="24"/>
        </w:rPr>
        <w:t>, 2021</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1-18.</w:t>
      </w:r>
    </w:p>
    <w:p w14:paraId="3A39BA4A"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Palumbo, R., R. Manna, and M. </w:t>
      </w:r>
      <w:proofErr w:type="spellStart"/>
      <w:r w:rsidRPr="0033536E">
        <w:rPr>
          <w:rFonts w:ascii="Times New Roman" w:eastAsia="Times New Roman" w:hAnsi="Times New Roman" w:cs="Times New Roman"/>
          <w:sz w:val="24"/>
          <w:szCs w:val="24"/>
        </w:rPr>
        <w:t>Cavallone</w:t>
      </w:r>
      <w:proofErr w:type="spellEnd"/>
      <w:r w:rsidRPr="0033536E">
        <w:rPr>
          <w:rFonts w:ascii="Times New Roman" w:eastAsia="Times New Roman" w:hAnsi="Times New Roman" w:cs="Times New Roman"/>
          <w:sz w:val="24"/>
          <w:szCs w:val="24"/>
        </w:rPr>
        <w:t xml:space="preserve">. Beware of Side Effects on Quality! Investigating the Implications of Home Working on Work-Life Balance in Educational Services. </w:t>
      </w:r>
      <w:r w:rsidRPr="0033536E">
        <w:rPr>
          <w:rFonts w:ascii="Times New Roman" w:eastAsia="Times New Roman" w:hAnsi="Times New Roman" w:cs="Times New Roman"/>
          <w:i/>
          <w:iCs/>
          <w:sz w:val="24"/>
          <w:szCs w:val="24"/>
        </w:rPr>
        <w:t>The TQM Journal</w:t>
      </w:r>
      <w:r w:rsidRPr="0033536E">
        <w:rPr>
          <w:rFonts w:ascii="Times New Roman" w:eastAsia="Times New Roman" w:hAnsi="Times New Roman" w:cs="Times New Roman"/>
          <w:sz w:val="24"/>
          <w:szCs w:val="24"/>
        </w:rPr>
        <w:t>, 2020.33:915-929.</w:t>
      </w:r>
    </w:p>
    <w:p w14:paraId="53AC6B58"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Parker, K., J.M.</w:t>
      </w:r>
      <w:r>
        <w:rPr>
          <w:rFonts w:ascii="Times New Roman" w:eastAsia="Times New Roman" w:hAnsi="Times New Roman" w:cs="Times New Roman"/>
          <w:sz w:val="24"/>
          <w:szCs w:val="24"/>
        </w:rPr>
        <w:t xml:space="preserve"> </w:t>
      </w:r>
      <w:r w:rsidRPr="0033536E">
        <w:rPr>
          <w:rFonts w:ascii="Times New Roman" w:eastAsia="Times New Roman" w:hAnsi="Times New Roman" w:cs="Times New Roman"/>
          <w:sz w:val="24"/>
          <w:szCs w:val="24"/>
        </w:rPr>
        <w:t xml:space="preserve">Horowitz, </w:t>
      </w:r>
      <w:r>
        <w:rPr>
          <w:rFonts w:ascii="Times New Roman" w:eastAsia="Times New Roman" w:hAnsi="Times New Roman" w:cs="Times New Roman"/>
          <w:sz w:val="24"/>
          <w:szCs w:val="24"/>
        </w:rPr>
        <w:t>and R.</w:t>
      </w:r>
      <w:r w:rsidRPr="0033536E">
        <w:rPr>
          <w:rFonts w:ascii="Times New Roman" w:eastAsia="Times New Roman" w:hAnsi="Times New Roman" w:cs="Times New Roman"/>
          <w:sz w:val="24"/>
          <w:szCs w:val="24"/>
        </w:rPr>
        <w:t xml:space="preserve"> </w:t>
      </w:r>
      <w:proofErr w:type="spellStart"/>
      <w:r w:rsidRPr="0033536E">
        <w:rPr>
          <w:rFonts w:ascii="Times New Roman" w:eastAsia="Times New Roman" w:hAnsi="Times New Roman" w:cs="Times New Roman"/>
          <w:sz w:val="24"/>
          <w:szCs w:val="24"/>
        </w:rPr>
        <w:t>Minkin</w:t>
      </w:r>
      <w:proofErr w:type="spellEnd"/>
      <w:r w:rsidRPr="0033536E">
        <w:rPr>
          <w:rFonts w:ascii="Times New Roman" w:eastAsia="Times New Roman" w:hAnsi="Times New Roman" w:cs="Times New Roman"/>
          <w:sz w:val="24"/>
          <w:szCs w:val="24"/>
        </w:rPr>
        <w:t xml:space="preserve">, R. COVID-19 </w:t>
      </w:r>
      <w:r>
        <w:rPr>
          <w:rFonts w:ascii="Times New Roman" w:eastAsia="Times New Roman" w:hAnsi="Times New Roman" w:cs="Times New Roman"/>
          <w:sz w:val="24"/>
          <w:szCs w:val="24"/>
        </w:rPr>
        <w:t>P</w:t>
      </w:r>
      <w:r w:rsidRPr="0033536E">
        <w:rPr>
          <w:rFonts w:ascii="Times New Roman" w:eastAsia="Times New Roman" w:hAnsi="Times New Roman" w:cs="Times New Roman"/>
          <w:sz w:val="24"/>
          <w:szCs w:val="24"/>
        </w:rPr>
        <w:t xml:space="preserve">andemic </w:t>
      </w:r>
      <w:r>
        <w:rPr>
          <w:rFonts w:ascii="Times New Roman" w:eastAsia="Times New Roman" w:hAnsi="Times New Roman" w:cs="Times New Roman"/>
          <w:sz w:val="24"/>
          <w:szCs w:val="24"/>
        </w:rPr>
        <w:t>C</w:t>
      </w:r>
      <w:r w:rsidRPr="0033536E">
        <w:rPr>
          <w:rFonts w:ascii="Times New Roman" w:eastAsia="Times New Roman" w:hAnsi="Times New Roman" w:cs="Times New Roman"/>
          <w:sz w:val="24"/>
          <w:szCs w:val="24"/>
        </w:rPr>
        <w:t xml:space="preserve">ontinues to </w:t>
      </w:r>
      <w:r>
        <w:rPr>
          <w:rFonts w:ascii="Times New Roman" w:eastAsia="Times New Roman" w:hAnsi="Times New Roman" w:cs="Times New Roman"/>
          <w:sz w:val="24"/>
          <w:szCs w:val="24"/>
        </w:rPr>
        <w:t>R</w:t>
      </w:r>
      <w:r w:rsidRPr="0033536E">
        <w:rPr>
          <w:rFonts w:ascii="Times New Roman" w:eastAsia="Times New Roman" w:hAnsi="Times New Roman" w:cs="Times New Roman"/>
          <w:sz w:val="24"/>
          <w:szCs w:val="24"/>
        </w:rPr>
        <w:t xml:space="preserve">eshape </w:t>
      </w:r>
      <w:r>
        <w:rPr>
          <w:rFonts w:ascii="Times New Roman" w:eastAsia="Times New Roman" w:hAnsi="Times New Roman" w:cs="Times New Roman"/>
          <w:sz w:val="24"/>
          <w:szCs w:val="24"/>
        </w:rPr>
        <w:t>W</w:t>
      </w:r>
      <w:r w:rsidRPr="0033536E">
        <w:rPr>
          <w:rFonts w:ascii="Times New Roman" w:eastAsia="Times New Roman" w:hAnsi="Times New Roman" w:cs="Times New Roman"/>
          <w:sz w:val="24"/>
          <w:szCs w:val="24"/>
        </w:rPr>
        <w:t xml:space="preserve">ork in America. </w:t>
      </w:r>
      <w:r w:rsidRPr="00E609CE">
        <w:rPr>
          <w:rFonts w:ascii="Times New Roman" w:eastAsia="Times New Roman" w:hAnsi="Times New Roman" w:cs="Times New Roman"/>
          <w:i/>
          <w:iCs/>
          <w:sz w:val="24"/>
          <w:szCs w:val="24"/>
        </w:rPr>
        <w:t>Pew Research Center</w:t>
      </w:r>
      <w:r>
        <w:rPr>
          <w:rFonts w:ascii="Times New Roman" w:eastAsia="Times New Roman" w:hAnsi="Times New Roman" w:cs="Times New Roman"/>
          <w:sz w:val="24"/>
          <w:szCs w:val="24"/>
        </w:rPr>
        <w:t>, 2022</w:t>
      </w:r>
      <w:r w:rsidRPr="00335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2" w:history="1">
        <w:r w:rsidRPr="0033536E">
          <w:rPr>
            <w:rStyle w:val="Hyperlink"/>
            <w:rFonts w:ascii="Times New Roman" w:eastAsia="Times New Roman" w:hAnsi="Times New Roman" w:cs="Times New Roman"/>
            <w:sz w:val="24"/>
            <w:szCs w:val="24"/>
          </w:rPr>
          <w:t>https://www.pewresearch.org/social-trends/2022/02/16/covid-19-pandemic-continues-to-reshape-work-in-america/</w:t>
        </w:r>
      </w:hyperlink>
      <w:r>
        <w:rPr>
          <w:rStyle w:val="Hyperlink"/>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r w:rsidRPr="0033536E">
        <w:rPr>
          <w:rFonts w:ascii="Times New Roman" w:eastAsia="Times New Roman" w:hAnsi="Times New Roman" w:cs="Times New Roman"/>
          <w:sz w:val="24"/>
          <w:szCs w:val="24"/>
        </w:rPr>
        <w:t xml:space="preserve">  </w:t>
      </w:r>
    </w:p>
    <w:p w14:paraId="189EED3B"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Polzin, S.E. So </w:t>
      </w:r>
      <w:r>
        <w:rPr>
          <w:rFonts w:ascii="Times New Roman" w:eastAsia="Times New Roman" w:hAnsi="Times New Roman" w:cs="Times New Roman"/>
          <w:sz w:val="24"/>
          <w:szCs w:val="24"/>
        </w:rPr>
        <w:t>M</w:t>
      </w:r>
      <w:r w:rsidRPr="0033536E">
        <w:rPr>
          <w:rFonts w:ascii="Times New Roman" w:eastAsia="Times New Roman" w:hAnsi="Times New Roman" w:cs="Times New Roman"/>
          <w:sz w:val="24"/>
          <w:szCs w:val="24"/>
        </w:rPr>
        <w:t xml:space="preserve">uch for Peak VMT. </w:t>
      </w:r>
      <w:proofErr w:type="spellStart"/>
      <w:r w:rsidRPr="0033536E">
        <w:rPr>
          <w:rFonts w:ascii="Times New Roman" w:eastAsia="Times New Roman" w:hAnsi="Times New Roman" w:cs="Times New Roman"/>
          <w:sz w:val="24"/>
          <w:szCs w:val="24"/>
        </w:rPr>
        <w:t>Planetizen</w:t>
      </w:r>
      <w:proofErr w:type="spellEnd"/>
      <w:r w:rsidRPr="0033536E">
        <w:rPr>
          <w:rFonts w:ascii="Times New Roman" w:eastAsia="Times New Roman" w:hAnsi="Times New Roman" w:cs="Times New Roman"/>
          <w:sz w:val="24"/>
          <w:szCs w:val="24"/>
        </w:rPr>
        <w:t xml:space="preserve">, 2016. </w:t>
      </w:r>
      <w:hyperlink r:id="rId33" w:history="1">
        <w:r w:rsidRPr="0033536E">
          <w:rPr>
            <w:rStyle w:val="Hyperlink"/>
            <w:rFonts w:ascii="Times New Roman" w:eastAsia="Times New Roman" w:hAnsi="Times New Roman" w:cs="Times New Roman"/>
            <w:sz w:val="24"/>
            <w:szCs w:val="24"/>
          </w:rPr>
          <w:t>https://www.planetizen.com/node/84877/so-much-peak-vmt</w:t>
        </w:r>
      </w:hyperlink>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p>
    <w:p w14:paraId="23FFB73E"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Restrepo, B.J., and E. Zeballos. Work From Home and Daily Time Allocations: Evidence from the Coronavirus Pandemic. </w:t>
      </w:r>
      <w:r w:rsidRPr="0033536E">
        <w:rPr>
          <w:rFonts w:ascii="Times New Roman" w:eastAsia="Times New Roman" w:hAnsi="Times New Roman" w:cs="Times New Roman"/>
          <w:i/>
          <w:iCs/>
          <w:sz w:val="24"/>
          <w:szCs w:val="24"/>
        </w:rPr>
        <w:t>Review of Economics of the Household</w:t>
      </w:r>
      <w:r w:rsidRPr="0033536E">
        <w:rPr>
          <w:rFonts w:ascii="Times New Roman" w:eastAsia="Times New Roman" w:hAnsi="Times New Roman" w:cs="Times New Roman"/>
          <w:sz w:val="24"/>
          <w:szCs w:val="24"/>
        </w:rPr>
        <w:t>, 2022. 20:735-758.</w:t>
      </w:r>
    </w:p>
    <w:p w14:paraId="242591F4"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Schwanen</w:t>
      </w:r>
      <w:proofErr w:type="spellEnd"/>
      <w:r w:rsidRPr="0033536E">
        <w:rPr>
          <w:rFonts w:ascii="Times New Roman" w:eastAsia="Times New Roman" w:hAnsi="Times New Roman" w:cs="Times New Roman"/>
          <w:sz w:val="24"/>
          <w:szCs w:val="24"/>
        </w:rPr>
        <w:t xml:space="preserve">, T. and </w:t>
      </w:r>
      <w:r>
        <w:rPr>
          <w:rFonts w:ascii="Times New Roman" w:eastAsia="Times New Roman" w:hAnsi="Times New Roman" w:cs="Times New Roman"/>
          <w:sz w:val="24"/>
          <w:szCs w:val="24"/>
        </w:rPr>
        <w:t xml:space="preserve">D. </w:t>
      </w:r>
      <w:r w:rsidRPr="0033536E">
        <w:rPr>
          <w:rFonts w:ascii="Times New Roman" w:eastAsia="Times New Roman" w:hAnsi="Times New Roman" w:cs="Times New Roman"/>
          <w:sz w:val="24"/>
          <w:szCs w:val="24"/>
        </w:rPr>
        <w:t xml:space="preserve">Wang. </w:t>
      </w:r>
      <w:r w:rsidRPr="00757978">
        <w:rPr>
          <w:rFonts w:ascii="Times New Roman" w:eastAsia="Times New Roman" w:hAnsi="Times New Roman" w:cs="Times New Roman"/>
          <w:sz w:val="24"/>
          <w:szCs w:val="24"/>
        </w:rPr>
        <w:t>Well-Being, Context, and Everyday Activities in Space and Time</w:t>
      </w:r>
      <w:r w:rsidRPr="0033536E">
        <w:rPr>
          <w:rFonts w:ascii="Times New Roman" w:eastAsia="Times New Roman" w:hAnsi="Times New Roman" w:cs="Times New Roman"/>
          <w:sz w:val="24"/>
          <w:szCs w:val="24"/>
        </w:rPr>
        <w:t xml:space="preserve">. </w:t>
      </w:r>
      <w:r w:rsidRPr="00757978">
        <w:rPr>
          <w:rFonts w:ascii="Times New Roman" w:eastAsia="Times New Roman" w:hAnsi="Times New Roman" w:cs="Times New Roman"/>
          <w:i/>
          <w:iCs/>
          <w:sz w:val="24"/>
          <w:szCs w:val="24"/>
        </w:rPr>
        <w:t>Annals of the Association of American Geographers</w:t>
      </w:r>
      <w:r w:rsidRPr="0033536E">
        <w:rPr>
          <w:rFonts w:ascii="Times New Roman" w:eastAsia="Times New Roman" w:hAnsi="Times New Roman" w:cs="Times New Roman"/>
          <w:sz w:val="24"/>
          <w:szCs w:val="24"/>
        </w:rPr>
        <w:t>, 2014</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104</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833-851.</w:t>
      </w:r>
    </w:p>
    <w:p w14:paraId="505CFB9B"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TSA (Transportation </w:t>
      </w:r>
      <w:proofErr w:type="spellStart"/>
      <w:r w:rsidRPr="0033536E">
        <w:rPr>
          <w:rFonts w:ascii="Times New Roman" w:eastAsia="Times New Roman" w:hAnsi="Times New Roman" w:cs="Times New Roman"/>
          <w:sz w:val="24"/>
          <w:szCs w:val="24"/>
        </w:rPr>
        <w:t>Secuirty</w:t>
      </w:r>
      <w:proofErr w:type="spellEnd"/>
      <w:r w:rsidRPr="0033536E">
        <w:rPr>
          <w:rFonts w:ascii="Times New Roman" w:eastAsia="Times New Roman" w:hAnsi="Times New Roman" w:cs="Times New Roman"/>
          <w:sz w:val="24"/>
          <w:szCs w:val="24"/>
        </w:rPr>
        <w:t xml:space="preserve"> Administration). TSA checkpoint travel numbers (current year versus prior year(s)/same weekday). 2022. </w:t>
      </w:r>
      <w:hyperlink r:id="rId34" w:history="1">
        <w:r w:rsidRPr="0033536E">
          <w:rPr>
            <w:rStyle w:val="Hyperlink"/>
            <w:rFonts w:ascii="Times New Roman" w:eastAsia="Times New Roman" w:hAnsi="Times New Roman" w:cs="Times New Roman"/>
            <w:sz w:val="24"/>
            <w:szCs w:val="24"/>
          </w:rPr>
          <w:t>https://www.tsa.gov/coronavirus/passenger-throughput</w:t>
        </w:r>
      </w:hyperlink>
      <w:r>
        <w:rPr>
          <w:rStyle w:val="Hyperlink"/>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Accessed Aug 1, 2022.</w:t>
      </w:r>
    </w:p>
    <w:p w14:paraId="1A2D4B78"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Van Acker, V., </w:t>
      </w:r>
      <w:r>
        <w:rPr>
          <w:rFonts w:ascii="Times New Roman" w:eastAsia="Times New Roman" w:hAnsi="Times New Roman" w:cs="Times New Roman"/>
          <w:sz w:val="24"/>
          <w:szCs w:val="24"/>
        </w:rPr>
        <w:t xml:space="preserve">B. </w:t>
      </w:r>
      <w:r w:rsidRPr="0033536E">
        <w:rPr>
          <w:rFonts w:ascii="Times New Roman" w:eastAsia="Times New Roman" w:hAnsi="Times New Roman" w:cs="Times New Roman"/>
          <w:sz w:val="24"/>
          <w:szCs w:val="24"/>
        </w:rPr>
        <w:t xml:space="preserve">Van Wee, </w:t>
      </w:r>
      <w:r>
        <w:rPr>
          <w:rFonts w:ascii="Times New Roman" w:eastAsia="Times New Roman" w:hAnsi="Times New Roman" w:cs="Times New Roman"/>
          <w:sz w:val="24"/>
          <w:szCs w:val="24"/>
        </w:rPr>
        <w:t>and F.</w:t>
      </w:r>
      <w:r w:rsidRPr="0033536E">
        <w:rPr>
          <w:rFonts w:ascii="Times New Roman" w:eastAsia="Times New Roman" w:hAnsi="Times New Roman" w:cs="Times New Roman"/>
          <w:sz w:val="24"/>
          <w:szCs w:val="24"/>
        </w:rPr>
        <w:t xml:space="preserve"> </w:t>
      </w:r>
      <w:proofErr w:type="spellStart"/>
      <w:r w:rsidRPr="0033536E">
        <w:rPr>
          <w:rFonts w:ascii="Times New Roman" w:eastAsia="Times New Roman" w:hAnsi="Times New Roman" w:cs="Times New Roman"/>
          <w:sz w:val="24"/>
          <w:szCs w:val="24"/>
        </w:rPr>
        <w:t>Witlox</w:t>
      </w:r>
      <w:proofErr w:type="spellEnd"/>
      <w:r w:rsidRPr="0033536E">
        <w:rPr>
          <w:rFonts w:ascii="Times New Roman" w:eastAsia="Times New Roman" w:hAnsi="Times New Roman" w:cs="Times New Roman"/>
          <w:sz w:val="24"/>
          <w:szCs w:val="24"/>
        </w:rPr>
        <w:t xml:space="preserve">. </w:t>
      </w:r>
      <w:r w:rsidRPr="00757978">
        <w:rPr>
          <w:rFonts w:ascii="Times New Roman" w:eastAsia="Times New Roman" w:hAnsi="Times New Roman" w:cs="Times New Roman"/>
          <w:sz w:val="24"/>
          <w:szCs w:val="24"/>
        </w:rPr>
        <w:t xml:space="preserve">When Transport Geography Meets Social Psychology: Toward a Conceptual Model of Travel </w:t>
      </w:r>
      <w:proofErr w:type="spellStart"/>
      <w:r w:rsidRPr="00757978">
        <w:rPr>
          <w:rFonts w:ascii="Times New Roman" w:eastAsia="Times New Roman" w:hAnsi="Times New Roman" w:cs="Times New Roman"/>
          <w:sz w:val="24"/>
          <w:szCs w:val="24"/>
        </w:rPr>
        <w:t>Behaviour</w:t>
      </w:r>
      <w:proofErr w:type="spellEnd"/>
      <w:r w:rsidRPr="0033536E">
        <w:rPr>
          <w:rFonts w:ascii="Times New Roman" w:eastAsia="Times New Roman" w:hAnsi="Times New Roman" w:cs="Times New Roman"/>
          <w:sz w:val="24"/>
          <w:szCs w:val="24"/>
        </w:rPr>
        <w:t xml:space="preserve">. Transport Reviews, </w:t>
      </w:r>
      <w:r>
        <w:rPr>
          <w:rFonts w:ascii="Times New Roman" w:eastAsia="Times New Roman" w:hAnsi="Times New Roman" w:cs="Times New Roman"/>
          <w:sz w:val="24"/>
          <w:szCs w:val="24"/>
        </w:rPr>
        <w:t>2010.</w:t>
      </w:r>
      <w:r w:rsidRPr="0033536E">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33536E">
        <w:rPr>
          <w:rFonts w:ascii="Times New Roman" w:eastAsia="Times New Roman" w:hAnsi="Times New Roman" w:cs="Times New Roman"/>
          <w:sz w:val="24"/>
          <w:szCs w:val="24"/>
        </w:rPr>
        <w:t>219-240.</w:t>
      </w:r>
    </w:p>
    <w:p w14:paraId="56B4EC1F" w14:textId="77777777" w:rsidR="005F73BA" w:rsidRPr="0033536E" w:rsidRDefault="005F73BA" w:rsidP="002134A9">
      <w:pPr>
        <w:spacing w:after="0" w:line="240" w:lineRule="auto"/>
        <w:ind w:left="360" w:hanging="360"/>
        <w:jc w:val="both"/>
        <w:rPr>
          <w:rFonts w:ascii="Times New Roman" w:eastAsia="Times New Roman" w:hAnsi="Times New Roman" w:cs="Times New Roman"/>
          <w:sz w:val="24"/>
          <w:szCs w:val="24"/>
        </w:rPr>
      </w:pPr>
      <w:r w:rsidRPr="0033536E">
        <w:rPr>
          <w:rFonts w:ascii="Times New Roman" w:eastAsia="Times New Roman" w:hAnsi="Times New Roman" w:cs="Times New Roman"/>
          <w:sz w:val="24"/>
          <w:szCs w:val="24"/>
        </w:rPr>
        <w:t xml:space="preserve">Williams, J. R., Y. J. Masuda, and H. Tallis. A Measure Whose Time has Come: Formalizing Time Poverty. </w:t>
      </w:r>
      <w:r w:rsidRPr="0033536E">
        <w:rPr>
          <w:rFonts w:ascii="Times New Roman" w:eastAsia="Times New Roman" w:hAnsi="Times New Roman" w:cs="Times New Roman"/>
          <w:i/>
          <w:iCs/>
          <w:sz w:val="24"/>
          <w:szCs w:val="24"/>
        </w:rPr>
        <w:t>Social Indicators Research</w:t>
      </w:r>
      <w:r w:rsidRPr="0033536E">
        <w:rPr>
          <w:rFonts w:ascii="Times New Roman" w:eastAsia="Times New Roman" w:hAnsi="Times New Roman" w:cs="Times New Roman"/>
          <w:sz w:val="24"/>
          <w:szCs w:val="24"/>
        </w:rPr>
        <w:t>, 2016.128:265-283.</w:t>
      </w:r>
    </w:p>
    <w:p w14:paraId="75D33D92" w14:textId="77777777" w:rsidR="005F73BA" w:rsidRPr="00002C15" w:rsidRDefault="005F73BA" w:rsidP="002134A9">
      <w:pPr>
        <w:spacing w:after="0" w:line="240" w:lineRule="auto"/>
        <w:ind w:left="360" w:hanging="360"/>
        <w:jc w:val="both"/>
        <w:rPr>
          <w:rFonts w:ascii="Times New Roman" w:eastAsia="Times New Roman" w:hAnsi="Times New Roman" w:cs="Times New Roman"/>
          <w:sz w:val="24"/>
          <w:szCs w:val="24"/>
        </w:rPr>
      </w:pPr>
      <w:proofErr w:type="spellStart"/>
      <w:r w:rsidRPr="0033536E">
        <w:rPr>
          <w:rFonts w:ascii="Times New Roman" w:eastAsia="Times New Roman" w:hAnsi="Times New Roman" w:cs="Times New Roman"/>
          <w:sz w:val="24"/>
          <w:szCs w:val="24"/>
        </w:rPr>
        <w:t>Zhuo</w:t>
      </w:r>
      <w:proofErr w:type="spellEnd"/>
      <w:r w:rsidRPr="0033536E">
        <w:rPr>
          <w:rFonts w:ascii="Times New Roman" w:eastAsia="Times New Roman" w:hAnsi="Times New Roman" w:cs="Times New Roman"/>
          <w:sz w:val="24"/>
          <w:szCs w:val="24"/>
        </w:rPr>
        <w:t>, K. and J. Zacharias. The Impact of Out-of-Home Leisure Before Quarantine and Domestic Leisure During Quarantine on Subjective Well-Being. </w:t>
      </w:r>
      <w:r w:rsidRPr="0033536E">
        <w:rPr>
          <w:rFonts w:ascii="Times New Roman" w:eastAsia="Times New Roman" w:hAnsi="Times New Roman" w:cs="Times New Roman"/>
          <w:i/>
          <w:iCs/>
          <w:sz w:val="24"/>
          <w:szCs w:val="24"/>
        </w:rPr>
        <w:t>Leisure Studies,</w:t>
      </w:r>
      <w:r w:rsidRPr="0033536E">
        <w:rPr>
          <w:rFonts w:ascii="Times New Roman" w:eastAsia="Times New Roman" w:hAnsi="Times New Roman" w:cs="Times New Roman"/>
          <w:sz w:val="24"/>
          <w:szCs w:val="24"/>
        </w:rPr>
        <w:t> 2020.40:321-337.</w:t>
      </w:r>
      <w:r w:rsidRPr="00002C15">
        <w:rPr>
          <w:rFonts w:ascii="Times New Roman" w:eastAsia="Times New Roman" w:hAnsi="Times New Roman" w:cs="Times New Roman"/>
          <w:sz w:val="24"/>
          <w:szCs w:val="24"/>
        </w:rPr>
        <w:t> </w:t>
      </w:r>
    </w:p>
    <w:bookmarkEnd w:id="0"/>
    <w:p w14:paraId="4BD1AC23" w14:textId="77777777" w:rsidR="00D14E86" w:rsidRPr="0039481F" w:rsidRDefault="00D14E86" w:rsidP="002134A9">
      <w:pPr>
        <w:spacing w:after="0" w:line="240" w:lineRule="auto"/>
        <w:ind w:left="360" w:hanging="360"/>
        <w:jc w:val="both"/>
        <w:rPr>
          <w:rFonts w:ascii="Times New Roman" w:eastAsia="Times New Roman" w:hAnsi="Times New Roman" w:cs="Times New Roman"/>
          <w:sz w:val="24"/>
          <w:szCs w:val="24"/>
        </w:rPr>
      </w:pPr>
    </w:p>
    <w:sectPr w:rsidR="00D14E86" w:rsidRPr="0039481F" w:rsidSect="00563623">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E1F74" w14:textId="77777777" w:rsidR="002B17AE" w:rsidRDefault="002B17AE" w:rsidP="00D913C8">
      <w:pPr>
        <w:spacing w:after="0" w:line="240" w:lineRule="auto"/>
      </w:pPr>
      <w:r>
        <w:separator/>
      </w:r>
    </w:p>
  </w:endnote>
  <w:endnote w:type="continuationSeparator" w:id="0">
    <w:p w14:paraId="50859C8B" w14:textId="77777777" w:rsidR="002B17AE" w:rsidRDefault="002B17AE"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4093" w14:textId="77777777" w:rsidR="00E57500" w:rsidRDefault="00E57500">
    <w:pPr>
      <w:pStyle w:val="Footer"/>
      <w:jc w:val="center"/>
    </w:pPr>
  </w:p>
  <w:p w14:paraId="37700538" w14:textId="77777777" w:rsidR="00E57500" w:rsidRDefault="00E57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53094"/>
      <w:docPartObj>
        <w:docPartGallery w:val="Page Numbers (Bottom of Page)"/>
        <w:docPartUnique/>
      </w:docPartObj>
    </w:sdtPr>
    <w:sdtEndPr>
      <w:rPr>
        <w:rFonts w:ascii="Times New Roman" w:hAnsi="Times New Roman" w:cs="Times New Roman"/>
        <w:noProof/>
      </w:rPr>
    </w:sdtEndPr>
    <w:sdtContent>
      <w:p w14:paraId="1B999E96" w14:textId="4C5F854F" w:rsidR="00E57500" w:rsidRPr="00563623" w:rsidRDefault="00E57500" w:rsidP="00563623">
        <w:pPr>
          <w:pStyle w:val="Footer"/>
          <w:jc w:val="center"/>
          <w:rPr>
            <w:rFonts w:ascii="Times New Roman" w:hAnsi="Times New Roman" w:cs="Times New Roman"/>
          </w:rPr>
        </w:pPr>
        <w:r w:rsidRPr="00563623">
          <w:rPr>
            <w:rFonts w:ascii="Times New Roman" w:hAnsi="Times New Roman" w:cs="Times New Roman"/>
          </w:rPr>
          <w:fldChar w:fldCharType="begin"/>
        </w:r>
        <w:r w:rsidRPr="00563623">
          <w:rPr>
            <w:rFonts w:ascii="Times New Roman" w:hAnsi="Times New Roman" w:cs="Times New Roman"/>
          </w:rPr>
          <w:instrText xml:space="preserve"> PAGE   \* MERGEFORMAT </w:instrText>
        </w:r>
        <w:r w:rsidRPr="00563623">
          <w:rPr>
            <w:rFonts w:ascii="Times New Roman" w:hAnsi="Times New Roman" w:cs="Times New Roman"/>
          </w:rPr>
          <w:fldChar w:fldCharType="separate"/>
        </w:r>
        <w:r w:rsidRPr="00563623">
          <w:rPr>
            <w:rFonts w:ascii="Times New Roman" w:hAnsi="Times New Roman" w:cs="Times New Roman"/>
            <w:noProof/>
          </w:rPr>
          <w:t>5</w:t>
        </w:r>
        <w:r w:rsidRPr="00563623">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8F93" w14:textId="77777777" w:rsidR="00E57500" w:rsidRDefault="00E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8116" w14:textId="77777777" w:rsidR="002B17AE" w:rsidRDefault="002B17AE" w:rsidP="00D913C8">
      <w:pPr>
        <w:spacing w:after="0" w:line="240" w:lineRule="auto"/>
      </w:pPr>
      <w:r>
        <w:separator/>
      </w:r>
    </w:p>
  </w:footnote>
  <w:footnote w:type="continuationSeparator" w:id="0">
    <w:p w14:paraId="64F552C8" w14:textId="77777777" w:rsidR="002B17AE" w:rsidRDefault="002B17AE"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2FB2" w14:textId="73C36DC2" w:rsidR="00E57500" w:rsidRPr="008F6E35" w:rsidRDefault="00E57500">
    <w:pPr>
      <w:pStyle w:val="Header"/>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AAB"/>
    <w:multiLevelType w:val="hybridMultilevel"/>
    <w:tmpl w:val="C620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6985"/>
    <w:multiLevelType w:val="hybridMultilevel"/>
    <w:tmpl w:val="728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B4740"/>
    <w:multiLevelType w:val="hybridMultilevel"/>
    <w:tmpl w:val="811A24F0"/>
    <w:lvl w:ilvl="0" w:tplc="FFFFFFFF">
      <w:start w:val="1"/>
      <w:numFmt w:val="bullet"/>
      <w:lvlText w:val=""/>
      <w:lvlJc w:val="left"/>
      <w:pPr>
        <w:ind w:left="720" w:hanging="360"/>
      </w:pPr>
      <w:rPr>
        <w:rFonts w:ascii="Symbol" w:hAnsi="Symbol" w:hint="default"/>
      </w:rPr>
    </w:lvl>
    <w:lvl w:ilvl="1" w:tplc="CD18CFC8">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5677C"/>
    <w:multiLevelType w:val="hybridMultilevel"/>
    <w:tmpl w:val="4560ED0E"/>
    <w:lvl w:ilvl="0" w:tplc="87EAB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57443"/>
    <w:multiLevelType w:val="hybridMultilevel"/>
    <w:tmpl w:val="B20A99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E05CC2"/>
    <w:multiLevelType w:val="hybridMultilevel"/>
    <w:tmpl w:val="65888FF0"/>
    <w:lvl w:ilvl="0" w:tplc="0A802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B12E9"/>
    <w:multiLevelType w:val="hybridMultilevel"/>
    <w:tmpl w:val="89C8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30712"/>
    <w:multiLevelType w:val="hybridMultilevel"/>
    <w:tmpl w:val="C702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1CE3"/>
    <w:multiLevelType w:val="hybridMultilevel"/>
    <w:tmpl w:val="CC7E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851EB"/>
    <w:multiLevelType w:val="hybridMultilevel"/>
    <w:tmpl w:val="B04E1D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0F7819"/>
    <w:multiLevelType w:val="hybridMultilevel"/>
    <w:tmpl w:val="3BF47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80CC0"/>
    <w:multiLevelType w:val="hybridMultilevel"/>
    <w:tmpl w:val="7AC6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3BA2"/>
    <w:multiLevelType w:val="hybridMultilevel"/>
    <w:tmpl w:val="23F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1185C"/>
    <w:multiLevelType w:val="hybridMultilevel"/>
    <w:tmpl w:val="5F80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A4ABC"/>
    <w:multiLevelType w:val="hybridMultilevel"/>
    <w:tmpl w:val="33A22AEC"/>
    <w:lvl w:ilvl="0" w:tplc="04090001">
      <w:start w:val="1"/>
      <w:numFmt w:val="bullet"/>
      <w:lvlText w:val=""/>
      <w:lvlJc w:val="left"/>
      <w:pPr>
        <w:ind w:left="720" w:hanging="360"/>
      </w:pPr>
      <w:rPr>
        <w:rFonts w:ascii="Symbol" w:hAnsi="Symbol" w:hint="default"/>
      </w:rPr>
    </w:lvl>
    <w:lvl w:ilvl="1" w:tplc="CD18CFC8">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91922"/>
    <w:multiLevelType w:val="multilevel"/>
    <w:tmpl w:val="BC720E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1525762"/>
    <w:multiLevelType w:val="hybridMultilevel"/>
    <w:tmpl w:val="264470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208218D"/>
    <w:multiLevelType w:val="hybridMultilevel"/>
    <w:tmpl w:val="A790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1DED"/>
    <w:multiLevelType w:val="hybridMultilevel"/>
    <w:tmpl w:val="9856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D2671"/>
    <w:multiLevelType w:val="hybridMultilevel"/>
    <w:tmpl w:val="893EA100"/>
    <w:lvl w:ilvl="0" w:tplc="5E82116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BE6800"/>
    <w:multiLevelType w:val="hybridMultilevel"/>
    <w:tmpl w:val="3B8819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4DA1441"/>
    <w:multiLevelType w:val="hybridMultilevel"/>
    <w:tmpl w:val="78BA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E5FC8"/>
    <w:multiLevelType w:val="hybridMultilevel"/>
    <w:tmpl w:val="87B4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47B8D"/>
    <w:multiLevelType w:val="hybridMultilevel"/>
    <w:tmpl w:val="72D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E03DC"/>
    <w:multiLevelType w:val="hybridMultilevel"/>
    <w:tmpl w:val="714256AE"/>
    <w:lvl w:ilvl="0" w:tplc="078CE8A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DA08E8"/>
    <w:multiLevelType w:val="hybridMultilevel"/>
    <w:tmpl w:val="80B0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196"/>
    <w:multiLevelType w:val="hybridMultilevel"/>
    <w:tmpl w:val="A3BCF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EB4734"/>
    <w:multiLevelType w:val="hybridMultilevel"/>
    <w:tmpl w:val="8F62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743E1"/>
    <w:multiLevelType w:val="hybridMultilevel"/>
    <w:tmpl w:val="4FD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A554E"/>
    <w:multiLevelType w:val="hybridMultilevel"/>
    <w:tmpl w:val="D6FC3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F2029"/>
    <w:multiLevelType w:val="hybridMultilevel"/>
    <w:tmpl w:val="EADED4A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F293DA2"/>
    <w:multiLevelType w:val="hybridMultilevel"/>
    <w:tmpl w:val="CF0C9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F6D1C"/>
    <w:multiLevelType w:val="hybridMultilevel"/>
    <w:tmpl w:val="3AE0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7484"/>
    <w:multiLevelType w:val="hybridMultilevel"/>
    <w:tmpl w:val="5AEA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9496C"/>
    <w:multiLevelType w:val="hybridMultilevel"/>
    <w:tmpl w:val="36E8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B3AD1"/>
    <w:multiLevelType w:val="hybridMultilevel"/>
    <w:tmpl w:val="D8DAE34E"/>
    <w:lvl w:ilvl="0" w:tplc="5E762BCE">
      <w:start w:val="66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10"/>
  </w:num>
  <w:num w:numId="4">
    <w:abstractNumId w:val="34"/>
  </w:num>
  <w:num w:numId="5">
    <w:abstractNumId w:val="1"/>
  </w:num>
  <w:num w:numId="6">
    <w:abstractNumId w:val="26"/>
  </w:num>
  <w:num w:numId="7">
    <w:abstractNumId w:val="19"/>
  </w:num>
  <w:num w:numId="8">
    <w:abstractNumId w:val="16"/>
  </w:num>
  <w:num w:numId="9">
    <w:abstractNumId w:val="33"/>
  </w:num>
  <w:num w:numId="10">
    <w:abstractNumId w:val="18"/>
  </w:num>
  <w:num w:numId="11">
    <w:abstractNumId w:val="14"/>
  </w:num>
  <w:num w:numId="12">
    <w:abstractNumId w:val="4"/>
  </w:num>
  <w:num w:numId="13">
    <w:abstractNumId w:val="2"/>
  </w:num>
  <w:num w:numId="14">
    <w:abstractNumId w:val="11"/>
  </w:num>
  <w:num w:numId="15">
    <w:abstractNumId w:val="8"/>
  </w:num>
  <w:num w:numId="16">
    <w:abstractNumId w:val="21"/>
  </w:num>
  <w:num w:numId="17">
    <w:abstractNumId w:val="31"/>
  </w:num>
  <w:num w:numId="18">
    <w:abstractNumId w:val="30"/>
  </w:num>
  <w:num w:numId="19">
    <w:abstractNumId w:val="22"/>
  </w:num>
  <w:num w:numId="20">
    <w:abstractNumId w:val="7"/>
  </w:num>
  <w:num w:numId="21">
    <w:abstractNumId w:val="12"/>
  </w:num>
  <w:num w:numId="22">
    <w:abstractNumId w:val="23"/>
  </w:num>
  <w:num w:numId="23">
    <w:abstractNumId w:val="32"/>
  </w:num>
  <w:num w:numId="24">
    <w:abstractNumId w:val="17"/>
  </w:num>
  <w:num w:numId="25">
    <w:abstractNumId w:val="25"/>
  </w:num>
  <w:num w:numId="26">
    <w:abstractNumId w:val="28"/>
  </w:num>
  <w:num w:numId="27">
    <w:abstractNumId w:val="6"/>
  </w:num>
  <w:num w:numId="28">
    <w:abstractNumId w:val="9"/>
  </w:num>
  <w:num w:numId="29">
    <w:abstractNumId w:val="13"/>
  </w:num>
  <w:num w:numId="30">
    <w:abstractNumId w:val="20"/>
  </w:num>
  <w:num w:numId="31">
    <w:abstractNumId w:val="0"/>
  </w:num>
  <w:num w:numId="32">
    <w:abstractNumId w:val="5"/>
  </w:num>
  <w:num w:numId="33">
    <w:abstractNumId w:val="24"/>
  </w:num>
  <w:num w:numId="34">
    <w:abstractNumId w:val="3"/>
  </w:num>
  <w:num w:numId="35">
    <w:abstractNumId w:val="27"/>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s6gFAN7K828tAAAA"/>
  </w:docVars>
  <w:rsids>
    <w:rsidRoot w:val="00EA10CC"/>
    <w:rsid w:val="00000307"/>
    <w:rsid w:val="0000085E"/>
    <w:rsid w:val="000019C3"/>
    <w:rsid w:val="00002A4D"/>
    <w:rsid w:val="00004A14"/>
    <w:rsid w:val="00014799"/>
    <w:rsid w:val="00014A82"/>
    <w:rsid w:val="00015CD0"/>
    <w:rsid w:val="00015F71"/>
    <w:rsid w:val="000161A6"/>
    <w:rsid w:val="00017C4C"/>
    <w:rsid w:val="00017D54"/>
    <w:rsid w:val="00017E8F"/>
    <w:rsid w:val="000226F3"/>
    <w:rsid w:val="00025214"/>
    <w:rsid w:val="000256FC"/>
    <w:rsid w:val="000261E6"/>
    <w:rsid w:val="00026A66"/>
    <w:rsid w:val="0003017E"/>
    <w:rsid w:val="000303F4"/>
    <w:rsid w:val="000312D4"/>
    <w:rsid w:val="000328B4"/>
    <w:rsid w:val="000356DD"/>
    <w:rsid w:val="00035C82"/>
    <w:rsid w:val="00036871"/>
    <w:rsid w:val="000376C0"/>
    <w:rsid w:val="0004012C"/>
    <w:rsid w:val="0004075F"/>
    <w:rsid w:val="00041722"/>
    <w:rsid w:val="000418B9"/>
    <w:rsid w:val="00044324"/>
    <w:rsid w:val="000449B4"/>
    <w:rsid w:val="000452D0"/>
    <w:rsid w:val="00045821"/>
    <w:rsid w:val="00045D7E"/>
    <w:rsid w:val="0005044F"/>
    <w:rsid w:val="000519E9"/>
    <w:rsid w:val="00053B70"/>
    <w:rsid w:val="00055C60"/>
    <w:rsid w:val="00055E6C"/>
    <w:rsid w:val="0005706D"/>
    <w:rsid w:val="00057652"/>
    <w:rsid w:val="00062A09"/>
    <w:rsid w:val="0006347C"/>
    <w:rsid w:val="0006531D"/>
    <w:rsid w:val="000660FA"/>
    <w:rsid w:val="0006773E"/>
    <w:rsid w:val="00067BB0"/>
    <w:rsid w:val="000712BF"/>
    <w:rsid w:val="00071F6E"/>
    <w:rsid w:val="00071FEE"/>
    <w:rsid w:val="00074437"/>
    <w:rsid w:val="00074820"/>
    <w:rsid w:val="00074DF7"/>
    <w:rsid w:val="000759AE"/>
    <w:rsid w:val="00076C47"/>
    <w:rsid w:val="00077AF8"/>
    <w:rsid w:val="00077D54"/>
    <w:rsid w:val="00080715"/>
    <w:rsid w:val="00080F98"/>
    <w:rsid w:val="0008109D"/>
    <w:rsid w:val="00084330"/>
    <w:rsid w:val="000845DE"/>
    <w:rsid w:val="0008479B"/>
    <w:rsid w:val="00084E27"/>
    <w:rsid w:val="00085489"/>
    <w:rsid w:val="00085D20"/>
    <w:rsid w:val="0008743C"/>
    <w:rsid w:val="00087FBE"/>
    <w:rsid w:val="000906E8"/>
    <w:rsid w:val="00092830"/>
    <w:rsid w:val="0009295D"/>
    <w:rsid w:val="00093555"/>
    <w:rsid w:val="000936E8"/>
    <w:rsid w:val="000936FF"/>
    <w:rsid w:val="000937BB"/>
    <w:rsid w:val="00094FE0"/>
    <w:rsid w:val="00095F5B"/>
    <w:rsid w:val="000967A5"/>
    <w:rsid w:val="000A0EFC"/>
    <w:rsid w:val="000A1449"/>
    <w:rsid w:val="000A1582"/>
    <w:rsid w:val="000A1FFF"/>
    <w:rsid w:val="000A5901"/>
    <w:rsid w:val="000A5F9C"/>
    <w:rsid w:val="000A79B4"/>
    <w:rsid w:val="000A79E7"/>
    <w:rsid w:val="000A7CB4"/>
    <w:rsid w:val="000B23F5"/>
    <w:rsid w:val="000B252A"/>
    <w:rsid w:val="000B4182"/>
    <w:rsid w:val="000B5701"/>
    <w:rsid w:val="000C12ED"/>
    <w:rsid w:val="000C1529"/>
    <w:rsid w:val="000C4324"/>
    <w:rsid w:val="000C43DE"/>
    <w:rsid w:val="000C4A23"/>
    <w:rsid w:val="000C5443"/>
    <w:rsid w:val="000C5DA1"/>
    <w:rsid w:val="000D02AB"/>
    <w:rsid w:val="000D0542"/>
    <w:rsid w:val="000D1A81"/>
    <w:rsid w:val="000D1CB6"/>
    <w:rsid w:val="000D32AB"/>
    <w:rsid w:val="000D398A"/>
    <w:rsid w:val="000D3DBC"/>
    <w:rsid w:val="000D43F0"/>
    <w:rsid w:val="000D6501"/>
    <w:rsid w:val="000E08B3"/>
    <w:rsid w:val="000E2331"/>
    <w:rsid w:val="000E2E43"/>
    <w:rsid w:val="000E36E0"/>
    <w:rsid w:val="000E38FD"/>
    <w:rsid w:val="000E4331"/>
    <w:rsid w:val="000E5B1F"/>
    <w:rsid w:val="000E76B5"/>
    <w:rsid w:val="000F0B70"/>
    <w:rsid w:val="000F14B7"/>
    <w:rsid w:val="000F1711"/>
    <w:rsid w:val="000F2127"/>
    <w:rsid w:val="000F218C"/>
    <w:rsid w:val="000F2866"/>
    <w:rsid w:val="000F35B0"/>
    <w:rsid w:val="000F4203"/>
    <w:rsid w:val="000F4F7A"/>
    <w:rsid w:val="000F5B97"/>
    <w:rsid w:val="000F5D9A"/>
    <w:rsid w:val="000F720E"/>
    <w:rsid w:val="000F72A3"/>
    <w:rsid w:val="000F772E"/>
    <w:rsid w:val="0010021E"/>
    <w:rsid w:val="001006C5"/>
    <w:rsid w:val="00100E90"/>
    <w:rsid w:val="00102E9C"/>
    <w:rsid w:val="00102FC2"/>
    <w:rsid w:val="00103CFA"/>
    <w:rsid w:val="00103FE5"/>
    <w:rsid w:val="00104C34"/>
    <w:rsid w:val="00106323"/>
    <w:rsid w:val="00106364"/>
    <w:rsid w:val="00107CBD"/>
    <w:rsid w:val="001114CF"/>
    <w:rsid w:val="0011162E"/>
    <w:rsid w:val="001117B8"/>
    <w:rsid w:val="00112C27"/>
    <w:rsid w:val="00112F2F"/>
    <w:rsid w:val="0011350C"/>
    <w:rsid w:val="00113E15"/>
    <w:rsid w:val="00113F57"/>
    <w:rsid w:val="0011530A"/>
    <w:rsid w:val="001158AD"/>
    <w:rsid w:val="00120AE4"/>
    <w:rsid w:val="00120C02"/>
    <w:rsid w:val="0012168B"/>
    <w:rsid w:val="00121780"/>
    <w:rsid w:val="0012263B"/>
    <w:rsid w:val="001228C8"/>
    <w:rsid w:val="00122F10"/>
    <w:rsid w:val="00123CBC"/>
    <w:rsid w:val="0013095F"/>
    <w:rsid w:val="00131574"/>
    <w:rsid w:val="00133FD1"/>
    <w:rsid w:val="001352B7"/>
    <w:rsid w:val="00135633"/>
    <w:rsid w:val="001365C3"/>
    <w:rsid w:val="00136B26"/>
    <w:rsid w:val="00136D7F"/>
    <w:rsid w:val="00137832"/>
    <w:rsid w:val="00137B3C"/>
    <w:rsid w:val="00137E6C"/>
    <w:rsid w:val="001405BC"/>
    <w:rsid w:val="00140A9A"/>
    <w:rsid w:val="00140EA2"/>
    <w:rsid w:val="001412FF"/>
    <w:rsid w:val="00142BEA"/>
    <w:rsid w:val="00143182"/>
    <w:rsid w:val="00143ADE"/>
    <w:rsid w:val="001442F8"/>
    <w:rsid w:val="00144957"/>
    <w:rsid w:val="00151205"/>
    <w:rsid w:val="001537C6"/>
    <w:rsid w:val="001539F6"/>
    <w:rsid w:val="00154330"/>
    <w:rsid w:val="00154D94"/>
    <w:rsid w:val="00155376"/>
    <w:rsid w:val="001555C1"/>
    <w:rsid w:val="001555ED"/>
    <w:rsid w:val="00156A08"/>
    <w:rsid w:val="00157315"/>
    <w:rsid w:val="001579AD"/>
    <w:rsid w:val="00161E4A"/>
    <w:rsid w:val="001628AD"/>
    <w:rsid w:val="00162C50"/>
    <w:rsid w:val="00162C9C"/>
    <w:rsid w:val="00163C35"/>
    <w:rsid w:val="00164813"/>
    <w:rsid w:val="00164EB4"/>
    <w:rsid w:val="00167E1A"/>
    <w:rsid w:val="001715FF"/>
    <w:rsid w:val="00171647"/>
    <w:rsid w:val="0017184D"/>
    <w:rsid w:val="00172A15"/>
    <w:rsid w:val="00172B8D"/>
    <w:rsid w:val="00174BC1"/>
    <w:rsid w:val="00176143"/>
    <w:rsid w:val="00176AFF"/>
    <w:rsid w:val="00176B94"/>
    <w:rsid w:val="00176BE8"/>
    <w:rsid w:val="00176E20"/>
    <w:rsid w:val="00177F5A"/>
    <w:rsid w:val="00181B59"/>
    <w:rsid w:val="00181DF8"/>
    <w:rsid w:val="00184020"/>
    <w:rsid w:val="00184BBB"/>
    <w:rsid w:val="0018641A"/>
    <w:rsid w:val="0018651B"/>
    <w:rsid w:val="001867F2"/>
    <w:rsid w:val="001873D4"/>
    <w:rsid w:val="00187705"/>
    <w:rsid w:val="00190AB2"/>
    <w:rsid w:val="001910D9"/>
    <w:rsid w:val="001917DD"/>
    <w:rsid w:val="001937C2"/>
    <w:rsid w:val="00194191"/>
    <w:rsid w:val="00194693"/>
    <w:rsid w:val="00196760"/>
    <w:rsid w:val="00197877"/>
    <w:rsid w:val="001A044E"/>
    <w:rsid w:val="001A08FA"/>
    <w:rsid w:val="001A1ED9"/>
    <w:rsid w:val="001A1F8C"/>
    <w:rsid w:val="001A20BA"/>
    <w:rsid w:val="001A33FA"/>
    <w:rsid w:val="001A51FB"/>
    <w:rsid w:val="001A6D1C"/>
    <w:rsid w:val="001A76DD"/>
    <w:rsid w:val="001B00CC"/>
    <w:rsid w:val="001B010A"/>
    <w:rsid w:val="001B0EDB"/>
    <w:rsid w:val="001B1D4A"/>
    <w:rsid w:val="001B1DAB"/>
    <w:rsid w:val="001B231E"/>
    <w:rsid w:val="001B27B2"/>
    <w:rsid w:val="001B27E7"/>
    <w:rsid w:val="001B4B90"/>
    <w:rsid w:val="001B6127"/>
    <w:rsid w:val="001C1BE4"/>
    <w:rsid w:val="001C1CA9"/>
    <w:rsid w:val="001C1F0A"/>
    <w:rsid w:val="001C50F8"/>
    <w:rsid w:val="001C5114"/>
    <w:rsid w:val="001C54C3"/>
    <w:rsid w:val="001C7D5B"/>
    <w:rsid w:val="001D2D58"/>
    <w:rsid w:val="001D2F9D"/>
    <w:rsid w:val="001D43C3"/>
    <w:rsid w:val="001D5408"/>
    <w:rsid w:val="001D5A0D"/>
    <w:rsid w:val="001D7BFA"/>
    <w:rsid w:val="001E07DC"/>
    <w:rsid w:val="001E15AC"/>
    <w:rsid w:val="001E191E"/>
    <w:rsid w:val="001E49D9"/>
    <w:rsid w:val="001E6CD5"/>
    <w:rsid w:val="001E72BC"/>
    <w:rsid w:val="001E7A47"/>
    <w:rsid w:val="001F08B3"/>
    <w:rsid w:val="001F0F84"/>
    <w:rsid w:val="001F1F85"/>
    <w:rsid w:val="001F22AC"/>
    <w:rsid w:val="001F3180"/>
    <w:rsid w:val="001F3264"/>
    <w:rsid w:val="001F32CB"/>
    <w:rsid w:val="001F4731"/>
    <w:rsid w:val="001F7F26"/>
    <w:rsid w:val="0020050E"/>
    <w:rsid w:val="00200634"/>
    <w:rsid w:val="00200BA7"/>
    <w:rsid w:val="00201187"/>
    <w:rsid w:val="00202138"/>
    <w:rsid w:val="00202613"/>
    <w:rsid w:val="00202764"/>
    <w:rsid w:val="00204020"/>
    <w:rsid w:val="002041BE"/>
    <w:rsid w:val="0020522D"/>
    <w:rsid w:val="00205D8B"/>
    <w:rsid w:val="002068A2"/>
    <w:rsid w:val="00206D6F"/>
    <w:rsid w:val="00207BAF"/>
    <w:rsid w:val="00210CBB"/>
    <w:rsid w:val="00211984"/>
    <w:rsid w:val="00211EFD"/>
    <w:rsid w:val="0021202D"/>
    <w:rsid w:val="0021277A"/>
    <w:rsid w:val="002134A9"/>
    <w:rsid w:val="00213C92"/>
    <w:rsid w:val="002178A0"/>
    <w:rsid w:val="00220D28"/>
    <w:rsid w:val="00221951"/>
    <w:rsid w:val="00221C90"/>
    <w:rsid w:val="00222308"/>
    <w:rsid w:val="00222BF1"/>
    <w:rsid w:val="002232B6"/>
    <w:rsid w:val="002234E2"/>
    <w:rsid w:val="00223FFF"/>
    <w:rsid w:val="00226288"/>
    <w:rsid w:val="00226E48"/>
    <w:rsid w:val="0022789E"/>
    <w:rsid w:val="00227BB3"/>
    <w:rsid w:val="00227C4C"/>
    <w:rsid w:val="0023228F"/>
    <w:rsid w:val="0023338C"/>
    <w:rsid w:val="0023363C"/>
    <w:rsid w:val="00233B21"/>
    <w:rsid w:val="0023402D"/>
    <w:rsid w:val="00234354"/>
    <w:rsid w:val="0023493A"/>
    <w:rsid w:val="00236673"/>
    <w:rsid w:val="00236CFC"/>
    <w:rsid w:val="00240D28"/>
    <w:rsid w:val="002419C8"/>
    <w:rsid w:val="002464B3"/>
    <w:rsid w:val="00246890"/>
    <w:rsid w:val="00246D8D"/>
    <w:rsid w:val="002506AE"/>
    <w:rsid w:val="00250F5C"/>
    <w:rsid w:val="002525F5"/>
    <w:rsid w:val="00253B1E"/>
    <w:rsid w:val="00254C6B"/>
    <w:rsid w:val="00256073"/>
    <w:rsid w:val="002575EA"/>
    <w:rsid w:val="00261B70"/>
    <w:rsid w:val="00262A37"/>
    <w:rsid w:val="0026686E"/>
    <w:rsid w:val="002668EA"/>
    <w:rsid w:val="00266A77"/>
    <w:rsid w:val="00267F0F"/>
    <w:rsid w:val="002703A9"/>
    <w:rsid w:val="0027115E"/>
    <w:rsid w:val="00271218"/>
    <w:rsid w:val="0027130D"/>
    <w:rsid w:val="002718D3"/>
    <w:rsid w:val="00272353"/>
    <w:rsid w:val="002729F2"/>
    <w:rsid w:val="00273A6C"/>
    <w:rsid w:val="00275499"/>
    <w:rsid w:val="00276B5B"/>
    <w:rsid w:val="00277563"/>
    <w:rsid w:val="002778F0"/>
    <w:rsid w:val="00277C90"/>
    <w:rsid w:val="00281AD6"/>
    <w:rsid w:val="00282D58"/>
    <w:rsid w:val="0028317E"/>
    <w:rsid w:val="00286443"/>
    <w:rsid w:val="00287057"/>
    <w:rsid w:val="0029041A"/>
    <w:rsid w:val="00290CDC"/>
    <w:rsid w:val="00291D34"/>
    <w:rsid w:val="002932B6"/>
    <w:rsid w:val="00293D75"/>
    <w:rsid w:val="0029533E"/>
    <w:rsid w:val="002954CA"/>
    <w:rsid w:val="00295A46"/>
    <w:rsid w:val="00295E9D"/>
    <w:rsid w:val="00296959"/>
    <w:rsid w:val="002A0824"/>
    <w:rsid w:val="002A0CD9"/>
    <w:rsid w:val="002A1DC8"/>
    <w:rsid w:val="002A2EAE"/>
    <w:rsid w:val="002A3EB2"/>
    <w:rsid w:val="002A493E"/>
    <w:rsid w:val="002A4C5A"/>
    <w:rsid w:val="002A5E15"/>
    <w:rsid w:val="002A6645"/>
    <w:rsid w:val="002B06C0"/>
    <w:rsid w:val="002B08D8"/>
    <w:rsid w:val="002B17AE"/>
    <w:rsid w:val="002B1B3E"/>
    <w:rsid w:val="002B1ED5"/>
    <w:rsid w:val="002B20AA"/>
    <w:rsid w:val="002B2C04"/>
    <w:rsid w:val="002B3463"/>
    <w:rsid w:val="002B5AB4"/>
    <w:rsid w:val="002B5AEF"/>
    <w:rsid w:val="002B67B7"/>
    <w:rsid w:val="002B6838"/>
    <w:rsid w:val="002C00AB"/>
    <w:rsid w:val="002C15B4"/>
    <w:rsid w:val="002C1652"/>
    <w:rsid w:val="002C20F6"/>
    <w:rsid w:val="002C2AAF"/>
    <w:rsid w:val="002C3085"/>
    <w:rsid w:val="002C34F1"/>
    <w:rsid w:val="002C35BB"/>
    <w:rsid w:val="002C3F8F"/>
    <w:rsid w:val="002C60ED"/>
    <w:rsid w:val="002C6278"/>
    <w:rsid w:val="002D1EA4"/>
    <w:rsid w:val="002D2ED6"/>
    <w:rsid w:val="002D2F95"/>
    <w:rsid w:val="002D33FD"/>
    <w:rsid w:val="002D52B5"/>
    <w:rsid w:val="002D5B7F"/>
    <w:rsid w:val="002D6E67"/>
    <w:rsid w:val="002E1F6E"/>
    <w:rsid w:val="002E2AA2"/>
    <w:rsid w:val="002E3C8D"/>
    <w:rsid w:val="002E4136"/>
    <w:rsid w:val="002E475C"/>
    <w:rsid w:val="002E5622"/>
    <w:rsid w:val="002E5B28"/>
    <w:rsid w:val="002E6209"/>
    <w:rsid w:val="002F00A2"/>
    <w:rsid w:val="002F00E6"/>
    <w:rsid w:val="002F0A57"/>
    <w:rsid w:val="002F12EE"/>
    <w:rsid w:val="002F1802"/>
    <w:rsid w:val="002F19B1"/>
    <w:rsid w:val="002F45A0"/>
    <w:rsid w:val="002F5F56"/>
    <w:rsid w:val="002F61D5"/>
    <w:rsid w:val="002F6C27"/>
    <w:rsid w:val="002F70E9"/>
    <w:rsid w:val="00300507"/>
    <w:rsid w:val="003011D6"/>
    <w:rsid w:val="003026B9"/>
    <w:rsid w:val="0030285C"/>
    <w:rsid w:val="003034F5"/>
    <w:rsid w:val="00305868"/>
    <w:rsid w:val="00306E5A"/>
    <w:rsid w:val="003072FF"/>
    <w:rsid w:val="00307495"/>
    <w:rsid w:val="003074CA"/>
    <w:rsid w:val="00310705"/>
    <w:rsid w:val="00311051"/>
    <w:rsid w:val="003110AD"/>
    <w:rsid w:val="003114D2"/>
    <w:rsid w:val="00315CB6"/>
    <w:rsid w:val="0031633B"/>
    <w:rsid w:val="00316379"/>
    <w:rsid w:val="0031648B"/>
    <w:rsid w:val="00320976"/>
    <w:rsid w:val="00321179"/>
    <w:rsid w:val="0032139C"/>
    <w:rsid w:val="003225C5"/>
    <w:rsid w:val="00324964"/>
    <w:rsid w:val="00324EB8"/>
    <w:rsid w:val="00324EDB"/>
    <w:rsid w:val="0032682F"/>
    <w:rsid w:val="003268A5"/>
    <w:rsid w:val="00326E18"/>
    <w:rsid w:val="003302F4"/>
    <w:rsid w:val="00331234"/>
    <w:rsid w:val="00332362"/>
    <w:rsid w:val="00333698"/>
    <w:rsid w:val="003343E8"/>
    <w:rsid w:val="00334ACF"/>
    <w:rsid w:val="003351E5"/>
    <w:rsid w:val="00336683"/>
    <w:rsid w:val="00340CA3"/>
    <w:rsid w:val="00341860"/>
    <w:rsid w:val="00342369"/>
    <w:rsid w:val="00342933"/>
    <w:rsid w:val="00342BA5"/>
    <w:rsid w:val="00342E3A"/>
    <w:rsid w:val="00344A23"/>
    <w:rsid w:val="00344DDC"/>
    <w:rsid w:val="00344F41"/>
    <w:rsid w:val="003452A9"/>
    <w:rsid w:val="0034599C"/>
    <w:rsid w:val="00345A6D"/>
    <w:rsid w:val="00345E6B"/>
    <w:rsid w:val="0034603A"/>
    <w:rsid w:val="003505F7"/>
    <w:rsid w:val="00351233"/>
    <w:rsid w:val="0035136B"/>
    <w:rsid w:val="00353E69"/>
    <w:rsid w:val="00355A93"/>
    <w:rsid w:val="00355DB7"/>
    <w:rsid w:val="003567B2"/>
    <w:rsid w:val="00357488"/>
    <w:rsid w:val="003575DB"/>
    <w:rsid w:val="00357605"/>
    <w:rsid w:val="003608F3"/>
    <w:rsid w:val="00360A08"/>
    <w:rsid w:val="00363E26"/>
    <w:rsid w:val="003643DE"/>
    <w:rsid w:val="00365D08"/>
    <w:rsid w:val="003663C2"/>
    <w:rsid w:val="0036650E"/>
    <w:rsid w:val="00366814"/>
    <w:rsid w:val="00367769"/>
    <w:rsid w:val="00367988"/>
    <w:rsid w:val="003738C9"/>
    <w:rsid w:val="00373FAE"/>
    <w:rsid w:val="0037472D"/>
    <w:rsid w:val="003747D4"/>
    <w:rsid w:val="0037481C"/>
    <w:rsid w:val="0037546C"/>
    <w:rsid w:val="00376E9C"/>
    <w:rsid w:val="00377543"/>
    <w:rsid w:val="00380FD5"/>
    <w:rsid w:val="00381EA6"/>
    <w:rsid w:val="00381F9D"/>
    <w:rsid w:val="00382E69"/>
    <w:rsid w:val="00383763"/>
    <w:rsid w:val="00384959"/>
    <w:rsid w:val="003849CE"/>
    <w:rsid w:val="00385AB1"/>
    <w:rsid w:val="00386400"/>
    <w:rsid w:val="0039170B"/>
    <w:rsid w:val="0039481F"/>
    <w:rsid w:val="00394853"/>
    <w:rsid w:val="00394DA0"/>
    <w:rsid w:val="00395473"/>
    <w:rsid w:val="0039625B"/>
    <w:rsid w:val="00396A87"/>
    <w:rsid w:val="003A0155"/>
    <w:rsid w:val="003A27F7"/>
    <w:rsid w:val="003A2F13"/>
    <w:rsid w:val="003A303E"/>
    <w:rsid w:val="003A398E"/>
    <w:rsid w:val="003A3E41"/>
    <w:rsid w:val="003A45E2"/>
    <w:rsid w:val="003A552C"/>
    <w:rsid w:val="003A7A9C"/>
    <w:rsid w:val="003B0585"/>
    <w:rsid w:val="003B2D1F"/>
    <w:rsid w:val="003B329D"/>
    <w:rsid w:val="003B38DE"/>
    <w:rsid w:val="003B488A"/>
    <w:rsid w:val="003B5DFE"/>
    <w:rsid w:val="003B6426"/>
    <w:rsid w:val="003B6E20"/>
    <w:rsid w:val="003C07F3"/>
    <w:rsid w:val="003C091E"/>
    <w:rsid w:val="003C1121"/>
    <w:rsid w:val="003C1172"/>
    <w:rsid w:val="003C2554"/>
    <w:rsid w:val="003C30E3"/>
    <w:rsid w:val="003C3D3C"/>
    <w:rsid w:val="003C5A2E"/>
    <w:rsid w:val="003C6019"/>
    <w:rsid w:val="003C61D5"/>
    <w:rsid w:val="003C684D"/>
    <w:rsid w:val="003D0C73"/>
    <w:rsid w:val="003D2CE9"/>
    <w:rsid w:val="003D3622"/>
    <w:rsid w:val="003D3E25"/>
    <w:rsid w:val="003D4392"/>
    <w:rsid w:val="003D506A"/>
    <w:rsid w:val="003D615A"/>
    <w:rsid w:val="003D63AD"/>
    <w:rsid w:val="003D65AD"/>
    <w:rsid w:val="003D6965"/>
    <w:rsid w:val="003E1CFC"/>
    <w:rsid w:val="003E2854"/>
    <w:rsid w:val="003E3973"/>
    <w:rsid w:val="003E4A66"/>
    <w:rsid w:val="003E74B6"/>
    <w:rsid w:val="003F140F"/>
    <w:rsid w:val="003F2425"/>
    <w:rsid w:val="003F3E22"/>
    <w:rsid w:val="003F5F07"/>
    <w:rsid w:val="003F78C7"/>
    <w:rsid w:val="003F7D46"/>
    <w:rsid w:val="004001B8"/>
    <w:rsid w:val="00400F56"/>
    <w:rsid w:val="0040122F"/>
    <w:rsid w:val="00402425"/>
    <w:rsid w:val="004036A0"/>
    <w:rsid w:val="00403CD9"/>
    <w:rsid w:val="00405CD6"/>
    <w:rsid w:val="0040655F"/>
    <w:rsid w:val="00406D5B"/>
    <w:rsid w:val="00406DAC"/>
    <w:rsid w:val="00406E61"/>
    <w:rsid w:val="00410FB3"/>
    <w:rsid w:val="0041108A"/>
    <w:rsid w:val="004148A6"/>
    <w:rsid w:val="00415782"/>
    <w:rsid w:val="00416271"/>
    <w:rsid w:val="0041751C"/>
    <w:rsid w:val="00417E60"/>
    <w:rsid w:val="00420318"/>
    <w:rsid w:val="004228B1"/>
    <w:rsid w:val="00422D39"/>
    <w:rsid w:val="004241CB"/>
    <w:rsid w:val="00425821"/>
    <w:rsid w:val="00425D14"/>
    <w:rsid w:val="00426280"/>
    <w:rsid w:val="0042644B"/>
    <w:rsid w:val="00426BD7"/>
    <w:rsid w:val="00430362"/>
    <w:rsid w:val="00431E3D"/>
    <w:rsid w:val="00433742"/>
    <w:rsid w:val="00433F4E"/>
    <w:rsid w:val="00435129"/>
    <w:rsid w:val="0043695E"/>
    <w:rsid w:val="004379CC"/>
    <w:rsid w:val="00437ABC"/>
    <w:rsid w:val="00440AFC"/>
    <w:rsid w:val="00442B64"/>
    <w:rsid w:val="00443B45"/>
    <w:rsid w:val="00444977"/>
    <w:rsid w:val="00444ADE"/>
    <w:rsid w:val="00444CBA"/>
    <w:rsid w:val="00446B6C"/>
    <w:rsid w:val="00450FBF"/>
    <w:rsid w:val="00451DDF"/>
    <w:rsid w:val="004523AA"/>
    <w:rsid w:val="00453C25"/>
    <w:rsid w:val="00454D4D"/>
    <w:rsid w:val="00455355"/>
    <w:rsid w:val="00455803"/>
    <w:rsid w:val="004568FC"/>
    <w:rsid w:val="00460085"/>
    <w:rsid w:val="0046035C"/>
    <w:rsid w:val="004610FE"/>
    <w:rsid w:val="00464129"/>
    <w:rsid w:val="00465674"/>
    <w:rsid w:val="004660A2"/>
    <w:rsid w:val="00466277"/>
    <w:rsid w:val="004668DF"/>
    <w:rsid w:val="00467DDC"/>
    <w:rsid w:val="0047215C"/>
    <w:rsid w:val="00473082"/>
    <w:rsid w:val="00473224"/>
    <w:rsid w:val="00475B43"/>
    <w:rsid w:val="00475E1C"/>
    <w:rsid w:val="00475F99"/>
    <w:rsid w:val="00480B43"/>
    <w:rsid w:val="00480C3B"/>
    <w:rsid w:val="00481EF3"/>
    <w:rsid w:val="00482E04"/>
    <w:rsid w:val="00484E09"/>
    <w:rsid w:val="00487390"/>
    <w:rsid w:val="0049004C"/>
    <w:rsid w:val="0049172A"/>
    <w:rsid w:val="004943A7"/>
    <w:rsid w:val="00494730"/>
    <w:rsid w:val="004948A4"/>
    <w:rsid w:val="00495D83"/>
    <w:rsid w:val="0049690F"/>
    <w:rsid w:val="00496951"/>
    <w:rsid w:val="00497C91"/>
    <w:rsid w:val="004A0CEA"/>
    <w:rsid w:val="004A1A26"/>
    <w:rsid w:val="004A234F"/>
    <w:rsid w:val="004A31CE"/>
    <w:rsid w:val="004A33AA"/>
    <w:rsid w:val="004A5C3F"/>
    <w:rsid w:val="004A6641"/>
    <w:rsid w:val="004A6E82"/>
    <w:rsid w:val="004A77D0"/>
    <w:rsid w:val="004B0611"/>
    <w:rsid w:val="004B165E"/>
    <w:rsid w:val="004B2BD6"/>
    <w:rsid w:val="004B3A44"/>
    <w:rsid w:val="004B4210"/>
    <w:rsid w:val="004B46BA"/>
    <w:rsid w:val="004B574B"/>
    <w:rsid w:val="004B78D3"/>
    <w:rsid w:val="004C0855"/>
    <w:rsid w:val="004C1635"/>
    <w:rsid w:val="004C3732"/>
    <w:rsid w:val="004C4B99"/>
    <w:rsid w:val="004C511A"/>
    <w:rsid w:val="004C7007"/>
    <w:rsid w:val="004C7305"/>
    <w:rsid w:val="004D0281"/>
    <w:rsid w:val="004D093C"/>
    <w:rsid w:val="004D0AE2"/>
    <w:rsid w:val="004D2592"/>
    <w:rsid w:val="004D274C"/>
    <w:rsid w:val="004D280C"/>
    <w:rsid w:val="004D2868"/>
    <w:rsid w:val="004D2B46"/>
    <w:rsid w:val="004D2CC5"/>
    <w:rsid w:val="004D3DC1"/>
    <w:rsid w:val="004D5B8A"/>
    <w:rsid w:val="004D5F26"/>
    <w:rsid w:val="004D6D23"/>
    <w:rsid w:val="004D71BC"/>
    <w:rsid w:val="004D795D"/>
    <w:rsid w:val="004E0705"/>
    <w:rsid w:val="004E0A4D"/>
    <w:rsid w:val="004E1917"/>
    <w:rsid w:val="004E1E5E"/>
    <w:rsid w:val="004E23AF"/>
    <w:rsid w:val="004E4722"/>
    <w:rsid w:val="004E5A64"/>
    <w:rsid w:val="004E6706"/>
    <w:rsid w:val="004F2023"/>
    <w:rsid w:val="004F38BC"/>
    <w:rsid w:val="004F54B1"/>
    <w:rsid w:val="004F553F"/>
    <w:rsid w:val="004F705F"/>
    <w:rsid w:val="004F7C05"/>
    <w:rsid w:val="00501221"/>
    <w:rsid w:val="005027EF"/>
    <w:rsid w:val="00502D17"/>
    <w:rsid w:val="00504BAF"/>
    <w:rsid w:val="00505CE7"/>
    <w:rsid w:val="005078BC"/>
    <w:rsid w:val="00507CAD"/>
    <w:rsid w:val="00507F51"/>
    <w:rsid w:val="00507F95"/>
    <w:rsid w:val="005100D0"/>
    <w:rsid w:val="00511271"/>
    <w:rsid w:val="0051438A"/>
    <w:rsid w:val="00515608"/>
    <w:rsid w:val="00515909"/>
    <w:rsid w:val="00515F50"/>
    <w:rsid w:val="0051744B"/>
    <w:rsid w:val="00517D02"/>
    <w:rsid w:val="005207FA"/>
    <w:rsid w:val="00520C2B"/>
    <w:rsid w:val="00522731"/>
    <w:rsid w:val="00522EA2"/>
    <w:rsid w:val="005237FD"/>
    <w:rsid w:val="00524953"/>
    <w:rsid w:val="00524BB3"/>
    <w:rsid w:val="00526391"/>
    <w:rsid w:val="005275AC"/>
    <w:rsid w:val="0053007D"/>
    <w:rsid w:val="00530B03"/>
    <w:rsid w:val="00530C3A"/>
    <w:rsid w:val="00530E40"/>
    <w:rsid w:val="00532250"/>
    <w:rsid w:val="00532829"/>
    <w:rsid w:val="0053287E"/>
    <w:rsid w:val="0053517A"/>
    <w:rsid w:val="00536A9F"/>
    <w:rsid w:val="00536BBC"/>
    <w:rsid w:val="00537A45"/>
    <w:rsid w:val="00540D38"/>
    <w:rsid w:val="005416F4"/>
    <w:rsid w:val="00541A75"/>
    <w:rsid w:val="00541D55"/>
    <w:rsid w:val="005425E1"/>
    <w:rsid w:val="00543005"/>
    <w:rsid w:val="0054627E"/>
    <w:rsid w:val="00546814"/>
    <w:rsid w:val="00547472"/>
    <w:rsid w:val="00547CA8"/>
    <w:rsid w:val="00550119"/>
    <w:rsid w:val="0055040D"/>
    <w:rsid w:val="0055156C"/>
    <w:rsid w:val="00551DCA"/>
    <w:rsid w:val="00552DF4"/>
    <w:rsid w:val="00554BAB"/>
    <w:rsid w:val="005559BA"/>
    <w:rsid w:val="00555B15"/>
    <w:rsid w:val="00555C5F"/>
    <w:rsid w:val="00555FED"/>
    <w:rsid w:val="00557029"/>
    <w:rsid w:val="005617A0"/>
    <w:rsid w:val="00563623"/>
    <w:rsid w:val="00563752"/>
    <w:rsid w:val="00563FE0"/>
    <w:rsid w:val="00565985"/>
    <w:rsid w:val="00566158"/>
    <w:rsid w:val="00567C13"/>
    <w:rsid w:val="00570A1F"/>
    <w:rsid w:val="0057428E"/>
    <w:rsid w:val="00577AE9"/>
    <w:rsid w:val="00581F30"/>
    <w:rsid w:val="00582254"/>
    <w:rsid w:val="0058304E"/>
    <w:rsid w:val="005849DB"/>
    <w:rsid w:val="0058564D"/>
    <w:rsid w:val="0058591E"/>
    <w:rsid w:val="00586163"/>
    <w:rsid w:val="005867BE"/>
    <w:rsid w:val="00590188"/>
    <w:rsid w:val="005946CC"/>
    <w:rsid w:val="00595021"/>
    <w:rsid w:val="00595462"/>
    <w:rsid w:val="00595E1C"/>
    <w:rsid w:val="0059682C"/>
    <w:rsid w:val="00596E5A"/>
    <w:rsid w:val="005973BE"/>
    <w:rsid w:val="00597B70"/>
    <w:rsid w:val="005A0B58"/>
    <w:rsid w:val="005A21E3"/>
    <w:rsid w:val="005A3E98"/>
    <w:rsid w:val="005A43B8"/>
    <w:rsid w:val="005A558C"/>
    <w:rsid w:val="005A6AAA"/>
    <w:rsid w:val="005A79BF"/>
    <w:rsid w:val="005A7E29"/>
    <w:rsid w:val="005B0930"/>
    <w:rsid w:val="005B1711"/>
    <w:rsid w:val="005B3058"/>
    <w:rsid w:val="005B3774"/>
    <w:rsid w:val="005B56F8"/>
    <w:rsid w:val="005B5E49"/>
    <w:rsid w:val="005B631F"/>
    <w:rsid w:val="005B6571"/>
    <w:rsid w:val="005B6E34"/>
    <w:rsid w:val="005B7248"/>
    <w:rsid w:val="005B7378"/>
    <w:rsid w:val="005C0077"/>
    <w:rsid w:val="005C05C6"/>
    <w:rsid w:val="005C185C"/>
    <w:rsid w:val="005C4737"/>
    <w:rsid w:val="005C4B46"/>
    <w:rsid w:val="005C7F0F"/>
    <w:rsid w:val="005D073D"/>
    <w:rsid w:val="005D0E91"/>
    <w:rsid w:val="005D1312"/>
    <w:rsid w:val="005D1794"/>
    <w:rsid w:val="005D190D"/>
    <w:rsid w:val="005D1AED"/>
    <w:rsid w:val="005D20BC"/>
    <w:rsid w:val="005D2375"/>
    <w:rsid w:val="005D2834"/>
    <w:rsid w:val="005D2BE1"/>
    <w:rsid w:val="005D3D98"/>
    <w:rsid w:val="005D5D9B"/>
    <w:rsid w:val="005D6FB3"/>
    <w:rsid w:val="005E1FE0"/>
    <w:rsid w:val="005E2316"/>
    <w:rsid w:val="005E248A"/>
    <w:rsid w:val="005E33C9"/>
    <w:rsid w:val="005E3B8B"/>
    <w:rsid w:val="005E4264"/>
    <w:rsid w:val="005E4ABA"/>
    <w:rsid w:val="005E5388"/>
    <w:rsid w:val="005E5F8D"/>
    <w:rsid w:val="005E6200"/>
    <w:rsid w:val="005E675D"/>
    <w:rsid w:val="005E75CF"/>
    <w:rsid w:val="005F011D"/>
    <w:rsid w:val="005F2338"/>
    <w:rsid w:val="005F271D"/>
    <w:rsid w:val="005F2A3B"/>
    <w:rsid w:val="005F3088"/>
    <w:rsid w:val="005F35E2"/>
    <w:rsid w:val="005F4171"/>
    <w:rsid w:val="005F4849"/>
    <w:rsid w:val="005F681D"/>
    <w:rsid w:val="005F6AEA"/>
    <w:rsid w:val="005F70D2"/>
    <w:rsid w:val="005F73BA"/>
    <w:rsid w:val="00600361"/>
    <w:rsid w:val="006020EA"/>
    <w:rsid w:val="00604D0D"/>
    <w:rsid w:val="0060522A"/>
    <w:rsid w:val="0060561C"/>
    <w:rsid w:val="00605743"/>
    <w:rsid w:val="0060734D"/>
    <w:rsid w:val="00607C87"/>
    <w:rsid w:val="0061065B"/>
    <w:rsid w:val="006108EC"/>
    <w:rsid w:val="0061146B"/>
    <w:rsid w:val="00611BF8"/>
    <w:rsid w:val="006121F5"/>
    <w:rsid w:val="00612493"/>
    <w:rsid w:val="00613466"/>
    <w:rsid w:val="00614EEB"/>
    <w:rsid w:val="00616375"/>
    <w:rsid w:val="0061653D"/>
    <w:rsid w:val="0062033F"/>
    <w:rsid w:val="00620943"/>
    <w:rsid w:val="00620E11"/>
    <w:rsid w:val="006218B8"/>
    <w:rsid w:val="00622590"/>
    <w:rsid w:val="006231A5"/>
    <w:rsid w:val="00625E55"/>
    <w:rsid w:val="006263F6"/>
    <w:rsid w:val="00627F23"/>
    <w:rsid w:val="0063028A"/>
    <w:rsid w:val="006305AD"/>
    <w:rsid w:val="0063084A"/>
    <w:rsid w:val="00630A8B"/>
    <w:rsid w:val="006313B2"/>
    <w:rsid w:val="00631E57"/>
    <w:rsid w:val="00631E8D"/>
    <w:rsid w:val="00633AC1"/>
    <w:rsid w:val="0063416B"/>
    <w:rsid w:val="00634284"/>
    <w:rsid w:val="00634BF7"/>
    <w:rsid w:val="00637EB7"/>
    <w:rsid w:val="00640E83"/>
    <w:rsid w:val="00641596"/>
    <w:rsid w:val="0064280A"/>
    <w:rsid w:val="006430C5"/>
    <w:rsid w:val="006442B5"/>
    <w:rsid w:val="00645A4D"/>
    <w:rsid w:val="00645CEC"/>
    <w:rsid w:val="00646E9F"/>
    <w:rsid w:val="00647864"/>
    <w:rsid w:val="00650575"/>
    <w:rsid w:val="00652D77"/>
    <w:rsid w:val="006531F7"/>
    <w:rsid w:val="00654420"/>
    <w:rsid w:val="006565E2"/>
    <w:rsid w:val="00656600"/>
    <w:rsid w:val="006573B6"/>
    <w:rsid w:val="0066111D"/>
    <w:rsid w:val="006627B1"/>
    <w:rsid w:val="00662B06"/>
    <w:rsid w:val="00663381"/>
    <w:rsid w:val="0066338D"/>
    <w:rsid w:val="006644CB"/>
    <w:rsid w:val="00665F1A"/>
    <w:rsid w:val="00667B83"/>
    <w:rsid w:val="00670256"/>
    <w:rsid w:val="00670600"/>
    <w:rsid w:val="00671773"/>
    <w:rsid w:val="00671869"/>
    <w:rsid w:val="0067772D"/>
    <w:rsid w:val="00680190"/>
    <w:rsid w:val="006817A6"/>
    <w:rsid w:val="00681B26"/>
    <w:rsid w:val="00682C97"/>
    <w:rsid w:val="00683966"/>
    <w:rsid w:val="00683AF3"/>
    <w:rsid w:val="00685071"/>
    <w:rsid w:val="00685D1A"/>
    <w:rsid w:val="006865DC"/>
    <w:rsid w:val="0069060D"/>
    <w:rsid w:val="00691346"/>
    <w:rsid w:val="00692917"/>
    <w:rsid w:val="00693811"/>
    <w:rsid w:val="00694380"/>
    <w:rsid w:val="00694580"/>
    <w:rsid w:val="00694AD6"/>
    <w:rsid w:val="00695AB7"/>
    <w:rsid w:val="00695D5B"/>
    <w:rsid w:val="006967AF"/>
    <w:rsid w:val="0069737E"/>
    <w:rsid w:val="00697A8E"/>
    <w:rsid w:val="006A0F17"/>
    <w:rsid w:val="006A292A"/>
    <w:rsid w:val="006A459F"/>
    <w:rsid w:val="006A4915"/>
    <w:rsid w:val="006A4D45"/>
    <w:rsid w:val="006B059E"/>
    <w:rsid w:val="006B1225"/>
    <w:rsid w:val="006B12CB"/>
    <w:rsid w:val="006B13C6"/>
    <w:rsid w:val="006B1EE7"/>
    <w:rsid w:val="006B216F"/>
    <w:rsid w:val="006B24AA"/>
    <w:rsid w:val="006B2660"/>
    <w:rsid w:val="006B2C9E"/>
    <w:rsid w:val="006B2D92"/>
    <w:rsid w:val="006B36B2"/>
    <w:rsid w:val="006B3F1F"/>
    <w:rsid w:val="006B427F"/>
    <w:rsid w:val="006B6085"/>
    <w:rsid w:val="006B667C"/>
    <w:rsid w:val="006B7152"/>
    <w:rsid w:val="006C0261"/>
    <w:rsid w:val="006C05DA"/>
    <w:rsid w:val="006C09F4"/>
    <w:rsid w:val="006C0CFA"/>
    <w:rsid w:val="006C1277"/>
    <w:rsid w:val="006C16B4"/>
    <w:rsid w:val="006C1E18"/>
    <w:rsid w:val="006C21E1"/>
    <w:rsid w:val="006C21F5"/>
    <w:rsid w:val="006C2446"/>
    <w:rsid w:val="006C2DA1"/>
    <w:rsid w:val="006C31B7"/>
    <w:rsid w:val="006C34EC"/>
    <w:rsid w:val="006C3A10"/>
    <w:rsid w:val="006C6839"/>
    <w:rsid w:val="006D0168"/>
    <w:rsid w:val="006D127A"/>
    <w:rsid w:val="006D3AC1"/>
    <w:rsid w:val="006D41A1"/>
    <w:rsid w:val="006D66E6"/>
    <w:rsid w:val="006D6D43"/>
    <w:rsid w:val="006D706E"/>
    <w:rsid w:val="006E0420"/>
    <w:rsid w:val="006E12F7"/>
    <w:rsid w:val="006E44BA"/>
    <w:rsid w:val="006E4921"/>
    <w:rsid w:val="006E49CB"/>
    <w:rsid w:val="006E4A73"/>
    <w:rsid w:val="006E4DEE"/>
    <w:rsid w:val="006E59CE"/>
    <w:rsid w:val="006E769C"/>
    <w:rsid w:val="006F0F3A"/>
    <w:rsid w:val="006F1061"/>
    <w:rsid w:val="006F1A1D"/>
    <w:rsid w:val="006F3047"/>
    <w:rsid w:val="006F3B00"/>
    <w:rsid w:val="006F6064"/>
    <w:rsid w:val="00700A15"/>
    <w:rsid w:val="00701246"/>
    <w:rsid w:val="007017AE"/>
    <w:rsid w:val="00701C09"/>
    <w:rsid w:val="0070233D"/>
    <w:rsid w:val="00704EFD"/>
    <w:rsid w:val="00706558"/>
    <w:rsid w:val="007068FD"/>
    <w:rsid w:val="00706FA8"/>
    <w:rsid w:val="00707A93"/>
    <w:rsid w:val="00710402"/>
    <w:rsid w:val="00710633"/>
    <w:rsid w:val="0071120A"/>
    <w:rsid w:val="007113BC"/>
    <w:rsid w:val="00711987"/>
    <w:rsid w:val="00712AB0"/>
    <w:rsid w:val="00713920"/>
    <w:rsid w:val="00713DD5"/>
    <w:rsid w:val="00713F42"/>
    <w:rsid w:val="0071475B"/>
    <w:rsid w:val="00715C16"/>
    <w:rsid w:val="00715F64"/>
    <w:rsid w:val="0071675B"/>
    <w:rsid w:val="00720E7E"/>
    <w:rsid w:val="00721527"/>
    <w:rsid w:val="007236CE"/>
    <w:rsid w:val="007239C7"/>
    <w:rsid w:val="00725451"/>
    <w:rsid w:val="007268A8"/>
    <w:rsid w:val="00727B3D"/>
    <w:rsid w:val="00730157"/>
    <w:rsid w:val="00730192"/>
    <w:rsid w:val="00730193"/>
    <w:rsid w:val="007302EC"/>
    <w:rsid w:val="00730DCF"/>
    <w:rsid w:val="007318C5"/>
    <w:rsid w:val="00733C51"/>
    <w:rsid w:val="0073590C"/>
    <w:rsid w:val="00735A0B"/>
    <w:rsid w:val="0073630F"/>
    <w:rsid w:val="007374DF"/>
    <w:rsid w:val="00740A85"/>
    <w:rsid w:val="007422FE"/>
    <w:rsid w:val="00742F0F"/>
    <w:rsid w:val="00744048"/>
    <w:rsid w:val="007448C8"/>
    <w:rsid w:val="00744C47"/>
    <w:rsid w:val="0074672A"/>
    <w:rsid w:val="00750CDE"/>
    <w:rsid w:val="00751D4E"/>
    <w:rsid w:val="00751F1F"/>
    <w:rsid w:val="00752C8D"/>
    <w:rsid w:val="00753B6F"/>
    <w:rsid w:val="00754937"/>
    <w:rsid w:val="00754B4B"/>
    <w:rsid w:val="0075535D"/>
    <w:rsid w:val="00755AC4"/>
    <w:rsid w:val="00756ABB"/>
    <w:rsid w:val="007574D8"/>
    <w:rsid w:val="00757A27"/>
    <w:rsid w:val="00762ADB"/>
    <w:rsid w:val="00762DEC"/>
    <w:rsid w:val="00764DAD"/>
    <w:rsid w:val="0076546A"/>
    <w:rsid w:val="00765815"/>
    <w:rsid w:val="00770310"/>
    <w:rsid w:val="0077083C"/>
    <w:rsid w:val="00770DEF"/>
    <w:rsid w:val="0077178C"/>
    <w:rsid w:val="00772F7C"/>
    <w:rsid w:val="00773F88"/>
    <w:rsid w:val="00774494"/>
    <w:rsid w:val="00774588"/>
    <w:rsid w:val="00776135"/>
    <w:rsid w:val="007811BD"/>
    <w:rsid w:val="00781764"/>
    <w:rsid w:val="007817A2"/>
    <w:rsid w:val="0078226D"/>
    <w:rsid w:val="00783050"/>
    <w:rsid w:val="00784463"/>
    <w:rsid w:val="00787E94"/>
    <w:rsid w:val="00792226"/>
    <w:rsid w:val="007926C5"/>
    <w:rsid w:val="00792E6C"/>
    <w:rsid w:val="00793CFD"/>
    <w:rsid w:val="00795674"/>
    <w:rsid w:val="007A05E6"/>
    <w:rsid w:val="007A06C6"/>
    <w:rsid w:val="007A135D"/>
    <w:rsid w:val="007A19DA"/>
    <w:rsid w:val="007A2A95"/>
    <w:rsid w:val="007A2AA1"/>
    <w:rsid w:val="007A41D0"/>
    <w:rsid w:val="007A553B"/>
    <w:rsid w:val="007A5EDA"/>
    <w:rsid w:val="007A6795"/>
    <w:rsid w:val="007A67D2"/>
    <w:rsid w:val="007A6B15"/>
    <w:rsid w:val="007A7B31"/>
    <w:rsid w:val="007B0736"/>
    <w:rsid w:val="007B2FF4"/>
    <w:rsid w:val="007B3B86"/>
    <w:rsid w:val="007B4761"/>
    <w:rsid w:val="007B4DCB"/>
    <w:rsid w:val="007B5B19"/>
    <w:rsid w:val="007B6563"/>
    <w:rsid w:val="007B65E4"/>
    <w:rsid w:val="007C1478"/>
    <w:rsid w:val="007C2E0B"/>
    <w:rsid w:val="007C3B61"/>
    <w:rsid w:val="007C44D0"/>
    <w:rsid w:val="007C4675"/>
    <w:rsid w:val="007C4EFB"/>
    <w:rsid w:val="007C5F21"/>
    <w:rsid w:val="007C623B"/>
    <w:rsid w:val="007C67A9"/>
    <w:rsid w:val="007D0903"/>
    <w:rsid w:val="007D0C59"/>
    <w:rsid w:val="007D15DC"/>
    <w:rsid w:val="007D69F0"/>
    <w:rsid w:val="007E1B82"/>
    <w:rsid w:val="007E22FA"/>
    <w:rsid w:val="007E2ED4"/>
    <w:rsid w:val="007E59A4"/>
    <w:rsid w:val="007E6471"/>
    <w:rsid w:val="007E6FE5"/>
    <w:rsid w:val="007F175B"/>
    <w:rsid w:val="007F1B3A"/>
    <w:rsid w:val="007F1C73"/>
    <w:rsid w:val="007F35B5"/>
    <w:rsid w:val="007F3CEA"/>
    <w:rsid w:val="007F40C7"/>
    <w:rsid w:val="007F724D"/>
    <w:rsid w:val="00801577"/>
    <w:rsid w:val="00802566"/>
    <w:rsid w:val="00803149"/>
    <w:rsid w:val="00803C11"/>
    <w:rsid w:val="00804474"/>
    <w:rsid w:val="00804E7E"/>
    <w:rsid w:val="00805CA1"/>
    <w:rsid w:val="00805CA6"/>
    <w:rsid w:val="0080779A"/>
    <w:rsid w:val="00811F52"/>
    <w:rsid w:val="00812A7C"/>
    <w:rsid w:val="00813CC0"/>
    <w:rsid w:val="00814479"/>
    <w:rsid w:val="00814FA7"/>
    <w:rsid w:val="008153ED"/>
    <w:rsid w:val="0081584A"/>
    <w:rsid w:val="00817159"/>
    <w:rsid w:val="00817CAF"/>
    <w:rsid w:val="008202D8"/>
    <w:rsid w:val="0082142B"/>
    <w:rsid w:val="00821476"/>
    <w:rsid w:val="0082294D"/>
    <w:rsid w:val="00822EBF"/>
    <w:rsid w:val="0082315A"/>
    <w:rsid w:val="008238F9"/>
    <w:rsid w:val="00823D0C"/>
    <w:rsid w:val="0082430E"/>
    <w:rsid w:val="00825A80"/>
    <w:rsid w:val="00826814"/>
    <w:rsid w:val="00826A2E"/>
    <w:rsid w:val="00826D73"/>
    <w:rsid w:val="00831CA3"/>
    <w:rsid w:val="008348B7"/>
    <w:rsid w:val="00840375"/>
    <w:rsid w:val="0084239A"/>
    <w:rsid w:val="00842A64"/>
    <w:rsid w:val="00843479"/>
    <w:rsid w:val="008447B8"/>
    <w:rsid w:val="00845361"/>
    <w:rsid w:val="008456CD"/>
    <w:rsid w:val="0084631B"/>
    <w:rsid w:val="0084718C"/>
    <w:rsid w:val="00852E86"/>
    <w:rsid w:val="00853F5A"/>
    <w:rsid w:val="00854A30"/>
    <w:rsid w:val="00854B34"/>
    <w:rsid w:val="00855988"/>
    <w:rsid w:val="008578CC"/>
    <w:rsid w:val="00860E38"/>
    <w:rsid w:val="0086174B"/>
    <w:rsid w:val="00861BD5"/>
    <w:rsid w:val="00863AC6"/>
    <w:rsid w:val="00864DC0"/>
    <w:rsid w:val="00864E7A"/>
    <w:rsid w:val="008654E8"/>
    <w:rsid w:val="00865BCD"/>
    <w:rsid w:val="008671E6"/>
    <w:rsid w:val="00870473"/>
    <w:rsid w:val="0087106E"/>
    <w:rsid w:val="0087331B"/>
    <w:rsid w:val="00873679"/>
    <w:rsid w:val="00873D8D"/>
    <w:rsid w:val="00875F55"/>
    <w:rsid w:val="00876AF3"/>
    <w:rsid w:val="008800A2"/>
    <w:rsid w:val="0088059E"/>
    <w:rsid w:val="00880AAB"/>
    <w:rsid w:val="00881CB2"/>
    <w:rsid w:val="0088231E"/>
    <w:rsid w:val="00885565"/>
    <w:rsid w:val="00885922"/>
    <w:rsid w:val="00886441"/>
    <w:rsid w:val="00890EEC"/>
    <w:rsid w:val="00890F55"/>
    <w:rsid w:val="0089488E"/>
    <w:rsid w:val="00895B3E"/>
    <w:rsid w:val="00896247"/>
    <w:rsid w:val="00896A75"/>
    <w:rsid w:val="008975BD"/>
    <w:rsid w:val="008976D2"/>
    <w:rsid w:val="00897EE3"/>
    <w:rsid w:val="008A1A8A"/>
    <w:rsid w:val="008A3401"/>
    <w:rsid w:val="008A455C"/>
    <w:rsid w:val="008A5D6C"/>
    <w:rsid w:val="008B22E6"/>
    <w:rsid w:val="008B22F1"/>
    <w:rsid w:val="008B2D3A"/>
    <w:rsid w:val="008B3DA2"/>
    <w:rsid w:val="008B44C8"/>
    <w:rsid w:val="008B4EDC"/>
    <w:rsid w:val="008B5F9F"/>
    <w:rsid w:val="008B68E7"/>
    <w:rsid w:val="008B6ADB"/>
    <w:rsid w:val="008C0740"/>
    <w:rsid w:val="008C0B11"/>
    <w:rsid w:val="008C1FE7"/>
    <w:rsid w:val="008C2D18"/>
    <w:rsid w:val="008C2E6C"/>
    <w:rsid w:val="008C4335"/>
    <w:rsid w:val="008C5353"/>
    <w:rsid w:val="008C6689"/>
    <w:rsid w:val="008D2A2A"/>
    <w:rsid w:val="008D2AF5"/>
    <w:rsid w:val="008D3053"/>
    <w:rsid w:val="008D34D7"/>
    <w:rsid w:val="008D4263"/>
    <w:rsid w:val="008D54B0"/>
    <w:rsid w:val="008D5513"/>
    <w:rsid w:val="008D55A7"/>
    <w:rsid w:val="008D6806"/>
    <w:rsid w:val="008E02A8"/>
    <w:rsid w:val="008E08EE"/>
    <w:rsid w:val="008E12AF"/>
    <w:rsid w:val="008E1433"/>
    <w:rsid w:val="008E1443"/>
    <w:rsid w:val="008E299C"/>
    <w:rsid w:val="008E2B4F"/>
    <w:rsid w:val="008E30DD"/>
    <w:rsid w:val="008E31F2"/>
    <w:rsid w:val="008E35EC"/>
    <w:rsid w:val="008E3727"/>
    <w:rsid w:val="008E4A46"/>
    <w:rsid w:val="008E6748"/>
    <w:rsid w:val="008E6FB3"/>
    <w:rsid w:val="008F139D"/>
    <w:rsid w:val="008F1E11"/>
    <w:rsid w:val="008F2036"/>
    <w:rsid w:val="008F3231"/>
    <w:rsid w:val="008F329F"/>
    <w:rsid w:val="008F3FB2"/>
    <w:rsid w:val="008F58D0"/>
    <w:rsid w:val="008F5F12"/>
    <w:rsid w:val="008F6E35"/>
    <w:rsid w:val="008F7A9D"/>
    <w:rsid w:val="008F7CA8"/>
    <w:rsid w:val="008F7EE0"/>
    <w:rsid w:val="009024FB"/>
    <w:rsid w:val="00905034"/>
    <w:rsid w:val="00905B67"/>
    <w:rsid w:val="00905C88"/>
    <w:rsid w:val="00906A55"/>
    <w:rsid w:val="00906F93"/>
    <w:rsid w:val="00910CE1"/>
    <w:rsid w:val="0091151C"/>
    <w:rsid w:val="00912310"/>
    <w:rsid w:val="00913FAF"/>
    <w:rsid w:val="00914261"/>
    <w:rsid w:val="0091443B"/>
    <w:rsid w:val="00915079"/>
    <w:rsid w:val="00915795"/>
    <w:rsid w:val="00915AAD"/>
    <w:rsid w:val="00915DBA"/>
    <w:rsid w:val="009166EB"/>
    <w:rsid w:val="00917B44"/>
    <w:rsid w:val="009205CF"/>
    <w:rsid w:val="00921A61"/>
    <w:rsid w:val="009233A3"/>
    <w:rsid w:val="009267B2"/>
    <w:rsid w:val="00926D3D"/>
    <w:rsid w:val="00931159"/>
    <w:rsid w:val="00931BAB"/>
    <w:rsid w:val="00931C49"/>
    <w:rsid w:val="00933942"/>
    <w:rsid w:val="00935A8F"/>
    <w:rsid w:val="00936AAC"/>
    <w:rsid w:val="00940377"/>
    <w:rsid w:val="0094165D"/>
    <w:rsid w:val="00942550"/>
    <w:rsid w:val="00943233"/>
    <w:rsid w:val="009432FE"/>
    <w:rsid w:val="009435DE"/>
    <w:rsid w:val="0094391D"/>
    <w:rsid w:val="009446E5"/>
    <w:rsid w:val="00944E83"/>
    <w:rsid w:val="00944EAA"/>
    <w:rsid w:val="00947293"/>
    <w:rsid w:val="00950B46"/>
    <w:rsid w:val="00951045"/>
    <w:rsid w:val="00951EEF"/>
    <w:rsid w:val="00952C8A"/>
    <w:rsid w:val="009535A8"/>
    <w:rsid w:val="00953951"/>
    <w:rsid w:val="00954E4C"/>
    <w:rsid w:val="009552B5"/>
    <w:rsid w:val="00956A58"/>
    <w:rsid w:val="00957222"/>
    <w:rsid w:val="00957A6B"/>
    <w:rsid w:val="00960999"/>
    <w:rsid w:val="00960E1A"/>
    <w:rsid w:val="00961084"/>
    <w:rsid w:val="009621B3"/>
    <w:rsid w:val="00962278"/>
    <w:rsid w:val="00963E9E"/>
    <w:rsid w:val="00965684"/>
    <w:rsid w:val="009659CE"/>
    <w:rsid w:val="00966738"/>
    <w:rsid w:val="00966AAA"/>
    <w:rsid w:val="0096708E"/>
    <w:rsid w:val="00967128"/>
    <w:rsid w:val="00967E44"/>
    <w:rsid w:val="009704C8"/>
    <w:rsid w:val="00970C4B"/>
    <w:rsid w:val="00972F62"/>
    <w:rsid w:val="00974554"/>
    <w:rsid w:val="00974733"/>
    <w:rsid w:val="0097628C"/>
    <w:rsid w:val="00976E24"/>
    <w:rsid w:val="00976EBB"/>
    <w:rsid w:val="0097740F"/>
    <w:rsid w:val="00977836"/>
    <w:rsid w:val="00977DBE"/>
    <w:rsid w:val="00977F94"/>
    <w:rsid w:val="0098125A"/>
    <w:rsid w:val="009812CE"/>
    <w:rsid w:val="009814B1"/>
    <w:rsid w:val="00982287"/>
    <w:rsid w:val="0098432C"/>
    <w:rsid w:val="00984658"/>
    <w:rsid w:val="009846AF"/>
    <w:rsid w:val="009846B7"/>
    <w:rsid w:val="00985F33"/>
    <w:rsid w:val="00987FBB"/>
    <w:rsid w:val="009906CA"/>
    <w:rsid w:val="0099223E"/>
    <w:rsid w:val="00993634"/>
    <w:rsid w:val="00993890"/>
    <w:rsid w:val="0099484F"/>
    <w:rsid w:val="0099587D"/>
    <w:rsid w:val="00995CE2"/>
    <w:rsid w:val="0099787B"/>
    <w:rsid w:val="00997E15"/>
    <w:rsid w:val="009A1497"/>
    <w:rsid w:val="009A161E"/>
    <w:rsid w:val="009A174A"/>
    <w:rsid w:val="009A3FD5"/>
    <w:rsid w:val="009A42DA"/>
    <w:rsid w:val="009A4AD0"/>
    <w:rsid w:val="009A5C64"/>
    <w:rsid w:val="009B1ADE"/>
    <w:rsid w:val="009B1B7F"/>
    <w:rsid w:val="009B2A87"/>
    <w:rsid w:val="009B38D0"/>
    <w:rsid w:val="009B4943"/>
    <w:rsid w:val="009B7762"/>
    <w:rsid w:val="009B7B6D"/>
    <w:rsid w:val="009B7E5A"/>
    <w:rsid w:val="009C0681"/>
    <w:rsid w:val="009C1C78"/>
    <w:rsid w:val="009C22AF"/>
    <w:rsid w:val="009C22F5"/>
    <w:rsid w:val="009C4595"/>
    <w:rsid w:val="009C575B"/>
    <w:rsid w:val="009C7360"/>
    <w:rsid w:val="009C7DBD"/>
    <w:rsid w:val="009D084A"/>
    <w:rsid w:val="009D2EB5"/>
    <w:rsid w:val="009D3B6B"/>
    <w:rsid w:val="009D4E46"/>
    <w:rsid w:val="009D6BDB"/>
    <w:rsid w:val="009D6E35"/>
    <w:rsid w:val="009E0FEE"/>
    <w:rsid w:val="009E1C42"/>
    <w:rsid w:val="009E4354"/>
    <w:rsid w:val="009E4B19"/>
    <w:rsid w:val="009E6360"/>
    <w:rsid w:val="009E7064"/>
    <w:rsid w:val="009E710D"/>
    <w:rsid w:val="009E7F07"/>
    <w:rsid w:val="009E7F39"/>
    <w:rsid w:val="009F0065"/>
    <w:rsid w:val="009F0280"/>
    <w:rsid w:val="009F05B2"/>
    <w:rsid w:val="009F0DAC"/>
    <w:rsid w:val="009F27E6"/>
    <w:rsid w:val="009F46E6"/>
    <w:rsid w:val="009F508B"/>
    <w:rsid w:val="009F5BD2"/>
    <w:rsid w:val="009F5CEE"/>
    <w:rsid w:val="009F60EE"/>
    <w:rsid w:val="009F67A2"/>
    <w:rsid w:val="009F7252"/>
    <w:rsid w:val="009F7D44"/>
    <w:rsid w:val="00A0049E"/>
    <w:rsid w:val="00A00E24"/>
    <w:rsid w:val="00A011D1"/>
    <w:rsid w:val="00A0182A"/>
    <w:rsid w:val="00A02352"/>
    <w:rsid w:val="00A04D74"/>
    <w:rsid w:val="00A06315"/>
    <w:rsid w:val="00A06AA1"/>
    <w:rsid w:val="00A07060"/>
    <w:rsid w:val="00A0735A"/>
    <w:rsid w:val="00A07658"/>
    <w:rsid w:val="00A109EA"/>
    <w:rsid w:val="00A122CA"/>
    <w:rsid w:val="00A12397"/>
    <w:rsid w:val="00A125EA"/>
    <w:rsid w:val="00A1318B"/>
    <w:rsid w:val="00A1378A"/>
    <w:rsid w:val="00A13ABD"/>
    <w:rsid w:val="00A13E58"/>
    <w:rsid w:val="00A152EC"/>
    <w:rsid w:val="00A1740D"/>
    <w:rsid w:val="00A1763F"/>
    <w:rsid w:val="00A212FD"/>
    <w:rsid w:val="00A21C5C"/>
    <w:rsid w:val="00A21DD8"/>
    <w:rsid w:val="00A223BB"/>
    <w:rsid w:val="00A224F8"/>
    <w:rsid w:val="00A2257A"/>
    <w:rsid w:val="00A2276C"/>
    <w:rsid w:val="00A23EE8"/>
    <w:rsid w:val="00A33C0D"/>
    <w:rsid w:val="00A35380"/>
    <w:rsid w:val="00A35C71"/>
    <w:rsid w:val="00A36778"/>
    <w:rsid w:val="00A4183F"/>
    <w:rsid w:val="00A41C27"/>
    <w:rsid w:val="00A42296"/>
    <w:rsid w:val="00A42D64"/>
    <w:rsid w:val="00A44643"/>
    <w:rsid w:val="00A44BC5"/>
    <w:rsid w:val="00A45D08"/>
    <w:rsid w:val="00A47C8B"/>
    <w:rsid w:val="00A47F2E"/>
    <w:rsid w:val="00A50219"/>
    <w:rsid w:val="00A50465"/>
    <w:rsid w:val="00A52C7A"/>
    <w:rsid w:val="00A52EB6"/>
    <w:rsid w:val="00A53151"/>
    <w:rsid w:val="00A534E6"/>
    <w:rsid w:val="00A55768"/>
    <w:rsid w:val="00A558FC"/>
    <w:rsid w:val="00A60AE2"/>
    <w:rsid w:val="00A62520"/>
    <w:rsid w:val="00A632AE"/>
    <w:rsid w:val="00A65929"/>
    <w:rsid w:val="00A6760F"/>
    <w:rsid w:val="00A70867"/>
    <w:rsid w:val="00A7101B"/>
    <w:rsid w:val="00A72416"/>
    <w:rsid w:val="00A72894"/>
    <w:rsid w:val="00A73C81"/>
    <w:rsid w:val="00A74E61"/>
    <w:rsid w:val="00A76305"/>
    <w:rsid w:val="00A768CD"/>
    <w:rsid w:val="00A77A1D"/>
    <w:rsid w:val="00A77B71"/>
    <w:rsid w:val="00A77CE7"/>
    <w:rsid w:val="00A80200"/>
    <w:rsid w:val="00A80499"/>
    <w:rsid w:val="00A8111E"/>
    <w:rsid w:val="00A82FA3"/>
    <w:rsid w:val="00A8547B"/>
    <w:rsid w:val="00A86D6C"/>
    <w:rsid w:val="00A90211"/>
    <w:rsid w:val="00A904FE"/>
    <w:rsid w:val="00A90BDF"/>
    <w:rsid w:val="00A93FFB"/>
    <w:rsid w:val="00A95BEA"/>
    <w:rsid w:val="00A9654F"/>
    <w:rsid w:val="00AA0B35"/>
    <w:rsid w:val="00AA1A56"/>
    <w:rsid w:val="00AA1F9A"/>
    <w:rsid w:val="00AA26BF"/>
    <w:rsid w:val="00AA2925"/>
    <w:rsid w:val="00AA47EB"/>
    <w:rsid w:val="00AA6473"/>
    <w:rsid w:val="00AA73DF"/>
    <w:rsid w:val="00AA7D6B"/>
    <w:rsid w:val="00AB0229"/>
    <w:rsid w:val="00AB0675"/>
    <w:rsid w:val="00AB08BB"/>
    <w:rsid w:val="00AB0A73"/>
    <w:rsid w:val="00AB1CBF"/>
    <w:rsid w:val="00AB21DD"/>
    <w:rsid w:val="00AB275C"/>
    <w:rsid w:val="00AB4490"/>
    <w:rsid w:val="00AB4EC8"/>
    <w:rsid w:val="00AB74DD"/>
    <w:rsid w:val="00AC1478"/>
    <w:rsid w:val="00AC1BD0"/>
    <w:rsid w:val="00AC36DB"/>
    <w:rsid w:val="00AC40AB"/>
    <w:rsid w:val="00AC4448"/>
    <w:rsid w:val="00AC5484"/>
    <w:rsid w:val="00AC71D6"/>
    <w:rsid w:val="00AC733F"/>
    <w:rsid w:val="00AC74C0"/>
    <w:rsid w:val="00AC7938"/>
    <w:rsid w:val="00AD072C"/>
    <w:rsid w:val="00AD0A3B"/>
    <w:rsid w:val="00AD0D9A"/>
    <w:rsid w:val="00AD1A8F"/>
    <w:rsid w:val="00AD1D7D"/>
    <w:rsid w:val="00AD26DC"/>
    <w:rsid w:val="00AD2E8E"/>
    <w:rsid w:val="00AD3F70"/>
    <w:rsid w:val="00AD5ED6"/>
    <w:rsid w:val="00AD72E7"/>
    <w:rsid w:val="00AD79F6"/>
    <w:rsid w:val="00AE2922"/>
    <w:rsid w:val="00AE39C3"/>
    <w:rsid w:val="00AE3BC9"/>
    <w:rsid w:val="00AE3D5E"/>
    <w:rsid w:val="00AE46EC"/>
    <w:rsid w:val="00AE4D22"/>
    <w:rsid w:val="00AE642A"/>
    <w:rsid w:val="00AE6BCD"/>
    <w:rsid w:val="00AE7494"/>
    <w:rsid w:val="00AF0B45"/>
    <w:rsid w:val="00AF1A90"/>
    <w:rsid w:val="00AF22BD"/>
    <w:rsid w:val="00AF3C22"/>
    <w:rsid w:val="00AF4D22"/>
    <w:rsid w:val="00AF517C"/>
    <w:rsid w:val="00AF5AA1"/>
    <w:rsid w:val="00AF5FF7"/>
    <w:rsid w:val="00AF6A7F"/>
    <w:rsid w:val="00B004D8"/>
    <w:rsid w:val="00B00994"/>
    <w:rsid w:val="00B00A5B"/>
    <w:rsid w:val="00B03C6B"/>
    <w:rsid w:val="00B03EBA"/>
    <w:rsid w:val="00B0406A"/>
    <w:rsid w:val="00B048F5"/>
    <w:rsid w:val="00B049AF"/>
    <w:rsid w:val="00B1120D"/>
    <w:rsid w:val="00B11569"/>
    <w:rsid w:val="00B11D58"/>
    <w:rsid w:val="00B13024"/>
    <w:rsid w:val="00B13A27"/>
    <w:rsid w:val="00B152B3"/>
    <w:rsid w:val="00B16507"/>
    <w:rsid w:val="00B16CBB"/>
    <w:rsid w:val="00B16E6F"/>
    <w:rsid w:val="00B17D26"/>
    <w:rsid w:val="00B17F86"/>
    <w:rsid w:val="00B208A7"/>
    <w:rsid w:val="00B215BD"/>
    <w:rsid w:val="00B21838"/>
    <w:rsid w:val="00B222C7"/>
    <w:rsid w:val="00B223D0"/>
    <w:rsid w:val="00B23050"/>
    <w:rsid w:val="00B270C9"/>
    <w:rsid w:val="00B27219"/>
    <w:rsid w:val="00B317D3"/>
    <w:rsid w:val="00B31F48"/>
    <w:rsid w:val="00B33CD4"/>
    <w:rsid w:val="00B34B81"/>
    <w:rsid w:val="00B351CC"/>
    <w:rsid w:val="00B35AB9"/>
    <w:rsid w:val="00B3676A"/>
    <w:rsid w:val="00B36915"/>
    <w:rsid w:val="00B36C67"/>
    <w:rsid w:val="00B37048"/>
    <w:rsid w:val="00B427F4"/>
    <w:rsid w:val="00B44BFF"/>
    <w:rsid w:val="00B461AD"/>
    <w:rsid w:val="00B47380"/>
    <w:rsid w:val="00B50384"/>
    <w:rsid w:val="00B50FFF"/>
    <w:rsid w:val="00B51ED2"/>
    <w:rsid w:val="00B5221B"/>
    <w:rsid w:val="00B533D7"/>
    <w:rsid w:val="00B5383E"/>
    <w:rsid w:val="00B57474"/>
    <w:rsid w:val="00B60ABC"/>
    <w:rsid w:val="00B610E9"/>
    <w:rsid w:val="00B656E5"/>
    <w:rsid w:val="00B70073"/>
    <w:rsid w:val="00B71013"/>
    <w:rsid w:val="00B71B4D"/>
    <w:rsid w:val="00B7221E"/>
    <w:rsid w:val="00B72480"/>
    <w:rsid w:val="00B72CD5"/>
    <w:rsid w:val="00B7320E"/>
    <w:rsid w:val="00B748B5"/>
    <w:rsid w:val="00B75C53"/>
    <w:rsid w:val="00B75E2E"/>
    <w:rsid w:val="00B7691A"/>
    <w:rsid w:val="00B777C3"/>
    <w:rsid w:val="00B80C4E"/>
    <w:rsid w:val="00B82025"/>
    <w:rsid w:val="00B830EA"/>
    <w:rsid w:val="00B83A81"/>
    <w:rsid w:val="00B83AD8"/>
    <w:rsid w:val="00B85E90"/>
    <w:rsid w:val="00B8713B"/>
    <w:rsid w:val="00B905E6"/>
    <w:rsid w:val="00B90986"/>
    <w:rsid w:val="00B90EC7"/>
    <w:rsid w:val="00B90F72"/>
    <w:rsid w:val="00B92032"/>
    <w:rsid w:val="00B92DD6"/>
    <w:rsid w:val="00B934A9"/>
    <w:rsid w:val="00B93680"/>
    <w:rsid w:val="00B96311"/>
    <w:rsid w:val="00B96923"/>
    <w:rsid w:val="00B96B03"/>
    <w:rsid w:val="00BA17EF"/>
    <w:rsid w:val="00BA1E4C"/>
    <w:rsid w:val="00BA2063"/>
    <w:rsid w:val="00BA2737"/>
    <w:rsid w:val="00BA4EE2"/>
    <w:rsid w:val="00BA5FBB"/>
    <w:rsid w:val="00BA7557"/>
    <w:rsid w:val="00BA796F"/>
    <w:rsid w:val="00BB01A3"/>
    <w:rsid w:val="00BB1C99"/>
    <w:rsid w:val="00BB2DD7"/>
    <w:rsid w:val="00BB3C8D"/>
    <w:rsid w:val="00BB4D18"/>
    <w:rsid w:val="00BB6052"/>
    <w:rsid w:val="00BB654F"/>
    <w:rsid w:val="00BB699A"/>
    <w:rsid w:val="00BB6DEE"/>
    <w:rsid w:val="00BB79A0"/>
    <w:rsid w:val="00BC1714"/>
    <w:rsid w:val="00BC19D8"/>
    <w:rsid w:val="00BC25D4"/>
    <w:rsid w:val="00BC348B"/>
    <w:rsid w:val="00BC4EA1"/>
    <w:rsid w:val="00BC5F96"/>
    <w:rsid w:val="00BC6523"/>
    <w:rsid w:val="00BD43E9"/>
    <w:rsid w:val="00BD4DCC"/>
    <w:rsid w:val="00BD6239"/>
    <w:rsid w:val="00BE053C"/>
    <w:rsid w:val="00BE0687"/>
    <w:rsid w:val="00BE21DE"/>
    <w:rsid w:val="00BE25E6"/>
    <w:rsid w:val="00BE2991"/>
    <w:rsid w:val="00BE5673"/>
    <w:rsid w:val="00BE5814"/>
    <w:rsid w:val="00BE5BDE"/>
    <w:rsid w:val="00BE67F6"/>
    <w:rsid w:val="00BE713F"/>
    <w:rsid w:val="00BE7B2D"/>
    <w:rsid w:val="00BE7C1D"/>
    <w:rsid w:val="00BF02B8"/>
    <w:rsid w:val="00BF0370"/>
    <w:rsid w:val="00BF2362"/>
    <w:rsid w:val="00BF2612"/>
    <w:rsid w:val="00BF32CF"/>
    <w:rsid w:val="00BF3AEA"/>
    <w:rsid w:val="00BF3D8A"/>
    <w:rsid w:val="00BF408B"/>
    <w:rsid w:val="00BF67D3"/>
    <w:rsid w:val="00BF6F14"/>
    <w:rsid w:val="00C03B4F"/>
    <w:rsid w:val="00C03E8A"/>
    <w:rsid w:val="00C04D62"/>
    <w:rsid w:val="00C05330"/>
    <w:rsid w:val="00C05827"/>
    <w:rsid w:val="00C073D3"/>
    <w:rsid w:val="00C10034"/>
    <w:rsid w:val="00C118FE"/>
    <w:rsid w:val="00C123CD"/>
    <w:rsid w:val="00C12A19"/>
    <w:rsid w:val="00C12C38"/>
    <w:rsid w:val="00C12F0B"/>
    <w:rsid w:val="00C13EA0"/>
    <w:rsid w:val="00C15240"/>
    <w:rsid w:val="00C161F1"/>
    <w:rsid w:val="00C204DA"/>
    <w:rsid w:val="00C2078E"/>
    <w:rsid w:val="00C208A7"/>
    <w:rsid w:val="00C214E2"/>
    <w:rsid w:val="00C2250B"/>
    <w:rsid w:val="00C236A6"/>
    <w:rsid w:val="00C267C1"/>
    <w:rsid w:val="00C300EC"/>
    <w:rsid w:val="00C30CA7"/>
    <w:rsid w:val="00C32B3D"/>
    <w:rsid w:val="00C34839"/>
    <w:rsid w:val="00C35600"/>
    <w:rsid w:val="00C3605E"/>
    <w:rsid w:val="00C3691D"/>
    <w:rsid w:val="00C36997"/>
    <w:rsid w:val="00C41143"/>
    <w:rsid w:val="00C441E6"/>
    <w:rsid w:val="00C44B49"/>
    <w:rsid w:val="00C4544D"/>
    <w:rsid w:val="00C45D0F"/>
    <w:rsid w:val="00C47505"/>
    <w:rsid w:val="00C47F62"/>
    <w:rsid w:val="00C5018D"/>
    <w:rsid w:val="00C5043B"/>
    <w:rsid w:val="00C528A8"/>
    <w:rsid w:val="00C52D64"/>
    <w:rsid w:val="00C537AF"/>
    <w:rsid w:val="00C556F3"/>
    <w:rsid w:val="00C558EC"/>
    <w:rsid w:val="00C576AE"/>
    <w:rsid w:val="00C57DA1"/>
    <w:rsid w:val="00C6158B"/>
    <w:rsid w:val="00C617B7"/>
    <w:rsid w:val="00C62665"/>
    <w:rsid w:val="00C62F92"/>
    <w:rsid w:val="00C648AD"/>
    <w:rsid w:val="00C64E22"/>
    <w:rsid w:val="00C661BC"/>
    <w:rsid w:val="00C67900"/>
    <w:rsid w:val="00C71441"/>
    <w:rsid w:val="00C727DB"/>
    <w:rsid w:val="00C7385E"/>
    <w:rsid w:val="00C74610"/>
    <w:rsid w:val="00C75E1B"/>
    <w:rsid w:val="00C7652B"/>
    <w:rsid w:val="00C7654A"/>
    <w:rsid w:val="00C81BB1"/>
    <w:rsid w:val="00C820C4"/>
    <w:rsid w:val="00C82411"/>
    <w:rsid w:val="00C82A38"/>
    <w:rsid w:val="00C831AD"/>
    <w:rsid w:val="00C84542"/>
    <w:rsid w:val="00C86856"/>
    <w:rsid w:val="00C87E17"/>
    <w:rsid w:val="00C919DF"/>
    <w:rsid w:val="00C9210B"/>
    <w:rsid w:val="00C92555"/>
    <w:rsid w:val="00C93971"/>
    <w:rsid w:val="00C94034"/>
    <w:rsid w:val="00C95725"/>
    <w:rsid w:val="00C959CE"/>
    <w:rsid w:val="00C97020"/>
    <w:rsid w:val="00CA01EC"/>
    <w:rsid w:val="00CA18DB"/>
    <w:rsid w:val="00CA1DA5"/>
    <w:rsid w:val="00CA26DF"/>
    <w:rsid w:val="00CA3075"/>
    <w:rsid w:val="00CA3258"/>
    <w:rsid w:val="00CA340D"/>
    <w:rsid w:val="00CA3B48"/>
    <w:rsid w:val="00CA46EB"/>
    <w:rsid w:val="00CA5386"/>
    <w:rsid w:val="00CA72AA"/>
    <w:rsid w:val="00CA74DB"/>
    <w:rsid w:val="00CA7D3D"/>
    <w:rsid w:val="00CB02A1"/>
    <w:rsid w:val="00CB061E"/>
    <w:rsid w:val="00CB1D5F"/>
    <w:rsid w:val="00CB1DBE"/>
    <w:rsid w:val="00CB273E"/>
    <w:rsid w:val="00CB3231"/>
    <w:rsid w:val="00CB3AD2"/>
    <w:rsid w:val="00CB4E44"/>
    <w:rsid w:val="00CB619B"/>
    <w:rsid w:val="00CC09CF"/>
    <w:rsid w:val="00CC23E7"/>
    <w:rsid w:val="00CC3839"/>
    <w:rsid w:val="00CC3BF5"/>
    <w:rsid w:val="00CC6900"/>
    <w:rsid w:val="00CC75A9"/>
    <w:rsid w:val="00CD27DB"/>
    <w:rsid w:val="00CD3C56"/>
    <w:rsid w:val="00CD5443"/>
    <w:rsid w:val="00CD55D6"/>
    <w:rsid w:val="00CD5C82"/>
    <w:rsid w:val="00CD5FD5"/>
    <w:rsid w:val="00CD6070"/>
    <w:rsid w:val="00CE15B9"/>
    <w:rsid w:val="00CE1DA2"/>
    <w:rsid w:val="00CE20E6"/>
    <w:rsid w:val="00CE31A2"/>
    <w:rsid w:val="00CE39F9"/>
    <w:rsid w:val="00CE3C79"/>
    <w:rsid w:val="00CE419B"/>
    <w:rsid w:val="00CE5132"/>
    <w:rsid w:val="00CE515A"/>
    <w:rsid w:val="00CE63F4"/>
    <w:rsid w:val="00CE6839"/>
    <w:rsid w:val="00CF02ED"/>
    <w:rsid w:val="00CF0AF6"/>
    <w:rsid w:val="00CF12AF"/>
    <w:rsid w:val="00CF22A1"/>
    <w:rsid w:val="00CF2393"/>
    <w:rsid w:val="00CF4D33"/>
    <w:rsid w:val="00CF61C4"/>
    <w:rsid w:val="00CF6487"/>
    <w:rsid w:val="00CF730F"/>
    <w:rsid w:val="00D00762"/>
    <w:rsid w:val="00D01016"/>
    <w:rsid w:val="00D03808"/>
    <w:rsid w:val="00D0393D"/>
    <w:rsid w:val="00D044FA"/>
    <w:rsid w:val="00D04AD7"/>
    <w:rsid w:val="00D04F91"/>
    <w:rsid w:val="00D10567"/>
    <w:rsid w:val="00D11549"/>
    <w:rsid w:val="00D124FE"/>
    <w:rsid w:val="00D12D27"/>
    <w:rsid w:val="00D142FB"/>
    <w:rsid w:val="00D14E86"/>
    <w:rsid w:val="00D15963"/>
    <w:rsid w:val="00D15CC8"/>
    <w:rsid w:val="00D210F1"/>
    <w:rsid w:val="00D2145B"/>
    <w:rsid w:val="00D222F0"/>
    <w:rsid w:val="00D242A1"/>
    <w:rsid w:val="00D264A0"/>
    <w:rsid w:val="00D26B3F"/>
    <w:rsid w:val="00D303AA"/>
    <w:rsid w:val="00D317F8"/>
    <w:rsid w:val="00D3210A"/>
    <w:rsid w:val="00D32BB2"/>
    <w:rsid w:val="00D34D0F"/>
    <w:rsid w:val="00D36B9B"/>
    <w:rsid w:val="00D37924"/>
    <w:rsid w:val="00D408A9"/>
    <w:rsid w:val="00D42E02"/>
    <w:rsid w:val="00D45C37"/>
    <w:rsid w:val="00D47054"/>
    <w:rsid w:val="00D47AFF"/>
    <w:rsid w:val="00D502B6"/>
    <w:rsid w:val="00D52514"/>
    <w:rsid w:val="00D5293A"/>
    <w:rsid w:val="00D52DFE"/>
    <w:rsid w:val="00D5460C"/>
    <w:rsid w:val="00D55424"/>
    <w:rsid w:val="00D55804"/>
    <w:rsid w:val="00D5593C"/>
    <w:rsid w:val="00D56AA1"/>
    <w:rsid w:val="00D63859"/>
    <w:rsid w:val="00D63E6B"/>
    <w:rsid w:val="00D659B3"/>
    <w:rsid w:val="00D66543"/>
    <w:rsid w:val="00D666BA"/>
    <w:rsid w:val="00D6672D"/>
    <w:rsid w:val="00D66750"/>
    <w:rsid w:val="00D71C81"/>
    <w:rsid w:val="00D7293C"/>
    <w:rsid w:val="00D72D92"/>
    <w:rsid w:val="00D72E99"/>
    <w:rsid w:val="00D731A1"/>
    <w:rsid w:val="00D7505C"/>
    <w:rsid w:val="00D75133"/>
    <w:rsid w:val="00D7568F"/>
    <w:rsid w:val="00D75DCD"/>
    <w:rsid w:val="00D761AF"/>
    <w:rsid w:val="00D76A62"/>
    <w:rsid w:val="00D771A6"/>
    <w:rsid w:val="00D77486"/>
    <w:rsid w:val="00D77D29"/>
    <w:rsid w:val="00D77D43"/>
    <w:rsid w:val="00D81408"/>
    <w:rsid w:val="00D81A0A"/>
    <w:rsid w:val="00D81BC9"/>
    <w:rsid w:val="00D835F2"/>
    <w:rsid w:val="00D8404A"/>
    <w:rsid w:val="00D85847"/>
    <w:rsid w:val="00D862BF"/>
    <w:rsid w:val="00D86554"/>
    <w:rsid w:val="00D868B0"/>
    <w:rsid w:val="00D87DFD"/>
    <w:rsid w:val="00D90C7A"/>
    <w:rsid w:val="00D913C8"/>
    <w:rsid w:val="00D9228A"/>
    <w:rsid w:val="00D932CB"/>
    <w:rsid w:val="00D93A52"/>
    <w:rsid w:val="00D94AF5"/>
    <w:rsid w:val="00D96D2A"/>
    <w:rsid w:val="00D96D38"/>
    <w:rsid w:val="00DA1825"/>
    <w:rsid w:val="00DA2052"/>
    <w:rsid w:val="00DA7803"/>
    <w:rsid w:val="00DB2AD6"/>
    <w:rsid w:val="00DB375B"/>
    <w:rsid w:val="00DB443A"/>
    <w:rsid w:val="00DB58AB"/>
    <w:rsid w:val="00DB638E"/>
    <w:rsid w:val="00DB6C21"/>
    <w:rsid w:val="00DC1B35"/>
    <w:rsid w:val="00DC1B40"/>
    <w:rsid w:val="00DC33ED"/>
    <w:rsid w:val="00DC4A18"/>
    <w:rsid w:val="00DC4B89"/>
    <w:rsid w:val="00DC699E"/>
    <w:rsid w:val="00DD161A"/>
    <w:rsid w:val="00DD23C4"/>
    <w:rsid w:val="00DD2E69"/>
    <w:rsid w:val="00DD387A"/>
    <w:rsid w:val="00DD514C"/>
    <w:rsid w:val="00DD635F"/>
    <w:rsid w:val="00DD76BD"/>
    <w:rsid w:val="00DD7B9C"/>
    <w:rsid w:val="00DE07A4"/>
    <w:rsid w:val="00DE0BF4"/>
    <w:rsid w:val="00DE1C8A"/>
    <w:rsid w:val="00DE2932"/>
    <w:rsid w:val="00DE2B14"/>
    <w:rsid w:val="00DE3512"/>
    <w:rsid w:val="00DE374A"/>
    <w:rsid w:val="00DE4A25"/>
    <w:rsid w:val="00DE6F22"/>
    <w:rsid w:val="00DE7488"/>
    <w:rsid w:val="00DE78F1"/>
    <w:rsid w:val="00DF0054"/>
    <w:rsid w:val="00DF0534"/>
    <w:rsid w:val="00DF0B20"/>
    <w:rsid w:val="00DF0BF9"/>
    <w:rsid w:val="00DF13AE"/>
    <w:rsid w:val="00DF23F8"/>
    <w:rsid w:val="00DF2639"/>
    <w:rsid w:val="00DF2D77"/>
    <w:rsid w:val="00DF533E"/>
    <w:rsid w:val="00DF5380"/>
    <w:rsid w:val="00DF5608"/>
    <w:rsid w:val="00DF5A96"/>
    <w:rsid w:val="00DF5D87"/>
    <w:rsid w:val="00E008ED"/>
    <w:rsid w:val="00E00C10"/>
    <w:rsid w:val="00E010C3"/>
    <w:rsid w:val="00E016CA"/>
    <w:rsid w:val="00E01728"/>
    <w:rsid w:val="00E02ADA"/>
    <w:rsid w:val="00E0395C"/>
    <w:rsid w:val="00E05086"/>
    <w:rsid w:val="00E05619"/>
    <w:rsid w:val="00E064DE"/>
    <w:rsid w:val="00E06D19"/>
    <w:rsid w:val="00E07EC0"/>
    <w:rsid w:val="00E11784"/>
    <w:rsid w:val="00E13A4F"/>
    <w:rsid w:val="00E13E67"/>
    <w:rsid w:val="00E13FA8"/>
    <w:rsid w:val="00E1567D"/>
    <w:rsid w:val="00E15E6A"/>
    <w:rsid w:val="00E16C4E"/>
    <w:rsid w:val="00E20609"/>
    <w:rsid w:val="00E2079E"/>
    <w:rsid w:val="00E20DB7"/>
    <w:rsid w:val="00E20FEC"/>
    <w:rsid w:val="00E21043"/>
    <w:rsid w:val="00E225E3"/>
    <w:rsid w:val="00E22C1D"/>
    <w:rsid w:val="00E2339F"/>
    <w:rsid w:val="00E23BB3"/>
    <w:rsid w:val="00E2435A"/>
    <w:rsid w:val="00E24BC9"/>
    <w:rsid w:val="00E258FF"/>
    <w:rsid w:val="00E264E4"/>
    <w:rsid w:val="00E27E7F"/>
    <w:rsid w:val="00E3029E"/>
    <w:rsid w:val="00E31653"/>
    <w:rsid w:val="00E330EC"/>
    <w:rsid w:val="00E33AB6"/>
    <w:rsid w:val="00E341C0"/>
    <w:rsid w:val="00E366F8"/>
    <w:rsid w:val="00E40E4F"/>
    <w:rsid w:val="00E42DD5"/>
    <w:rsid w:val="00E43746"/>
    <w:rsid w:val="00E441B3"/>
    <w:rsid w:val="00E4448B"/>
    <w:rsid w:val="00E50D05"/>
    <w:rsid w:val="00E51569"/>
    <w:rsid w:val="00E51DD8"/>
    <w:rsid w:val="00E52083"/>
    <w:rsid w:val="00E5370A"/>
    <w:rsid w:val="00E5546E"/>
    <w:rsid w:val="00E56986"/>
    <w:rsid w:val="00E56D27"/>
    <w:rsid w:val="00E57500"/>
    <w:rsid w:val="00E60398"/>
    <w:rsid w:val="00E60F3D"/>
    <w:rsid w:val="00E62CA8"/>
    <w:rsid w:val="00E63066"/>
    <w:rsid w:val="00E633D2"/>
    <w:rsid w:val="00E63957"/>
    <w:rsid w:val="00E64278"/>
    <w:rsid w:val="00E661FF"/>
    <w:rsid w:val="00E66B04"/>
    <w:rsid w:val="00E67FDA"/>
    <w:rsid w:val="00E700C2"/>
    <w:rsid w:val="00E7085F"/>
    <w:rsid w:val="00E71EF2"/>
    <w:rsid w:val="00E75542"/>
    <w:rsid w:val="00E75AD1"/>
    <w:rsid w:val="00E80538"/>
    <w:rsid w:val="00E82DF6"/>
    <w:rsid w:val="00E831E3"/>
    <w:rsid w:val="00E84A90"/>
    <w:rsid w:val="00E850B7"/>
    <w:rsid w:val="00E853E6"/>
    <w:rsid w:val="00E85744"/>
    <w:rsid w:val="00E85A97"/>
    <w:rsid w:val="00E8632E"/>
    <w:rsid w:val="00E8695D"/>
    <w:rsid w:val="00E86AC3"/>
    <w:rsid w:val="00E86F2B"/>
    <w:rsid w:val="00E9078A"/>
    <w:rsid w:val="00E90DFA"/>
    <w:rsid w:val="00E9124E"/>
    <w:rsid w:val="00E923F2"/>
    <w:rsid w:val="00E92628"/>
    <w:rsid w:val="00E94DC6"/>
    <w:rsid w:val="00E95972"/>
    <w:rsid w:val="00E96AB0"/>
    <w:rsid w:val="00EA0A34"/>
    <w:rsid w:val="00EA10CC"/>
    <w:rsid w:val="00EA19E9"/>
    <w:rsid w:val="00EA1C6A"/>
    <w:rsid w:val="00EA211C"/>
    <w:rsid w:val="00EA285E"/>
    <w:rsid w:val="00EA3304"/>
    <w:rsid w:val="00EA35D6"/>
    <w:rsid w:val="00EA390C"/>
    <w:rsid w:val="00EA3CE1"/>
    <w:rsid w:val="00EA4B8A"/>
    <w:rsid w:val="00EA5BF3"/>
    <w:rsid w:val="00EA5C20"/>
    <w:rsid w:val="00EA600E"/>
    <w:rsid w:val="00EA6266"/>
    <w:rsid w:val="00EB2DF9"/>
    <w:rsid w:val="00EB2F48"/>
    <w:rsid w:val="00EB307A"/>
    <w:rsid w:val="00EB5B33"/>
    <w:rsid w:val="00EB623C"/>
    <w:rsid w:val="00EB6314"/>
    <w:rsid w:val="00EB6CFE"/>
    <w:rsid w:val="00EB7152"/>
    <w:rsid w:val="00EC3492"/>
    <w:rsid w:val="00EC3B93"/>
    <w:rsid w:val="00EC3D04"/>
    <w:rsid w:val="00EC54C7"/>
    <w:rsid w:val="00EC7E47"/>
    <w:rsid w:val="00ED2000"/>
    <w:rsid w:val="00ED3ED8"/>
    <w:rsid w:val="00ED52E9"/>
    <w:rsid w:val="00ED53F2"/>
    <w:rsid w:val="00ED70AF"/>
    <w:rsid w:val="00EE0B37"/>
    <w:rsid w:val="00EE21C1"/>
    <w:rsid w:val="00EE2F8E"/>
    <w:rsid w:val="00EE3380"/>
    <w:rsid w:val="00EE34DE"/>
    <w:rsid w:val="00EE4B71"/>
    <w:rsid w:val="00EE6BE7"/>
    <w:rsid w:val="00EE7CBB"/>
    <w:rsid w:val="00EF0E5F"/>
    <w:rsid w:val="00EF28DE"/>
    <w:rsid w:val="00EF2A3D"/>
    <w:rsid w:val="00EF4D1F"/>
    <w:rsid w:val="00EF5800"/>
    <w:rsid w:val="00EF5B60"/>
    <w:rsid w:val="00EF649B"/>
    <w:rsid w:val="00F0134D"/>
    <w:rsid w:val="00F0314A"/>
    <w:rsid w:val="00F041CB"/>
    <w:rsid w:val="00F04234"/>
    <w:rsid w:val="00F0433D"/>
    <w:rsid w:val="00F05586"/>
    <w:rsid w:val="00F05E66"/>
    <w:rsid w:val="00F06762"/>
    <w:rsid w:val="00F10A5B"/>
    <w:rsid w:val="00F10D91"/>
    <w:rsid w:val="00F11687"/>
    <w:rsid w:val="00F11DF6"/>
    <w:rsid w:val="00F14732"/>
    <w:rsid w:val="00F169E0"/>
    <w:rsid w:val="00F16E38"/>
    <w:rsid w:val="00F17052"/>
    <w:rsid w:val="00F21D0D"/>
    <w:rsid w:val="00F25544"/>
    <w:rsid w:val="00F25DFE"/>
    <w:rsid w:val="00F270E9"/>
    <w:rsid w:val="00F30864"/>
    <w:rsid w:val="00F30D1C"/>
    <w:rsid w:val="00F313D5"/>
    <w:rsid w:val="00F31B1E"/>
    <w:rsid w:val="00F326EF"/>
    <w:rsid w:val="00F33C0B"/>
    <w:rsid w:val="00F345A4"/>
    <w:rsid w:val="00F3551F"/>
    <w:rsid w:val="00F35BC3"/>
    <w:rsid w:val="00F36850"/>
    <w:rsid w:val="00F374AD"/>
    <w:rsid w:val="00F42141"/>
    <w:rsid w:val="00F42642"/>
    <w:rsid w:val="00F45CC5"/>
    <w:rsid w:val="00F46064"/>
    <w:rsid w:val="00F46850"/>
    <w:rsid w:val="00F50152"/>
    <w:rsid w:val="00F51298"/>
    <w:rsid w:val="00F51737"/>
    <w:rsid w:val="00F5182A"/>
    <w:rsid w:val="00F51B9D"/>
    <w:rsid w:val="00F525C2"/>
    <w:rsid w:val="00F5274E"/>
    <w:rsid w:val="00F5375C"/>
    <w:rsid w:val="00F53F08"/>
    <w:rsid w:val="00F548F7"/>
    <w:rsid w:val="00F54ECF"/>
    <w:rsid w:val="00F55D2E"/>
    <w:rsid w:val="00F5689F"/>
    <w:rsid w:val="00F60C6B"/>
    <w:rsid w:val="00F610AA"/>
    <w:rsid w:val="00F61A1F"/>
    <w:rsid w:val="00F63C59"/>
    <w:rsid w:val="00F6438F"/>
    <w:rsid w:val="00F64D60"/>
    <w:rsid w:val="00F65226"/>
    <w:rsid w:val="00F654FA"/>
    <w:rsid w:val="00F6633E"/>
    <w:rsid w:val="00F70880"/>
    <w:rsid w:val="00F71549"/>
    <w:rsid w:val="00F729CF"/>
    <w:rsid w:val="00F73920"/>
    <w:rsid w:val="00F74034"/>
    <w:rsid w:val="00F74928"/>
    <w:rsid w:val="00F74A0B"/>
    <w:rsid w:val="00F75F2B"/>
    <w:rsid w:val="00F768BF"/>
    <w:rsid w:val="00F76C23"/>
    <w:rsid w:val="00F77539"/>
    <w:rsid w:val="00F80373"/>
    <w:rsid w:val="00F80A10"/>
    <w:rsid w:val="00F81E19"/>
    <w:rsid w:val="00F82061"/>
    <w:rsid w:val="00F825EE"/>
    <w:rsid w:val="00F85567"/>
    <w:rsid w:val="00F858C6"/>
    <w:rsid w:val="00F85A40"/>
    <w:rsid w:val="00F86BEE"/>
    <w:rsid w:val="00F8709F"/>
    <w:rsid w:val="00F90822"/>
    <w:rsid w:val="00F913A7"/>
    <w:rsid w:val="00F91D8E"/>
    <w:rsid w:val="00F9229A"/>
    <w:rsid w:val="00F94CC5"/>
    <w:rsid w:val="00F950CA"/>
    <w:rsid w:val="00F95D88"/>
    <w:rsid w:val="00F979FD"/>
    <w:rsid w:val="00FA0D15"/>
    <w:rsid w:val="00FA1265"/>
    <w:rsid w:val="00FA3DF3"/>
    <w:rsid w:val="00FA43F8"/>
    <w:rsid w:val="00FA44A5"/>
    <w:rsid w:val="00FA4542"/>
    <w:rsid w:val="00FA6E3B"/>
    <w:rsid w:val="00FA73CD"/>
    <w:rsid w:val="00FB08D3"/>
    <w:rsid w:val="00FB0D0E"/>
    <w:rsid w:val="00FB1315"/>
    <w:rsid w:val="00FB1893"/>
    <w:rsid w:val="00FB2146"/>
    <w:rsid w:val="00FB25A8"/>
    <w:rsid w:val="00FB54FB"/>
    <w:rsid w:val="00FB799B"/>
    <w:rsid w:val="00FC07C0"/>
    <w:rsid w:val="00FC09ED"/>
    <w:rsid w:val="00FC1A00"/>
    <w:rsid w:val="00FC22B2"/>
    <w:rsid w:val="00FC4C8A"/>
    <w:rsid w:val="00FC603A"/>
    <w:rsid w:val="00FC61F1"/>
    <w:rsid w:val="00FD1012"/>
    <w:rsid w:val="00FD16A6"/>
    <w:rsid w:val="00FD39A9"/>
    <w:rsid w:val="00FD3F45"/>
    <w:rsid w:val="00FD51A6"/>
    <w:rsid w:val="00FD56FE"/>
    <w:rsid w:val="00FD65E5"/>
    <w:rsid w:val="00FD783E"/>
    <w:rsid w:val="00FE0AF0"/>
    <w:rsid w:val="00FE0C77"/>
    <w:rsid w:val="00FE1516"/>
    <w:rsid w:val="00FE1A10"/>
    <w:rsid w:val="00FE21E3"/>
    <w:rsid w:val="00FE3059"/>
    <w:rsid w:val="00FE3C65"/>
    <w:rsid w:val="00FE61B0"/>
    <w:rsid w:val="00FE7947"/>
    <w:rsid w:val="00FF2E4B"/>
    <w:rsid w:val="00FF3542"/>
    <w:rsid w:val="00FF3B9A"/>
    <w:rsid w:val="00FF4765"/>
    <w:rsid w:val="00FF5532"/>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241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BodyText">
    <w:name w:val="Body Text"/>
    <w:basedOn w:val="Normal"/>
    <w:link w:val="BodyTextChar"/>
    <w:uiPriority w:val="99"/>
    <w:unhideWhenUsed/>
    <w:rsid w:val="00EF5800"/>
    <w:pPr>
      <w:spacing w:after="120"/>
    </w:pPr>
  </w:style>
  <w:style w:type="character" w:customStyle="1" w:styleId="BodyTextChar">
    <w:name w:val="Body Text Char"/>
    <w:basedOn w:val="DefaultParagraphFont"/>
    <w:link w:val="BodyText"/>
    <w:uiPriority w:val="99"/>
    <w:rsid w:val="00EF5800"/>
  </w:style>
  <w:style w:type="character" w:styleId="PlaceholderText">
    <w:name w:val="Placeholder Text"/>
    <w:basedOn w:val="DefaultParagraphFont"/>
    <w:uiPriority w:val="99"/>
    <w:semiHidden/>
    <w:rsid w:val="00C615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86312528">
      <w:bodyDiv w:val="1"/>
      <w:marLeft w:val="0"/>
      <w:marRight w:val="0"/>
      <w:marTop w:val="0"/>
      <w:marBottom w:val="0"/>
      <w:divBdr>
        <w:top w:val="none" w:sz="0" w:space="0" w:color="auto"/>
        <w:left w:val="none" w:sz="0" w:space="0" w:color="auto"/>
        <w:bottom w:val="none" w:sz="0" w:space="0" w:color="auto"/>
        <w:right w:val="none" w:sz="0" w:space="0" w:color="auto"/>
      </w:divBdr>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6588852">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098529331">
      <w:bodyDiv w:val="1"/>
      <w:marLeft w:val="0"/>
      <w:marRight w:val="0"/>
      <w:marTop w:val="0"/>
      <w:marBottom w:val="0"/>
      <w:divBdr>
        <w:top w:val="none" w:sz="0" w:space="0" w:color="auto"/>
        <w:left w:val="none" w:sz="0" w:space="0" w:color="auto"/>
        <w:bottom w:val="none" w:sz="0" w:space="0" w:color="auto"/>
        <w:right w:val="none" w:sz="0" w:space="0" w:color="auto"/>
      </w:divBdr>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41993830">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67071576">
      <w:bodyDiv w:val="1"/>
      <w:marLeft w:val="0"/>
      <w:marRight w:val="0"/>
      <w:marTop w:val="0"/>
      <w:marBottom w:val="0"/>
      <w:divBdr>
        <w:top w:val="none" w:sz="0" w:space="0" w:color="auto"/>
        <w:left w:val="none" w:sz="0" w:space="0" w:color="auto"/>
        <w:bottom w:val="none" w:sz="0" w:space="0" w:color="auto"/>
        <w:right w:val="none" w:sz="0" w:space="0" w:color="auto"/>
      </w:divBdr>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polzin@asu.edu" TargetMode="External"/><Relationship Id="rId18" Type="http://schemas.openxmlformats.org/officeDocument/2006/relationships/footer" Target="footer3.xml"/><Relationship Id="rId26" Type="http://schemas.openxmlformats.org/officeDocument/2006/relationships/hyperlink" Target="https://www.bts.gov/covid-19/week-in-transportation"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yperlink" Target="https://www.tsa.gov/coronavirus/passenger-throughput" TargetMode="External"/><Relationship Id="rId7" Type="http://schemas.openxmlformats.org/officeDocument/2006/relationships/footnotes" Target="footnotes.xml"/><Relationship Id="rId12" Type="http://schemas.openxmlformats.org/officeDocument/2006/relationships/hyperlink" Target="mailto:bhat@mail.utexas.edu" TargetMode="External"/><Relationship Id="rId17" Type="http://schemas.openxmlformats.org/officeDocument/2006/relationships/footer" Target="footer2.xml"/><Relationship Id="rId25" Type="http://schemas.openxmlformats.org/officeDocument/2006/relationships/hyperlink" Target="https://www.axios.com/2022/07/22/american-express-second-quarter-earnings-economy" TargetMode="External"/><Relationship Id="rId33" Type="http://schemas.openxmlformats.org/officeDocument/2006/relationships/hyperlink" Target="https://www.planetizen.com/node/84877/so-much-peak-vmt"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yperlink" Target="https://www.kastle.com/safety-wellness/getting-america-back-to-wor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ram.pendyala@asu.edu" TargetMode="External"/><Relationship Id="rId24" Type="http://schemas.openxmlformats.org/officeDocument/2006/relationships/image" Target="media/image6.png"/><Relationship Id="rId32" Type="http://schemas.openxmlformats.org/officeDocument/2006/relationships/hyperlink" Target="https://www.pewresearch.org/social-trends/2022/02/16/covid-19-pandemic-continues-to-reshape-work-in-america/"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yperlink" Target="https://www.fhwa.dot.gov/policyinformation/travel_monitoring/tvt.cfm" TargetMode="External"/><Relationship Id="rId36" Type="http://schemas.openxmlformats.org/officeDocument/2006/relationships/theme" Target="theme/theme1.xml"/><Relationship Id="rId10" Type="http://schemas.openxmlformats.org/officeDocument/2006/relationships/hyperlink" Target="mailto:acdirks@asu.edu" TargetMode="External"/><Relationship Id="rId19" Type="http://schemas.openxmlformats.org/officeDocument/2006/relationships/image" Target="media/image1.png"/><Relationship Id="rId31" Type="http://schemas.openxmlformats.org/officeDocument/2006/relationships/hyperlink" Target="https://inrix.com/blog/downtown-trips-recovering/" TargetMode="External"/><Relationship Id="rId4" Type="http://schemas.openxmlformats.org/officeDocument/2006/relationships/styles" Target="styles.xml"/><Relationship Id="rId9" Type="http://schemas.openxmlformats.org/officeDocument/2006/relationships/hyperlink" Target="mailto:ibatur@asu.edu" TargetMode="External"/><Relationship Id="rId14" Type="http://schemas.openxmlformats.org/officeDocument/2006/relationships/hyperlink" Target="mailto:qzchen@uw.edu" TargetMode="External"/><Relationship Id="rId22" Type="http://schemas.openxmlformats.org/officeDocument/2006/relationships/image" Target="media/image4.emf"/><Relationship Id="rId27" Type="http://schemas.openxmlformats.org/officeDocument/2006/relationships/hyperlink" Target="https://www.wsj.com/articles/covid-19-pandemic-likely-improved-your-commute-to-work-11609669801" TargetMode="External"/><Relationship Id="rId30" Type="http://schemas.openxmlformats.org/officeDocument/2006/relationships/hyperlink" Target="https://rosap.ntl.bts.gov/view/dot/62808"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9A30-D114-4968-AE53-43F6E06E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8567</Words>
  <Characters>48837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2022-08-02T09:44:00Z</cp:lastPrinted>
  <dcterms:created xsi:type="dcterms:W3CDTF">2022-08-10T21:55:00Z</dcterms:created>
  <dcterms:modified xsi:type="dcterms:W3CDTF">2022-08-10T21:55:00Z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