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08F4" w14:textId="29D5B73C" w:rsidR="009276B4" w:rsidRPr="000A0370" w:rsidRDefault="009276B4" w:rsidP="00695E7E">
      <w:pPr>
        <w:jc w:val="center"/>
        <w:rPr>
          <w:b/>
        </w:rPr>
      </w:pPr>
      <w:r w:rsidRPr="001541D0">
        <w:rPr>
          <w:b/>
        </w:rPr>
        <w:t xml:space="preserve">Online supplement </w:t>
      </w:r>
      <w:r>
        <w:rPr>
          <w:b/>
        </w:rPr>
        <w:t>to</w:t>
      </w:r>
      <w:r w:rsidRPr="001541D0">
        <w:rPr>
          <w:b/>
        </w:rPr>
        <w:t xml:space="preserve"> “</w:t>
      </w:r>
      <w:r w:rsidR="00755E82" w:rsidRPr="00695E7E">
        <w:rPr>
          <w:b/>
          <w:bCs/>
        </w:rPr>
        <w:t xml:space="preserve">Role </w:t>
      </w:r>
      <w:r w:rsidR="00755E82">
        <w:rPr>
          <w:b/>
          <w:bCs/>
        </w:rPr>
        <w:t>o</w:t>
      </w:r>
      <w:r w:rsidR="00755E82" w:rsidRPr="00695E7E">
        <w:rPr>
          <w:b/>
          <w:bCs/>
        </w:rPr>
        <w:t>f Chil</w:t>
      </w:r>
      <w:r w:rsidR="003B3A17">
        <w:rPr>
          <w:b/>
          <w:bCs/>
        </w:rPr>
        <w:t xml:space="preserve">dhood Context and Experience in </w:t>
      </w:r>
      <w:r w:rsidR="00755E82" w:rsidRPr="00695E7E">
        <w:rPr>
          <w:b/>
          <w:bCs/>
        </w:rPr>
        <w:t xml:space="preserve">Shaping </w:t>
      </w:r>
      <w:bookmarkStart w:id="0" w:name="_GoBack"/>
      <w:bookmarkEnd w:id="0"/>
      <w:r w:rsidR="00755E82" w:rsidRPr="00695E7E">
        <w:rPr>
          <w:b/>
          <w:bCs/>
        </w:rPr>
        <w:t xml:space="preserve">Activity-Travel Choices </w:t>
      </w:r>
      <w:r w:rsidR="00755E82">
        <w:rPr>
          <w:b/>
          <w:bCs/>
        </w:rPr>
        <w:t>in</w:t>
      </w:r>
      <w:r w:rsidR="00755E82" w:rsidRPr="00695E7E">
        <w:rPr>
          <w:b/>
          <w:bCs/>
        </w:rPr>
        <w:t xml:space="preserve"> Adulthood</w:t>
      </w:r>
      <w:r w:rsidRPr="001541D0">
        <w:rPr>
          <w:b/>
          <w:bCs/>
        </w:rPr>
        <w:t>”</w:t>
      </w:r>
    </w:p>
    <w:p w14:paraId="669F6236" w14:textId="77777777" w:rsidR="009276B4" w:rsidRDefault="009276B4" w:rsidP="009276B4">
      <w:pPr>
        <w:jc w:val="center"/>
        <w:rPr>
          <w:b/>
          <w:bCs/>
        </w:rPr>
      </w:pPr>
    </w:p>
    <w:p w14:paraId="0B87AF47" w14:textId="77777777" w:rsidR="008D0B3D" w:rsidRDefault="008D0B3D" w:rsidP="009276B4">
      <w:pPr>
        <w:jc w:val="center"/>
        <w:rPr>
          <w:bCs/>
        </w:rPr>
      </w:pPr>
      <w:r w:rsidRPr="008D0B3D">
        <w:rPr>
          <w:bCs/>
        </w:rPr>
        <w:t xml:space="preserve">Kamryn Long, Denise Capasso da Silva, Felipe F. Dias, Sara Khoeini, </w:t>
      </w:r>
      <w:proofErr w:type="spellStart"/>
      <w:r w:rsidRPr="008D0B3D">
        <w:rPr>
          <w:bCs/>
        </w:rPr>
        <w:t>Aarti</w:t>
      </w:r>
      <w:proofErr w:type="spellEnd"/>
      <w:r w:rsidRPr="008D0B3D">
        <w:rPr>
          <w:bCs/>
        </w:rPr>
        <w:t xml:space="preserve"> C. Bhat, </w:t>
      </w:r>
    </w:p>
    <w:p w14:paraId="6F5BDB5B" w14:textId="77777777" w:rsidR="009276B4" w:rsidRPr="00896B80" w:rsidRDefault="008D0B3D" w:rsidP="009276B4">
      <w:pPr>
        <w:jc w:val="center"/>
      </w:pPr>
      <w:r w:rsidRPr="008D0B3D">
        <w:rPr>
          <w:bCs/>
        </w:rPr>
        <w:t>Ram M. Pendyala, Chandra R. Bhat (corresponding author)</w:t>
      </w:r>
    </w:p>
    <w:p w14:paraId="31FB247A" w14:textId="4EEB8E97" w:rsidR="009276B4" w:rsidRDefault="009276B4" w:rsidP="009276B4">
      <w:pPr>
        <w:ind w:firstLine="720"/>
        <w:rPr>
          <w:b/>
        </w:rPr>
      </w:pPr>
    </w:p>
    <w:p w14:paraId="431933EE" w14:textId="4037E30A" w:rsidR="00CA34C7" w:rsidRPr="00D6787F" w:rsidRDefault="00CA34C7" w:rsidP="00CA34C7">
      <w:pPr>
        <w:rPr>
          <w:b/>
        </w:rPr>
      </w:pPr>
      <w:r>
        <w:rPr>
          <w:b/>
        </w:rPr>
        <w:t>Characteristics of final sample</w:t>
      </w:r>
    </w:p>
    <w:p w14:paraId="2BC15BC9" w14:textId="025E3765" w:rsidR="00CA34C7" w:rsidRPr="00992D7C" w:rsidRDefault="00CA34C7" w:rsidP="00841C35">
      <w:pPr>
        <w:jc w:val="both"/>
      </w:pPr>
      <w:r>
        <w:fldChar w:fldCharType="begin"/>
      </w:r>
      <w:r>
        <w:instrText xml:space="preserve"> REF _Ref530056507 \h  \* MERGEFORMAT </w:instrText>
      </w:r>
      <w:r>
        <w:fldChar w:fldCharType="separate"/>
      </w:r>
      <w:r>
        <w:t xml:space="preserve">Table </w:t>
      </w:r>
      <w:r>
        <w:rPr>
          <w:noProof/>
        </w:rPr>
        <w:t>1</w:t>
      </w:r>
      <w:r>
        <w:fldChar w:fldCharType="end"/>
      </w:r>
      <w:r w:rsidR="00FB0F42">
        <w:t xml:space="preserve"> </w:t>
      </w:r>
      <w:r>
        <w:t xml:space="preserve">of this online supplement </w:t>
      </w:r>
      <w:r w:rsidR="00FB0F42">
        <w:t xml:space="preserve">presents </w:t>
      </w:r>
      <w:r>
        <w:t xml:space="preserve">the </w:t>
      </w:r>
      <w:r w:rsidR="00FB0F42">
        <w:t xml:space="preserve">demographic characteristics of the final survey sample used in the paper </w:t>
      </w:r>
      <w:r>
        <w:t xml:space="preserve">as well as a comparison </w:t>
      </w:r>
      <w:r w:rsidR="00FB0F42">
        <w:t xml:space="preserve">with corresponding characteristics of the U.S. adult population over </w:t>
      </w:r>
      <w:r w:rsidR="00FB0F42" w:rsidRPr="000D0D05">
        <w:t>16</w:t>
      </w:r>
      <w:r w:rsidR="00FB0F42">
        <w:t xml:space="preserve"> years of age for individual statistics (except for gender and race which are all age inclusive). The U.S. population characteristics </w:t>
      </w:r>
      <w:r>
        <w:t>were</w:t>
      </w:r>
      <w:r w:rsidR="00FB0F42">
        <w:t xml:space="preserve"> obtained from the 2016 American Community Survey (ACS). </w:t>
      </w:r>
      <w:r w:rsidR="009D778F">
        <w:t>The cells that display a “---</w:t>
      </w:r>
      <w:proofErr w:type="gramStart"/>
      <w:r w:rsidR="009D778F">
        <w:t>“ symbol</w:t>
      </w:r>
      <w:proofErr w:type="gramEnd"/>
      <w:r w:rsidR="009D778F">
        <w:t xml:space="preserve"> represent variables for which data was not readily available in the 2016 ACS.</w:t>
      </w:r>
    </w:p>
    <w:p w14:paraId="118DD977" w14:textId="2A154577" w:rsidR="00FB0F42" w:rsidRDefault="00FB0F42" w:rsidP="00FB0F42">
      <w:pPr>
        <w:jc w:val="both"/>
      </w:pPr>
    </w:p>
    <w:p w14:paraId="7132D0B4" w14:textId="678176B5" w:rsidR="005B3337" w:rsidRDefault="005B3337" w:rsidP="00841C35">
      <w:pPr>
        <w:pStyle w:val="Caption"/>
        <w:keepNext/>
        <w:spacing w:after="0"/>
      </w:pPr>
      <w:bookmarkStart w:id="1" w:name="_Ref529632924"/>
      <w:bookmarkStart w:id="2" w:name="_Ref530056507"/>
      <w:r>
        <w:t xml:space="preserve">Table </w:t>
      </w:r>
      <w:r w:rsidR="00BC3103">
        <w:rPr>
          <w:noProof/>
        </w:rPr>
        <w:fldChar w:fldCharType="begin"/>
      </w:r>
      <w:r w:rsidR="00BC3103">
        <w:rPr>
          <w:noProof/>
        </w:rPr>
        <w:instrText xml:space="preserve"> SEQ Table \* ARABIC </w:instrText>
      </w:r>
      <w:r w:rsidR="00BC3103">
        <w:rPr>
          <w:noProof/>
        </w:rPr>
        <w:fldChar w:fldCharType="separate"/>
      </w:r>
      <w:r w:rsidR="00EF0B6B">
        <w:rPr>
          <w:noProof/>
        </w:rPr>
        <w:t>1</w:t>
      </w:r>
      <w:r w:rsidR="00BC3103">
        <w:rPr>
          <w:noProof/>
        </w:rPr>
        <w:fldChar w:fldCharType="end"/>
      </w:r>
      <w:bookmarkEnd w:id="1"/>
      <w:bookmarkEnd w:id="2"/>
      <w:r>
        <w:t xml:space="preserve"> </w:t>
      </w:r>
      <w:r w:rsidR="00755E82">
        <w:t xml:space="preserve">Sample and </w:t>
      </w:r>
      <w:r w:rsidR="0088220A">
        <w:t>U</w:t>
      </w:r>
      <w:r w:rsidR="00E03504">
        <w:t>.</w:t>
      </w:r>
      <w:r w:rsidR="0088220A">
        <w:t>S</w:t>
      </w:r>
      <w:r w:rsidR="00E03504">
        <w:t>.</w:t>
      </w:r>
      <w:r w:rsidR="0088220A">
        <w:t xml:space="preserve"> </w:t>
      </w:r>
      <w:r w:rsidR="00755E82">
        <w:t>Sociodemographic Characteristics</w:t>
      </w:r>
    </w:p>
    <w:tbl>
      <w:tblPr>
        <w:tblW w:w="9277" w:type="dxa"/>
        <w:tblLook w:val="04A0" w:firstRow="1" w:lastRow="0" w:firstColumn="1" w:lastColumn="0" w:noHBand="0" w:noVBand="1"/>
      </w:tblPr>
      <w:tblGrid>
        <w:gridCol w:w="2612"/>
        <w:gridCol w:w="754"/>
        <w:gridCol w:w="1010"/>
        <w:gridCol w:w="1060"/>
        <w:gridCol w:w="961"/>
        <w:gridCol w:w="960"/>
        <w:gridCol w:w="960"/>
        <w:gridCol w:w="960"/>
      </w:tblGrid>
      <w:tr w:rsidR="009D778F" w:rsidRPr="002178E6" w14:paraId="2E6589AD" w14:textId="77777777" w:rsidTr="00AC7EB7">
        <w:trPr>
          <w:trHeight w:val="20"/>
        </w:trPr>
        <w:tc>
          <w:tcPr>
            <w:tcW w:w="2612" w:type="dxa"/>
            <w:vMerge w:val="restart"/>
            <w:tcBorders>
              <w:top w:val="double" w:sz="6" w:space="0" w:color="auto"/>
              <w:left w:val="double" w:sz="6" w:space="0" w:color="auto"/>
              <w:bottom w:val="double" w:sz="6" w:space="0" w:color="000000"/>
              <w:right w:val="double" w:sz="6" w:space="0" w:color="auto"/>
            </w:tcBorders>
            <w:shd w:val="clear" w:color="000000" w:fill="F2F2F2"/>
            <w:vAlign w:val="center"/>
            <w:hideMark/>
          </w:tcPr>
          <w:p w14:paraId="0E6907F9"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Variable</w:t>
            </w:r>
          </w:p>
        </w:tc>
        <w:tc>
          <w:tcPr>
            <w:tcW w:w="1764" w:type="dxa"/>
            <w:gridSpan w:val="2"/>
            <w:tcBorders>
              <w:top w:val="double" w:sz="6" w:space="0" w:color="auto"/>
              <w:left w:val="nil"/>
              <w:bottom w:val="single" w:sz="8" w:space="0" w:color="auto"/>
              <w:right w:val="double" w:sz="6" w:space="0" w:color="000000"/>
            </w:tcBorders>
            <w:shd w:val="clear" w:color="000000" w:fill="F2F2F2"/>
            <w:noWrap/>
            <w:vAlign w:val="bottom"/>
            <w:hideMark/>
          </w:tcPr>
          <w:p w14:paraId="6E638377" w14:textId="77777777" w:rsidR="009D778F" w:rsidRPr="002178E6" w:rsidRDefault="009D778F" w:rsidP="00AC7EB7">
            <w:pPr>
              <w:autoSpaceDE/>
              <w:autoSpaceDN/>
              <w:adjustRightInd/>
              <w:jc w:val="center"/>
              <w:rPr>
                <w:b/>
                <w:bCs/>
                <w:color w:val="000000"/>
                <w:sz w:val="22"/>
                <w:szCs w:val="22"/>
              </w:rPr>
            </w:pPr>
            <w:r w:rsidRPr="002178E6">
              <w:rPr>
                <w:b/>
                <w:bCs/>
                <w:color w:val="000000"/>
                <w:sz w:val="22"/>
                <w:szCs w:val="22"/>
              </w:rPr>
              <w:t>Sample</w:t>
            </w:r>
          </w:p>
        </w:tc>
        <w:tc>
          <w:tcPr>
            <w:tcW w:w="1060" w:type="dxa"/>
            <w:tcBorders>
              <w:top w:val="double" w:sz="6" w:space="0" w:color="auto"/>
              <w:left w:val="nil"/>
              <w:bottom w:val="single" w:sz="8" w:space="0" w:color="auto"/>
              <w:right w:val="double" w:sz="6" w:space="0" w:color="auto"/>
            </w:tcBorders>
            <w:shd w:val="clear" w:color="000000" w:fill="F2F2F2"/>
            <w:noWrap/>
            <w:vAlign w:val="bottom"/>
            <w:hideMark/>
          </w:tcPr>
          <w:p w14:paraId="7AB76C48" w14:textId="77777777" w:rsidR="009D778F" w:rsidRPr="002178E6" w:rsidRDefault="009D778F" w:rsidP="00AC7EB7">
            <w:pPr>
              <w:autoSpaceDE/>
              <w:autoSpaceDN/>
              <w:adjustRightInd/>
              <w:jc w:val="center"/>
              <w:rPr>
                <w:b/>
                <w:bCs/>
                <w:color w:val="000000"/>
                <w:sz w:val="22"/>
                <w:szCs w:val="22"/>
              </w:rPr>
            </w:pPr>
            <w:r w:rsidRPr="002178E6">
              <w:rPr>
                <w:b/>
                <w:bCs/>
                <w:color w:val="000000"/>
                <w:sz w:val="22"/>
                <w:szCs w:val="22"/>
              </w:rPr>
              <w:t>US</w:t>
            </w:r>
          </w:p>
        </w:tc>
        <w:tc>
          <w:tcPr>
            <w:tcW w:w="961" w:type="dxa"/>
            <w:vMerge w:val="restart"/>
            <w:tcBorders>
              <w:top w:val="double" w:sz="6" w:space="0" w:color="auto"/>
              <w:left w:val="double" w:sz="6" w:space="0" w:color="auto"/>
              <w:bottom w:val="double" w:sz="6" w:space="0" w:color="000000"/>
              <w:right w:val="double" w:sz="6" w:space="0" w:color="auto"/>
            </w:tcBorders>
            <w:shd w:val="clear" w:color="000000" w:fill="F2F2F2"/>
            <w:vAlign w:val="center"/>
            <w:hideMark/>
          </w:tcPr>
          <w:p w14:paraId="69C1F054"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Variable</w:t>
            </w:r>
          </w:p>
        </w:tc>
        <w:tc>
          <w:tcPr>
            <w:tcW w:w="1920" w:type="dxa"/>
            <w:gridSpan w:val="2"/>
            <w:tcBorders>
              <w:top w:val="double" w:sz="6" w:space="0" w:color="auto"/>
              <w:left w:val="nil"/>
              <w:bottom w:val="single" w:sz="8" w:space="0" w:color="auto"/>
              <w:right w:val="double" w:sz="6" w:space="0" w:color="000000"/>
            </w:tcBorders>
            <w:shd w:val="clear" w:color="000000" w:fill="F2F2F2"/>
            <w:noWrap/>
            <w:vAlign w:val="bottom"/>
            <w:hideMark/>
          </w:tcPr>
          <w:p w14:paraId="502DAF31" w14:textId="77777777" w:rsidR="009D778F" w:rsidRPr="002178E6" w:rsidRDefault="009D778F" w:rsidP="00AC7EB7">
            <w:pPr>
              <w:autoSpaceDE/>
              <w:autoSpaceDN/>
              <w:adjustRightInd/>
              <w:jc w:val="center"/>
              <w:rPr>
                <w:b/>
                <w:bCs/>
                <w:color w:val="000000"/>
                <w:sz w:val="22"/>
                <w:szCs w:val="22"/>
              </w:rPr>
            </w:pPr>
            <w:r w:rsidRPr="002178E6">
              <w:rPr>
                <w:b/>
                <w:bCs/>
                <w:color w:val="000000"/>
                <w:sz w:val="22"/>
                <w:szCs w:val="22"/>
              </w:rPr>
              <w:t>Sample</w:t>
            </w:r>
          </w:p>
        </w:tc>
        <w:tc>
          <w:tcPr>
            <w:tcW w:w="960" w:type="dxa"/>
            <w:tcBorders>
              <w:top w:val="double" w:sz="6" w:space="0" w:color="auto"/>
              <w:left w:val="nil"/>
              <w:bottom w:val="single" w:sz="8" w:space="0" w:color="auto"/>
              <w:right w:val="double" w:sz="6" w:space="0" w:color="auto"/>
            </w:tcBorders>
            <w:shd w:val="clear" w:color="000000" w:fill="F2F2F2"/>
            <w:noWrap/>
            <w:vAlign w:val="bottom"/>
            <w:hideMark/>
          </w:tcPr>
          <w:p w14:paraId="03A6BB21" w14:textId="77777777" w:rsidR="009D778F" w:rsidRPr="002178E6" w:rsidRDefault="009D778F" w:rsidP="00AC7EB7">
            <w:pPr>
              <w:autoSpaceDE/>
              <w:autoSpaceDN/>
              <w:adjustRightInd/>
              <w:jc w:val="center"/>
              <w:rPr>
                <w:b/>
                <w:bCs/>
                <w:color w:val="000000"/>
                <w:sz w:val="22"/>
                <w:szCs w:val="22"/>
              </w:rPr>
            </w:pPr>
            <w:r w:rsidRPr="002178E6">
              <w:rPr>
                <w:b/>
                <w:bCs/>
                <w:color w:val="000000"/>
                <w:sz w:val="22"/>
                <w:szCs w:val="22"/>
              </w:rPr>
              <w:t>US</w:t>
            </w:r>
          </w:p>
        </w:tc>
      </w:tr>
      <w:tr w:rsidR="009D778F" w:rsidRPr="002178E6" w14:paraId="33987653" w14:textId="77777777" w:rsidTr="00AC7EB7">
        <w:trPr>
          <w:trHeight w:val="20"/>
        </w:trPr>
        <w:tc>
          <w:tcPr>
            <w:tcW w:w="2612" w:type="dxa"/>
            <w:vMerge/>
            <w:tcBorders>
              <w:top w:val="double" w:sz="6" w:space="0" w:color="auto"/>
              <w:left w:val="double" w:sz="6" w:space="0" w:color="auto"/>
              <w:bottom w:val="double" w:sz="6" w:space="0" w:color="000000"/>
              <w:right w:val="double" w:sz="6" w:space="0" w:color="auto"/>
            </w:tcBorders>
            <w:vAlign w:val="center"/>
            <w:hideMark/>
          </w:tcPr>
          <w:p w14:paraId="085F7D87" w14:textId="77777777" w:rsidR="009D778F" w:rsidRPr="002178E6" w:rsidRDefault="009D778F" w:rsidP="00AC7EB7">
            <w:pPr>
              <w:autoSpaceDE/>
              <w:autoSpaceDN/>
              <w:adjustRightInd/>
              <w:rPr>
                <w:b/>
                <w:bCs/>
                <w:color w:val="000000"/>
                <w:sz w:val="20"/>
                <w:szCs w:val="20"/>
              </w:rPr>
            </w:pPr>
          </w:p>
        </w:tc>
        <w:tc>
          <w:tcPr>
            <w:tcW w:w="754" w:type="dxa"/>
            <w:tcBorders>
              <w:top w:val="nil"/>
              <w:left w:val="nil"/>
              <w:bottom w:val="double" w:sz="6" w:space="0" w:color="auto"/>
              <w:right w:val="single" w:sz="8" w:space="0" w:color="auto"/>
            </w:tcBorders>
            <w:shd w:val="clear" w:color="000000" w:fill="F2F2F2"/>
            <w:vAlign w:val="center"/>
            <w:hideMark/>
          </w:tcPr>
          <w:p w14:paraId="525F690D" w14:textId="77777777" w:rsidR="009D778F" w:rsidRPr="002178E6" w:rsidRDefault="009D778F" w:rsidP="00AC7EB7">
            <w:pPr>
              <w:autoSpaceDE/>
              <w:autoSpaceDN/>
              <w:adjustRightInd/>
              <w:rPr>
                <w:b/>
                <w:bCs/>
                <w:color w:val="000000"/>
                <w:sz w:val="20"/>
                <w:szCs w:val="20"/>
              </w:rPr>
            </w:pPr>
            <w:r w:rsidRPr="002178E6">
              <w:rPr>
                <w:b/>
                <w:bCs/>
                <w:color w:val="000000"/>
                <w:sz w:val="20"/>
                <w:szCs w:val="20"/>
              </w:rPr>
              <w:t>Count</w:t>
            </w:r>
          </w:p>
        </w:tc>
        <w:tc>
          <w:tcPr>
            <w:tcW w:w="1010" w:type="dxa"/>
            <w:tcBorders>
              <w:top w:val="nil"/>
              <w:left w:val="nil"/>
              <w:bottom w:val="double" w:sz="6" w:space="0" w:color="auto"/>
              <w:right w:val="double" w:sz="6" w:space="0" w:color="auto"/>
            </w:tcBorders>
            <w:shd w:val="clear" w:color="000000" w:fill="F2F2F2"/>
            <w:vAlign w:val="center"/>
            <w:hideMark/>
          </w:tcPr>
          <w:p w14:paraId="314DFCBA"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w:t>
            </w:r>
          </w:p>
        </w:tc>
        <w:tc>
          <w:tcPr>
            <w:tcW w:w="1060" w:type="dxa"/>
            <w:tcBorders>
              <w:top w:val="nil"/>
              <w:left w:val="nil"/>
              <w:bottom w:val="double" w:sz="6" w:space="0" w:color="auto"/>
              <w:right w:val="double" w:sz="6" w:space="0" w:color="auto"/>
            </w:tcBorders>
            <w:shd w:val="clear" w:color="000000" w:fill="F2F2F2"/>
            <w:vAlign w:val="center"/>
            <w:hideMark/>
          </w:tcPr>
          <w:p w14:paraId="17E53FB8"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w:t>
            </w:r>
          </w:p>
        </w:tc>
        <w:tc>
          <w:tcPr>
            <w:tcW w:w="961" w:type="dxa"/>
            <w:vMerge/>
            <w:tcBorders>
              <w:top w:val="double" w:sz="6" w:space="0" w:color="auto"/>
              <w:left w:val="double" w:sz="6" w:space="0" w:color="auto"/>
              <w:bottom w:val="double" w:sz="6" w:space="0" w:color="000000"/>
              <w:right w:val="double" w:sz="6" w:space="0" w:color="auto"/>
            </w:tcBorders>
            <w:vAlign w:val="center"/>
            <w:hideMark/>
          </w:tcPr>
          <w:p w14:paraId="50CA28A5" w14:textId="77777777" w:rsidR="009D778F" w:rsidRPr="002178E6" w:rsidRDefault="009D778F" w:rsidP="00AC7EB7">
            <w:pPr>
              <w:autoSpaceDE/>
              <w:autoSpaceDN/>
              <w:adjustRightInd/>
              <w:rPr>
                <w:b/>
                <w:bCs/>
                <w:color w:val="000000"/>
                <w:sz w:val="20"/>
                <w:szCs w:val="20"/>
              </w:rPr>
            </w:pPr>
          </w:p>
        </w:tc>
        <w:tc>
          <w:tcPr>
            <w:tcW w:w="960" w:type="dxa"/>
            <w:tcBorders>
              <w:top w:val="nil"/>
              <w:left w:val="nil"/>
              <w:bottom w:val="double" w:sz="6" w:space="0" w:color="auto"/>
              <w:right w:val="single" w:sz="8" w:space="0" w:color="auto"/>
            </w:tcBorders>
            <w:shd w:val="clear" w:color="000000" w:fill="F2F2F2"/>
            <w:vAlign w:val="center"/>
            <w:hideMark/>
          </w:tcPr>
          <w:p w14:paraId="7686219F" w14:textId="77777777" w:rsidR="009D778F" w:rsidRPr="002178E6" w:rsidRDefault="009D778F" w:rsidP="00AC7EB7">
            <w:pPr>
              <w:autoSpaceDE/>
              <w:autoSpaceDN/>
              <w:adjustRightInd/>
              <w:rPr>
                <w:b/>
                <w:bCs/>
                <w:color w:val="000000"/>
                <w:sz w:val="20"/>
                <w:szCs w:val="20"/>
              </w:rPr>
            </w:pPr>
            <w:r w:rsidRPr="002178E6">
              <w:rPr>
                <w:b/>
                <w:bCs/>
                <w:color w:val="000000"/>
                <w:sz w:val="20"/>
                <w:szCs w:val="20"/>
              </w:rPr>
              <w:t>Count</w:t>
            </w:r>
          </w:p>
        </w:tc>
        <w:tc>
          <w:tcPr>
            <w:tcW w:w="960" w:type="dxa"/>
            <w:tcBorders>
              <w:top w:val="nil"/>
              <w:left w:val="nil"/>
              <w:bottom w:val="double" w:sz="6" w:space="0" w:color="auto"/>
              <w:right w:val="double" w:sz="6" w:space="0" w:color="auto"/>
            </w:tcBorders>
            <w:shd w:val="clear" w:color="000000" w:fill="F2F2F2"/>
            <w:vAlign w:val="center"/>
            <w:hideMark/>
          </w:tcPr>
          <w:p w14:paraId="12C4CF3E"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w:t>
            </w:r>
          </w:p>
        </w:tc>
        <w:tc>
          <w:tcPr>
            <w:tcW w:w="960" w:type="dxa"/>
            <w:tcBorders>
              <w:top w:val="nil"/>
              <w:left w:val="nil"/>
              <w:bottom w:val="double" w:sz="6" w:space="0" w:color="auto"/>
              <w:right w:val="double" w:sz="6" w:space="0" w:color="auto"/>
            </w:tcBorders>
            <w:shd w:val="clear" w:color="000000" w:fill="F2F2F2"/>
            <w:vAlign w:val="center"/>
            <w:hideMark/>
          </w:tcPr>
          <w:p w14:paraId="234F4861" w14:textId="77777777" w:rsidR="009D778F" w:rsidRPr="002178E6" w:rsidRDefault="009D778F" w:rsidP="00AC7EB7">
            <w:pPr>
              <w:autoSpaceDE/>
              <w:autoSpaceDN/>
              <w:adjustRightInd/>
              <w:jc w:val="center"/>
              <w:rPr>
                <w:b/>
                <w:bCs/>
                <w:color w:val="000000"/>
                <w:sz w:val="20"/>
                <w:szCs w:val="20"/>
              </w:rPr>
            </w:pPr>
            <w:r w:rsidRPr="002178E6">
              <w:rPr>
                <w:b/>
                <w:bCs/>
                <w:color w:val="000000"/>
                <w:sz w:val="20"/>
                <w:szCs w:val="20"/>
              </w:rPr>
              <w:t>%</w:t>
            </w:r>
          </w:p>
        </w:tc>
      </w:tr>
      <w:tr w:rsidR="009D778F" w:rsidRPr="002178E6" w14:paraId="2AA8F26A"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7B0013C2"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Race</w:t>
            </w:r>
          </w:p>
        </w:tc>
        <w:tc>
          <w:tcPr>
            <w:tcW w:w="754" w:type="dxa"/>
            <w:tcBorders>
              <w:top w:val="nil"/>
              <w:left w:val="nil"/>
              <w:bottom w:val="double" w:sz="6" w:space="0" w:color="auto"/>
              <w:right w:val="nil"/>
            </w:tcBorders>
            <w:shd w:val="clear" w:color="000000" w:fill="F2F2F2"/>
            <w:vAlign w:val="center"/>
            <w:hideMark/>
          </w:tcPr>
          <w:p w14:paraId="4D02EFDD"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04B8CAD4"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4049DCD0"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3841" w:type="dxa"/>
            <w:gridSpan w:val="4"/>
            <w:tcBorders>
              <w:top w:val="double" w:sz="6" w:space="0" w:color="auto"/>
              <w:left w:val="nil"/>
              <w:bottom w:val="double" w:sz="6" w:space="0" w:color="auto"/>
              <w:right w:val="double" w:sz="6" w:space="0" w:color="000000"/>
            </w:tcBorders>
            <w:shd w:val="clear" w:color="000000" w:fill="F2F2F2"/>
            <w:vAlign w:val="center"/>
            <w:hideMark/>
          </w:tcPr>
          <w:p w14:paraId="6CA9016F"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Household Vehicle Ownership</w:t>
            </w:r>
          </w:p>
        </w:tc>
      </w:tr>
      <w:tr w:rsidR="009D778F" w:rsidRPr="002178E6" w14:paraId="3CD42732"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2E68A659" w14:textId="77777777" w:rsidR="009D778F" w:rsidRPr="002178E6" w:rsidRDefault="009D778F" w:rsidP="00AC7EB7">
            <w:pPr>
              <w:autoSpaceDE/>
              <w:autoSpaceDN/>
              <w:adjustRightInd/>
              <w:rPr>
                <w:color w:val="000000"/>
                <w:sz w:val="20"/>
                <w:szCs w:val="20"/>
              </w:rPr>
            </w:pPr>
            <w:r w:rsidRPr="002178E6">
              <w:rPr>
                <w:color w:val="000000"/>
                <w:sz w:val="20"/>
                <w:szCs w:val="20"/>
              </w:rPr>
              <w:t>White (Non-</w:t>
            </w:r>
            <w:proofErr w:type="spellStart"/>
            <w:r w:rsidRPr="002178E6">
              <w:rPr>
                <w:color w:val="000000"/>
                <w:sz w:val="20"/>
                <w:szCs w:val="20"/>
              </w:rPr>
              <w:t>hispanic</w:t>
            </w:r>
            <w:proofErr w:type="spellEnd"/>
            <w:r w:rsidRPr="002178E6">
              <w:rPr>
                <w:color w:val="000000"/>
                <w:sz w:val="20"/>
                <w:szCs w:val="20"/>
              </w:rPr>
              <w:t>)</w:t>
            </w:r>
          </w:p>
        </w:tc>
        <w:tc>
          <w:tcPr>
            <w:tcW w:w="754" w:type="dxa"/>
            <w:tcBorders>
              <w:top w:val="nil"/>
              <w:left w:val="nil"/>
              <w:bottom w:val="single" w:sz="8" w:space="0" w:color="auto"/>
              <w:right w:val="single" w:sz="8" w:space="0" w:color="auto"/>
            </w:tcBorders>
            <w:shd w:val="clear" w:color="auto" w:fill="auto"/>
            <w:vAlign w:val="center"/>
            <w:hideMark/>
          </w:tcPr>
          <w:p w14:paraId="7FC27600"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8,430</w:t>
            </w:r>
          </w:p>
        </w:tc>
        <w:tc>
          <w:tcPr>
            <w:tcW w:w="1010" w:type="dxa"/>
            <w:tcBorders>
              <w:top w:val="nil"/>
              <w:left w:val="nil"/>
              <w:bottom w:val="single" w:sz="8" w:space="0" w:color="auto"/>
              <w:right w:val="double" w:sz="6" w:space="0" w:color="auto"/>
            </w:tcBorders>
            <w:shd w:val="clear" w:color="auto" w:fill="auto"/>
            <w:vAlign w:val="center"/>
            <w:hideMark/>
          </w:tcPr>
          <w:p w14:paraId="6235DDC0"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81.0</w:t>
            </w:r>
          </w:p>
        </w:tc>
        <w:tc>
          <w:tcPr>
            <w:tcW w:w="1060" w:type="dxa"/>
            <w:vMerge w:val="restart"/>
            <w:tcBorders>
              <w:top w:val="nil"/>
              <w:left w:val="double" w:sz="6" w:space="0" w:color="auto"/>
              <w:bottom w:val="single" w:sz="8" w:space="0" w:color="000000"/>
              <w:right w:val="double" w:sz="6" w:space="0" w:color="auto"/>
            </w:tcBorders>
            <w:shd w:val="clear" w:color="auto" w:fill="auto"/>
            <w:vAlign w:val="center"/>
            <w:hideMark/>
          </w:tcPr>
          <w:p w14:paraId="4789036A"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73.3</w:t>
            </w:r>
          </w:p>
        </w:tc>
        <w:tc>
          <w:tcPr>
            <w:tcW w:w="961" w:type="dxa"/>
            <w:tcBorders>
              <w:top w:val="nil"/>
              <w:left w:val="nil"/>
              <w:bottom w:val="single" w:sz="8" w:space="0" w:color="auto"/>
              <w:right w:val="double" w:sz="6" w:space="0" w:color="auto"/>
            </w:tcBorders>
            <w:shd w:val="clear" w:color="auto" w:fill="auto"/>
            <w:vAlign w:val="center"/>
            <w:hideMark/>
          </w:tcPr>
          <w:p w14:paraId="6E54CC3A" w14:textId="77777777" w:rsidR="009D778F" w:rsidRPr="002178E6" w:rsidRDefault="009D778F" w:rsidP="00AC7EB7">
            <w:pPr>
              <w:autoSpaceDE/>
              <w:autoSpaceDN/>
              <w:adjustRightInd/>
              <w:rPr>
                <w:color w:val="000000"/>
                <w:sz w:val="20"/>
                <w:szCs w:val="20"/>
              </w:rPr>
            </w:pPr>
            <w:r w:rsidRPr="002178E6">
              <w:rPr>
                <w:color w:val="000000"/>
                <w:sz w:val="20"/>
                <w:szCs w:val="20"/>
              </w:rPr>
              <w:t>0</w:t>
            </w:r>
          </w:p>
        </w:tc>
        <w:tc>
          <w:tcPr>
            <w:tcW w:w="960" w:type="dxa"/>
            <w:tcBorders>
              <w:top w:val="nil"/>
              <w:left w:val="nil"/>
              <w:bottom w:val="single" w:sz="8" w:space="0" w:color="auto"/>
              <w:right w:val="single" w:sz="8" w:space="0" w:color="auto"/>
            </w:tcBorders>
            <w:shd w:val="clear" w:color="000000" w:fill="FFFFFF"/>
            <w:vAlign w:val="center"/>
            <w:hideMark/>
          </w:tcPr>
          <w:p w14:paraId="462BBB4A"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344</w:t>
            </w:r>
          </w:p>
        </w:tc>
        <w:tc>
          <w:tcPr>
            <w:tcW w:w="960" w:type="dxa"/>
            <w:tcBorders>
              <w:top w:val="nil"/>
              <w:left w:val="nil"/>
              <w:bottom w:val="single" w:sz="8" w:space="0" w:color="auto"/>
              <w:right w:val="double" w:sz="6" w:space="0" w:color="auto"/>
            </w:tcBorders>
            <w:shd w:val="clear" w:color="000000" w:fill="FFFFFF"/>
            <w:vAlign w:val="center"/>
            <w:hideMark/>
          </w:tcPr>
          <w:p w14:paraId="16BCE738"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3.3</w:t>
            </w:r>
          </w:p>
        </w:tc>
        <w:tc>
          <w:tcPr>
            <w:tcW w:w="960" w:type="dxa"/>
            <w:tcBorders>
              <w:top w:val="nil"/>
              <w:left w:val="nil"/>
              <w:bottom w:val="single" w:sz="8" w:space="0" w:color="auto"/>
              <w:right w:val="double" w:sz="6" w:space="0" w:color="auto"/>
            </w:tcBorders>
            <w:shd w:val="clear" w:color="000000" w:fill="FFFFFF"/>
            <w:vAlign w:val="center"/>
            <w:hideMark/>
          </w:tcPr>
          <w:p w14:paraId="67FF00F2"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8.6</w:t>
            </w:r>
          </w:p>
        </w:tc>
      </w:tr>
      <w:tr w:rsidR="009D778F" w:rsidRPr="002178E6" w14:paraId="22027500"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31F0767E" w14:textId="77777777" w:rsidR="009D778F" w:rsidRPr="002178E6" w:rsidRDefault="009D778F" w:rsidP="00AC7EB7">
            <w:pPr>
              <w:autoSpaceDE/>
              <w:autoSpaceDN/>
              <w:adjustRightInd/>
              <w:rPr>
                <w:color w:val="000000"/>
                <w:sz w:val="20"/>
                <w:szCs w:val="20"/>
              </w:rPr>
            </w:pPr>
            <w:r w:rsidRPr="002178E6">
              <w:rPr>
                <w:color w:val="000000"/>
                <w:sz w:val="20"/>
                <w:szCs w:val="20"/>
              </w:rPr>
              <w:t>White (Hispanic)</w:t>
            </w:r>
          </w:p>
        </w:tc>
        <w:tc>
          <w:tcPr>
            <w:tcW w:w="754" w:type="dxa"/>
            <w:tcBorders>
              <w:top w:val="nil"/>
              <w:left w:val="nil"/>
              <w:bottom w:val="single" w:sz="8" w:space="0" w:color="auto"/>
              <w:right w:val="single" w:sz="8" w:space="0" w:color="auto"/>
            </w:tcBorders>
            <w:shd w:val="clear" w:color="auto" w:fill="auto"/>
            <w:vAlign w:val="center"/>
            <w:hideMark/>
          </w:tcPr>
          <w:p w14:paraId="70FE84A1"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475</w:t>
            </w:r>
          </w:p>
        </w:tc>
        <w:tc>
          <w:tcPr>
            <w:tcW w:w="1010" w:type="dxa"/>
            <w:tcBorders>
              <w:top w:val="nil"/>
              <w:left w:val="nil"/>
              <w:bottom w:val="single" w:sz="8" w:space="0" w:color="auto"/>
              <w:right w:val="double" w:sz="6" w:space="0" w:color="auto"/>
            </w:tcBorders>
            <w:shd w:val="clear" w:color="auto" w:fill="auto"/>
            <w:vAlign w:val="center"/>
            <w:hideMark/>
          </w:tcPr>
          <w:p w14:paraId="6F3311EA"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4.6</w:t>
            </w:r>
          </w:p>
        </w:tc>
        <w:tc>
          <w:tcPr>
            <w:tcW w:w="1060" w:type="dxa"/>
            <w:vMerge/>
            <w:tcBorders>
              <w:top w:val="nil"/>
              <w:left w:val="double" w:sz="6" w:space="0" w:color="auto"/>
              <w:bottom w:val="single" w:sz="8" w:space="0" w:color="000000"/>
              <w:right w:val="double" w:sz="6" w:space="0" w:color="auto"/>
            </w:tcBorders>
            <w:vAlign w:val="center"/>
            <w:hideMark/>
          </w:tcPr>
          <w:p w14:paraId="154340E9" w14:textId="77777777" w:rsidR="009D778F" w:rsidRPr="002178E6" w:rsidRDefault="009D778F" w:rsidP="00AC7EB7">
            <w:pPr>
              <w:tabs>
                <w:tab w:val="decimal" w:pos="446"/>
              </w:tabs>
              <w:autoSpaceDE/>
              <w:autoSpaceDN/>
              <w:adjustRightInd/>
              <w:rPr>
                <w:color w:val="000000"/>
                <w:sz w:val="20"/>
                <w:szCs w:val="20"/>
              </w:rPr>
            </w:pPr>
          </w:p>
        </w:tc>
        <w:tc>
          <w:tcPr>
            <w:tcW w:w="961" w:type="dxa"/>
            <w:tcBorders>
              <w:top w:val="nil"/>
              <w:left w:val="nil"/>
              <w:bottom w:val="single" w:sz="8" w:space="0" w:color="auto"/>
              <w:right w:val="double" w:sz="6" w:space="0" w:color="auto"/>
            </w:tcBorders>
            <w:shd w:val="clear" w:color="auto" w:fill="auto"/>
            <w:vAlign w:val="center"/>
            <w:hideMark/>
          </w:tcPr>
          <w:p w14:paraId="501DEAB5" w14:textId="77777777" w:rsidR="009D778F" w:rsidRPr="002178E6" w:rsidRDefault="009D778F" w:rsidP="00AC7EB7">
            <w:pPr>
              <w:autoSpaceDE/>
              <w:autoSpaceDN/>
              <w:adjustRightInd/>
              <w:rPr>
                <w:color w:val="000000"/>
                <w:sz w:val="20"/>
                <w:szCs w:val="20"/>
              </w:rPr>
            </w:pPr>
            <w:r w:rsidRPr="002178E6">
              <w:rPr>
                <w:color w:val="000000"/>
                <w:sz w:val="20"/>
                <w:szCs w:val="20"/>
              </w:rPr>
              <w:t>1</w:t>
            </w:r>
          </w:p>
        </w:tc>
        <w:tc>
          <w:tcPr>
            <w:tcW w:w="960" w:type="dxa"/>
            <w:tcBorders>
              <w:top w:val="nil"/>
              <w:left w:val="nil"/>
              <w:bottom w:val="single" w:sz="8" w:space="0" w:color="auto"/>
              <w:right w:val="single" w:sz="8" w:space="0" w:color="auto"/>
            </w:tcBorders>
            <w:shd w:val="clear" w:color="000000" w:fill="FFFFFF"/>
            <w:vAlign w:val="center"/>
            <w:hideMark/>
          </w:tcPr>
          <w:p w14:paraId="26C2073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3,125</w:t>
            </w:r>
          </w:p>
        </w:tc>
        <w:tc>
          <w:tcPr>
            <w:tcW w:w="960" w:type="dxa"/>
            <w:tcBorders>
              <w:top w:val="nil"/>
              <w:left w:val="nil"/>
              <w:bottom w:val="single" w:sz="8" w:space="0" w:color="auto"/>
              <w:right w:val="double" w:sz="6" w:space="0" w:color="auto"/>
            </w:tcBorders>
            <w:shd w:val="clear" w:color="000000" w:fill="FFFFFF"/>
            <w:vAlign w:val="center"/>
            <w:hideMark/>
          </w:tcPr>
          <w:p w14:paraId="7C9B53D7"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30.0</w:t>
            </w:r>
          </w:p>
        </w:tc>
        <w:tc>
          <w:tcPr>
            <w:tcW w:w="960" w:type="dxa"/>
            <w:tcBorders>
              <w:top w:val="nil"/>
              <w:left w:val="nil"/>
              <w:bottom w:val="single" w:sz="8" w:space="0" w:color="auto"/>
              <w:right w:val="double" w:sz="6" w:space="0" w:color="auto"/>
            </w:tcBorders>
            <w:shd w:val="clear" w:color="000000" w:fill="FFFFFF"/>
            <w:vAlign w:val="center"/>
            <w:hideMark/>
          </w:tcPr>
          <w:p w14:paraId="6DEC6C45"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32.7</w:t>
            </w:r>
          </w:p>
        </w:tc>
      </w:tr>
      <w:tr w:rsidR="009D778F" w:rsidRPr="002178E6" w14:paraId="7A52BB4C"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534F440F" w14:textId="77777777" w:rsidR="009D778F" w:rsidRPr="002178E6" w:rsidRDefault="009D778F" w:rsidP="00AC7EB7">
            <w:pPr>
              <w:autoSpaceDE/>
              <w:autoSpaceDN/>
              <w:adjustRightInd/>
              <w:rPr>
                <w:color w:val="000000"/>
                <w:sz w:val="20"/>
                <w:szCs w:val="20"/>
              </w:rPr>
            </w:pPr>
            <w:r w:rsidRPr="002178E6">
              <w:rPr>
                <w:color w:val="000000"/>
                <w:sz w:val="20"/>
                <w:szCs w:val="20"/>
              </w:rPr>
              <w:t>Asian / Pacific Islander</w:t>
            </w:r>
          </w:p>
        </w:tc>
        <w:tc>
          <w:tcPr>
            <w:tcW w:w="754" w:type="dxa"/>
            <w:tcBorders>
              <w:top w:val="nil"/>
              <w:left w:val="nil"/>
              <w:bottom w:val="single" w:sz="8" w:space="0" w:color="auto"/>
              <w:right w:val="single" w:sz="8" w:space="0" w:color="auto"/>
            </w:tcBorders>
            <w:shd w:val="clear" w:color="auto" w:fill="auto"/>
            <w:vAlign w:val="center"/>
            <w:hideMark/>
          </w:tcPr>
          <w:p w14:paraId="22F2E318"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577</w:t>
            </w:r>
          </w:p>
        </w:tc>
        <w:tc>
          <w:tcPr>
            <w:tcW w:w="1010" w:type="dxa"/>
            <w:tcBorders>
              <w:top w:val="nil"/>
              <w:left w:val="nil"/>
              <w:bottom w:val="single" w:sz="8" w:space="0" w:color="auto"/>
              <w:right w:val="double" w:sz="6" w:space="0" w:color="auto"/>
            </w:tcBorders>
            <w:shd w:val="clear" w:color="auto" w:fill="auto"/>
            <w:vAlign w:val="center"/>
            <w:hideMark/>
          </w:tcPr>
          <w:p w14:paraId="5AFEDBEB"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5.5</w:t>
            </w:r>
          </w:p>
        </w:tc>
        <w:tc>
          <w:tcPr>
            <w:tcW w:w="1060" w:type="dxa"/>
            <w:tcBorders>
              <w:top w:val="nil"/>
              <w:left w:val="nil"/>
              <w:bottom w:val="single" w:sz="8" w:space="0" w:color="auto"/>
              <w:right w:val="double" w:sz="6" w:space="0" w:color="auto"/>
            </w:tcBorders>
            <w:shd w:val="clear" w:color="auto" w:fill="auto"/>
            <w:vAlign w:val="center"/>
            <w:hideMark/>
          </w:tcPr>
          <w:p w14:paraId="7E47BC28"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5.2</w:t>
            </w:r>
          </w:p>
        </w:tc>
        <w:tc>
          <w:tcPr>
            <w:tcW w:w="961" w:type="dxa"/>
            <w:tcBorders>
              <w:top w:val="nil"/>
              <w:left w:val="nil"/>
              <w:bottom w:val="single" w:sz="8" w:space="0" w:color="auto"/>
              <w:right w:val="double" w:sz="6" w:space="0" w:color="auto"/>
            </w:tcBorders>
            <w:shd w:val="clear" w:color="auto" w:fill="auto"/>
            <w:vAlign w:val="center"/>
            <w:hideMark/>
          </w:tcPr>
          <w:p w14:paraId="210A390D" w14:textId="77777777" w:rsidR="009D778F" w:rsidRPr="002178E6" w:rsidRDefault="009D778F" w:rsidP="00AC7EB7">
            <w:pPr>
              <w:autoSpaceDE/>
              <w:autoSpaceDN/>
              <w:adjustRightInd/>
              <w:rPr>
                <w:color w:val="000000"/>
                <w:sz w:val="20"/>
                <w:szCs w:val="20"/>
              </w:rPr>
            </w:pPr>
            <w:r w:rsidRPr="002178E6">
              <w:rPr>
                <w:color w:val="000000"/>
                <w:sz w:val="20"/>
                <w:szCs w:val="20"/>
              </w:rPr>
              <w:t>2</w:t>
            </w:r>
          </w:p>
        </w:tc>
        <w:tc>
          <w:tcPr>
            <w:tcW w:w="960" w:type="dxa"/>
            <w:tcBorders>
              <w:top w:val="nil"/>
              <w:left w:val="nil"/>
              <w:bottom w:val="single" w:sz="8" w:space="0" w:color="auto"/>
              <w:right w:val="single" w:sz="8" w:space="0" w:color="auto"/>
            </w:tcBorders>
            <w:shd w:val="clear" w:color="000000" w:fill="FFFFFF"/>
            <w:vAlign w:val="center"/>
            <w:hideMark/>
          </w:tcPr>
          <w:p w14:paraId="203B7E91"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4,630</w:t>
            </w:r>
          </w:p>
        </w:tc>
        <w:tc>
          <w:tcPr>
            <w:tcW w:w="960" w:type="dxa"/>
            <w:tcBorders>
              <w:top w:val="nil"/>
              <w:left w:val="nil"/>
              <w:bottom w:val="single" w:sz="8" w:space="0" w:color="auto"/>
              <w:right w:val="double" w:sz="6" w:space="0" w:color="auto"/>
            </w:tcBorders>
            <w:shd w:val="clear" w:color="000000" w:fill="FFFFFF"/>
            <w:vAlign w:val="center"/>
            <w:hideMark/>
          </w:tcPr>
          <w:p w14:paraId="25734829"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44.5</w:t>
            </w:r>
          </w:p>
        </w:tc>
        <w:tc>
          <w:tcPr>
            <w:tcW w:w="960" w:type="dxa"/>
            <w:tcBorders>
              <w:top w:val="nil"/>
              <w:left w:val="nil"/>
              <w:bottom w:val="single" w:sz="8" w:space="0" w:color="auto"/>
              <w:right w:val="double" w:sz="6" w:space="0" w:color="auto"/>
            </w:tcBorders>
            <w:shd w:val="clear" w:color="000000" w:fill="FFFFFF"/>
            <w:vAlign w:val="center"/>
            <w:hideMark/>
          </w:tcPr>
          <w:p w14:paraId="52A40B4F"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37.3</w:t>
            </w:r>
          </w:p>
        </w:tc>
      </w:tr>
      <w:tr w:rsidR="009D778F" w:rsidRPr="002178E6" w14:paraId="3CA5C5DD"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52E85E80" w14:textId="77777777" w:rsidR="009D778F" w:rsidRPr="002178E6" w:rsidRDefault="009D778F" w:rsidP="00AC7EB7">
            <w:pPr>
              <w:autoSpaceDE/>
              <w:autoSpaceDN/>
              <w:adjustRightInd/>
              <w:rPr>
                <w:color w:val="000000"/>
                <w:sz w:val="20"/>
                <w:szCs w:val="20"/>
              </w:rPr>
            </w:pPr>
            <w:r w:rsidRPr="002178E6">
              <w:rPr>
                <w:color w:val="000000"/>
                <w:sz w:val="20"/>
                <w:szCs w:val="20"/>
              </w:rPr>
              <w:t>Black / African American</w:t>
            </w:r>
          </w:p>
        </w:tc>
        <w:tc>
          <w:tcPr>
            <w:tcW w:w="754" w:type="dxa"/>
            <w:tcBorders>
              <w:top w:val="nil"/>
              <w:left w:val="nil"/>
              <w:bottom w:val="single" w:sz="8" w:space="0" w:color="auto"/>
              <w:right w:val="single" w:sz="8" w:space="0" w:color="auto"/>
            </w:tcBorders>
            <w:shd w:val="clear" w:color="auto" w:fill="auto"/>
            <w:vAlign w:val="center"/>
            <w:hideMark/>
          </w:tcPr>
          <w:p w14:paraId="377E3323"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538</w:t>
            </w:r>
          </w:p>
        </w:tc>
        <w:tc>
          <w:tcPr>
            <w:tcW w:w="1010" w:type="dxa"/>
            <w:tcBorders>
              <w:top w:val="nil"/>
              <w:left w:val="nil"/>
              <w:bottom w:val="single" w:sz="8" w:space="0" w:color="auto"/>
              <w:right w:val="double" w:sz="6" w:space="0" w:color="auto"/>
            </w:tcBorders>
            <w:shd w:val="clear" w:color="auto" w:fill="auto"/>
            <w:vAlign w:val="center"/>
            <w:hideMark/>
          </w:tcPr>
          <w:p w14:paraId="7F7C88FF"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5.2</w:t>
            </w:r>
          </w:p>
        </w:tc>
        <w:tc>
          <w:tcPr>
            <w:tcW w:w="1060" w:type="dxa"/>
            <w:tcBorders>
              <w:top w:val="nil"/>
              <w:left w:val="nil"/>
              <w:bottom w:val="single" w:sz="8" w:space="0" w:color="auto"/>
              <w:right w:val="double" w:sz="6" w:space="0" w:color="auto"/>
            </w:tcBorders>
            <w:shd w:val="clear" w:color="auto" w:fill="auto"/>
            <w:vAlign w:val="center"/>
            <w:hideMark/>
          </w:tcPr>
          <w:p w14:paraId="67A0A32F"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12.6</w:t>
            </w:r>
          </w:p>
        </w:tc>
        <w:tc>
          <w:tcPr>
            <w:tcW w:w="961" w:type="dxa"/>
            <w:tcBorders>
              <w:top w:val="nil"/>
              <w:left w:val="nil"/>
              <w:bottom w:val="double" w:sz="6" w:space="0" w:color="auto"/>
              <w:right w:val="double" w:sz="6" w:space="0" w:color="auto"/>
            </w:tcBorders>
            <w:shd w:val="clear" w:color="auto" w:fill="auto"/>
            <w:vAlign w:val="center"/>
            <w:hideMark/>
          </w:tcPr>
          <w:p w14:paraId="18A1285B" w14:textId="77777777" w:rsidR="009D778F" w:rsidRPr="002178E6" w:rsidRDefault="009D778F" w:rsidP="00AC7EB7">
            <w:pPr>
              <w:autoSpaceDE/>
              <w:autoSpaceDN/>
              <w:adjustRightInd/>
              <w:rPr>
                <w:color w:val="000000"/>
                <w:sz w:val="20"/>
                <w:szCs w:val="20"/>
              </w:rPr>
            </w:pPr>
            <w:r w:rsidRPr="002178E6">
              <w:rPr>
                <w:color w:val="000000"/>
                <w:sz w:val="20"/>
                <w:szCs w:val="20"/>
              </w:rPr>
              <w:t>3+</w:t>
            </w:r>
          </w:p>
        </w:tc>
        <w:tc>
          <w:tcPr>
            <w:tcW w:w="960" w:type="dxa"/>
            <w:tcBorders>
              <w:top w:val="nil"/>
              <w:left w:val="nil"/>
              <w:bottom w:val="double" w:sz="6" w:space="0" w:color="auto"/>
              <w:right w:val="single" w:sz="8" w:space="0" w:color="auto"/>
            </w:tcBorders>
            <w:shd w:val="clear" w:color="000000" w:fill="FFFFFF"/>
            <w:vAlign w:val="center"/>
            <w:hideMark/>
          </w:tcPr>
          <w:p w14:paraId="7995DC3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2,305</w:t>
            </w:r>
          </w:p>
        </w:tc>
        <w:tc>
          <w:tcPr>
            <w:tcW w:w="960" w:type="dxa"/>
            <w:tcBorders>
              <w:top w:val="nil"/>
              <w:left w:val="nil"/>
              <w:bottom w:val="double" w:sz="6" w:space="0" w:color="auto"/>
              <w:right w:val="double" w:sz="6" w:space="0" w:color="auto"/>
            </w:tcBorders>
            <w:shd w:val="clear" w:color="000000" w:fill="FFFFFF"/>
            <w:vAlign w:val="center"/>
            <w:hideMark/>
          </w:tcPr>
          <w:p w14:paraId="052DE374"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22.2</w:t>
            </w:r>
          </w:p>
        </w:tc>
        <w:tc>
          <w:tcPr>
            <w:tcW w:w="960" w:type="dxa"/>
            <w:tcBorders>
              <w:top w:val="nil"/>
              <w:left w:val="nil"/>
              <w:bottom w:val="double" w:sz="6" w:space="0" w:color="auto"/>
              <w:right w:val="double" w:sz="6" w:space="0" w:color="auto"/>
            </w:tcBorders>
            <w:shd w:val="clear" w:color="000000" w:fill="FFFFFF"/>
            <w:vAlign w:val="center"/>
            <w:hideMark/>
          </w:tcPr>
          <w:p w14:paraId="4C7B98E7"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21.5</w:t>
            </w:r>
          </w:p>
        </w:tc>
      </w:tr>
      <w:tr w:rsidR="009D778F" w:rsidRPr="002178E6" w14:paraId="73823FD4" w14:textId="77777777" w:rsidTr="00841C35">
        <w:trPr>
          <w:trHeight w:val="20"/>
        </w:trPr>
        <w:tc>
          <w:tcPr>
            <w:tcW w:w="2612" w:type="dxa"/>
            <w:vMerge w:val="restart"/>
            <w:tcBorders>
              <w:top w:val="nil"/>
              <w:left w:val="double" w:sz="6" w:space="0" w:color="auto"/>
              <w:bottom w:val="double" w:sz="6" w:space="0" w:color="000000"/>
              <w:right w:val="double" w:sz="6" w:space="0" w:color="auto"/>
            </w:tcBorders>
            <w:shd w:val="clear" w:color="auto" w:fill="auto"/>
            <w:vAlign w:val="center"/>
            <w:hideMark/>
          </w:tcPr>
          <w:p w14:paraId="3EA470FF" w14:textId="77777777" w:rsidR="009D778F" w:rsidRPr="002178E6" w:rsidRDefault="009D778F" w:rsidP="00AC7EB7">
            <w:pPr>
              <w:autoSpaceDE/>
              <w:autoSpaceDN/>
              <w:adjustRightInd/>
              <w:rPr>
                <w:color w:val="000000"/>
                <w:sz w:val="20"/>
                <w:szCs w:val="20"/>
              </w:rPr>
            </w:pPr>
            <w:r w:rsidRPr="002178E6">
              <w:rPr>
                <w:color w:val="000000"/>
                <w:sz w:val="20"/>
                <w:szCs w:val="20"/>
              </w:rPr>
              <w:t xml:space="preserve">Other (Primarily American </w:t>
            </w:r>
            <w:r w:rsidRPr="002178E6">
              <w:rPr>
                <w:color w:val="000000"/>
                <w:sz w:val="20"/>
                <w:szCs w:val="20"/>
              </w:rPr>
              <w:br/>
              <w:t>Indian and Alaska native)</w:t>
            </w:r>
          </w:p>
        </w:tc>
        <w:tc>
          <w:tcPr>
            <w:tcW w:w="754" w:type="dxa"/>
            <w:vMerge w:val="restart"/>
            <w:tcBorders>
              <w:top w:val="nil"/>
              <w:left w:val="nil"/>
              <w:bottom w:val="double" w:sz="6" w:space="0" w:color="000000"/>
              <w:right w:val="nil"/>
            </w:tcBorders>
            <w:shd w:val="clear" w:color="auto" w:fill="auto"/>
            <w:vAlign w:val="center"/>
            <w:hideMark/>
          </w:tcPr>
          <w:p w14:paraId="458FCBF1" w14:textId="77777777" w:rsidR="009D778F" w:rsidRPr="002178E6" w:rsidRDefault="009D778F" w:rsidP="00CA34C7">
            <w:pPr>
              <w:autoSpaceDE/>
              <w:autoSpaceDN/>
              <w:adjustRightInd/>
              <w:jc w:val="right"/>
              <w:rPr>
                <w:color w:val="000000"/>
                <w:sz w:val="20"/>
                <w:szCs w:val="20"/>
              </w:rPr>
            </w:pPr>
            <w:r w:rsidRPr="002178E6">
              <w:rPr>
                <w:color w:val="000000"/>
                <w:sz w:val="20"/>
                <w:szCs w:val="20"/>
              </w:rPr>
              <w:t>384</w:t>
            </w:r>
          </w:p>
        </w:tc>
        <w:tc>
          <w:tcPr>
            <w:tcW w:w="1010" w:type="dxa"/>
            <w:vMerge w:val="restart"/>
            <w:tcBorders>
              <w:top w:val="nil"/>
              <w:left w:val="single" w:sz="8" w:space="0" w:color="auto"/>
              <w:bottom w:val="double" w:sz="6" w:space="0" w:color="000000"/>
              <w:right w:val="double" w:sz="6" w:space="0" w:color="auto"/>
            </w:tcBorders>
            <w:shd w:val="clear" w:color="auto" w:fill="auto"/>
            <w:vAlign w:val="center"/>
            <w:hideMark/>
          </w:tcPr>
          <w:p w14:paraId="388FA635"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3.7</w:t>
            </w:r>
          </w:p>
        </w:tc>
        <w:tc>
          <w:tcPr>
            <w:tcW w:w="1060" w:type="dxa"/>
            <w:vMerge w:val="restart"/>
            <w:tcBorders>
              <w:top w:val="nil"/>
              <w:left w:val="nil"/>
              <w:bottom w:val="double" w:sz="6" w:space="0" w:color="000000"/>
              <w:right w:val="double" w:sz="6" w:space="0" w:color="auto"/>
            </w:tcBorders>
            <w:shd w:val="clear" w:color="auto" w:fill="auto"/>
            <w:vAlign w:val="center"/>
            <w:hideMark/>
          </w:tcPr>
          <w:p w14:paraId="79E807EE"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8.9</w:t>
            </w:r>
          </w:p>
        </w:tc>
        <w:tc>
          <w:tcPr>
            <w:tcW w:w="3841" w:type="dxa"/>
            <w:gridSpan w:val="4"/>
            <w:tcBorders>
              <w:top w:val="double" w:sz="6" w:space="0" w:color="auto"/>
              <w:left w:val="nil"/>
              <w:bottom w:val="double" w:sz="6" w:space="0" w:color="auto"/>
              <w:right w:val="double" w:sz="6" w:space="0" w:color="000000"/>
            </w:tcBorders>
            <w:shd w:val="clear" w:color="000000" w:fill="F2F2F2"/>
            <w:vAlign w:val="center"/>
            <w:hideMark/>
          </w:tcPr>
          <w:p w14:paraId="55853D01" w14:textId="77777777" w:rsidR="009D778F" w:rsidRPr="002178E6" w:rsidRDefault="009D778F" w:rsidP="00AC7EB7">
            <w:pPr>
              <w:tabs>
                <w:tab w:val="left" w:pos="521"/>
                <w:tab w:val="left" w:pos="557"/>
              </w:tabs>
              <w:autoSpaceDE/>
              <w:autoSpaceDN/>
              <w:adjustRightInd/>
              <w:rPr>
                <w:i/>
                <w:iCs/>
                <w:color w:val="000000"/>
                <w:sz w:val="20"/>
                <w:szCs w:val="20"/>
              </w:rPr>
            </w:pPr>
            <w:r w:rsidRPr="002178E6">
              <w:rPr>
                <w:i/>
                <w:iCs/>
                <w:color w:val="000000"/>
                <w:sz w:val="20"/>
                <w:szCs w:val="20"/>
              </w:rPr>
              <w:t>Presence of Children in Household</w:t>
            </w:r>
          </w:p>
        </w:tc>
      </w:tr>
      <w:tr w:rsidR="009D778F" w:rsidRPr="002178E6" w14:paraId="7D304CB6" w14:textId="77777777" w:rsidTr="00AC7EB7">
        <w:trPr>
          <w:trHeight w:val="20"/>
        </w:trPr>
        <w:tc>
          <w:tcPr>
            <w:tcW w:w="2612" w:type="dxa"/>
            <w:vMerge/>
            <w:tcBorders>
              <w:top w:val="nil"/>
              <w:left w:val="double" w:sz="6" w:space="0" w:color="auto"/>
              <w:bottom w:val="double" w:sz="6" w:space="0" w:color="000000"/>
              <w:right w:val="double" w:sz="6" w:space="0" w:color="auto"/>
            </w:tcBorders>
            <w:vAlign w:val="center"/>
            <w:hideMark/>
          </w:tcPr>
          <w:p w14:paraId="66D79A81" w14:textId="77777777" w:rsidR="009D778F" w:rsidRPr="002178E6" w:rsidRDefault="009D778F" w:rsidP="00AC7EB7">
            <w:pPr>
              <w:autoSpaceDE/>
              <w:autoSpaceDN/>
              <w:adjustRightInd/>
              <w:rPr>
                <w:color w:val="000000"/>
                <w:sz w:val="20"/>
                <w:szCs w:val="20"/>
              </w:rPr>
            </w:pPr>
          </w:p>
        </w:tc>
        <w:tc>
          <w:tcPr>
            <w:tcW w:w="754" w:type="dxa"/>
            <w:vMerge/>
            <w:tcBorders>
              <w:top w:val="nil"/>
              <w:left w:val="nil"/>
              <w:bottom w:val="double" w:sz="6" w:space="0" w:color="000000"/>
              <w:right w:val="nil"/>
            </w:tcBorders>
            <w:vAlign w:val="center"/>
            <w:hideMark/>
          </w:tcPr>
          <w:p w14:paraId="784F35AE" w14:textId="77777777" w:rsidR="009D778F" w:rsidRPr="002178E6" w:rsidRDefault="009D778F" w:rsidP="00AC7EB7">
            <w:pPr>
              <w:autoSpaceDE/>
              <w:autoSpaceDN/>
              <w:adjustRightInd/>
              <w:rPr>
                <w:color w:val="000000"/>
                <w:sz w:val="20"/>
                <w:szCs w:val="20"/>
              </w:rPr>
            </w:pPr>
          </w:p>
        </w:tc>
        <w:tc>
          <w:tcPr>
            <w:tcW w:w="1010" w:type="dxa"/>
            <w:vMerge/>
            <w:tcBorders>
              <w:top w:val="nil"/>
              <w:left w:val="single" w:sz="8" w:space="0" w:color="auto"/>
              <w:bottom w:val="double" w:sz="6" w:space="0" w:color="000000"/>
              <w:right w:val="double" w:sz="6" w:space="0" w:color="auto"/>
            </w:tcBorders>
            <w:vAlign w:val="center"/>
            <w:hideMark/>
          </w:tcPr>
          <w:p w14:paraId="11CB46DB" w14:textId="77777777" w:rsidR="009D778F" w:rsidRPr="002178E6" w:rsidRDefault="009D778F" w:rsidP="00AC7EB7">
            <w:pPr>
              <w:tabs>
                <w:tab w:val="left" w:pos="484"/>
              </w:tabs>
              <w:autoSpaceDE/>
              <w:autoSpaceDN/>
              <w:adjustRightInd/>
              <w:rPr>
                <w:color w:val="000000"/>
                <w:sz w:val="20"/>
                <w:szCs w:val="20"/>
              </w:rPr>
            </w:pPr>
          </w:p>
        </w:tc>
        <w:tc>
          <w:tcPr>
            <w:tcW w:w="1060" w:type="dxa"/>
            <w:vMerge/>
            <w:tcBorders>
              <w:top w:val="nil"/>
              <w:left w:val="nil"/>
              <w:bottom w:val="double" w:sz="6" w:space="0" w:color="000000"/>
              <w:right w:val="double" w:sz="6" w:space="0" w:color="auto"/>
            </w:tcBorders>
            <w:vAlign w:val="center"/>
            <w:hideMark/>
          </w:tcPr>
          <w:p w14:paraId="3E69EFBD" w14:textId="77777777" w:rsidR="009D778F" w:rsidRPr="002178E6" w:rsidRDefault="009D778F" w:rsidP="00AC7EB7">
            <w:pPr>
              <w:tabs>
                <w:tab w:val="left" w:pos="446"/>
              </w:tabs>
              <w:autoSpaceDE/>
              <w:autoSpaceDN/>
              <w:adjustRightInd/>
              <w:rPr>
                <w:color w:val="000000"/>
                <w:sz w:val="20"/>
                <w:szCs w:val="20"/>
              </w:rPr>
            </w:pPr>
          </w:p>
        </w:tc>
        <w:tc>
          <w:tcPr>
            <w:tcW w:w="961" w:type="dxa"/>
            <w:tcBorders>
              <w:top w:val="nil"/>
              <w:left w:val="nil"/>
              <w:bottom w:val="single" w:sz="8" w:space="0" w:color="auto"/>
              <w:right w:val="double" w:sz="6" w:space="0" w:color="auto"/>
            </w:tcBorders>
            <w:shd w:val="clear" w:color="auto" w:fill="auto"/>
            <w:vAlign w:val="center"/>
            <w:hideMark/>
          </w:tcPr>
          <w:p w14:paraId="011EF7A3" w14:textId="77777777" w:rsidR="009D778F" w:rsidRPr="002178E6" w:rsidRDefault="009D778F" w:rsidP="00AC7EB7">
            <w:pPr>
              <w:autoSpaceDE/>
              <w:autoSpaceDN/>
              <w:adjustRightInd/>
              <w:rPr>
                <w:color w:val="000000"/>
                <w:sz w:val="20"/>
                <w:szCs w:val="20"/>
              </w:rPr>
            </w:pPr>
            <w:r w:rsidRPr="002178E6">
              <w:rPr>
                <w:color w:val="000000"/>
                <w:sz w:val="20"/>
                <w:szCs w:val="20"/>
              </w:rPr>
              <w:t>No</w:t>
            </w:r>
          </w:p>
        </w:tc>
        <w:tc>
          <w:tcPr>
            <w:tcW w:w="960" w:type="dxa"/>
            <w:tcBorders>
              <w:top w:val="nil"/>
              <w:left w:val="nil"/>
              <w:bottom w:val="single" w:sz="8" w:space="0" w:color="auto"/>
              <w:right w:val="single" w:sz="8" w:space="0" w:color="auto"/>
            </w:tcBorders>
            <w:shd w:val="clear" w:color="auto" w:fill="auto"/>
            <w:vAlign w:val="center"/>
            <w:hideMark/>
          </w:tcPr>
          <w:p w14:paraId="1C0ED0C1"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7,755</w:t>
            </w:r>
          </w:p>
        </w:tc>
        <w:tc>
          <w:tcPr>
            <w:tcW w:w="960" w:type="dxa"/>
            <w:tcBorders>
              <w:top w:val="nil"/>
              <w:left w:val="nil"/>
              <w:bottom w:val="single" w:sz="8" w:space="0" w:color="auto"/>
              <w:right w:val="double" w:sz="6" w:space="0" w:color="auto"/>
            </w:tcBorders>
            <w:shd w:val="clear" w:color="auto" w:fill="auto"/>
            <w:vAlign w:val="center"/>
            <w:hideMark/>
          </w:tcPr>
          <w:p w14:paraId="7F6B39DA"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74.5</w:t>
            </w:r>
          </w:p>
        </w:tc>
        <w:tc>
          <w:tcPr>
            <w:tcW w:w="960" w:type="dxa"/>
            <w:tcBorders>
              <w:top w:val="nil"/>
              <w:left w:val="nil"/>
              <w:bottom w:val="single" w:sz="8" w:space="0" w:color="auto"/>
              <w:right w:val="double" w:sz="6" w:space="0" w:color="auto"/>
            </w:tcBorders>
            <w:shd w:val="clear" w:color="auto" w:fill="auto"/>
            <w:vAlign w:val="center"/>
            <w:hideMark/>
          </w:tcPr>
          <w:p w14:paraId="4F975F4F"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68.4</w:t>
            </w:r>
          </w:p>
        </w:tc>
      </w:tr>
      <w:tr w:rsidR="009D778F" w:rsidRPr="002178E6" w14:paraId="2C4B28B8"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40FBDB5A"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Household Income</w:t>
            </w:r>
          </w:p>
        </w:tc>
        <w:tc>
          <w:tcPr>
            <w:tcW w:w="754" w:type="dxa"/>
            <w:tcBorders>
              <w:top w:val="nil"/>
              <w:left w:val="nil"/>
              <w:bottom w:val="double" w:sz="6" w:space="0" w:color="auto"/>
              <w:right w:val="nil"/>
            </w:tcBorders>
            <w:shd w:val="clear" w:color="000000" w:fill="F2F2F2"/>
            <w:vAlign w:val="center"/>
            <w:hideMark/>
          </w:tcPr>
          <w:p w14:paraId="191AE1A4"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374F112B"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6F526820"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961" w:type="dxa"/>
            <w:tcBorders>
              <w:top w:val="nil"/>
              <w:left w:val="nil"/>
              <w:bottom w:val="double" w:sz="6" w:space="0" w:color="auto"/>
              <w:right w:val="double" w:sz="6" w:space="0" w:color="auto"/>
            </w:tcBorders>
            <w:shd w:val="clear" w:color="auto" w:fill="auto"/>
            <w:vAlign w:val="center"/>
            <w:hideMark/>
          </w:tcPr>
          <w:p w14:paraId="477174BB" w14:textId="77777777" w:rsidR="009D778F" w:rsidRPr="002178E6" w:rsidRDefault="009D778F" w:rsidP="00AC7EB7">
            <w:pPr>
              <w:autoSpaceDE/>
              <w:autoSpaceDN/>
              <w:adjustRightInd/>
              <w:rPr>
                <w:color w:val="000000"/>
                <w:sz w:val="20"/>
                <w:szCs w:val="20"/>
              </w:rPr>
            </w:pPr>
            <w:r w:rsidRPr="002178E6">
              <w:rPr>
                <w:color w:val="000000"/>
                <w:sz w:val="20"/>
                <w:szCs w:val="20"/>
              </w:rPr>
              <w:t>Yes</w:t>
            </w:r>
          </w:p>
        </w:tc>
        <w:tc>
          <w:tcPr>
            <w:tcW w:w="960" w:type="dxa"/>
            <w:tcBorders>
              <w:top w:val="nil"/>
              <w:left w:val="nil"/>
              <w:bottom w:val="double" w:sz="6" w:space="0" w:color="auto"/>
              <w:right w:val="single" w:sz="8" w:space="0" w:color="auto"/>
            </w:tcBorders>
            <w:shd w:val="clear" w:color="auto" w:fill="auto"/>
            <w:vAlign w:val="center"/>
            <w:hideMark/>
          </w:tcPr>
          <w:p w14:paraId="6698135B"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2,649</w:t>
            </w:r>
          </w:p>
        </w:tc>
        <w:tc>
          <w:tcPr>
            <w:tcW w:w="960" w:type="dxa"/>
            <w:tcBorders>
              <w:top w:val="nil"/>
              <w:left w:val="nil"/>
              <w:bottom w:val="double" w:sz="6" w:space="0" w:color="auto"/>
              <w:right w:val="double" w:sz="6" w:space="0" w:color="auto"/>
            </w:tcBorders>
            <w:shd w:val="clear" w:color="auto" w:fill="auto"/>
            <w:vAlign w:val="center"/>
            <w:hideMark/>
          </w:tcPr>
          <w:p w14:paraId="732B79B3"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25.5</w:t>
            </w:r>
          </w:p>
        </w:tc>
        <w:tc>
          <w:tcPr>
            <w:tcW w:w="960" w:type="dxa"/>
            <w:tcBorders>
              <w:top w:val="nil"/>
              <w:left w:val="nil"/>
              <w:bottom w:val="double" w:sz="6" w:space="0" w:color="auto"/>
              <w:right w:val="double" w:sz="6" w:space="0" w:color="auto"/>
            </w:tcBorders>
            <w:shd w:val="clear" w:color="auto" w:fill="auto"/>
            <w:vAlign w:val="center"/>
            <w:hideMark/>
          </w:tcPr>
          <w:p w14:paraId="65E8BA97"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31.6</w:t>
            </w:r>
          </w:p>
        </w:tc>
      </w:tr>
      <w:tr w:rsidR="009D778F" w:rsidRPr="002178E6" w14:paraId="3A457F44"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5A65E9F7" w14:textId="77777777" w:rsidR="009D778F" w:rsidRPr="002178E6" w:rsidRDefault="009D778F" w:rsidP="00AC7EB7">
            <w:pPr>
              <w:autoSpaceDE/>
              <w:autoSpaceDN/>
              <w:adjustRightInd/>
              <w:rPr>
                <w:color w:val="000000"/>
                <w:sz w:val="20"/>
                <w:szCs w:val="20"/>
              </w:rPr>
            </w:pPr>
            <w:r w:rsidRPr="002178E6">
              <w:rPr>
                <w:color w:val="000000"/>
                <w:sz w:val="20"/>
                <w:szCs w:val="20"/>
              </w:rPr>
              <w:t>Low (Below $35,000)</w:t>
            </w:r>
          </w:p>
        </w:tc>
        <w:tc>
          <w:tcPr>
            <w:tcW w:w="754" w:type="dxa"/>
            <w:tcBorders>
              <w:top w:val="nil"/>
              <w:left w:val="nil"/>
              <w:bottom w:val="single" w:sz="8" w:space="0" w:color="auto"/>
              <w:right w:val="single" w:sz="8" w:space="0" w:color="auto"/>
            </w:tcBorders>
            <w:shd w:val="clear" w:color="auto" w:fill="auto"/>
            <w:vAlign w:val="center"/>
            <w:hideMark/>
          </w:tcPr>
          <w:p w14:paraId="12CDA1BE"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2,036</w:t>
            </w:r>
          </w:p>
        </w:tc>
        <w:tc>
          <w:tcPr>
            <w:tcW w:w="1010" w:type="dxa"/>
            <w:tcBorders>
              <w:top w:val="nil"/>
              <w:left w:val="nil"/>
              <w:bottom w:val="single" w:sz="8" w:space="0" w:color="auto"/>
              <w:right w:val="double" w:sz="6" w:space="0" w:color="auto"/>
            </w:tcBorders>
            <w:shd w:val="clear" w:color="auto" w:fill="auto"/>
            <w:vAlign w:val="center"/>
            <w:hideMark/>
          </w:tcPr>
          <w:p w14:paraId="75C2B6E9"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19.6</w:t>
            </w:r>
          </w:p>
        </w:tc>
        <w:tc>
          <w:tcPr>
            <w:tcW w:w="1060" w:type="dxa"/>
            <w:tcBorders>
              <w:top w:val="nil"/>
              <w:left w:val="nil"/>
              <w:bottom w:val="single" w:sz="8" w:space="0" w:color="auto"/>
              <w:right w:val="double" w:sz="6" w:space="0" w:color="auto"/>
            </w:tcBorders>
            <w:shd w:val="clear" w:color="auto" w:fill="auto"/>
            <w:vAlign w:val="center"/>
            <w:hideMark/>
          </w:tcPr>
          <w:p w14:paraId="49EFEE06"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32.2</w:t>
            </w:r>
          </w:p>
        </w:tc>
        <w:tc>
          <w:tcPr>
            <w:tcW w:w="3841" w:type="dxa"/>
            <w:gridSpan w:val="4"/>
            <w:tcBorders>
              <w:top w:val="double" w:sz="6" w:space="0" w:color="auto"/>
              <w:left w:val="nil"/>
              <w:bottom w:val="double" w:sz="6" w:space="0" w:color="auto"/>
              <w:right w:val="double" w:sz="6" w:space="0" w:color="000000"/>
            </w:tcBorders>
            <w:shd w:val="clear" w:color="000000" w:fill="F2F2F2"/>
            <w:vAlign w:val="center"/>
            <w:hideMark/>
          </w:tcPr>
          <w:p w14:paraId="148B2CE1" w14:textId="77777777" w:rsidR="009D778F" w:rsidRPr="002178E6" w:rsidRDefault="009D778F" w:rsidP="00AC7EB7">
            <w:pPr>
              <w:tabs>
                <w:tab w:val="left" w:pos="521"/>
                <w:tab w:val="left" w:pos="557"/>
              </w:tabs>
              <w:autoSpaceDE/>
              <w:autoSpaceDN/>
              <w:adjustRightInd/>
              <w:rPr>
                <w:i/>
                <w:iCs/>
                <w:color w:val="000000"/>
                <w:sz w:val="20"/>
                <w:szCs w:val="20"/>
              </w:rPr>
            </w:pPr>
            <w:r w:rsidRPr="002178E6">
              <w:rPr>
                <w:i/>
                <w:iCs/>
                <w:color w:val="000000"/>
                <w:sz w:val="20"/>
                <w:szCs w:val="20"/>
              </w:rPr>
              <w:t>Multi-Worker Household</w:t>
            </w:r>
          </w:p>
        </w:tc>
      </w:tr>
      <w:tr w:rsidR="009D778F" w:rsidRPr="002178E6" w14:paraId="6582C723"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17303124" w14:textId="77777777" w:rsidR="009D778F" w:rsidRPr="002178E6" w:rsidRDefault="009D778F" w:rsidP="00AC7EB7">
            <w:pPr>
              <w:autoSpaceDE/>
              <w:autoSpaceDN/>
              <w:adjustRightInd/>
              <w:rPr>
                <w:color w:val="000000"/>
                <w:sz w:val="20"/>
                <w:szCs w:val="20"/>
              </w:rPr>
            </w:pPr>
            <w:r w:rsidRPr="002178E6">
              <w:rPr>
                <w:color w:val="000000"/>
                <w:sz w:val="20"/>
                <w:szCs w:val="20"/>
              </w:rPr>
              <w:t>Med ($35,000-$100,000)</w:t>
            </w:r>
          </w:p>
        </w:tc>
        <w:tc>
          <w:tcPr>
            <w:tcW w:w="754" w:type="dxa"/>
            <w:tcBorders>
              <w:top w:val="nil"/>
              <w:left w:val="nil"/>
              <w:bottom w:val="single" w:sz="8" w:space="0" w:color="auto"/>
              <w:right w:val="single" w:sz="8" w:space="0" w:color="auto"/>
            </w:tcBorders>
            <w:shd w:val="clear" w:color="auto" w:fill="auto"/>
            <w:vAlign w:val="center"/>
            <w:hideMark/>
          </w:tcPr>
          <w:p w14:paraId="2ED9F8F6"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3,888</w:t>
            </w:r>
          </w:p>
        </w:tc>
        <w:tc>
          <w:tcPr>
            <w:tcW w:w="1010" w:type="dxa"/>
            <w:tcBorders>
              <w:top w:val="nil"/>
              <w:left w:val="nil"/>
              <w:bottom w:val="single" w:sz="8" w:space="0" w:color="auto"/>
              <w:right w:val="double" w:sz="6" w:space="0" w:color="auto"/>
            </w:tcBorders>
            <w:shd w:val="clear" w:color="auto" w:fill="auto"/>
            <w:vAlign w:val="center"/>
            <w:hideMark/>
          </w:tcPr>
          <w:p w14:paraId="7B30C8C2"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37.4</w:t>
            </w:r>
          </w:p>
        </w:tc>
        <w:tc>
          <w:tcPr>
            <w:tcW w:w="1060" w:type="dxa"/>
            <w:tcBorders>
              <w:top w:val="nil"/>
              <w:left w:val="nil"/>
              <w:bottom w:val="single" w:sz="8" w:space="0" w:color="auto"/>
              <w:right w:val="double" w:sz="6" w:space="0" w:color="auto"/>
            </w:tcBorders>
            <w:shd w:val="clear" w:color="auto" w:fill="auto"/>
            <w:vAlign w:val="center"/>
            <w:hideMark/>
          </w:tcPr>
          <w:p w14:paraId="1992C10D"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43.2</w:t>
            </w:r>
          </w:p>
        </w:tc>
        <w:tc>
          <w:tcPr>
            <w:tcW w:w="961" w:type="dxa"/>
            <w:tcBorders>
              <w:top w:val="nil"/>
              <w:left w:val="nil"/>
              <w:bottom w:val="single" w:sz="8" w:space="0" w:color="auto"/>
              <w:right w:val="double" w:sz="6" w:space="0" w:color="auto"/>
            </w:tcBorders>
            <w:shd w:val="clear" w:color="auto" w:fill="auto"/>
            <w:vAlign w:val="center"/>
            <w:hideMark/>
          </w:tcPr>
          <w:p w14:paraId="2E04CBE4" w14:textId="77777777" w:rsidR="009D778F" w:rsidRPr="002178E6" w:rsidRDefault="009D778F" w:rsidP="00AC7EB7">
            <w:pPr>
              <w:autoSpaceDE/>
              <w:autoSpaceDN/>
              <w:adjustRightInd/>
              <w:rPr>
                <w:color w:val="000000"/>
                <w:sz w:val="20"/>
                <w:szCs w:val="20"/>
              </w:rPr>
            </w:pPr>
            <w:r w:rsidRPr="002178E6">
              <w:rPr>
                <w:color w:val="000000"/>
                <w:sz w:val="20"/>
                <w:szCs w:val="20"/>
              </w:rPr>
              <w:t>No</w:t>
            </w:r>
          </w:p>
        </w:tc>
        <w:tc>
          <w:tcPr>
            <w:tcW w:w="960" w:type="dxa"/>
            <w:tcBorders>
              <w:top w:val="nil"/>
              <w:left w:val="nil"/>
              <w:bottom w:val="single" w:sz="8" w:space="0" w:color="auto"/>
              <w:right w:val="single" w:sz="8" w:space="0" w:color="auto"/>
            </w:tcBorders>
            <w:shd w:val="clear" w:color="auto" w:fill="auto"/>
            <w:vAlign w:val="center"/>
            <w:hideMark/>
          </w:tcPr>
          <w:p w14:paraId="090EBE33"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6,636</w:t>
            </w:r>
          </w:p>
        </w:tc>
        <w:tc>
          <w:tcPr>
            <w:tcW w:w="960" w:type="dxa"/>
            <w:tcBorders>
              <w:top w:val="nil"/>
              <w:left w:val="nil"/>
              <w:bottom w:val="single" w:sz="8" w:space="0" w:color="auto"/>
              <w:right w:val="double" w:sz="6" w:space="0" w:color="auto"/>
            </w:tcBorders>
            <w:shd w:val="clear" w:color="auto" w:fill="auto"/>
            <w:vAlign w:val="center"/>
            <w:hideMark/>
          </w:tcPr>
          <w:p w14:paraId="15A3723D"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63.8</w:t>
            </w:r>
          </w:p>
        </w:tc>
        <w:tc>
          <w:tcPr>
            <w:tcW w:w="960" w:type="dxa"/>
            <w:tcBorders>
              <w:top w:val="nil"/>
              <w:left w:val="nil"/>
              <w:bottom w:val="single" w:sz="8" w:space="0" w:color="auto"/>
              <w:right w:val="double" w:sz="6" w:space="0" w:color="auto"/>
            </w:tcBorders>
            <w:shd w:val="clear" w:color="auto" w:fill="auto"/>
            <w:vAlign w:val="center"/>
            <w:hideMark/>
          </w:tcPr>
          <w:p w14:paraId="3A623B1E"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64.1</w:t>
            </w:r>
          </w:p>
        </w:tc>
      </w:tr>
      <w:tr w:rsidR="009D778F" w:rsidRPr="002178E6" w14:paraId="452B5090" w14:textId="77777777" w:rsidTr="00AC7EB7">
        <w:trPr>
          <w:trHeight w:val="20"/>
        </w:trPr>
        <w:tc>
          <w:tcPr>
            <w:tcW w:w="2612" w:type="dxa"/>
            <w:tcBorders>
              <w:top w:val="nil"/>
              <w:left w:val="double" w:sz="6" w:space="0" w:color="auto"/>
              <w:bottom w:val="double" w:sz="6" w:space="0" w:color="auto"/>
              <w:right w:val="double" w:sz="6" w:space="0" w:color="auto"/>
            </w:tcBorders>
            <w:shd w:val="clear" w:color="auto" w:fill="auto"/>
            <w:vAlign w:val="center"/>
            <w:hideMark/>
          </w:tcPr>
          <w:p w14:paraId="651E705D" w14:textId="77777777" w:rsidR="009D778F" w:rsidRPr="002178E6" w:rsidRDefault="009D778F" w:rsidP="00AC7EB7">
            <w:pPr>
              <w:autoSpaceDE/>
              <w:autoSpaceDN/>
              <w:adjustRightInd/>
              <w:rPr>
                <w:color w:val="000000"/>
                <w:sz w:val="20"/>
                <w:szCs w:val="20"/>
              </w:rPr>
            </w:pPr>
            <w:r w:rsidRPr="002178E6">
              <w:rPr>
                <w:color w:val="000000"/>
                <w:sz w:val="20"/>
                <w:szCs w:val="20"/>
              </w:rPr>
              <w:t>High (Above $100,000)</w:t>
            </w:r>
          </w:p>
        </w:tc>
        <w:tc>
          <w:tcPr>
            <w:tcW w:w="754" w:type="dxa"/>
            <w:tcBorders>
              <w:top w:val="nil"/>
              <w:left w:val="nil"/>
              <w:bottom w:val="double" w:sz="6" w:space="0" w:color="auto"/>
              <w:right w:val="single" w:sz="8" w:space="0" w:color="auto"/>
            </w:tcBorders>
            <w:shd w:val="clear" w:color="auto" w:fill="auto"/>
            <w:vAlign w:val="center"/>
            <w:hideMark/>
          </w:tcPr>
          <w:p w14:paraId="5BC99A24"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4,480</w:t>
            </w:r>
          </w:p>
        </w:tc>
        <w:tc>
          <w:tcPr>
            <w:tcW w:w="1010" w:type="dxa"/>
            <w:tcBorders>
              <w:top w:val="nil"/>
              <w:left w:val="nil"/>
              <w:bottom w:val="double" w:sz="6" w:space="0" w:color="auto"/>
              <w:right w:val="double" w:sz="6" w:space="0" w:color="auto"/>
            </w:tcBorders>
            <w:shd w:val="clear" w:color="auto" w:fill="auto"/>
            <w:vAlign w:val="center"/>
            <w:hideMark/>
          </w:tcPr>
          <w:p w14:paraId="602B48AB"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43.0</w:t>
            </w:r>
          </w:p>
        </w:tc>
        <w:tc>
          <w:tcPr>
            <w:tcW w:w="1060" w:type="dxa"/>
            <w:tcBorders>
              <w:top w:val="nil"/>
              <w:left w:val="nil"/>
              <w:bottom w:val="double" w:sz="6" w:space="0" w:color="auto"/>
              <w:right w:val="double" w:sz="6" w:space="0" w:color="auto"/>
            </w:tcBorders>
            <w:shd w:val="clear" w:color="auto" w:fill="auto"/>
            <w:vAlign w:val="center"/>
            <w:hideMark/>
          </w:tcPr>
          <w:p w14:paraId="778FB00B"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24.6</w:t>
            </w:r>
          </w:p>
        </w:tc>
        <w:tc>
          <w:tcPr>
            <w:tcW w:w="961" w:type="dxa"/>
            <w:tcBorders>
              <w:top w:val="nil"/>
              <w:left w:val="nil"/>
              <w:bottom w:val="double" w:sz="6" w:space="0" w:color="auto"/>
              <w:right w:val="double" w:sz="6" w:space="0" w:color="auto"/>
            </w:tcBorders>
            <w:shd w:val="clear" w:color="auto" w:fill="auto"/>
            <w:vAlign w:val="center"/>
            <w:hideMark/>
          </w:tcPr>
          <w:p w14:paraId="5E6193B9" w14:textId="77777777" w:rsidR="009D778F" w:rsidRPr="002178E6" w:rsidRDefault="009D778F" w:rsidP="00AC7EB7">
            <w:pPr>
              <w:autoSpaceDE/>
              <w:autoSpaceDN/>
              <w:adjustRightInd/>
              <w:rPr>
                <w:color w:val="000000"/>
                <w:sz w:val="20"/>
                <w:szCs w:val="20"/>
              </w:rPr>
            </w:pPr>
            <w:r w:rsidRPr="002178E6">
              <w:rPr>
                <w:color w:val="000000"/>
                <w:sz w:val="20"/>
                <w:szCs w:val="20"/>
              </w:rPr>
              <w:t>Yes</w:t>
            </w:r>
          </w:p>
        </w:tc>
        <w:tc>
          <w:tcPr>
            <w:tcW w:w="960" w:type="dxa"/>
            <w:tcBorders>
              <w:top w:val="nil"/>
              <w:left w:val="nil"/>
              <w:bottom w:val="double" w:sz="6" w:space="0" w:color="auto"/>
              <w:right w:val="single" w:sz="8" w:space="0" w:color="auto"/>
            </w:tcBorders>
            <w:shd w:val="clear" w:color="auto" w:fill="auto"/>
            <w:vAlign w:val="center"/>
            <w:hideMark/>
          </w:tcPr>
          <w:p w14:paraId="606D189D"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3,768</w:t>
            </w:r>
          </w:p>
        </w:tc>
        <w:tc>
          <w:tcPr>
            <w:tcW w:w="960" w:type="dxa"/>
            <w:tcBorders>
              <w:top w:val="nil"/>
              <w:left w:val="nil"/>
              <w:bottom w:val="double" w:sz="6" w:space="0" w:color="auto"/>
              <w:right w:val="double" w:sz="6" w:space="0" w:color="auto"/>
            </w:tcBorders>
            <w:shd w:val="clear" w:color="auto" w:fill="auto"/>
            <w:vAlign w:val="center"/>
            <w:hideMark/>
          </w:tcPr>
          <w:p w14:paraId="54563B44"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36.2</w:t>
            </w:r>
          </w:p>
        </w:tc>
        <w:tc>
          <w:tcPr>
            <w:tcW w:w="960" w:type="dxa"/>
            <w:tcBorders>
              <w:top w:val="nil"/>
              <w:left w:val="nil"/>
              <w:bottom w:val="double" w:sz="6" w:space="0" w:color="auto"/>
              <w:right w:val="double" w:sz="6" w:space="0" w:color="auto"/>
            </w:tcBorders>
            <w:shd w:val="clear" w:color="auto" w:fill="auto"/>
            <w:vAlign w:val="center"/>
            <w:hideMark/>
          </w:tcPr>
          <w:p w14:paraId="0B2C7FB1"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35.9</w:t>
            </w:r>
          </w:p>
        </w:tc>
      </w:tr>
      <w:tr w:rsidR="009D778F" w:rsidRPr="002178E6" w14:paraId="119D6E95"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29BE850C"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Generation/Age Group</w:t>
            </w:r>
          </w:p>
        </w:tc>
        <w:tc>
          <w:tcPr>
            <w:tcW w:w="754" w:type="dxa"/>
            <w:tcBorders>
              <w:top w:val="nil"/>
              <w:left w:val="nil"/>
              <w:bottom w:val="double" w:sz="6" w:space="0" w:color="auto"/>
              <w:right w:val="nil"/>
            </w:tcBorders>
            <w:shd w:val="clear" w:color="000000" w:fill="F2F2F2"/>
            <w:vAlign w:val="center"/>
            <w:hideMark/>
          </w:tcPr>
          <w:p w14:paraId="0D02E3F2"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42EF7270"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7705FD03"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3841" w:type="dxa"/>
            <w:gridSpan w:val="4"/>
            <w:tcBorders>
              <w:top w:val="double" w:sz="6" w:space="0" w:color="auto"/>
              <w:left w:val="nil"/>
              <w:bottom w:val="double" w:sz="6" w:space="0" w:color="auto"/>
              <w:right w:val="double" w:sz="6" w:space="0" w:color="000000"/>
            </w:tcBorders>
            <w:shd w:val="clear" w:color="000000" w:fill="F2F2F2"/>
            <w:vAlign w:val="center"/>
            <w:hideMark/>
          </w:tcPr>
          <w:p w14:paraId="3BC8637C" w14:textId="77777777" w:rsidR="009D778F" w:rsidRPr="002178E6" w:rsidRDefault="009D778F" w:rsidP="00AC7EB7">
            <w:pPr>
              <w:tabs>
                <w:tab w:val="left" w:pos="521"/>
                <w:tab w:val="left" w:pos="557"/>
              </w:tabs>
              <w:autoSpaceDE/>
              <w:autoSpaceDN/>
              <w:adjustRightInd/>
              <w:rPr>
                <w:i/>
                <w:iCs/>
                <w:color w:val="000000"/>
                <w:sz w:val="20"/>
                <w:szCs w:val="20"/>
              </w:rPr>
            </w:pPr>
            <w:r w:rsidRPr="002178E6">
              <w:rPr>
                <w:i/>
                <w:iCs/>
                <w:color w:val="000000"/>
                <w:sz w:val="20"/>
                <w:szCs w:val="20"/>
              </w:rPr>
              <w:t>Presence of Children in Household</w:t>
            </w:r>
          </w:p>
        </w:tc>
      </w:tr>
      <w:tr w:rsidR="009D778F" w:rsidRPr="002178E6" w14:paraId="4057ED8E" w14:textId="77777777" w:rsidTr="00AC7EB7">
        <w:trPr>
          <w:trHeight w:val="20"/>
        </w:trPr>
        <w:tc>
          <w:tcPr>
            <w:tcW w:w="2612" w:type="dxa"/>
            <w:tcBorders>
              <w:top w:val="nil"/>
              <w:left w:val="double" w:sz="6" w:space="0" w:color="auto"/>
              <w:bottom w:val="single" w:sz="8" w:space="0" w:color="auto"/>
              <w:right w:val="double" w:sz="6" w:space="0" w:color="auto"/>
            </w:tcBorders>
            <w:shd w:val="clear" w:color="000000" w:fill="FFFFFF"/>
            <w:vAlign w:val="center"/>
            <w:hideMark/>
          </w:tcPr>
          <w:p w14:paraId="5FA7F822" w14:textId="77777777" w:rsidR="009D778F" w:rsidRPr="002178E6" w:rsidRDefault="009D778F" w:rsidP="00AC7EB7">
            <w:pPr>
              <w:autoSpaceDE/>
              <w:autoSpaceDN/>
              <w:adjustRightInd/>
              <w:rPr>
                <w:color w:val="000000"/>
                <w:sz w:val="20"/>
                <w:szCs w:val="20"/>
              </w:rPr>
            </w:pPr>
            <w:r w:rsidRPr="002178E6">
              <w:rPr>
                <w:color w:val="000000"/>
                <w:sz w:val="20"/>
                <w:szCs w:val="20"/>
              </w:rPr>
              <w:t>Millennial (1980-1998)</w:t>
            </w:r>
          </w:p>
        </w:tc>
        <w:tc>
          <w:tcPr>
            <w:tcW w:w="754" w:type="dxa"/>
            <w:tcBorders>
              <w:top w:val="nil"/>
              <w:left w:val="nil"/>
              <w:bottom w:val="single" w:sz="8" w:space="0" w:color="auto"/>
              <w:right w:val="single" w:sz="8" w:space="0" w:color="auto"/>
            </w:tcBorders>
            <w:shd w:val="clear" w:color="000000" w:fill="FFFFFF"/>
            <w:vAlign w:val="center"/>
            <w:hideMark/>
          </w:tcPr>
          <w:p w14:paraId="49E71E6C"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3,412</w:t>
            </w:r>
          </w:p>
        </w:tc>
        <w:tc>
          <w:tcPr>
            <w:tcW w:w="1010" w:type="dxa"/>
            <w:tcBorders>
              <w:top w:val="nil"/>
              <w:left w:val="nil"/>
              <w:bottom w:val="single" w:sz="8" w:space="0" w:color="auto"/>
              <w:right w:val="double" w:sz="6" w:space="0" w:color="auto"/>
            </w:tcBorders>
            <w:shd w:val="clear" w:color="000000" w:fill="FFFFFF"/>
            <w:vAlign w:val="center"/>
            <w:hideMark/>
          </w:tcPr>
          <w:p w14:paraId="4286E88E"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32.8</w:t>
            </w:r>
          </w:p>
        </w:tc>
        <w:tc>
          <w:tcPr>
            <w:tcW w:w="1060" w:type="dxa"/>
            <w:tcBorders>
              <w:top w:val="nil"/>
              <w:left w:val="nil"/>
              <w:bottom w:val="single" w:sz="8" w:space="0" w:color="auto"/>
              <w:right w:val="double" w:sz="6" w:space="0" w:color="auto"/>
            </w:tcBorders>
            <w:shd w:val="clear" w:color="000000" w:fill="FFFFFF"/>
            <w:vAlign w:val="center"/>
            <w:hideMark/>
          </w:tcPr>
          <w:p w14:paraId="4C9468D3"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33.9</w:t>
            </w:r>
          </w:p>
        </w:tc>
        <w:tc>
          <w:tcPr>
            <w:tcW w:w="961" w:type="dxa"/>
            <w:tcBorders>
              <w:top w:val="nil"/>
              <w:left w:val="nil"/>
              <w:bottom w:val="single" w:sz="8" w:space="0" w:color="auto"/>
              <w:right w:val="double" w:sz="6" w:space="0" w:color="auto"/>
            </w:tcBorders>
            <w:shd w:val="clear" w:color="auto" w:fill="auto"/>
            <w:vAlign w:val="center"/>
            <w:hideMark/>
          </w:tcPr>
          <w:p w14:paraId="74864D4D" w14:textId="77777777" w:rsidR="009D778F" w:rsidRPr="002178E6" w:rsidRDefault="009D778F" w:rsidP="00AC7EB7">
            <w:pPr>
              <w:autoSpaceDE/>
              <w:autoSpaceDN/>
              <w:adjustRightInd/>
              <w:rPr>
                <w:color w:val="000000"/>
                <w:sz w:val="20"/>
                <w:szCs w:val="20"/>
              </w:rPr>
            </w:pPr>
            <w:r w:rsidRPr="002178E6">
              <w:rPr>
                <w:color w:val="000000"/>
                <w:sz w:val="20"/>
                <w:szCs w:val="20"/>
              </w:rPr>
              <w:t>No</w:t>
            </w:r>
          </w:p>
        </w:tc>
        <w:tc>
          <w:tcPr>
            <w:tcW w:w="960" w:type="dxa"/>
            <w:tcBorders>
              <w:top w:val="nil"/>
              <w:left w:val="nil"/>
              <w:bottom w:val="single" w:sz="8" w:space="0" w:color="auto"/>
              <w:right w:val="single" w:sz="8" w:space="0" w:color="auto"/>
            </w:tcBorders>
            <w:shd w:val="clear" w:color="auto" w:fill="auto"/>
            <w:vAlign w:val="center"/>
            <w:hideMark/>
          </w:tcPr>
          <w:p w14:paraId="5F507D54"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7,755</w:t>
            </w:r>
          </w:p>
        </w:tc>
        <w:tc>
          <w:tcPr>
            <w:tcW w:w="960" w:type="dxa"/>
            <w:tcBorders>
              <w:top w:val="nil"/>
              <w:left w:val="nil"/>
              <w:bottom w:val="single" w:sz="8" w:space="0" w:color="auto"/>
              <w:right w:val="double" w:sz="6" w:space="0" w:color="auto"/>
            </w:tcBorders>
            <w:shd w:val="clear" w:color="auto" w:fill="auto"/>
            <w:vAlign w:val="center"/>
            <w:hideMark/>
          </w:tcPr>
          <w:p w14:paraId="2DE4F12F"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74.5</w:t>
            </w:r>
          </w:p>
        </w:tc>
        <w:tc>
          <w:tcPr>
            <w:tcW w:w="960" w:type="dxa"/>
            <w:tcBorders>
              <w:top w:val="nil"/>
              <w:left w:val="nil"/>
              <w:bottom w:val="single" w:sz="8" w:space="0" w:color="auto"/>
              <w:right w:val="double" w:sz="6" w:space="0" w:color="auto"/>
            </w:tcBorders>
            <w:shd w:val="clear" w:color="auto" w:fill="auto"/>
            <w:vAlign w:val="center"/>
            <w:hideMark/>
          </w:tcPr>
          <w:p w14:paraId="4305609B"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68.4</w:t>
            </w:r>
          </w:p>
        </w:tc>
      </w:tr>
      <w:tr w:rsidR="009D778F" w:rsidRPr="002178E6" w14:paraId="153371CE" w14:textId="77777777" w:rsidTr="00AC7EB7">
        <w:trPr>
          <w:trHeight w:val="20"/>
        </w:trPr>
        <w:tc>
          <w:tcPr>
            <w:tcW w:w="2612" w:type="dxa"/>
            <w:tcBorders>
              <w:top w:val="nil"/>
              <w:left w:val="double" w:sz="6" w:space="0" w:color="auto"/>
              <w:bottom w:val="single" w:sz="8" w:space="0" w:color="auto"/>
              <w:right w:val="double" w:sz="6" w:space="0" w:color="auto"/>
            </w:tcBorders>
            <w:shd w:val="clear" w:color="000000" w:fill="FFFFFF"/>
            <w:vAlign w:val="center"/>
            <w:hideMark/>
          </w:tcPr>
          <w:p w14:paraId="084132DC" w14:textId="77777777" w:rsidR="009D778F" w:rsidRPr="002178E6" w:rsidRDefault="009D778F" w:rsidP="00AC7EB7">
            <w:pPr>
              <w:autoSpaceDE/>
              <w:autoSpaceDN/>
              <w:adjustRightInd/>
              <w:rPr>
                <w:color w:val="000000"/>
                <w:sz w:val="20"/>
                <w:szCs w:val="20"/>
              </w:rPr>
            </w:pPr>
            <w:r w:rsidRPr="002178E6">
              <w:rPr>
                <w:color w:val="000000"/>
                <w:sz w:val="20"/>
                <w:szCs w:val="20"/>
              </w:rPr>
              <w:t>Gen X (1965-1979)</w:t>
            </w:r>
          </w:p>
        </w:tc>
        <w:tc>
          <w:tcPr>
            <w:tcW w:w="754" w:type="dxa"/>
            <w:tcBorders>
              <w:top w:val="nil"/>
              <w:left w:val="nil"/>
              <w:bottom w:val="single" w:sz="8" w:space="0" w:color="auto"/>
              <w:right w:val="single" w:sz="8" w:space="0" w:color="auto"/>
            </w:tcBorders>
            <w:shd w:val="clear" w:color="000000" w:fill="FFFFFF"/>
            <w:vAlign w:val="center"/>
            <w:hideMark/>
          </w:tcPr>
          <w:p w14:paraId="4848E65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1,353</w:t>
            </w:r>
          </w:p>
        </w:tc>
        <w:tc>
          <w:tcPr>
            <w:tcW w:w="1010" w:type="dxa"/>
            <w:tcBorders>
              <w:top w:val="nil"/>
              <w:left w:val="nil"/>
              <w:bottom w:val="single" w:sz="8" w:space="0" w:color="auto"/>
              <w:right w:val="double" w:sz="6" w:space="0" w:color="auto"/>
            </w:tcBorders>
            <w:shd w:val="clear" w:color="000000" w:fill="FFFFFF"/>
            <w:vAlign w:val="center"/>
            <w:hideMark/>
          </w:tcPr>
          <w:p w14:paraId="2FB91E80"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13.0</w:t>
            </w:r>
          </w:p>
        </w:tc>
        <w:tc>
          <w:tcPr>
            <w:tcW w:w="1060" w:type="dxa"/>
            <w:tcBorders>
              <w:top w:val="nil"/>
              <w:left w:val="nil"/>
              <w:bottom w:val="single" w:sz="8" w:space="0" w:color="auto"/>
              <w:right w:val="double" w:sz="6" w:space="0" w:color="auto"/>
            </w:tcBorders>
            <w:shd w:val="clear" w:color="000000" w:fill="FFFFFF"/>
            <w:vAlign w:val="center"/>
            <w:hideMark/>
          </w:tcPr>
          <w:p w14:paraId="6BD3E33F"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15.7</w:t>
            </w:r>
          </w:p>
        </w:tc>
        <w:tc>
          <w:tcPr>
            <w:tcW w:w="961" w:type="dxa"/>
            <w:tcBorders>
              <w:top w:val="nil"/>
              <w:left w:val="nil"/>
              <w:bottom w:val="double" w:sz="6" w:space="0" w:color="auto"/>
              <w:right w:val="double" w:sz="6" w:space="0" w:color="auto"/>
            </w:tcBorders>
            <w:shd w:val="clear" w:color="auto" w:fill="auto"/>
            <w:vAlign w:val="center"/>
            <w:hideMark/>
          </w:tcPr>
          <w:p w14:paraId="3AC1E46B" w14:textId="77777777" w:rsidR="009D778F" w:rsidRPr="002178E6" w:rsidRDefault="009D778F" w:rsidP="00AC7EB7">
            <w:pPr>
              <w:autoSpaceDE/>
              <w:autoSpaceDN/>
              <w:adjustRightInd/>
              <w:rPr>
                <w:color w:val="000000"/>
                <w:sz w:val="20"/>
                <w:szCs w:val="20"/>
              </w:rPr>
            </w:pPr>
            <w:r w:rsidRPr="002178E6">
              <w:rPr>
                <w:color w:val="000000"/>
                <w:sz w:val="20"/>
                <w:szCs w:val="20"/>
              </w:rPr>
              <w:t>Yes</w:t>
            </w:r>
          </w:p>
        </w:tc>
        <w:tc>
          <w:tcPr>
            <w:tcW w:w="960" w:type="dxa"/>
            <w:tcBorders>
              <w:top w:val="nil"/>
              <w:left w:val="nil"/>
              <w:bottom w:val="double" w:sz="6" w:space="0" w:color="auto"/>
              <w:right w:val="single" w:sz="8" w:space="0" w:color="auto"/>
            </w:tcBorders>
            <w:shd w:val="clear" w:color="auto" w:fill="auto"/>
            <w:vAlign w:val="center"/>
            <w:hideMark/>
          </w:tcPr>
          <w:p w14:paraId="3B64B284"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2,649</w:t>
            </w:r>
          </w:p>
        </w:tc>
        <w:tc>
          <w:tcPr>
            <w:tcW w:w="960" w:type="dxa"/>
            <w:tcBorders>
              <w:top w:val="nil"/>
              <w:left w:val="nil"/>
              <w:bottom w:val="double" w:sz="6" w:space="0" w:color="auto"/>
              <w:right w:val="double" w:sz="6" w:space="0" w:color="auto"/>
            </w:tcBorders>
            <w:shd w:val="clear" w:color="auto" w:fill="auto"/>
            <w:vAlign w:val="center"/>
            <w:hideMark/>
          </w:tcPr>
          <w:p w14:paraId="21213D09"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25.5</w:t>
            </w:r>
          </w:p>
        </w:tc>
        <w:tc>
          <w:tcPr>
            <w:tcW w:w="960" w:type="dxa"/>
            <w:tcBorders>
              <w:top w:val="nil"/>
              <w:left w:val="nil"/>
              <w:bottom w:val="double" w:sz="6" w:space="0" w:color="auto"/>
              <w:right w:val="double" w:sz="6" w:space="0" w:color="auto"/>
            </w:tcBorders>
            <w:shd w:val="clear" w:color="auto" w:fill="auto"/>
            <w:vAlign w:val="center"/>
            <w:hideMark/>
          </w:tcPr>
          <w:p w14:paraId="132F35E6"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31.6</w:t>
            </w:r>
          </w:p>
        </w:tc>
      </w:tr>
      <w:tr w:rsidR="009D778F" w:rsidRPr="002178E6" w14:paraId="120E19B4" w14:textId="77777777" w:rsidTr="00AC7EB7">
        <w:trPr>
          <w:trHeight w:val="20"/>
        </w:trPr>
        <w:tc>
          <w:tcPr>
            <w:tcW w:w="2612" w:type="dxa"/>
            <w:tcBorders>
              <w:top w:val="nil"/>
              <w:left w:val="double" w:sz="6" w:space="0" w:color="auto"/>
              <w:bottom w:val="single" w:sz="8" w:space="0" w:color="auto"/>
              <w:right w:val="double" w:sz="6" w:space="0" w:color="auto"/>
            </w:tcBorders>
            <w:shd w:val="clear" w:color="000000" w:fill="FFFFFF"/>
            <w:vAlign w:val="center"/>
            <w:hideMark/>
          </w:tcPr>
          <w:p w14:paraId="71A1969E" w14:textId="77777777" w:rsidR="009D778F" w:rsidRPr="002178E6" w:rsidRDefault="009D778F" w:rsidP="00AC7EB7">
            <w:pPr>
              <w:autoSpaceDE/>
              <w:autoSpaceDN/>
              <w:adjustRightInd/>
              <w:rPr>
                <w:color w:val="000000"/>
                <w:sz w:val="20"/>
                <w:szCs w:val="20"/>
              </w:rPr>
            </w:pPr>
            <w:r w:rsidRPr="002178E6">
              <w:rPr>
                <w:color w:val="000000"/>
                <w:sz w:val="20"/>
                <w:szCs w:val="20"/>
              </w:rPr>
              <w:t>Baby Boomer (1946-1964)</w:t>
            </w:r>
          </w:p>
        </w:tc>
        <w:tc>
          <w:tcPr>
            <w:tcW w:w="754" w:type="dxa"/>
            <w:tcBorders>
              <w:top w:val="nil"/>
              <w:left w:val="nil"/>
              <w:bottom w:val="single" w:sz="8" w:space="0" w:color="auto"/>
              <w:right w:val="single" w:sz="8" w:space="0" w:color="auto"/>
            </w:tcBorders>
            <w:shd w:val="clear" w:color="000000" w:fill="FFFFFF"/>
            <w:vAlign w:val="center"/>
            <w:hideMark/>
          </w:tcPr>
          <w:p w14:paraId="5F1C20BC"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4,220</w:t>
            </w:r>
          </w:p>
        </w:tc>
        <w:tc>
          <w:tcPr>
            <w:tcW w:w="1010" w:type="dxa"/>
            <w:tcBorders>
              <w:top w:val="nil"/>
              <w:left w:val="nil"/>
              <w:bottom w:val="single" w:sz="8" w:space="0" w:color="auto"/>
              <w:right w:val="double" w:sz="6" w:space="0" w:color="auto"/>
            </w:tcBorders>
            <w:shd w:val="clear" w:color="000000" w:fill="FFFFFF"/>
            <w:vAlign w:val="center"/>
            <w:hideMark/>
          </w:tcPr>
          <w:p w14:paraId="5520B785"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40.6</w:t>
            </w:r>
          </w:p>
        </w:tc>
        <w:tc>
          <w:tcPr>
            <w:tcW w:w="1060" w:type="dxa"/>
            <w:tcBorders>
              <w:top w:val="nil"/>
              <w:left w:val="nil"/>
              <w:bottom w:val="single" w:sz="8" w:space="0" w:color="auto"/>
              <w:right w:val="double" w:sz="6" w:space="0" w:color="auto"/>
            </w:tcBorders>
            <w:shd w:val="clear" w:color="000000" w:fill="FFFFFF"/>
            <w:vAlign w:val="center"/>
            <w:hideMark/>
          </w:tcPr>
          <w:p w14:paraId="632D4062"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32.4</w:t>
            </w:r>
          </w:p>
        </w:tc>
        <w:tc>
          <w:tcPr>
            <w:tcW w:w="1921" w:type="dxa"/>
            <w:gridSpan w:val="2"/>
            <w:tcBorders>
              <w:top w:val="double" w:sz="6" w:space="0" w:color="auto"/>
              <w:left w:val="nil"/>
              <w:bottom w:val="double" w:sz="6" w:space="0" w:color="auto"/>
              <w:right w:val="nil"/>
            </w:tcBorders>
            <w:shd w:val="clear" w:color="000000" w:fill="F2F2F2"/>
            <w:vAlign w:val="center"/>
            <w:hideMark/>
          </w:tcPr>
          <w:p w14:paraId="5A0BCBFD" w14:textId="77777777" w:rsidR="009D778F" w:rsidRPr="002178E6" w:rsidRDefault="009D778F" w:rsidP="00841C35">
            <w:pPr>
              <w:autoSpaceDE/>
              <w:autoSpaceDN/>
              <w:adjustRightInd/>
              <w:rPr>
                <w:i/>
                <w:iCs/>
                <w:color w:val="000000"/>
                <w:sz w:val="20"/>
                <w:szCs w:val="20"/>
              </w:rPr>
            </w:pPr>
            <w:r w:rsidRPr="002178E6">
              <w:rPr>
                <w:i/>
                <w:iCs/>
                <w:color w:val="000000"/>
                <w:sz w:val="20"/>
                <w:szCs w:val="20"/>
              </w:rPr>
              <w:t>Household Size</w:t>
            </w:r>
          </w:p>
        </w:tc>
        <w:tc>
          <w:tcPr>
            <w:tcW w:w="960" w:type="dxa"/>
            <w:tcBorders>
              <w:top w:val="nil"/>
              <w:left w:val="nil"/>
              <w:bottom w:val="double" w:sz="6" w:space="0" w:color="auto"/>
              <w:right w:val="nil"/>
            </w:tcBorders>
            <w:shd w:val="clear" w:color="000000" w:fill="F2F2F2"/>
            <w:vAlign w:val="center"/>
            <w:hideMark/>
          </w:tcPr>
          <w:p w14:paraId="119D8154" w14:textId="77777777" w:rsidR="009D778F" w:rsidRPr="002178E6" w:rsidRDefault="009D778F" w:rsidP="00AC7EB7">
            <w:pPr>
              <w:tabs>
                <w:tab w:val="left" w:pos="521"/>
              </w:tabs>
              <w:autoSpaceDE/>
              <w:autoSpaceDN/>
              <w:adjustRightInd/>
              <w:rPr>
                <w:i/>
                <w:iCs/>
                <w:color w:val="000000"/>
                <w:sz w:val="20"/>
                <w:szCs w:val="20"/>
              </w:rPr>
            </w:pPr>
            <w:r w:rsidRPr="002178E6">
              <w:rPr>
                <w:i/>
                <w:iCs/>
                <w:color w:val="000000"/>
                <w:sz w:val="20"/>
                <w:szCs w:val="20"/>
              </w:rPr>
              <w:t> </w:t>
            </w:r>
          </w:p>
        </w:tc>
        <w:tc>
          <w:tcPr>
            <w:tcW w:w="960" w:type="dxa"/>
            <w:tcBorders>
              <w:top w:val="nil"/>
              <w:left w:val="nil"/>
              <w:bottom w:val="double" w:sz="6" w:space="0" w:color="auto"/>
              <w:right w:val="double" w:sz="6" w:space="0" w:color="auto"/>
            </w:tcBorders>
            <w:shd w:val="clear" w:color="000000" w:fill="F2F2F2"/>
            <w:vAlign w:val="center"/>
            <w:hideMark/>
          </w:tcPr>
          <w:p w14:paraId="627733E1" w14:textId="77777777" w:rsidR="009D778F" w:rsidRPr="002178E6" w:rsidRDefault="009D778F" w:rsidP="00AC7EB7">
            <w:pPr>
              <w:tabs>
                <w:tab w:val="left" w:pos="557"/>
              </w:tabs>
              <w:autoSpaceDE/>
              <w:autoSpaceDN/>
              <w:adjustRightInd/>
              <w:rPr>
                <w:i/>
                <w:iCs/>
                <w:color w:val="000000"/>
                <w:sz w:val="20"/>
                <w:szCs w:val="20"/>
              </w:rPr>
            </w:pPr>
            <w:r w:rsidRPr="002178E6">
              <w:rPr>
                <w:i/>
                <w:iCs/>
                <w:color w:val="000000"/>
                <w:sz w:val="20"/>
                <w:szCs w:val="20"/>
              </w:rPr>
              <w:t> </w:t>
            </w:r>
          </w:p>
        </w:tc>
      </w:tr>
      <w:tr w:rsidR="009D778F" w:rsidRPr="002178E6" w14:paraId="68D53012" w14:textId="77777777" w:rsidTr="00AC7EB7">
        <w:trPr>
          <w:trHeight w:val="20"/>
        </w:trPr>
        <w:tc>
          <w:tcPr>
            <w:tcW w:w="2612" w:type="dxa"/>
            <w:tcBorders>
              <w:top w:val="nil"/>
              <w:left w:val="double" w:sz="6" w:space="0" w:color="auto"/>
              <w:bottom w:val="double" w:sz="6" w:space="0" w:color="auto"/>
              <w:right w:val="double" w:sz="6" w:space="0" w:color="auto"/>
            </w:tcBorders>
            <w:shd w:val="clear" w:color="000000" w:fill="FFFFFF"/>
            <w:vAlign w:val="center"/>
            <w:hideMark/>
          </w:tcPr>
          <w:p w14:paraId="41FCD57F" w14:textId="77777777" w:rsidR="009D778F" w:rsidRPr="002178E6" w:rsidRDefault="009D778F" w:rsidP="00AC7EB7">
            <w:pPr>
              <w:autoSpaceDE/>
              <w:autoSpaceDN/>
              <w:adjustRightInd/>
              <w:rPr>
                <w:color w:val="000000"/>
                <w:sz w:val="20"/>
                <w:szCs w:val="20"/>
              </w:rPr>
            </w:pPr>
            <w:r w:rsidRPr="002178E6">
              <w:rPr>
                <w:color w:val="000000"/>
                <w:sz w:val="20"/>
                <w:szCs w:val="20"/>
              </w:rPr>
              <w:t>Silent (1925-1945)</w:t>
            </w:r>
          </w:p>
        </w:tc>
        <w:tc>
          <w:tcPr>
            <w:tcW w:w="754" w:type="dxa"/>
            <w:tcBorders>
              <w:top w:val="nil"/>
              <w:left w:val="nil"/>
              <w:bottom w:val="double" w:sz="6" w:space="0" w:color="auto"/>
              <w:right w:val="single" w:sz="8" w:space="0" w:color="auto"/>
            </w:tcBorders>
            <w:shd w:val="clear" w:color="000000" w:fill="FFFFFF"/>
            <w:vAlign w:val="center"/>
            <w:hideMark/>
          </w:tcPr>
          <w:p w14:paraId="1B975170"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1,419</w:t>
            </w:r>
          </w:p>
        </w:tc>
        <w:tc>
          <w:tcPr>
            <w:tcW w:w="1010" w:type="dxa"/>
            <w:tcBorders>
              <w:top w:val="nil"/>
              <w:left w:val="nil"/>
              <w:bottom w:val="double" w:sz="6" w:space="0" w:color="auto"/>
              <w:right w:val="double" w:sz="6" w:space="0" w:color="auto"/>
            </w:tcBorders>
            <w:shd w:val="clear" w:color="000000" w:fill="FFFFFF"/>
            <w:vAlign w:val="center"/>
            <w:hideMark/>
          </w:tcPr>
          <w:p w14:paraId="171C0989"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13.6</w:t>
            </w:r>
          </w:p>
        </w:tc>
        <w:tc>
          <w:tcPr>
            <w:tcW w:w="1060" w:type="dxa"/>
            <w:tcBorders>
              <w:top w:val="nil"/>
              <w:left w:val="nil"/>
              <w:bottom w:val="double" w:sz="6" w:space="0" w:color="auto"/>
              <w:right w:val="double" w:sz="6" w:space="0" w:color="auto"/>
            </w:tcBorders>
            <w:shd w:val="clear" w:color="000000" w:fill="FFFFFF"/>
            <w:vAlign w:val="center"/>
            <w:hideMark/>
          </w:tcPr>
          <w:p w14:paraId="29A68A10"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18.0</w:t>
            </w:r>
          </w:p>
        </w:tc>
        <w:tc>
          <w:tcPr>
            <w:tcW w:w="961" w:type="dxa"/>
            <w:tcBorders>
              <w:top w:val="nil"/>
              <w:left w:val="nil"/>
              <w:bottom w:val="single" w:sz="8" w:space="0" w:color="auto"/>
              <w:right w:val="double" w:sz="6" w:space="0" w:color="auto"/>
            </w:tcBorders>
            <w:shd w:val="clear" w:color="auto" w:fill="auto"/>
            <w:vAlign w:val="center"/>
            <w:hideMark/>
          </w:tcPr>
          <w:p w14:paraId="750B519D" w14:textId="77777777" w:rsidR="009D778F" w:rsidRPr="002178E6" w:rsidRDefault="009D778F" w:rsidP="00AC7EB7">
            <w:pPr>
              <w:autoSpaceDE/>
              <w:autoSpaceDN/>
              <w:adjustRightInd/>
              <w:rPr>
                <w:color w:val="000000"/>
                <w:sz w:val="20"/>
                <w:szCs w:val="20"/>
              </w:rPr>
            </w:pPr>
            <w:r w:rsidRPr="002178E6">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4E46F104"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1,900</w:t>
            </w:r>
          </w:p>
        </w:tc>
        <w:tc>
          <w:tcPr>
            <w:tcW w:w="960" w:type="dxa"/>
            <w:tcBorders>
              <w:top w:val="nil"/>
              <w:left w:val="nil"/>
              <w:bottom w:val="single" w:sz="8" w:space="0" w:color="auto"/>
              <w:right w:val="double" w:sz="6" w:space="0" w:color="auto"/>
            </w:tcBorders>
            <w:shd w:val="clear" w:color="auto" w:fill="auto"/>
            <w:vAlign w:val="center"/>
            <w:hideMark/>
          </w:tcPr>
          <w:p w14:paraId="1298FF65"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18.3</w:t>
            </w:r>
          </w:p>
        </w:tc>
        <w:tc>
          <w:tcPr>
            <w:tcW w:w="960" w:type="dxa"/>
            <w:tcBorders>
              <w:top w:val="nil"/>
              <w:left w:val="nil"/>
              <w:bottom w:val="single" w:sz="8" w:space="0" w:color="auto"/>
              <w:right w:val="double" w:sz="6" w:space="0" w:color="auto"/>
            </w:tcBorders>
            <w:shd w:val="clear" w:color="auto" w:fill="auto"/>
            <w:vAlign w:val="center"/>
            <w:hideMark/>
          </w:tcPr>
          <w:p w14:paraId="128A9079"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27.7</w:t>
            </w:r>
          </w:p>
        </w:tc>
      </w:tr>
      <w:tr w:rsidR="009D778F" w:rsidRPr="002178E6" w14:paraId="365BEF62"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55A212A1"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Residential Location</w:t>
            </w:r>
          </w:p>
        </w:tc>
        <w:tc>
          <w:tcPr>
            <w:tcW w:w="754" w:type="dxa"/>
            <w:tcBorders>
              <w:top w:val="nil"/>
              <w:left w:val="nil"/>
              <w:bottom w:val="double" w:sz="6" w:space="0" w:color="auto"/>
              <w:right w:val="nil"/>
            </w:tcBorders>
            <w:shd w:val="clear" w:color="000000" w:fill="F2F2F2"/>
            <w:vAlign w:val="center"/>
            <w:hideMark/>
          </w:tcPr>
          <w:p w14:paraId="45B1A080"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4A672B90"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72FEFDB7"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961" w:type="dxa"/>
            <w:tcBorders>
              <w:top w:val="nil"/>
              <w:left w:val="nil"/>
              <w:bottom w:val="single" w:sz="8" w:space="0" w:color="auto"/>
              <w:right w:val="double" w:sz="6" w:space="0" w:color="auto"/>
            </w:tcBorders>
            <w:shd w:val="clear" w:color="auto" w:fill="auto"/>
            <w:vAlign w:val="center"/>
            <w:hideMark/>
          </w:tcPr>
          <w:p w14:paraId="3B583D7B" w14:textId="77777777" w:rsidR="009D778F" w:rsidRPr="002178E6" w:rsidRDefault="009D778F" w:rsidP="00AC7EB7">
            <w:pPr>
              <w:autoSpaceDE/>
              <w:autoSpaceDN/>
              <w:adjustRightInd/>
              <w:rPr>
                <w:color w:val="000000"/>
                <w:sz w:val="20"/>
                <w:szCs w:val="20"/>
              </w:rPr>
            </w:pPr>
            <w:r w:rsidRPr="002178E6">
              <w:rPr>
                <w:color w:val="000000"/>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14:paraId="433B760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5,031</w:t>
            </w:r>
          </w:p>
        </w:tc>
        <w:tc>
          <w:tcPr>
            <w:tcW w:w="960" w:type="dxa"/>
            <w:tcBorders>
              <w:top w:val="nil"/>
              <w:left w:val="nil"/>
              <w:bottom w:val="single" w:sz="8" w:space="0" w:color="auto"/>
              <w:right w:val="double" w:sz="6" w:space="0" w:color="auto"/>
            </w:tcBorders>
            <w:shd w:val="clear" w:color="auto" w:fill="auto"/>
            <w:vAlign w:val="center"/>
            <w:hideMark/>
          </w:tcPr>
          <w:p w14:paraId="5B2B6B97"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48.4</w:t>
            </w:r>
          </w:p>
        </w:tc>
        <w:tc>
          <w:tcPr>
            <w:tcW w:w="960" w:type="dxa"/>
            <w:tcBorders>
              <w:top w:val="nil"/>
              <w:left w:val="nil"/>
              <w:bottom w:val="single" w:sz="8" w:space="0" w:color="auto"/>
              <w:right w:val="double" w:sz="6" w:space="0" w:color="auto"/>
            </w:tcBorders>
            <w:shd w:val="clear" w:color="auto" w:fill="auto"/>
            <w:vAlign w:val="center"/>
            <w:hideMark/>
          </w:tcPr>
          <w:p w14:paraId="2BCB6E87"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33.7</w:t>
            </w:r>
          </w:p>
        </w:tc>
      </w:tr>
      <w:tr w:rsidR="009D778F" w:rsidRPr="002178E6" w14:paraId="60CB32DC"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7FFB613B" w14:textId="77777777" w:rsidR="009D778F" w:rsidRPr="002178E6" w:rsidRDefault="009D778F" w:rsidP="00AC7EB7">
            <w:pPr>
              <w:autoSpaceDE/>
              <w:autoSpaceDN/>
              <w:adjustRightInd/>
              <w:rPr>
                <w:color w:val="000000"/>
                <w:sz w:val="20"/>
                <w:szCs w:val="20"/>
              </w:rPr>
            </w:pPr>
            <w:r w:rsidRPr="002178E6">
              <w:rPr>
                <w:color w:val="000000"/>
                <w:sz w:val="20"/>
                <w:szCs w:val="20"/>
              </w:rPr>
              <w:t>Urban</w:t>
            </w:r>
          </w:p>
        </w:tc>
        <w:tc>
          <w:tcPr>
            <w:tcW w:w="754" w:type="dxa"/>
            <w:tcBorders>
              <w:top w:val="nil"/>
              <w:left w:val="nil"/>
              <w:bottom w:val="single" w:sz="8" w:space="0" w:color="auto"/>
              <w:right w:val="single" w:sz="8" w:space="0" w:color="auto"/>
            </w:tcBorders>
            <w:shd w:val="clear" w:color="000000" w:fill="FFFFFF"/>
            <w:vAlign w:val="center"/>
            <w:hideMark/>
          </w:tcPr>
          <w:p w14:paraId="69CE2472"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2,510</w:t>
            </w:r>
          </w:p>
        </w:tc>
        <w:tc>
          <w:tcPr>
            <w:tcW w:w="1010" w:type="dxa"/>
            <w:tcBorders>
              <w:top w:val="nil"/>
              <w:left w:val="nil"/>
              <w:bottom w:val="single" w:sz="8" w:space="0" w:color="auto"/>
              <w:right w:val="double" w:sz="6" w:space="0" w:color="auto"/>
            </w:tcBorders>
            <w:shd w:val="clear" w:color="000000" w:fill="FFFFFF"/>
            <w:vAlign w:val="center"/>
            <w:hideMark/>
          </w:tcPr>
          <w:p w14:paraId="245907C0"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24.1</w:t>
            </w:r>
          </w:p>
        </w:tc>
        <w:tc>
          <w:tcPr>
            <w:tcW w:w="1060" w:type="dxa"/>
            <w:tcBorders>
              <w:top w:val="nil"/>
              <w:left w:val="nil"/>
              <w:bottom w:val="single" w:sz="8" w:space="0" w:color="auto"/>
              <w:right w:val="double" w:sz="6" w:space="0" w:color="auto"/>
            </w:tcBorders>
            <w:shd w:val="clear" w:color="auto" w:fill="auto"/>
            <w:vAlign w:val="center"/>
            <w:hideMark/>
          </w:tcPr>
          <w:p w14:paraId="068B1E88"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single" w:sz="8" w:space="0" w:color="auto"/>
              <w:right w:val="double" w:sz="6" w:space="0" w:color="auto"/>
            </w:tcBorders>
            <w:shd w:val="clear" w:color="auto" w:fill="auto"/>
            <w:vAlign w:val="center"/>
            <w:hideMark/>
          </w:tcPr>
          <w:p w14:paraId="221EE95A" w14:textId="77777777" w:rsidR="009D778F" w:rsidRPr="002178E6" w:rsidRDefault="009D778F" w:rsidP="00AC7EB7">
            <w:pPr>
              <w:autoSpaceDE/>
              <w:autoSpaceDN/>
              <w:adjustRightInd/>
              <w:rPr>
                <w:color w:val="000000"/>
                <w:sz w:val="20"/>
                <w:szCs w:val="20"/>
              </w:rPr>
            </w:pPr>
            <w:r w:rsidRPr="002178E6">
              <w:rPr>
                <w:color w:val="000000"/>
                <w:sz w:val="20"/>
                <w:szCs w:val="20"/>
              </w:rPr>
              <w:t>3</w:t>
            </w:r>
          </w:p>
        </w:tc>
        <w:tc>
          <w:tcPr>
            <w:tcW w:w="960" w:type="dxa"/>
            <w:tcBorders>
              <w:top w:val="nil"/>
              <w:left w:val="nil"/>
              <w:bottom w:val="single" w:sz="8" w:space="0" w:color="auto"/>
              <w:right w:val="single" w:sz="8" w:space="0" w:color="auto"/>
            </w:tcBorders>
            <w:shd w:val="clear" w:color="auto" w:fill="auto"/>
            <w:vAlign w:val="center"/>
            <w:hideMark/>
          </w:tcPr>
          <w:p w14:paraId="16EAE00A"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1,668</w:t>
            </w:r>
          </w:p>
        </w:tc>
        <w:tc>
          <w:tcPr>
            <w:tcW w:w="960" w:type="dxa"/>
            <w:tcBorders>
              <w:top w:val="nil"/>
              <w:left w:val="nil"/>
              <w:bottom w:val="single" w:sz="8" w:space="0" w:color="auto"/>
              <w:right w:val="double" w:sz="6" w:space="0" w:color="auto"/>
            </w:tcBorders>
            <w:shd w:val="clear" w:color="auto" w:fill="auto"/>
            <w:vAlign w:val="center"/>
            <w:hideMark/>
          </w:tcPr>
          <w:p w14:paraId="4BA197E7"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16.0</w:t>
            </w:r>
          </w:p>
        </w:tc>
        <w:tc>
          <w:tcPr>
            <w:tcW w:w="960" w:type="dxa"/>
            <w:tcBorders>
              <w:top w:val="nil"/>
              <w:left w:val="nil"/>
              <w:bottom w:val="single" w:sz="8" w:space="0" w:color="auto"/>
              <w:right w:val="double" w:sz="6" w:space="0" w:color="auto"/>
            </w:tcBorders>
            <w:shd w:val="clear" w:color="auto" w:fill="auto"/>
            <w:vAlign w:val="center"/>
            <w:hideMark/>
          </w:tcPr>
          <w:p w14:paraId="114D6292"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15.7</w:t>
            </w:r>
          </w:p>
        </w:tc>
      </w:tr>
      <w:tr w:rsidR="009D778F" w:rsidRPr="002178E6" w14:paraId="76825ECD" w14:textId="77777777" w:rsidTr="00AC7EB7">
        <w:trPr>
          <w:trHeight w:val="20"/>
        </w:trPr>
        <w:tc>
          <w:tcPr>
            <w:tcW w:w="2612" w:type="dxa"/>
            <w:tcBorders>
              <w:top w:val="nil"/>
              <w:left w:val="double" w:sz="6" w:space="0" w:color="auto"/>
              <w:bottom w:val="single" w:sz="8" w:space="0" w:color="auto"/>
              <w:right w:val="double" w:sz="6" w:space="0" w:color="auto"/>
            </w:tcBorders>
            <w:shd w:val="clear" w:color="000000" w:fill="FFFFFF"/>
            <w:vAlign w:val="center"/>
            <w:hideMark/>
          </w:tcPr>
          <w:p w14:paraId="6E6B081F" w14:textId="77777777" w:rsidR="009D778F" w:rsidRPr="002178E6" w:rsidRDefault="009D778F" w:rsidP="00AC7EB7">
            <w:pPr>
              <w:autoSpaceDE/>
              <w:autoSpaceDN/>
              <w:adjustRightInd/>
              <w:rPr>
                <w:color w:val="000000"/>
                <w:sz w:val="20"/>
                <w:szCs w:val="20"/>
              </w:rPr>
            </w:pPr>
            <w:r w:rsidRPr="002178E6">
              <w:rPr>
                <w:color w:val="000000"/>
                <w:sz w:val="20"/>
                <w:szCs w:val="20"/>
              </w:rPr>
              <w:t>Suburban</w:t>
            </w:r>
          </w:p>
        </w:tc>
        <w:tc>
          <w:tcPr>
            <w:tcW w:w="754" w:type="dxa"/>
            <w:tcBorders>
              <w:top w:val="nil"/>
              <w:left w:val="nil"/>
              <w:bottom w:val="single" w:sz="8" w:space="0" w:color="auto"/>
              <w:right w:val="single" w:sz="8" w:space="0" w:color="auto"/>
            </w:tcBorders>
            <w:shd w:val="clear" w:color="000000" w:fill="FFFFFF"/>
            <w:vAlign w:val="center"/>
            <w:hideMark/>
          </w:tcPr>
          <w:p w14:paraId="1B23842D"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5,426</w:t>
            </w:r>
          </w:p>
        </w:tc>
        <w:tc>
          <w:tcPr>
            <w:tcW w:w="1010" w:type="dxa"/>
            <w:tcBorders>
              <w:top w:val="nil"/>
              <w:left w:val="nil"/>
              <w:bottom w:val="single" w:sz="8" w:space="0" w:color="auto"/>
              <w:right w:val="double" w:sz="6" w:space="0" w:color="auto"/>
            </w:tcBorders>
            <w:shd w:val="clear" w:color="000000" w:fill="FFFFFF"/>
            <w:vAlign w:val="center"/>
            <w:hideMark/>
          </w:tcPr>
          <w:p w14:paraId="3C927004"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52.2</w:t>
            </w:r>
          </w:p>
        </w:tc>
        <w:tc>
          <w:tcPr>
            <w:tcW w:w="1060" w:type="dxa"/>
            <w:tcBorders>
              <w:top w:val="nil"/>
              <w:left w:val="nil"/>
              <w:bottom w:val="single" w:sz="8" w:space="0" w:color="auto"/>
              <w:right w:val="double" w:sz="6" w:space="0" w:color="auto"/>
            </w:tcBorders>
            <w:shd w:val="clear" w:color="auto" w:fill="auto"/>
            <w:vAlign w:val="center"/>
            <w:hideMark/>
          </w:tcPr>
          <w:p w14:paraId="58E00FBC"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single" w:sz="8" w:space="0" w:color="auto"/>
              <w:right w:val="double" w:sz="6" w:space="0" w:color="auto"/>
            </w:tcBorders>
            <w:shd w:val="clear" w:color="auto" w:fill="auto"/>
            <w:vAlign w:val="center"/>
            <w:hideMark/>
          </w:tcPr>
          <w:p w14:paraId="26C887AD" w14:textId="77777777" w:rsidR="009D778F" w:rsidRPr="002178E6" w:rsidRDefault="009D778F" w:rsidP="00AC7EB7">
            <w:pPr>
              <w:autoSpaceDE/>
              <w:autoSpaceDN/>
              <w:adjustRightInd/>
              <w:rPr>
                <w:color w:val="000000"/>
                <w:sz w:val="20"/>
                <w:szCs w:val="20"/>
              </w:rPr>
            </w:pPr>
            <w:r w:rsidRPr="002178E6">
              <w:rPr>
                <w:color w:val="000000"/>
                <w:sz w:val="20"/>
                <w:szCs w:val="20"/>
              </w:rPr>
              <w:t>4</w:t>
            </w:r>
          </w:p>
        </w:tc>
        <w:tc>
          <w:tcPr>
            <w:tcW w:w="960" w:type="dxa"/>
            <w:tcBorders>
              <w:top w:val="nil"/>
              <w:left w:val="nil"/>
              <w:bottom w:val="single" w:sz="8" w:space="0" w:color="auto"/>
              <w:right w:val="single" w:sz="8" w:space="0" w:color="auto"/>
            </w:tcBorders>
            <w:shd w:val="clear" w:color="auto" w:fill="auto"/>
            <w:vAlign w:val="center"/>
            <w:hideMark/>
          </w:tcPr>
          <w:p w14:paraId="7609AC4B"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1,115</w:t>
            </w:r>
          </w:p>
        </w:tc>
        <w:tc>
          <w:tcPr>
            <w:tcW w:w="960" w:type="dxa"/>
            <w:tcBorders>
              <w:top w:val="nil"/>
              <w:left w:val="nil"/>
              <w:bottom w:val="single" w:sz="8" w:space="0" w:color="auto"/>
              <w:right w:val="double" w:sz="6" w:space="0" w:color="auto"/>
            </w:tcBorders>
            <w:shd w:val="clear" w:color="auto" w:fill="auto"/>
            <w:vAlign w:val="center"/>
            <w:hideMark/>
          </w:tcPr>
          <w:p w14:paraId="6C23BF24"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10.7</w:t>
            </w:r>
          </w:p>
        </w:tc>
        <w:tc>
          <w:tcPr>
            <w:tcW w:w="960" w:type="dxa"/>
            <w:vMerge w:val="restart"/>
            <w:tcBorders>
              <w:top w:val="nil"/>
              <w:left w:val="double" w:sz="6" w:space="0" w:color="auto"/>
              <w:bottom w:val="double" w:sz="6" w:space="0" w:color="000000"/>
              <w:right w:val="double" w:sz="6" w:space="0" w:color="auto"/>
            </w:tcBorders>
            <w:shd w:val="clear" w:color="auto" w:fill="auto"/>
            <w:vAlign w:val="center"/>
            <w:hideMark/>
          </w:tcPr>
          <w:p w14:paraId="3268B8B2" w14:textId="77777777" w:rsidR="009D778F" w:rsidRPr="002178E6" w:rsidRDefault="009D778F" w:rsidP="00AC7EB7">
            <w:pPr>
              <w:tabs>
                <w:tab w:val="decimal" w:pos="557"/>
              </w:tabs>
              <w:autoSpaceDE/>
              <w:autoSpaceDN/>
              <w:adjustRightInd/>
              <w:jc w:val="right"/>
              <w:rPr>
                <w:color w:val="000000"/>
                <w:sz w:val="20"/>
                <w:szCs w:val="20"/>
              </w:rPr>
            </w:pPr>
            <w:r w:rsidRPr="002178E6">
              <w:rPr>
                <w:color w:val="000000"/>
                <w:sz w:val="20"/>
                <w:szCs w:val="20"/>
              </w:rPr>
              <w:t>22.9</w:t>
            </w:r>
          </w:p>
        </w:tc>
      </w:tr>
      <w:tr w:rsidR="009D778F" w:rsidRPr="002178E6" w14:paraId="06F193C9"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027BCC06" w14:textId="77777777" w:rsidR="009D778F" w:rsidRPr="002178E6" w:rsidRDefault="009D778F" w:rsidP="00AC7EB7">
            <w:pPr>
              <w:autoSpaceDE/>
              <w:autoSpaceDN/>
              <w:adjustRightInd/>
              <w:rPr>
                <w:color w:val="000000"/>
                <w:sz w:val="20"/>
                <w:szCs w:val="20"/>
              </w:rPr>
            </w:pPr>
            <w:r w:rsidRPr="002178E6">
              <w:rPr>
                <w:color w:val="000000"/>
                <w:sz w:val="20"/>
                <w:szCs w:val="20"/>
              </w:rPr>
              <w:t>Small Town</w:t>
            </w:r>
          </w:p>
        </w:tc>
        <w:tc>
          <w:tcPr>
            <w:tcW w:w="754" w:type="dxa"/>
            <w:tcBorders>
              <w:top w:val="nil"/>
              <w:left w:val="nil"/>
              <w:bottom w:val="single" w:sz="8" w:space="0" w:color="auto"/>
              <w:right w:val="single" w:sz="8" w:space="0" w:color="auto"/>
            </w:tcBorders>
            <w:shd w:val="clear" w:color="000000" w:fill="FFFFFF"/>
            <w:vAlign w:val="center"/>
            <w:hideMark/>
          </w:tcPr>
          <w:p w14:paraId="624EA4DF"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1,389</w:t>
            </w:r>
          </w:p>
        </w:tc>
        <w:tc>
          <w:tcPr>
            <w:tcW w:w="1010" w:type="dxa"/>
            <w:tcBorders>
              <w:top w:val="nil"/>
              <w:left w:val="nil"/>
              <w:bottom w:val="single" w:sz="8" w:space="0" w:color="auto"/>
              <w:right w:val="double" w:sz="6" w:space="0" w:color="auto"/>
            </w:tcBorders>
            <w:shd w:val="clear" w:color="000000" w:fill="FFFFFF"/>
            <w:vAlign w:val="center"/>
            <w:hideMark/>
          </w:tcPr>
          <w:p w14:paraId="7E17DCAC"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13.4</w:t>
            </w:r>
          </w:p>
        </w:tc>
        <w:tc>
          <w:tcPr>
            <w:tcW w:w="1060" w:type="dxa"/>
            <w:tcBorders>
              <w:top w:val="nil"/>
              <w:left w:val="nil"/>
              <w:bottom w:val="single" w:sz="8" w:space="0" w:color="auto"/>
              <w:right w:val="double" w:sz="6" w:space="0" w:color="auto"/>
            </w:tcBorders>
            <w:shd w:val="clear" w:color="auto" w:fill="auto"/>
            <w:vAlign w:val="center"/>
            <w:hideMark/>
          </w:tcPr>
          <w:p w14:paraId="7479A546"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single" w:sz="8" w:space="0" w:color="auto"/>
              <w:right w:val="double" w:sz="6" w:space="0" w:color="auto"/>
            </w:tcBorders>
            <w:shd w:val="clear" w:color="auto" w:fill="auto"/>
            <w:vAlign w:val="center"/>
            <w:hideMark/>
          </w:tcPr>
          <w:p w14:paraId="79C652C1" w14:textId="77777777" w:rsidR="009D778F" w:rsidRPr="002178E6" w:rsidRDefault="009D778F" w:rsidP="00AC7EB7">
            <w:pPr>
              <w:autoSpaceDE/>
              <w:autoSpaceDN/>
              <w:adjustRightInd/>
              <w:rPr>
                <w:color w:val="000000"/>
                <w:sz w:val="20"/>
                <w:szCs w:val="20"/>
              </w:rPr>
            </w:pPr>
            <w:r w:rsidRPr="002178E6">
              <w:rPr>
                <w:color w:val="000000"/>
                <w:sz w:val="20"/>
                <w:szCs w:val="20"/>
              </w:rPr>
              <w:t>5</w:t>
            </w:r>
          </w:p>
        </w:tc>
        <w:tc>
          <w:tcPr>
            <w:tcW w:w="960" w:type="dxa"/>
            <w:tcBorders>
              <w:top w:val="nil"/>
              <w:left w:val="nil"/>
              <w:bottom w:val="single" w:sz="8" w:space="0" w:color="auto"/>
              <w:right w:val="single" w:sz="8" w:space="0" w:color="auto"/>
            </w:tcBorders>
            <w:shd w:val="clear" w:color="auto" w:fill="auto"/>
            <w:vAlign w:val="center"/>
            <w:hideMark/>
          </w:tcPr>
          <w:p w14:paraId="4861BEB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425</w:t>
            </w:r>
          </w:p>
        </w:tc>
        <w:tc>
          <w:tcPr>
            <w:tcW w:w="960" w:type="dxa"/>
            <w:tcBorders>
              <w:top w:val="nil"/>
              <w:left w:val="nil"/>
              <w:bottom w:val="single" w:sz="8" w:space="0" w:color="auto"/>
              <w:right w:val="double" w:sz="6" w:space="0" w:color="auto"/>
            </w:tcBorders>
            <w:shd w:val="clear" w:color="auto" w:fill="auto"/>
            <w:vAlign w:val="center"/>
            <w:hideMark/>
          </w:tcPr>
          <w:p w14:paraId="68DE04B0"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4.1</w:t>
            </w:r>
          </w:p>
        </w:tc>
        <w:tc>
          <w:tcPr>
            <w:tcW w:w="960" w:type="dxa"/>
            <w:vMerge/>
            <w:tcBorders>
              <w:top w:val="nil"/>
              <w:left w:val="double" w:sz="6" w:space="0" w:color="auto"/>
              <w:bottom w:val="double" w:sz="6" w:space="0" w:color="000000"/>
              <w:right w:val="double" w:sz="6" w:space="0" w:color="auto"/>
            </w:tcBorders>
            <w:vAlign w:val="center"/>
            <w:hideMark/>
          </w:tcPr>
          <w:p w14:paraId="2866B319" w14:textId="77777777" w:rsidR="009D778F" w:rsidRPr="002178E6" w:rsidRDefault="009D778F" w:rsidP="00AC7EB7">
            <w:pPr>
              <w:tabs>
                <w:tab w:val="left" w:pos="557"/>
              </w:tabs>
              <w:autoSpaceDE/>
              <w:autoSpaceDN/>
              <w:adjustRightInd/>
              <w:rPr>
                <w:color w:val="000000"/>
                <w:sz w:val="20"/>
                <w:szCs w:val="20"/>
              </w:rPr>
            </w:pPr>
          </w:p>
        </w:tc>
      </w:tr>
      <w:tr w:rsidR="009D778F" w:rsidRPr="002178E6" w14:paraId="2F31C5EC" w14:textId="77777777" w:rsidTr="00AC7EB7">
        <w:trPr>
          <w:trHeight w:val="20"/>
        </w:trPr>
        <w:tc>
          <w:tcPr>
            <w:tcW w:w="2612" w:type="dxa"/>
            <w:tcBorders>
              <w:top w:val="nil"/>
              <w:left w:val="double" w:sz="6" w:space="0" w:color="auto"/>
              <w:bottom w:val="double" w:sz="6" w:space="0" w:color="auto"/>
              <w:right w:val="double" w:sz="6" w:space="0" w:color="auto"/>
            </w:tcBorders>
            <w:shd w:val="clear" w:color="auto" w:fill="auto"/>
            <w:vAlign w:val="center"/>
            <w:hideMark/>
          </w:tcPr>
          <w:p w14:paraId="7CBF475B" w14:textId="77777777" w:rsidR="009D778F" w:rsidRPr="002178E6" w:rsidRDefault="009D778F" w:rsidP="00AC7EB7">
            <w:pPr>
              <w:autoSpaceDE/>
              <w:autoSpaceDN/>
              <w:adjustRightInd/>
              <w:rPr>
                <w:color w:val="000000"/>
                <w:sz w:val="20"/>
                <w:szCs w:val="20"/>
              </w:rPr>
            </w:pPr>
            <w:r w:rsidRPr="002178E6">
              <w:rPr>
                <w:color w:val="000000"/>
                <w:sz w:val="20"/>
                <w:szCs w:val="20"/>
              </w:rPr>
              <w:t>Rural</w:t>
            </w:r>
          </w:p>
        </w:tc>
        <w:tc>
          <w:tcPr>
            <w:tcW w:w="754" w:type="dxa"/>
            <w:tcBorders>
              <w:top w:val="nil"/>
              <w:left w:val="nil"/>
              <w:bottom w:val="double" w:sz="6" w:space="0" w:color="auto"/>
              <w:right w:val="single" w:sz="8" w:space="0" w:color="auto"/>
            </w:tcBorders>
            <w:shd w:val="clear" w:color="000000" w:fill="FFFFFF"/>
            <w:vAlign w:val="center"/>
            <w:hideMark/>
          </w:tcPr>
          <w:p w14:paraId="512156E2"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1,079</w:t>
            </w:r>
          </w:p>
        </w:tc>
        <w:tc>
          <w:tcPr>
            <w:tcW w:w="1010" w:type="dxa"/>
            <w:tcBorders>
              <w:top w:val="nil"/>
              <w:left w:val="nil"/>
              <w:bottom w:val="double" w:sz="6" w:space="0" w:color="auto"/>
              <w:right w:val="double" w:sz="6" w:space="0" w:color="auto"/>
            </w:tcBorders>
            <w:shd w:val="clear" w:color="000000" w:fill="FFFFFF"/>
            <w:vAlign w:val="center"/>
            <w:hideMark/>
          </w:tcPr>
          <w:p w14:paraId="070EFA71"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10.3</w:t>
            </w:r>
          </w:p>
        </w:tc>
        <w:tc>
          <w:tcPr>
            <w:tcW w:w="1060" w:type="dxa"/>
            <w:tcBorders>
              <w:top w:val="nil"/>
              <w:left w:val="nil"/>
              <w:bottom w:val="single" w:sz="8" w:space="0" w:color="auto"/>
              <w:right w:val="double" w:sz="6" w:space="0" w:color="auto"/>
            </w:tcBorders>
            <w:shd w:val="clear" w:color="auto" w:fill="auto"/>
            <w:vAlign w:val="center"/>
            <w:hideMark/>
          </w:tcPr>
          <w:p w14:paraId="64AA6876"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single" w:sz="8" w:space="0" w:color="auto"/>
              <w:right w:val="double" w:sz="6" w:space="0" w:color="auto"/>
            </w:tcBorders>
            <w:shd w:val="clear" w:color="auto" w:fill="auto"/>
            <w:vAlign w:val="center"/>
            <w:hideMark/>
          </w:tcPr>
          <w:p w14:paraId="78766588" w14:textId="77777777" w:rsidR="009D778F" w:rsidRPr="002178E6" w:rsidRDefault="009D778F" w:rsidP="00AC7EB7">
            <w:pPr>
              <w:autoSpaceDE/>
              <w:autoSpaceDN/>
              <w:adjustRightInd/>
              <w:rPr>
                <w:color w:val="000000"/>
                <w:sz w:val="20"/>
                <w:szCs w:val="20"/>
              </w:rPr>
            </w:pPr>
            <w:r w:rsidRPr="002178E6">
              <w:rPr>
                <w:color w:val="000000"/>
                <w:sz w:val="20"/>
                <w:szCs w:val="20"/>
              </w:rPr>
              <w:t>6</w:t>
            </w:r>
          </w:p>
        </w:tc>
        <w:tc>
          <w:tcPr>
            <w:tcW w:w="960" w:type="dxa"/>
            <w:tcBorders>
              <w:top w:val="nil"/>
              <w:left w:val="nil"/>
              <w:bottom w:val="single" w:sz="8" w:space="0" w:color="auto"/>
              <w:right w:val="single" w:sz="8" w:space="0" w:color="auto"/>
            </w:tcBorders>
            <w:shd w:val="clear" w:color="auto" w:fill="auto"/>
            <w:vAlign w:val="center"/>
            <w:hideMark/>
          </w:tcPr>
          <w:p w14:paraId="71221D78"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180</w:t>
            </w:r>
          </w:p>
        </w:tc>
        <w:tc>
          <w:tcPr>
            <w:tcW w:w="960" w:type="dxa"/>
            <w:tcBorders>
              <w:top w:val="nil"/>
              <w:left w:val="nil"/>
              <w:bottom w:val="single" w:sz="8" w:space="0" w:color="auto"/>
              <w:right w:val="double" w:sz="6" w:space="0" w:color="auto"/>
            </w:tcBorders>
            <w:shd w:val="clear" w:color="auto" w:fill="auto"/>
            <w:vAlign w:val="center"/>
            <w:hideMark/>
          </w:tcPr>
          <w:p w14:paraId="44D18997"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1.7</w:t>
            </w:r>
          </w:p>
        </w:tc>
        <w:tc>
          <w:tcPr>
            <w:tcW w:w="960" w:type="dxa"/>
            <w:vMerge/>
            <w:tcBorders>
              <w:top w:val="nil"/>
              <w:left w:val="double" w:sz="6" w:space="0" w:color="auto"/>
              <w:bottom w:val="double" w:sz="6" w:space="0" w:color="000000"/>
              <w:right w:val="double" w:sz="6" w:space="0" w:color="auto"/>
            </w:tcBorders>
            <w:vAlign w:val="center"/>
            <w:hideMark/>
          </w:tcPr>
          <w:p w14:paraId="35984F95" w14:textId="77777777" w:rsidR="009D778F" w:rsidRPr="002178E6" w:rsidRDefault="009D778F" w:rsidP="00AC7EB7">
            <w:pPr>
              <w:tabs>
                <w:tab w:val="left" w:pos="557"/>
              </w:tabs>
              <w:autoSpaceDE/>
              <w:autoSpaceDN/>
              <w:adjustRightInd/>
              <w:rPr>
                <w:color w:val="000000"/>
                <w:sz w:val="20"/>
                <w:szCs w:val="20"/>
              </w:rPr>
            </w:pPr>
          </w:p>
        </w:tc>
      </w:tr>
      <w:tr w:rsidR="009D778F" w:rsidRPr="002178E6" w14:paraId="62C1164B"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2382AA74"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Gender</w:t>
            </w:r>
          </w:p>
        </w:tc>
        <w:tc>
          <w:tcPr>
            <w:tcW w:w="754" w:type="dxa"/>
            <w:tcBorders>
              <w:top w:val="nil"/>
              <w:left w:val="nil"/>
              <w:bottom w:val="double" w:sz="6" w:space="0" w:color="auto"/>
              <w:right w:val="nil"/>
            </w:tcBorders>
            <w:shd w:val="clear" w:color="000000" w:fill="F2F2F2"/>
            <w:vAlign w:val="center"/>
            <w:hideMark/>
          </w:tcPr>
          <w:p w14:paraId="66D1F510"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1FB3473F"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double" w:sz="6" w:space="0" w:color="auto"/>
              <w:left w:val="nil"/>
              <w:bottom w:val="double" w:sz="6" w:space="0" w:color="auto"/>
              <w:right w:val="double" w:sz="6" w:space="0" w:color="auto"/>
            </w:tcBorders>
            <w:shd w:val="clear" w:color="000000" w:fill="F2F2F2"/>
            <w:vAlign w:val="center"/>
            <w:hideMark/>
          </w:tcPr>
          <w:p w14:paraId="3BC10CF6"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961" w:type="dxa"/>
            <w:tcBorders>
              <w:top w:val="nil"/>
              <w:left w:val="nil"/>
              <w:bottom w:val="double" w:sz="6" w:space="0" w:color="auto"/>
              <w:right w:val="double" w:sz="6" w:space="0" w:color="auto"/>
            </w:tcBorders>
            <w:shd w:val="clear" w:color="auto" w:fill="auto"/>
            <w:vAlign w:val="center"/>
            <w:hideMark/>
          </w:tcPr>
          <w:p w14:paraId="781B015F" w14:textId="77777777" w:rsidR="009D778F" w:rsidRPr="002178E6" w:rsidRDefault="009D778F" w:rsidP="00AC7EB7">
            <w:pPr>
              <w:autoSpaceDE/>
              <w:autoSpaceDN/>
              <w:adjustRightInd/>
              <w:rPr>
                <w:color w:val="000000"/>
                <w:sz w:val="20"/>
                <w:szCs w:val="20"/>
              </w:rPr>
            </w:pPr>
            <w:r w:rsidRPr="002178E6">
              <w:rPr>
                <w:color w:val="000000"/>
                <w:sz w:val="20"/>
                <w:szCs w:val="20"/>
              </w:rPr>
              <w:t>7+</w:t>
            </w:r>
          </w:p>
        </w:tc>
        <w:tc>
          <w:tcPr>
            <w:tcW w:w="960" w:type="dxa"/>
            <w:tcBorders>
              <w:top w:val="nil"/>
              <w:left w:val="nil"/>
              <w:bottom w:val="double" w:sz="6" w:space="0" w:color="auto"/>
              <w:right w:val="single" w:sz="8" w:space="0" w:color="auto"/>
            </w:tcBorders>
            <w:shd w:val="clear" w:color="auto" w:fill="auto"/>
            <w:vAlign w:val="center"/>
            <w:hideMark/>
          </w:tcPr>
          <w:p w14:paraId="3F1088B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85</w:t>
            </w:r>
          </w:p>
        </w:tc>
        <w:tc>
          <w:tcPr>
            <w:tcW w:w="960" w:type="dxa"/>
            <w:tcBorders>
              <w:top w:val="nil"/>
              <w:left w:val="nil"/>
              <w:bottom w:val="double" w:sz="6" w:space="0" w:color="auto"/>
              <w:right w:val="double" w:sz="6" w:space="0" w:color="auto"/>
            </w:tcBorders>
            <w:shd w:val="clear" w:color="auto" w:fill="auto"/>
            <w:vAlign w:val="center"/>
            <w:hideMark/>
          </w:tcPr>
          <w:p w14:paraId="78595082"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0.8</w:t>
            </w:r>
          </w:p>
        </w:tc>
        <w:tc>
          <w:tcPr>
            <w:tcW w:w="960" w:type="dxa"/>
            <w:vMerge/>
            <w:tcBorders>
              <w:top w:val="nil"/>
              <w:left w:val="double" w:sz="6" w:space="0" w:color="auto"/>
              <w:bottom w:val="double" w:sz="6" w:space="0" w:color="000000"/>
              <w:right w:val="double" w:sz="6" w:space="0" w:color="auto"/>
            </w:tcBorders>
            <w:vAlign w:val="center"/>
            <w:hideMark/>
          </w:tcPr>
          <w:p w14:paraId="15727361" w14:textId="77777777" w:rsidR="009D778F" w:rsidRPr="002178E6" w:rsidRDefault="009D778F" w:rsidP="00AC7EB7">
            <w:pPr>
              <w:tabs>
                <w:tab w:val="left" w:pos="557"/>
              </w:tabs>
              <w:autoSpaceDE/>
              <w:autoSpaceDN/>
              <w:adjustRightInd/>
              <w:rPr>
                <w:color w:val="000000"/>
                <w:sz w:val="20"/>
                <w:szCs w:val="20"/>
              </w:rPr>
            </w:pPr>
          </w:p>
        </w:tc>
      </w:tr>
      <w:tr w:rsidR="009D778F" w:rsidRPr="002178E6" w14:paraId="21DE3B6D"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24813515" w14:textId="77777777" w:rsidR="009D778F" w:rsidRPr="002178E6" w:rsidRDefault="009D778F" w:rsidP="00AC7EB7">
            <w:pPr>
              <w:autoSpaceDE/>
              <w:autoSpaceDN/>
              <w:adjustRightInd/>
              <w:rPr>
                <w:color w:val="000000"/>
                <w:sz w:val="20"/>
                <w:szCs w:val="20"/>
              </w:rPr>
            </w:pPr>
            <w:r w:rsidRPr="002178E6">
              <w:rPr>
                <w:color w:val="000000"/>
                <w:sz w:val="20"/>
                <w:szCs w:val="20"/>
              </w:rPr>
              <w:t>Female</w:t>
            </w:r>
          </w:p>
        </w:tc>
        <w:tc>
          <w:tcPr>
            <w:tcW w:w="754" w:type="dxa"/>
            <w:tcBorders>
              <w:top w:val="nil"/>
              <w:left w:val="nil"/>
              <w:bottom w:val="single" w:sz="8" w:space="0" w:color="auto"/>
              <w:right w:val="single" w:sz="8" w:space="0" w:color="auto"/>
            </w:tcBorders>
            <w:shd w:val="clear" w:color="auto" w:fill="auto"/>
            <w:vAlign w:val="center"/>
            <w:hideMark/>
          </w:tcPr>
          <w:p w14:paraId="0BDE2772"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5,575</w:t>
            </w:r>
          </w:p>
        </w:tc>
        <w:tc>
          <w:tcPr>
            <w:tcW w:w="1010" w:type="dxa"/>
            <w:tcBorders>
              <w:top w:val="nil"/>
              <w:left w:val="nil"/>
              <w:bottom w:val="single" w:sz="8" w:space="0" w:color="auto"/>
              <w:right w:val="double" w:sz="6" w:space="0" w:color="auto"/>
            </w:tcBorders>
            <w:shd w:val="clear" w:color="auto" w:fill="auto"/>
            <w:vAlign w:val="center"/>
            <w:hideMark/>
          </w:tcPr>
          <w:p w14:paraId="649BF875"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53.6</w:t>
            </w:r>
          </w:p>
        </w:tc>
        <w:tc>
          <w:tcPr>
            <w:tcW w:w="1060" w:type="dxa"/>
            <w:tcBorders>
              <w:top w:val="nil"/>
              <w:left w:val="nil"/>
              <w:bottom w:val="single" w:sz="8" w:space="0" w:color="auto"/>
              <w:right w:val="double" w:sz="6" w:space="0" w:color="auto"/>
            </w:tcBorders>
            <w:shd w:val="clear" w:color="auto" w:fill="auto"/>
            <w:vAlign w:val="center"/>
            <w:hideMark/>
          </w:tcPr>
          <w:p w14:paraId="4E979B9C"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49.2</w:t>
            </w:r>
          </w:p>
        </w:tc>
        <w:tc>
          <w:tcPr>
            <w:tcW w:w="3841" w:type="dxa"/>
            <w:gridSpan w:val="4"/>
            <w:vMerge w:val="restart"/>
            <w:tcBorders>
              <w:top w:val="double" w:sz="6" w:space="0" w:color="auto"/>
              <w:left w:val="double" w:sz="6" w:space="0" w:color="auto"/>
              <w:right w:val="double" w:sz="6" w:space="0" w:color="auto"/>
            </w:tcBorders>
            <w:shd w:val="clear" w:color="000000" w:fill="F2F2F2"/>
            <w:vAlign w:val="center"/>
            <w:hideMark/>
          </w:tcPr>
          <w:p w14:paraId="29399A39" w14:textId="77777777" w:rsidR="009D778F" w:rsidRPr="002178E6" w:rsidRDefault="009D778F" w:rsidP="00AC7EB7">
            <w:pPr>
              <w:tabs>
                <w:tab w:val="left" w:pos="521"/>
                <w:tab w:val="left" w:pos="557"/>
              </w:tabs>
              <w:autoSpaceDE/>
              <w:autoSpaceDN/>
              <w:adjustRightInd/>
              <w:rPr>
                <w:i/>
                <w:iCs/>
                <w:color w:val="000000"/>
                <w:sz w:val="20"/>
                <w:szCs w:val="20"/>
              </w:rPr>
            </w:pPr>
            <w:r w:rsidRPr="002178E6">
              <w:rPr>
                <w:i/>
                <w:iCs/>
                <w:color w:val="000000"/>
                <w:sz w:val="20"/>
                <w:szCs w:val="20"/>
              </w:rPr>
              <w:t>Number of Licensed Drivers in Household</w:t>
            </w:r>
          </w:p>
        </w:tc>
      </w:tr>
      <w:tr w:rsidR="009D778F" w:rsidRPr="002178E6" w14:paraId="78CF37A7" w14:textId="77777777" w:rsidTr="00AC7EB7">
        <w:trPr>
          <w:trHeight w:val="20"/>
        </w:trPr>
        <w:tc>
          <w:tcPr>
            <w:tcW w:w="2612" w:type="dxa"/>
            <w:tcBorders>
              <w:top w:val="nil"/>
              <w:left w:val="double" w:sz="6" w:space="0" w:color="auto"/>
              <w:bottom w:val="double" w:sz="6" w:space="0" w:color="auto"/>
              <w:right w:val="double" w:sz="6" w:space="0" w:color="auto"/>
            </w:tcBorders>
            <w:shd w:val="clear" w:color="auto" w:fill="auto"/>
            <w:vAlign w:val="center"/>
            <w:hideMark/>
          </w:tcPr>
          <w:p w14:paraId="659A7958" w14:textId="77777777" w:rsidR="009D778F" w:rsidRPr="002178E6" w:rsidRDefault="009D778F" w:rsidP="00AC7EB7">
            <w:pPr>
              <w:autoSpaceDE/>
              <w:autoSpaceDN/>
              <w:adjustRightInd/>
              <w:rPr>
                <w:color w:val="000000"/>
                <w:sz w:val="20"/>
                <w:szCs w:val="20"/>
              </w:rPr>
            </w:pPr>
            <w:r w:rsidRPr="002178E6">
              <w:rPr>
                <w:color w:val="000000"/>
                <w:sz w:val="20"/>
                <w:szCs w:val="20"/>
              </w:rPr>
              <w:t>Male</w:t>
            </w:r>
          </w:p>
        </w:tc>
        <w:tc>
          <w:tcPr>
            <w:tcW w:w="754" w:type="dxa"/>
            <w:tcBorders>
              <w:top w:val="nil"/>
              <w:left w:val="nil"/>
              <w:bottom w:val="double" w:sz="6" w:space="0" w:color="auto"/>
              <w:right w:val="single" w:sz="8" w:space="0" w:color="auto"/>
            </w:tcBorders>
            <w:shd w:val="clear" w:color="auto" w:fill="auto"/>
            <w:vAlign w:val="center"/>
            <w:hideMark/>
          </w:tcPr>
          <w:p w14:paraId="722E205F"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4,829</w:t>
            </w:r>
          </w:p>
        </w:tc>
        <w:tc>
          <w:tcPr>
            <w:tcW w:w="1010" w:type="dxa"/>
            <w:tcBorders>
              <w:top w:val="nil"/>
              <w:left w:val="nil"/>
              <w:bottom w:val="double" w:sz="6" w:space="0" w:color="auto"/>
              <w:right w:val="double" w:sz="6" w:space="0" w:color="auto"/>
            </w:tcBorders>
            <w:shd w:val="clear" w:color="auto" w:fill="auto"/>
            <w:vAlign w:val="center"/>
            <w:hideMark/>
          </w:tcPr>
          <w:p w14:paraId="6E9CE2EE"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46.4</w:t>
            </w:r>
          </w:p>
        </w:tc>
        <w:tc>
          <w:tcPr>
            <w:tcW w:w="1060" w:type="dxa"/>
            <w:tcBorders>
              <w:top w:val="nil"/>
              <w:left w:val="nil"/>
              <w:bottom w:val="double" w:sz="6" w:space="0" w:color="auto"/>
              <w:right w:val="double" w:sz="6" w:space="0" w:color="auto"/>
            </w:tcBorders>
            <w:shd w:val="clear" w:color="auto" w:fill="auto"/>
            <w:vAlign w:val="center"/>
            <w:hideMark/>
          </w:tcPr>
          <w:p w14:paraId="13BABF92"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50.8</w:t>
            </w:r>
          </w:p>
        </w:tc>
        <w:tc>
          <w:tcPr>
            <w:tcW w:w="3841" w:type="dxa"/>
            <w:gridSpan w:val="4"/>
            <w:vMerge/>
            <w:tcBorders>
              <w:left w:val="double" w:sz="6" w:space="0" w:color="auto"/>
              <w:bottom w:val="double" w:sz="6" w:space="0" w:color="auto"/>
              <w:right w:val="double" w:sz="6" w:space="0" w:color="auto"/>
            </w:tcBorders>
            <w:vAlign w:val="center"/>
            <w:hideMark/>
          </w:tcPr>
          <w:p w14:paraId="7E54084C" w14:textId="77777777" w:rsidR="009D778F" w:rsidRPr="002178E6" w:rsidRDefault="009D778F" w:rsidP="00AC7EB7">
            <w:pPr>
              <w:tabs>
                <w:tab w:val="left" w:pos="521"/>
                <w:tab w:val="left" w:pos="557"/>
              </w:tabs>
              <w:autoSpaceDE/>
              <w:autoSpaceDN/>
              <w:adjustRightInd/>
              <w:rPr>
                <w:i/>
                <w:iCs/>
                <w:color w:val="000000"/>
                <w:sz w:val="20"/>
                <w:szCs w:val="20"/>
              </w:rPr>
            </w:pPr>
          </w:p>
        </w:tc>
      </w:tr>
      <w:tr w:rsidR="009D778F" w:rsidRPr="002178E6" w14:paraId="6089435C" w14:textId="77777777" w:rsidTr="00AC7EB7">
        <w:trPr>
          <w:trHeight w:val="20"/>
        </w:trPr>
        <w:tc>
          <w:tcPr>
            <w:tcW w:w="3366" w:type="dxa"/>
            <w:gridSpan w:val="2"/>
            <w:tcBorders>
              <w:top w:val="double" w:sz="6" w:space="0" w:color="auto"/>
              <w:left w:val="double" w:sz="6" w:space="0" w:color="auto"/>
              <w:bottom w:val="double" w:sz="6" w:space="0" w:color="auto"/>
              <w:right w:val="nil"/>
            </w:tcBorders>
            <w:shd w:val="clear" w:color="000000" w:fill="F2F2F2"/>
            <w:vAlign w:val="center"/>
            <w:hideMark/>
          </w:tcPr>
          <w:p w14:paraId="4096FF2C"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Individual Employment Status</w:t>
            </w:r>
          </w:p>
        </w:tc>
        <w:tc>
          <w:tcPr>
            <w:tcW w:w="1010" w:type="dxa"/>
            <w:tcBorders>
              <w:top w:val="nil"/>
              <w:left w:val="nil"/>
              <w:bottom w:val="double" w:sz="6" w:space="0" w:color="auto"/>
              <w:right w:val="nil"/>
            </w:tcBorders>
            <w:shd w:val="clear" w:color="000000" w:fill="F2F2F2"/>
            <w:vAlign w:val="center"/>
            <w:hideMark/>
          </w:tcPr>
          <w:p w14:paraId="7BC81E69"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4743A3C5"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961" w:type="dxa"/>
            <w:tcBorders>
              <w:top w:val="nil"/>
              <w:left w:val="nil"/>
              <w:bottom w:val="single" w:sz="8" w:space="0" w:color="auto"/>
              <w:right w:val="double" w:sz="6" w:space="0" w:color="auto"/>
            </w:tcBorders>
            <w:shd w:val="clear" w:color="auto" w:fill="auto"/>
            <w:vAlign w:val="center"/>
            <w:hideMark/>
          </w:tcPr>
          <w:p w14:paraId="08EE9FB3" w14:textId="77777777" w:rsidR="009D778F" w:rsidRPr="002178E6" w:rsidRDefault="009D778F" w:rsidP="00AC7EB7">
            <w:pPr>
              <w:autoSpaceDE/>
              <w:autoSpaceDN/>
              <w:adjustRightInd/>
              <w:rPr>
                <w:color w:val="000000"/>
                <w:sz w:val="20"/>
                <w:szCs w:val="20"/>
              </w:rPr>
            </w:pPr>
            <w:r w:rsidRPr="002178E6">
              <w:rPr>
                <w:color w:val="000000"/>
                <w:sz w:val="20"/>
                <w:szCs w:val="20"/>
              </w:rPr>
              <w:t>0</w:t>
            </w:r>
          </w:p>
        </w:tc>
        <w:tc>
          <w:tcPr>
            <w:tcW w:w="960" w:type="dxa"/>
            <w:tcBorders>
              <w:top w:val="nil"/>
              <w:left w:val="nil"/>
              <w:bottom w:val="single" w:sz="8" w:space="0" w:color="auto"/>
              <w:right w:val="single" w:sz="8" w:space="0" w:color="auto"/>
            </w:tcBorders>
            <w:shd w:val="clear" w:color="auto" w:fill="auto"/>
            <w:vAlign w:val="center"/>
            <w:hideMark/>
          </w:tcPr>
          <w:p w14:paraId="4571556B"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190</w:t>
            </w:r>
          </w:p>
        </w:tc>
        <w:tc>
          <w:tcPr>
            <w:tcW w:w="960" w:type="dxa"/>
            <w:tcBorders>
              <w:top w:val="nil"/>
              <w:left w:val="nil"/>
              <w:bottom w:val="single" w:sz="8" w:space="0" w:color="auto"/>
              <w:right w:val="double" w:sz="6" w:space="0" w:color="auto"/>
            </w:tcBorders>
            <w:shd w:val="clear" w:color="auto" w:fill="auto"/>
            <w:vAlign w:val="center"/>
            <w:hideMark/>
          </w:tcPr>
          <w:p w14:paraId="27E6B6F9"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1.8</w:t>
            </w:r>
          </w:p>
        </w:tc>
        <w:tc>
          <w:tcPr>
            <w:tcW w:w="960" w:type="dxa"/>
            <w:tcBorders>
              <w:top w:val="nil"/>
              <w:left w:val="nil"/>
              <w:bottom w:val="single" w:sz="8" w:space="0" w:color="auto"/>
              <w:right w:val="double" w:sz="6" w:space="0" w:color="auto"/>
            </w:tcBorders>
            <w:shd w:val="clear" w:color="auto" w:fill="auto"/>
            <w:vAlign w:val="center"/>
            <w:hideMark/>
          </w:tcPr>
          <w:p w14:paraId="590644C6"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r w:rsidR="009D778F" w:rsidRPr="002178E6" w14:paraId="48B769DF"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0CE9FBB0" w14:textId="77777777" w:rsidR="009D778F" w:rsidRPr="002178E6" w:rsidRDefault="009D778F" w:rsidP="00AC7EB7">
            <w:pPr>
              <w:autoSpaceDE/>
              <w:autoSpaceDN/>
              <w:adjustRightInd/>
              <w:rPr>
                <w:color w:val="000000"/>
                <w:sz w:val="20"/>
                <w:szCs w:val="20"/>
              </w:rPr>
            </w:pPr>
            <w:r w:rsidRPr="002178E6">
              <w:rPr>
                <w:color w:val="000000"/>
                <w:sz w:val="20"/>
                <w:szCs w:val="20"/>
              </w:rPr>
              <w:t>Unemployed</w:t>
            </w:r>
          </w:p>
        </w:tc>
        <w:tc>
          <w:tcPr>
            <w:tcW w:w="754" w:type="dxa"/>
            <w:tcBorders>
              <w:top w:val="nil"/>
              <w:left w:val="nil"/>
              <w:bottom w:val="single" w:sz="8" w:space="0" w:color="auto"/>
              <w:right w:val="single" w:sz="8" w:space="0" w:color="auto"/>
            </w:tcBorders>
            <w:shd w:val="clear" w:color="auto" w:fill="auto"/>
            <w:vAlign w:val="center"/>
            <w:hideMark/>
          </w:tcPr>
          <w:p w14:paraId="07694B8F"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5,020</w:t>
            </w:r>
          </w:p>
        </w:tc>
        <w:tc>
          <w:tcPr>
            <w:tcW w:w="1010" w:type="dxa"/>
            <w:tcBorders>
              <w:top w:val="nil"/>
              <w:left w:val="nil"/>
              <w:bottom w:val="single" w:sz="8" w:space="0" w:color="auto"/>
              <w:right w:val="double" w:sz="6" w:space="0" w:color="auto"/>
            </w:tcBorders>
            <w:shd w:val="clear" w:color="auto" w:fill="auto"/>
            <w:vAlign w:val="center"/>
            <w:hideMark/>
          </w:tcPr>
          <w:p w14:paraId="6D845E66"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48.3</w:t>
            </w:r>
          </w:p>
        </w:tc>
        <w:tc>
          <w:tcPr>
            <w:tcW w:w="1060" w:type="dxa"/>
            <w:tcBorders>
              <w:top w:val="nil"/>
              <w:left w:val="nil"/>
              <w:bottom w:val="single" w:sz="8" w:space="0" w:color="auto"/>
              <w:right w:val="double" w:sz="6" w:space="0" w:color="auto"/>
            </w:tcBorders>
            <w:shd w:val="clear" w:color="auto" w:fill="auto"/>
            <w:vAlign w:val="center"/>
            <w:hideMark/>
          </w:tcPr>
          <w:p w14:paraId="0A266AC4"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7.4</w:t>
            </w:r>
          </w:p>
        </w:tc>
        <w:tc>
          <w:tcPr>
            <w:tcW w:w="961" w:type="dxa"/>
            <w:tcBorders>
              <w:top w:val="nil"/>
              <w:left w:val="nil"/>
              <w:bottom w:val="single" w:sz="8" w:space="0" w:color="auto"/>
              <w:right w:val="double" w:sz="6" w:space="0" w:color="auto"/>
            </w:tcBorders>
            <w:shd w:val="clear" w:color="auto" w:fill="auto"/>
            <w:vAlign w:val="center"/>
            <w:hideMark/>
          </w:tcPr>
          <w:p w14:paraId="7EDA907B" w14:textId="77777777" w:rsidR="009D778F" w:rsidRPr="002178E6" w:rsidRDefault="009D778F" w:rsidP="00AC7EB7">
            <w:pPr>
              <w:autoSpaceDE/>
              <w:autoSpaceDN/>
              <w:adjustRightInd/>
              <w:rPr>
                <w:color w:val="000000"/>
                <w:sz w:val="20"/>
                <w:szCs w:val="20"/>
              </w:rPr>
            </w:pPr>
            <w:r w:rsidRPr="002178E6">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21E5B021"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2,495</w:t>
            </w:r>
          </w:p>
        </w:tc>
        <w:tc>
          <w:tcPr>
            <w:tcW w:w="960" w:type="dxa"/>
            <w:tcBorders>
              <w:top w:val="nil"/>
              <w:left w:val="nil"/>
              <w:bottom w:val="single" w:sz="8" w:space="0" w:color="auto"/>
              <w:right w:val="double" w:sz="6" w:space="0" w:color="auto"/>
            </w:tcBorders>
            <w:shd w:val="clear" w:color="auto" w:fill="auto"/>
            <w:vAlign w:val="center"/>
            <w:hideMark/>
          </w:tcPr>
          <w:p w14:paraId="03A295C5"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24.0</w:t>
            </w:r>
          </w:p>
        </w:tc>
        <w:tc>
          <w:tcPr>
            <w:tcW w:w="960" w:type="dxa"/>
            <w:tcBorders>
              <w:top w:val="nil"/>
              <w:left w:val="nil"/>
              <w:bottom w:val="single" w:sz="8" w:space="0" w:color="auto"/>
              <w:right w:val="double" w:sz="6" w:space="0" w:color="auto"/>
            </w:tcBorders>
            <w:shd w:val="clear" w:color="auto" w:fill="auto"/>
            <w:vAlign w:val="center"/>
            <w:hideMark/>
          </w:tcPr>
          <w:p w14:paraId="0F584763"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r w:rsidR="009D778F" w:rsidRPr="002178E6" w14:paraId="37EF17D2" w14:textId="77777777" w:rsidTr="00AC7EB7">
        <w:trPr>
          <w:trHeight w:val="20"/>
        </w:trPr>
        <w:tc>
          <w:tcPr>
            <w:tcW w:w="2612" w:type="dxa"/>
            <w:tcBorders>
              <w:top w:val="nil"/>
              <w:left w:val="double" w:sz="6" w:space="0" w:color="auto"/>
              <w:bottom w:val="double" w:sz="6" w:space="0" w:color="auto"/>
              <w:right w:val="double" w:sz="6" w:space="0" w:color="auto"/>
            </w:tcBorders>
            <w:shd w:val="clear" w:color="auto" w:fill="auto"/>
            <w:vAlign w:val="center"/>
            <w:hideMark/>
          </w:tcPr>
          <w:p w14:paraId="3F655FBC" w14:textId="77777777" w:rsidR="009D778F" w:rsidRPr="002178E6" w:rsidRDefault="009D778F" w:rsidP="00AC7EB7">
            <w:pPr>
              <w:autoSpaceDE/>
              <w:autoSpaceDN/>
              <w:adjustRightInd/>
              <w:rPr>
                <w:color w:val="000000"/>
                <w:sz w:val="20"/>
                <w:szCs w:val="20"/>
              </w:rPr>
            </w:pPr>
            <w:r w:rsidRPr="002178E6">
              <w:rPr>
                <w:color w:val="000000"/>
                <w:sz w:val="20"/>
                <w:szCs w:val="20"/>
              </w:rPr>
              <w:t>Employed part or full</w:t>
            </w:r>
          </w:p>
        </w:tc>
        <w:tc>
          <w:tcPr>
            <w:tcW w:w="754" w:type="dxa"/>
            <w:tcBorders>
              <w:top w:val="nil"/>
              <w:left w:val="nil"/>
              <w:bottom w:val="double" w:sz="6" w:space="0" w:color="auto"/>
              <w:right w:val="single" w:sz="8" w:space="0" w:color="auto"/>
            </w:tcBorders>
            <w:shd w:val="clear" w:color="auto" w:fill="auto"/>
            <w:vAlign w:val="center"/>
            <w:hideMark/>
          </w:tcPr>
          <w:p w14:paraId="2F169354"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5,384</w:t>
            </w:r>
          </w:p>
        </w:tc>
        <w:tc>
          <w:tcPr>
            <w:tcW w:w="1010" w:type="dxa"/>
            <w:tcBorders>
              <w:top w:val="nil"/>
              <w:left w:val="nil"/>
              <w:bottom w:val="double" w:sz="6" w:space="0" w:color="auto"/>
              <w:right w:val="double" w:sz="6" w:space="0" w:color="auto"/>
            </w:tcBorders>
            <w:shd w:val="clear" w:color="auto" w:fill="auto"/>
            <w:vAlign w:val="center"/>
            <w:hideMark/>
          </w:tcPr>
          <w:p w14:paraId="101EC3CD"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51.7</w:t>
            </w:r>
          </w:p>
        </w:tc>
        <w:tc>
          <w:tcPr>
            <w:tcW w:w="1060" w:type="dxa"/>
            <w:tcBorders>
              <w:top w:val="nil"/>
              <w:left w:val="nil"/>
              <w:bottom w:val="double" w:sz="6" w:space="0" w:color="auto"/>
              <w:right w:val="double" w:sz="6" w:space="0" w:color="auto"/>
            </w:tcBorders>
            <w:shd w:val="clear" w:color="auto" w:fill="auto"/>
            <w:vAlign w:val="center"/>
            <w:hideMark/>
          </w:tcPr>
          <w:p w14:paraId="074A517D" w14:textId="77777777" w:rsidR="009D778F" w:rsidRPr="002178E6" w:rsidRDefault="009D778F" w:rsidP="00AC7EB7">
            <w:pPr>
              <w:tabs>
                <w:tab w:val="decimal" w:pos="446"/>
              </w:tabs>
              <w:autoSpaceDE/>
              <w:autoSpaceDN/>
              <w:adjustRightInd/>
              <w:jc w:val="right"/>
              <w:rPr>
                <w:color w:val="000000"/>
                <w:sz w:val="20"/>
                <w:szCs w:val="20"/>
              </w:rPr>
            </w:pPr>
            <w:r w:rsidRPr="002178E6">
              <w:rPr>
                <w:color w:val="000000"/>
                <w:sz w:val="20"/>
                <w:szCs w:val="20"/>
              </w:rPr>
              <w:t>92.6</w:t>
            </w:r>
          </w:p>
        </w:tc>
        <w:tc>
          <w:tcPr>
            <w:tcW w:w="961" w:type="dxa"/>
            <w:tcBorders>
              <w:top w:val="nil"/>
              <w:left w:val="nil"/>
              <w:bottom w:val="single" w:sz="8" w:space="0" w:color="auto"/>
              <w:right w:val="double" w:sz="6" w:space="0" w:color="auto"/>
            </w:tcBorders>
            <w:shd w:val="clear" w:color="auto" w:fill="auto"/>
            <w:vAlign w:val="center"/>
            <w:hideMark/>
          </w:tcPr>
          <w:p w14:paraId="4924DCDC" w14:textId="77777777" w:rsidR="009D778F" w:rsidRPr="002178E6" w:rsidRDefault="009D778F" w:rsidP="00AC7EB7">
            <w:pPr>
              <w:autoSpaceDE/>
              <w:autoSpaceDN/>
              <w:adjustRightInd/>
              <w:rPr>
                <w:color w:val="000000"/>
                <w:sz w:val="20"/>
                <w:szCs w:val="20"/>
              </w:rPr>
            </w:pPr>
            <w:r w:rsidRPr="002178E6">
              <w:rPr>
                <w:color w:val="000000"/>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14:paraId="2639C375"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6,186</w:t>
            </w:r>
          </w:p>
        </w:tc>
        <w:tc>
          <w:tcPr>
            <w:tcW w:w="960" w:type="dxa"/>
            <w:tcBorders>
              <w:top w:val="nil"/>
              <w:left w:val="nil"/>
              <w:bottom w:val="single" w:sz="8" w:space="0" w:color="auto"/>
              <w:right w:val="double" w:sz="6" w:space="0" w:color="auto"/>
            </w:tcBorders>
            <w:shd w:val="clear" w:color="auto" w:fill="auto"/>
            <w:vAlign w:val="center"/>
            <w:hideMark/>
          </w:tcPr>
          <w:p w14:paraId="110C29B0"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59.5</w:t>
            </w:r>
          </w:p>
        </w:tc>
        <w:tc>
          <w:tcPr>
            <w:tcW w:w="960" w:type="dxa"/>
            <w:tcBorders>
              <w:top w:val="nil"/>
              <w:left w:val="nil"/>
              <w:bottom w:val="single" w:sz="8" w:space="0" w:color="auto"/>
              <w:right w:val="double" w:sz="6" w:space="0" w:color="auto"/>
            </w:tcBorders>
            <w:shd w:val="clear" w:color="auto" w:fill="auto"/>
            <w:vAlign w:val="center"/>
            <w:hideMark/>
          </w:tcPr>
          <w:p w14:paraId="1AA7F1AC"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r w:rsidR="009D778F" w:rsidRPr="002178E6" w14:paraId="3CA9FA0F" w14:textId="77777777" w:rsidTr="00AC7EB7">
        <w:trPr>
          <w:trHeight w:val="20"/>
        </w:trPr>
        <w:tc>
          <w:tcPr>
            <w:tcW w:w="2612" w:type="dxa"/>
            <w:tcBorders>
              <w:top w:val="nil"/>
              <w:left w:val="double" w:sz="6" w:space="0" w:color="auto"/>
              <w:bottom w:val="double" w:sz="6" w:space="0" w:color="auto"/>
              <w:right w:val="nil"/>
            </w:tcBorders>
            <w:shd w:val="clear" w:color="000000" w:fill="F2F2F2"/>
            <w:vAlign w:val="center"/>
            <w:hideMark/>
          </w:tcPr>
          <w:p w14:paraId="6A719FF0"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Has driver’s license</w:t>
            </w:r>
          </w:p>
        </w:tc>
        <w:tc>
          <w:tcPr>
            <w:tcW w:w="754" w:type="dxa"/>
            <w:tcBorders>
              <w:top w:val="nil"/>
              <w:left w:val="nil"/>
              <w:bottom w:val="double" w:sz="6" w:space="0" w:color="auto"/>
              <w:right w:val="nil"/>
            </w:tcBorders>
            <w:shd w:val="clear" w:color="000000" w:fill="F2F2F2"/>
            <w:vAlign w:val="center"/>
            <w:hideMark/>
          </w:tcPr>
          <w:p w14:paraId="2411B36C" w14:textId="77777777" w:rsidR="009D778F" w:rsidRPr="002178E6" w:rsidRDefault="009D778F" w:rsidP="00AC7EB7">
            <w:pPr>
              <w:autoSpaceDE/>
              <w:autoSpaceDN/>
              <w:adjustRightInd/>
              <w:rPr>
                <w:i/>
                <w:iCs/>
                <w:color w:val="000000"/>
                <w:sz w:val="20"/>
                <w:szCs w:val="20"/>
              </w:rPr>
            </w:pPr>
            <w:r w:rsidRPr="002178E6">
              <w:rPr>
                <w:i/>
                <w:iCs/>
                <w:color w:val="000000"/>
                <w:sz w:val="20"/>
                <w:szCs w:val="20"/>
              </w:rPr>
              <w:t> </w:t>
            </w:r>
          </w:p>
        </w:tc>
        <w:tc>
          <w:tcPr>
            <w:tcW w:w="1010" w:type="dxa"/>
            <w:tcBorders>
              <w:top w:val="nil"/>
              <w:left w:val="nil"/>
              <w:bottom w:val="double" w:sz="6" w:space="0" w:color="auto"/>
              <w:right w:val="nil"/>
            </w:tcBorders>
            <w:shd w:val="clear" w:color="000000" w:fill="F2F2F2"/>
            <w:vAlign w:val="center"/>
            <w:hideMark/>
          </w:tcPr>
          <w:p w14:paraId="561D0C07" w14:textId="77777777" w:rsidR="009D778F" w:rsidRPr="002178E6" w:rsidRDefault="009D778F" w:rsidP="00AC7EB7">
            <w:pPr>
              <w:tabs>
                <w:tab w:val="left" w:pos="484"/>
              </w:tabs>
              <w:autoSpaceDE/>
              <w:autoSpaceDN/>
              <w:adjustRightInd/>
              <w:rPr>
                <w:i/>
                <w:iCs/>
                <w:color w:val="000000"/>
                <w:sz w:val="20"/>
                <w:szCs w:val="20"/>
              </w:rPr>
            </w:pPr>
            <w:r w:rsidRPr="002178E6">
              <w:rPr>
                <w:i/>
                <w:iCs/>
                <w:color w:val="000000"/>
                <w:sz w:val="20"/>
                <w:szCs w:val="20"/>
              </w:rPr>
              <w:t> </w:t>
            </w:r>
          </w:p>
        </w:tc>
        <w:tc>
          <w:tcPr>
            <w:tcW w:w="1060" w:type="dxa"/>
            <w:tcBorders>
              <w:top w:val="nil"/>
              <w:left w:val="nil"/>
              <w:bottom w:val="double" w:sz="6" w:space="0" w:color="auto"/>
              <w:right w:val="double" w:sz="6" w:space="0" w:color="auto"/>
            </w:tcBorders>
            <w:shd w:val="clear" w:color="000000" w:fill="F2F2F2"/>
            <w:vAlign w:val="center"/>
            <w:hideMark/>
          </w:tcPr>
          <w:p w14:paraId="3363418F" w14:textId="77777777" w:rsidR="009D778F" w:rsidRPr="002178E6" w:rsidRDefault="009D778F" w:rsidP="00AC7EB7">
            <w:pPr>
              <w:tabs>
                <w:tab w:val="left" w:pos="446"/>
              </w:tabs>
              <w:autoSpaceDE/>
              <w:autoSpaceDN/>
              <w:adjustRightInd/>
              <w:rPr>
                <w:i/>
                <w:iCs/>
                <w:color w:val="000000"/>
                <w:sz w:val="20"/>
                <w:szCs w:val="20"/>
              </w:rPr>
            </w:pPr>
            <w:r w:rsidRPr="002178E6">
              <w:rPr>
                <w:i/>
                <w:iCs/>
                <w:color w:val="000000"/>
                <w:sz w:val="20"/>
                <w:szCs w:val="20"/>
              </w:rPr>
              <w:t> </w:t>
            </w:r>
          </w:p>
        </w:tc>
        <w:tc>
          <w:tcPr>
            <w:tcW w:w="961" w:type="dxa"/>
            <w:tcBorders>
              <w:top w:val="nil"/>
              <w:left w:val="nil"/>
              <w:bottom w:val="single" w:sz="8" w:space="0" w:color="auto"/>
              <w:right w:val="double" w:sz="6" w:space="0" w:color="auto"/>
            </w:tcBorders>
            <w:shd w:val="clear" w:color="auto" w:fill="auto"/>
            <w:vAlign w:val="center"/>
            <w:hideMark/>
          </w:tcPr>
          <w:p w14:paraId="01D6DCB3" w14:textId="77777777" w:rsidR="009D778F" w:rsidRPr="002178E6" w:rsidRDefault="009D778F" w:rsidP="00AC7EB7">
            <w:pPr>
              <w:autoSpaceDE/>
              <w:autoSpaceDN/>
              <w:adjustRightInd/>
              <w:rPr>
                <w:color w:val="000000"/>
                <w:sz w:val="20"/>
                <w:szCs w:val="20"/>
              </w:rPr>
            </w:pPr>
            <w:r w:rsidRPr="002178E6">
              <w:rPr>
                <w:color w:val="000000"/>
                <w:sz w:val="20"/>
                <w:szCs w:val="20"/>
              </w:rPr>
              <w:t>3</w:t>
            </w:r>
          </w:p>
        </w:tc>
        <w:tc>
          <w:tcPr>
            <w:tcW w:w="960" w:type="dxa"/>
            <w:tcBorders>
              <w:top w:val="nil"/>
              <w:left w:val="nil"/>
              <w:bottom w:val="single" w:sz="8" w:space="0" w:color="auto"/>
              <w:right w:val="single" w:sz="8" w:space="0" w:color="auto"/>
            </w:tcBorders>
            <w:shd w:val="clear" w:color="auto" w:fill="auto"/>
            <w:vAlign w:val="center"/>
            <w:hideMark/>
          </w:tcPr>
          <w:p w14:paraId="2ADD7906"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1,079</w:t>
            </w:r>
          </w:p>
        </w:tc>
        <w:tc>
          <w:tcPr>
            <w:tcW w:w="960" w:type="dxa"/>
            <w:tcBorders>
              <w:top w:val="nil"/>
              <w:left w:val="nil"/>
              <w:bottom w:val="single" w:sz="8" w:space="0" w:color="auto"/>
              <w:right w:val="double" w:sz="6" w:space="0" w:color="auto"/>
            </w:tcBorders>
            <w:shd w:val="clear" w:color="auto" w:fill="auto"/>
            <w:vAlign w:val="center"/>
            <w:hideMark/>
          </w:tcPr>
          <w:p w14:paraId="0D78A54A"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10.4</w:t>
            </w:r>
          </w:p>
        </w:tc>
        <w:tc>
          <w:tcPr>
            <w:tcW w:w="960" w:type="dxa"/>
            <w:tcBorders>
              <w:top w:val="nil"/>
              <w:left w:val="nil"/>
              <w:bottom w:val="single" w:sz="8" w:space="0" w:color="auto"/>
              <w:right w:val="double" w:sz="6" w:space="0" w:color="auto"/>
            </w:tcBorders>
            <w:shd w:val="clear" w:color="auto" w:fill="auto"/>
            <w:vAlign w:val="center"/>
            <w:hideMark/>
          </w:tcPr>
          <w:p w14:paraId="6869C4A6"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r w:rsidR="009D778F" w:rsidRPr="002178E6" w14:paraId="0FA4E48A" w14:textId="77777777" w:rsidTr="00AC7EB7">
        <w:trPr>
          <w:trHeight w:val="20"/>
        </w:trPr>
        <w:tc>
          <w:tcPr>
            <w:tcW w:w="2612" w:type="dxa"/>
            <w:tcBorders>
              <w:top w:val="nil"/>
              <w:left w:val="double" w:sz="6" w:space="0" w:color="auto"/>
              <w:bottom w:val="single" w:sz="8" w:space="0" w:color="auto"/>
              <w:right w:val="double" w:sz="6" w:space="0" w:color="auto"/>
            </w:tcBorders>
            <w:shd w:val="clear" w:color="auto" w:fill="auto"/>
            <w:vAlign w:val="center"/>
            <w:hideMark/>
          </w:tcPr>
          <w:p w14:paraId="5FEADE8C" w14:textId="77777777" w:rsidR="009D778F" w:rsidRPr="002178E6" w:rsidRDefault="009D778F" w:rsidP="00AC7EB7">
            <w:pPr>
              <w:autoSpaceDE/>
              <w:autoSpaceDN/>
              <w:adjustRightInd/>
              <w:rPr>
                <w:color w:val="000000"/>
                <w:sz w:val="20"/>
                <w:szCs w:val="20"/>
              </w:rPr>
            </w:pPr>
            <w:r w:rsidRPr="002178E6">
              <w:rPr>
                <w:color w:val="000000"/>
                <w:sz w:val="20"/>
                <w:szCs w:val="20"/>
              </w:rPr>
              <w:t>No</w:t>
            </w:r>
          </w:p>
        </w:tc>
        <w:tc>
          <w:tcPr>
            <w:tcW w:w="754" w:type="dxa"/>
            <w:tcBorders>
              <w:top w:val="nil"/>
              <w:left w:val="nil"/>
              <w:bottom w:val="single" w:sz="8" w:space="0" w:color="auto"/>
              <w:right w:val="single" w:sz="8" w:space="0" w:color="auto"/>
            </w:tcBorders>
            <w:shd w:val="clear" w:color="auto" w:fill="auto"/>
            <w:vAlign w:val="center"/>
            <w:hideMark/>
          </w:tcPr>
          <w:p w14:paraId="50689D8A"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552</w:t>
            </w:r>
          </w:p>
        </w:tc>
        <w:tc>
          <w:tcPr>
            <w:tcW w:w="1010" w:type="dxa"/>
            <w:tcBorders>
              <w:top w:val="nil"/>
              <w:left w:val="nil"/>
              <w:bottom w:val="single" w:sz="8" w:space="0" w:color="auto"/>
              <w:right w:val="double" w:sz="6" w:space="0" w:color="auto"/>
            </w:tcBorders>
            <w:shd w:val="clear" w:color="auto" w:fill="auto"/>
            <w:vAlign w:val="center"/>
            <w:hideMark/>
          </w:tcPr>
          <w:p w14:paraId="58709A90"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5.3</w:t>
            </w:r>
          </w:p>
        </w:tc>
        <w:tc>
          <w:tcPr>
            <w:tcW w:w="1060" w:type="dxa"/>
            <w:tcBorders>
              <w:top w:val="nil"/>
              <w:left w:val="nil"/>
              <w:bottom w:val="single" w:sz="8" w:space="0" w:color="auto"/>
              <w:right w:val="double" w:sz="6" w:space="0" w:color="auto"/>
            </w:tcBorders>
            <w:shd w:val="clear" w:color="auto" w:fill="auto"/>
            <w:vAlign w:val="center"/>
            <w:hideMark/>
          </w:tcPr>
          <w:p w14:paraId="72E66193"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single" w:sz="8" w:space="0" w:color="auto"/>
              <w:right w:val="double" w:sz="6" w:space="0" w:color="auto"/>
            </w:tcBorders>
            <w:shd w:val="clear" w:color="auto" w:fill="auto"/>
            <w:vAlign w:val="center"/>
            <w:hideMark/>
          </w:tcPr>
          <w:p w14:paraId="0B3A2763" w14:textId="77777777" w:rsidR="009D778F" w:rsidRPr="002178E6" w:rsidRDefault="009D778F" w:rsidP="00AC7EB7">
            <w:pPr>
              <w:autoSpaceDE/>
              <w:autoSpaceDN/>
              <w:adjustRightInd/>
              <w:rPr>
                <w:color w:val="000000"/>
                <w:sz w:val="20"/>
                <w:szCs w:val="20"/>
              </w:rPr>
            </w:pPr>
            <w:r w:rsidRPr="002178E6">
              <w:rPr>
                <w:color w:val="000000"/>
                <w:sz w:val="20"/>
                <w:szCs w:val="20"/>
              </w:rPr>
              <w:t>4</w:t>
            </w:r>
          </w:p>
        </w:tc>
        <w:tc>
          <w:tcPr>
            <w:tcW w:w="960" w:type="dxa"/>
            <w:tcBorders>
              <w:top w:val="nil"/>
              <w:left w:val="nil"/>
              <w:bottom w:val="single" w:sz="8" w:space="0" w:color="auto"/>
              <w:right w:val="single" w:sz="8" w:space="0" w:color="auto"/>
            </w:tcBorders>
            <w:shd w:val="clear" w:color="auto" w:fill="auto"/>
            <w:vAlign w:val="center"/>
            <w:hideMark/>
          </w:tcPr>
          <w:p w14:paraId="5105B27E"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359</w:t>
            </w:r>
          </w:p>
        </w:tc>
        <w:tc>
          <w:tcPr>
            <w:tcW w:w="960" w:type="dxa"/>
            <w:tcBorders>
              <w:top w:val="nil"/>
              <w:left w:val="nil"/>
              <w:bottom w:val="single" w:sz="8" w:space="0" w:color="auto"/>
              <w:right w:val="double" w:sz="6" w:space="0" w:color="auto"/>
            </w:tcBorders>
            <w:shd w:val="clear" w:color="auto" w:fill="auto"/>
            <w:vAlign w:val="center"/>
            <w:hideMark/>
          </w:tcPr>
          <w:p w14:paraId="629D6815"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3.5</w:t>
            </w:r>
          </w:p>
        </w:tc>
        <w:tc>
          <w:tcPr>
            <w:tcW w:w="960" w:type="dxa"/>
            <w:tcBorders>
              <w:top w:val="nil"/>
              <w:left w:val="nil"/>
              <w:bottom w:val="single" w:sz="8" w:space="0" w:color="auto"/>
              <w:right w:val="double" w:sz="6" w:space="0" w:color="auto"/>
            </w:tcBorders>
            <w:shd w:val="clear" w:color="auto" w:fill="auto"/>
            <w:vAlign w:val="center"/>
            <w:hideMark/>
          </w:tcPr>
          <w:p w14:paraId="4BAEE570"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r w:rsidR="009D778F" w:rsidRPr="002178E6" w14:paraId="3AA943D6" w14:textId="77777777" w:rsidTr="00AC7EB7">
        <w:trPr>
          <w:trHeight w:val="20"/>
        </w:trPr>
        <w:tc>
          <w:tcPr>
            <w:tcW w:w="2612" w:type="dxa"/>
            <w:tcBorders>
              <w:top w:val="nil"/>
              <w:left w:val="double" w:sz="6" w:space="0" w:color="auto"/>
              <w:bottom w:val="double" w:sz="6" w:space="0" w:color="auto"/>
              <w:right w:val="double" w:sz="6" w:space="0" w:color="auto"/>
            </w:tcBorders>
            <w:shd w:val="clear" w:color="auto" w:fill="auto"/>
            <w:vAlign w:val="center"/>
            <w:hideMark/>
          </w:tcPr>
          <w:p w14:paraId="43E0365C" w14:textId="77777777" w:rsidR="009D778F" w:rsidRPr="002178E6" w:rsidRDefault="009D778F" w:rsidP="00AC7EB7">
            <w:pPr>
              <w:autoSpaceDE/>
              <w:autoSpaceDN/>
              <w:adjustRightInd/>
              <w:rPr>
                <w:color w:val="000000"/>
                <w:sz w:val="20"/>
                <w:szCs w:val="20"/>
              </w:rPr>
            </w:pPr>
            <w:r w:rsidRPr="002178E6">
              <w:rPr>
                <w:color w:val="000000"/>
                <w:sz w:val="20"/>
                <w:szCs w:val="20"/>
              </w:rPr>
              <w:t>Yes</w:t>
            </w:r>
          </w:p>
        </w:tc>
        <w:tc>
          <w:tcPr>
            <w:tcW w:w="754" w:type="dxa"/>
            <w:tcBorders>
              <w:top w:val="nil"/>
              <w:left w:val="nil"/>
              <w:bottom w:val="double" w:sz="6" w:space="0" w:color="auto"/>
              <w:right w:val="single" w:sz="8" w:space="0" w:color="auto"/>
            </w:tcBorders>
            <w:shd w:val="clear" w:color="auto" w:fill="auto"/>
            <w:vAlign w:val="center"/>
            <w:hideMark/>
          </w:tcPr>
          <w:p w14:paraId="0B92320E"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9,852</w:t>
            </w:r>
          </w:p>
        </w:tc>
        <w:tc>
          <w:tcPr>
            <w:tcW w:w="1010" w:type="dxa"/>
            <w:tcBorders>
              <w:top w:val="nil"/>
              <w:left w:val="nil"/>
              <w:bottom w:val="double" w:sz="6" w:space="0" w:color="auto"/>
              <w:right w:val="double" w:sz="6" w:space="0" w:color="auto"/>
            </w:tcBorders>
            <w:shd w:val="clear" w:color="auto" w:fill="auto"/>
            <w:vAlign w:val="center"/>
            <w:hideMark/>
          </w:tcPr>
          <w:p w14:paraId="0296F345" w14:textId="77777777" w:rsidR="009D778F" w:rsidRPr="002178E6" w:rsidRDefault="009D778F" w:rsidP="00AC7EB7">
            <w:pPr>
              <w:tabs>
                <w:tab w:val="decimal" w:pos="484"/>
              </w:tabs>
              <w:autoSpaceDE/>
              <w:autoSpaceDN/>
              <w:adjustRightInd/>
              <w:jc w:val="right"/>
              <w:rPr>
                <w:color w:val="000000"/>
                <w:sz w:val="20"/>
                <w:szCs w:val="20"/>
              </w:rPr>
            </w:pPr>
            <w:r w:rsidRPr="002178E6">
              <w:rPr>
                <w:color w:val="000000"/>
                <w:sz w:val="20"/>
                <w:szCs w:val="20"/>
              </w:rPr>
              <w:t>94.7</w:t>
            </w:r>
          </w:p>
        </w:tc>
        <w:tc>
          <w:tcPr>
            <w:tcW w:w="1060" w:type="dxa"/>
            <w:tcBorders>
              <w:top w:val="nil"/>
              <w:left w:val="nil"/>
              <w:bottom w:val="double" w:sz="4" w:space="0" w:color="auto"/>
              <w:right w:val="double" w:sz="6" w:space="0" w:color="auto"/>
            </w:tcBorders>
            <w:shd w:val="clear" w:color="auto" w:fill="auto"/>
            <w:vAlign w:val="center"/>
            <w:hideMark/>
          </w:tcPr>
          <w:p w14:paraId="73FF49AC" w14:textId="77777777" w:rsidR="009D778F" w:rsidRPr="002178E6" w:rsidRDefault="009D778F" w:rsidP="00AC7EB7">
            <w:pPr>
              <w:tabs>
                <w:tab w:val="left" w:pos="446"/>
              </w:tabs>
              <w:autoSpaceDE/>
              <w:autoSpaceDN/>
              <w:adjustRightInd/>
              <w:jc w:val="center"/>
              <w:rPr>
                <w:color w:val="000000"/>
                <w:sz w:val="20"/>
                <w:szCs w:val="20"/>
              </w:rPr>
            </w:pPr>
            <w:r w:rsidRPr="002178E6">
              <w:rPr>
                <w:color w:val="000000"/>
                <w:sz w:val="20"/>
                <w:szCs w:val="20"/>
              </w:rPr>
              <w:t>---</w:t>
            </w:r>
          </w:p>
        </w:tc>
        <w:tc>
          <w:tcPr>
            <w:tcW w:w="961" w:type="dxa"/>
            <w:tcBorders>
              <w:top w:val="nil"/>
              <w:left w:val="nil"/>
              <w:bottom w:val="double" w:sz="6" w:space="0" w:color="auto"/>
              <w:right w:val="double" w:sz="6" w:space="0" w:color="auto"/>
            </w:tcBorders>
            <w:shd w:val="clear" w:color="auto" w:fill="auto"/>
            <w:vAlign w:val="center"/>
            <w:hideMark/>
          </w:tcPr>
          <w:p w14:paraId="23BA40C0" w14:textId="77777777" w:rsidR="009D778F" w:rsidRPr="002178E6" w:rsidRDefault="009D778F" w:rsidP="00AC7EB7">
            <w:pPr>
              <w:autoSpaceDE/>
              <w:autoSpaceDN/>
              <w:adjustRightInd/>
              <w:rPr>
                <w:color w:val="000000"/>
                <w:sz w:val="20"/>
                <w:szCs w:val="20"/>
              </w:rPr>
            </w:pPr>
            <w:r w:rsidRPr="002178E6">
              <w:rPr>
                <w:color w:val="000000"/>
                <w:sz w:val="20"/>
                <w:szCs w:val="20"/>
              </w:rPr>
              <w:t>5+</w:t>
            </w:r>
          </w:p>
        </w:tc>
        <w:tc>
          <w:tcPr>
            <w:tcW w:w="960" w:type="dxa"/>
            <w:tcBorders>
              <w:top w:val="nil"/>
              <w:left w:val="nil"/>
              <w:bottom w:val="double" w:sz="6" w:space="0" w:color="auto"/>
              <w:right w:val="single" w:sz="8" w:space="0" w:color="auto"/>
            </w:tcBorders>
            <w:shd w:val="clear" w:color="auto" w:fill="auto"/>
            <w:vAlign w:val="center"/>
            <w:hideMark/>
          </w:tcPr>
          <w:p w14:paraId="3B52DA7F" w14:textId="77777777" w:rsidR="009D778F" w:rsidRPr="002178E6" w:rsidRDefault="009D778F" w:rsidP="00AC7EB7">
            <w:pPr>
              <w:autoSpaceDE/>
              <w:autoSpaceDN/>
              <w:adjustRightInd/>
              <w:jc w:val="right"/>
              <w:rPr>
                <w:color w:val="000000"/>
                <w:sz w:val="20"/>
                <w:szCs w:val="20"/>
              </w:rPr>
            </w:pPr>
            <w:r w:rsidRPr="002178E6">
              <w:rPr>
                <w:color w:val="000000"/>
                <w:sz w:val="20"/>
                <w:szCs w:val="20"/>
              </w:rPr>
              <w:t>95</w:t>
            </w:r>
          </w:p>
        </w:tc>
        <w:tc>
          <w:tcPr>
            <w:tcW w:w="960" w:type="dxa"/>
            <w:tcBorders>
              <w:top w:val="nil"/>
              <w:left w:val="nil"/>
              <w:bottom w:val="double" w:sz="6" w:space="0" w:color="auto"/>
              <w:right w:val="double" w:sz="6" w:space="0" w:color="auto"/>
            </w:tcBorders>
            <w:shd w:val="clear" w:color="auto" w:fill="auto"/>
            <w:vAlign w:val="center"/>
            <w:hideMark/>
          </w:tcPr>
          <w:p w14:paraId="7494FE52" w14:textId="77777777" w:rsidR="009D778F" w:rsidRPr="002178E6" w:rsidRDefault="009D778F" w:rsidP="00AC7EB7">
            <w:pPr>
              <w:tabs>
                <w:tab w:val="decimal" w:pos="521"/>
              </w:tabs>
              <w:autoSpaceDE/>
              <w:autoSpaceDN/>
              <w:adjustRightInd/>
              <w:jc w:val="right"/>
              <w:rPr>
                <w:color w:val="000000"/>
                <w:sz w:val="20"/>
                <w:szCs w:val="20"/>
              </w:rPr>
            </w:pPr>
            <w:r w:rsidRPr="002178E6">
              <w:rPr>
                <w:color w:val="000000"/>
                <w:sz w:val="20"/>
                <w:szCs w:val="20"/>
              </w:rPr>
              <w:t>0.8</w:t>
            </w:r>
          </w:p>
        </w:tc>
        <w:tc>
          <w:tcPr>
            <w:tcW w:w="960" w:type="dxa"/>
            <w:tcBorders>
              <w:top w:val="nil"/>
              <w:left w:val="nil"/>
              <w:bottom w:val="double" w:sz="4" w:space="0" w:color="auto"/>
              <w:right w:val="double" w:sz="6" w:space="0" w:color="auto"/>
            </w:tcBorders>
            <w:shd w:val="clear" w:color="auto" w:fill="auto"/>
            <w:vAlign w:val="center"/>
            <w:hideMark/>
          </w:tcPr>
          <w:p w14:paraId="12ED74DF" w14:textId="77777777" w:rsidR="009D778F" w:rsidRPr="002178E6" w:rsidRDefault="009D778F" w:rsidP="00AC7EB7">
            <w:pPr>
              <w:tabs>
                <w:tab w:val="left" w:pos="557"/>
              </w:tabs>
              <w:autoSpaceDE/>
              <w:autoSpaceDN/>
              <w:adjustRightInd/>
              <w:jc w:val="center"/>
              <w:rPr>
                <w:color w:val="000000"/>
                <w:sz w:val="20"/>
                <w:szCs w:val="20"/>
              </w:rPr>
            </w:pPr>
            <w:r w:rsidRPr="002178E6">
              <w:rPr>
                <w:color w:val="000000"/>
                <w:sz w:val="20"/>
                <w:szCs w:val="20"/>
              </w:rPr>
              <w:t>---</w:t>
            </w:r>
          </w:p>
        </w:tc>
      </w:tr>
    </w:tbl>
    <w:p w14:paraId="6CB3FC88" w14:textId="265CEF8C" w:rsidR="00FB0F42" w:rsidRDefault="00FB0F42" w:rsidP="00FB0F42"/>
    <w:p w14:paraId="4230DC7B" w14:textId="614C6012" w:rsidR="00CA34C7" w:rsidRDefault="00CA34C7" w:rsidP="002955D9">
      <w:pPr>
        <w:autoSpaceDE/>
        <w:autoSpaceDN/>
        <w:adjustRightInd/>
        <w:jc w:val="both"/>
      </w:pPr>
      <w:r>
        <w:lastRenderedPageBreak/>
        <w:tab/>
      </w:r>
      <w:r w:rsidRPr="002955D9">
        <w:t xml:space="preserve">As can be observed from </w:t>
      </w:r>
      <w:r w:rsidRPr="002955D9">
        <w:fldChar w:fldCharType="begin"/>
      </w:r>
      <w:r w:rsidRPr="002955D9">
        <w:instrText xml:space="preserve"> REF _Ref530056507 \h  \* MERGEFORMAT </w:instrText>
      </w:r>
      <w:r w:rsidRPr="002955D9">
        <w:fldChar w:fldCharType="separate"/>
      </w:r>
      <w:r w:rsidRPr="002955D9">
        <w:t xml:space="preserve">Table </w:t>
      </w:r>
      <w:r w:rsidRPr="002955D9">
        <w:rPr>
          <w:noProof/>
        </w:rPr>
        <w:t>1</w:t>
      </w:r>
      <w:r w:rsidRPr="002955D9">
        <w:fldChar w:fldCharType="end"/>
      </w:r>
      <w:r w:rsidRPr="002955D9">
        <w:t>, t</w:t>
      </w:r>
      <w:r w:rsidRPr="002955D9">
        <w:rPr>
          <w:highlight w:val="white"/>
        </w:rPr>
        <w:t xml:space="preserve">he </w:t>
      </w:r>
      <w:r w:rsidR="00C006ED" w:rsidRPr="002955D9">
        <w:rPr>
          <w:highlight w:val="white"/>
        </w:rPr>
        <w:t xml:space="preserve">sample </w:t>
      </w:r>
      <w:r w:rsidR="002955D9" w:rsidRPr="002955D9">
        <w:rPr>
          <w:highlight w:val="white"/>
        </w:rPr>
        <w:t xml:space="preserve">is </w:t>
      </w:r>
      <w:r w:rsidRPr="0056548C">
        <w:rPr>
          <w:highlight w:val="white"/>
        </w:rPr>
        <w:t xml:space="preserve">skewed towards </w:t>
      </w:r>
      <w:r w:rsidR="00C006ED" w:rsidRPr="0056548C">
        <w:t xml:space="preserve">individuals from the “White” race, </w:t>
      </w:r>
      <w:r w:rsidRPr="0056548C">
        <w:rPr>
          <w:highlight w:val="white"/>
        </w:rPr>
        <w:t>higher income levels</w:t>
      </w:r>
      <w:r w:rsidR="0066650B" w:rsidRPr="0056548C">
        <w:rPr>
          <w:highlight w:val="white"/>
        </w:rPr>
        <w:t>,</w:t>
      </w:r>
      <w:r w:rsidR="00C006ED" w:rsidRPr="0056548C">
        <w:rPr>
          <w:highlight w:val="white"/>
        </w:rPr>
        <w:t xml:space="preserve"> </w:t>
      </w:r>
      <w:r w:rsidR="0066650B" w:rsidRPr="0056548C">
        <w:rPr>
          <w:highlight w:val="white"/>
        </w:rPr>
        <w:t xml:space="preserve">higher vehicle ownership rates </w:t>
      </w:r>
      <w:r w:rsidR="00C006ED" w:rsidRPr="0056548C">
        <w:rPr>
          <w:highlight w:val="white"/>
        </w:rPr>
        <w:t xml:space="preserve">and </w:t>
      </w:r>
      <w:r w:rsidR="00C006ED" w:rsidRPr="0056548C">
        <w:t>unemployed individuals</w:t>
      </w:r>
      <w:r w:rsidRPr="0056548C">
        <w:rPr>
          <w:highlight w:val="white"/>
        </w:rPr>
        <w:t xml:space="preserve">. </w:t>
      </w:r>
      <w:r w:rsidR="00990CEF" w:rsidRPr="0056548C">
        <w:rPr>
          <w:highlight w:val="white"/>
        </w:rPr>
        <w:t>Conversely, the</w:t>
      </w:r>
      <w:r w:rsidRPr="0056548C">
        <w:rPr>
          <w:highlight w:val="white"/>
        </w:rPr>
        <w:t xml:space="preserve"> proportion</w:t>
      </w:r>
      <w:r w:rsidR="00990CEF" w:rsidRPr="0056548C">
        <w:rPr>
          <w:highlight w:val="white"/>
        </w:rPr>
        <w:t>s</w:t>
      </w:r>
      <w:r w:rsidRPr="0056548C">
        <w:rPr>
          <w:highlight w:val="white"/>
        </w:rPr>
        <w:t xml:space="preserve"> of individuals belonging to Baby Boomer and Millennial generations</w:t>
      </w:r>
      <w:r w:rsidR="00990CEF" w:rsidRPr="0056548C">
        <w:rPr>
          <w:highlight w:val="white"/>
        </w:rPr>
        <w:t xml:space="preserve"> seem to be</w:t>
      </w:r>
      <w:r w:rsidRPr="0056548C">
        <w:rPr>
          <w:highlight w:val="white"/>
        </w:rPr>
        <w:t xml:space="preserve"> consistent with the </w:t>
      </w:r>
      <w:r w:rsidR="00990CEF" w:rsidRPr="0056548C">
        <w:rPr>
          <w:highlight w:val="white"/>
        </w:rPr>
        <w:t xml:space="preserve">general US </w:t>
      </w:r>
      <w:r w:rsidRPr="0056548C">
        <w:rPr>
          <w:highlight w:val="white"/>
        </w:rPr>
        <w:t xml:space="preserve">population. </w:t>
      </w:r>
      <w:r w:rsidR="00990CEF" w:rsidRPr="0056548C">
        <w:t xml:space="preserve">This consistency is also seen in the proportion of multi-worker households as well as households with children in them. </w:t>
      </w:r>
      <w:r w:rsidR="00001C72" w:rsidRPr="0056548C">
        <w:rPr>
          <w:highlight w:val="white"/>
        </w:rPr>
        <w:t>In general, the sample depicts socio-economic and demographic characteristics that would render it suitable for the type of analysis being undertaken in this study</w:t>
      </w:r>
      <w:r w:rsidR="00001C72" w:rsidRPr="0056548C">
        <w:t>.</w:t>
      </w:r>
    </w:p>
    <w:p w14:paraId="2C5CF680" w14:textId="77777777" w:rsidR="002955D9" w:rsidRPr="0056548C" w:rsidRDefault="002955D9" w:rsidP="0056548C">
      <w:pPr>
        <w:autoSpaceDE/>
        <w:autoSpaceDN/>
        <w:adjustRightInd/>
        <w:jc w:val="both"/>
      </w:pPr>
    </w:p>
    <w:p w14:paraId="2FA6C048" w14:textId="77777777" w:rsidR="00FB0F42" w:rsidRPr="0056548C" w:rsidRDefault="00FB0F42" w:rsidP="0056548C">
      <w:pPr>
        <w:rPr>
          <w:b/>
        </w:rPr>
      </w:pPr>
      <w:r w:rsidRPr="0056548C">
        <w:rPr>
          <w:b/>
        </w:rPr>
        <w:t>The Model of Vehicle Ownership and Frequency of Transit Use</w:t>
      </w:r>
    </w:p>
    <w:p w14:paraId="2B2B5742" w14:textId="77777777" w:rsidR="00FB0F42" w:rsidRPr="0056548C" w:rsidRDefault="00FB0F42" w:rsidP="0056548C">
      <w:pPr>
        <w:pStyle w:val="BodyText2"/>
        <w:spacing w:after="0" w:line="240" w:lineRule="auto"/>
        <w:ind w:firstLine="0"/>
        <w:jc w:val="both"/>
        <w:rPr>
          <w:spacing w:val="-3"/>
        </w:rPr>
      </w:pPr>
      <w:r w:rsidRPr="0056548C">
        <w:t xml:space="preserve">In the following presentation, the index </w:t>
      </w:r>
      <w:r w:rsidRPr="0056548C">
        <w:rPr>
          <w:i/>
        </w:rPr>
        <w:t xml:space="preserve">q </w:t>
      </w:r>
      <w:r w:rsidRPr="0056548C">
        <w:t>is used to denote respondents (</w:t>
      </w:r>
      <w:r w:rsidRPr="0056548C">
        <w:rPr>
          <w:i/>
        </w:rPr>
        <w:t>q</w:t>
      </w:r>
      <w:r w:rsidRPr="0056548C">
        <w:t xml:space="preserve"> = 1, 2</w:t>
      </w:r>
      <w:proofErr w:type="gramStart"/>
      <w:r w:rsidRPr="0056548C">
        <w:t>,…,</w:t>
      </w:r>
      <w:proofErr w:type="gramEnd"/>
      <w:r w:rsidRPr="0056548C">
        <w:t xml:space="preserve"> </w:t>
      </w:r>
      <w:r w:rsidRPr="0056548C">
        <w:rPr>
          <w:i/>
        </w:rPr>
        <w:t>Q</w:t>
      </w:r>
      <w:r w:rsidRPr="0056548C">
        <w:t>).  For each respondent</w:t>
      </w:r>
      <w:r w:rsidRPr="0056548C">
        <w:rPr>
          <w:spacing w:val="-3"/>
        </w:rPr>
        <w:t xml:space="preserve">, let </w:t>
      </w:r>
      <w:r w:rsidRPr="0056548C">
        <w:rPr>
          <w:position w:val="-14"/>
        </w:rPr>
        <w:object w:dxaOrig="260" w:dyaOrig="380" w14:anchorId="70D1D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o:preferrelative="f">
            <v:imagedata r:id="rId6" o:title=""/>
            <o:lock v:ext="edit" aspectratio="f"/>
          </v:shape>
          <o:OLEObject Type="Embed" ProgID="Equation.DSMT4" ShapeID="_x0000_i1025" DrawAspect="Content" ObjectID="_1627207014" r:id="rId7"/>
        </w:object>
      </w:r>
      <w:r w:rsidRPr="0056548C">
        <w:rPr>
          <w:spacing w:val="-3"/>
        </w:rPr>
        <w:t xml:space="preserve"> represent the index for the ordinal motorized vehicle ownership level, let </w:t>
      </w:r>
      <w:r w:rsidRPr="0056548C">
        <w:rPr>
          <w:position w:val="-14"/>
        </w:rPr>
        <w:object w:dxaOrig="279" w:dyaOrig="380" w14:anchorId="3DC65702">
          <v:shape id="_x0000_i1026" type="#_x0000_t75" style="width:14.25pt;height:18.75pt" o:ole="" o:preferrelative="f">
            <v:imagedata r:id="rId8" o:title=""/>
            <o:lock v:ext="edit" aspectratio="f"/>
          </v:shape>
          <o:OLEObject Type="Embed" ProgID="Equation.DSMT4" ShapeID="_x0000_i1026" DrawAspect="Content" ObjectID="_1627207015" r:id="rId9"/>
        </w:object>
      </w:r>
      <w:r w:rsidRPr="0056548C">
        <w:rPr>
          <w:spacing w:val="-3"/>
        </w:rPr>
        <w:t xml:space="preserve"> represent the index for the ordinal frequency of transit use conditional on transit being available, and let  </w:t>
      </w:r>
      <w:r w:rsidRPr="0056548C">
        <w:rPr>
          <w:position w:val="-14"/>
        </w:rPr>
        <w:object w:dxaOrig="220" w:dyaOrig="380" w14:anchorId="7D04B1FA">
          <v:shape id="_x0000_i1027" type="#_x0000_t75" style="width:10.5pt;height:18.75pt" o:ole="" o:preferrelative="f">
            <v:imagedata r:id="rId10" o:title=""/>
            <o:lock v:ext="edit" aspectratio="f"/>
          </v:shape>
          <o:OLEObject Type="Embed" ProgID="Equation.DSMT4" ShapeID="_x0000_i1027" DrawAspect="Content" ObjectID="_1627207016" r:id="rId11"/>
        </w:object>
      </w:r>
      <w:r w:rsidRPr="0056548C">
        <w:rPr>
          <w:spacing w:val="-3"/>
        </w:rPr>
        <w:t xml:space="preserve"> be a binary variable taking the value of zero if transit is not available and one if transit is available. Let </w:t>
      </w:r>
      <w:r w:rsidRPr="0056548C">
        <w:rPr>
          <w:position w:val="-14"/>
        </w:rPr>
        <w:object w:dxaOrig="320" w:dyaOrig="380" w14:anchorId="382CC440">
          <v:shape id="_x0000_i1028" type="#_x0000_t75" style="width:15.75pt;height:18.75pt" o:ole="" o:preferrelative="f">
            <v:imagedata r:id="rId12" o:title=""/>
            <o:lock v:ext="edit" aspectratio="f"/>
          </v:shape>
          <o:OLEObject Type="Embed" ProgID="Equation.DSMT4" ShapeID="_x0000_i1028" DrawAspect="Content" ObjectID="_1627207017" r:id="rId13"/>
        </w:object>
      </w:r>
      <w:r w:rsidRPr="0056548C">
        <w:rPr>
          <w:spacing w:val="-3"/>
        </w:rPr>
        <w:t xml:space="preserve"> be the actual observed vehicle ownership level (</w:t>
      </w:r>
      <w:r w:rsidRPr="0056548C">
        <w:rPr>
          <w:position w:val="-14"/>
        </w:rPr>
        <w:object w:dxaOrig="320" w:dyaOrig="380" w14:anchorId="28718B9D">
          <v:shape id="_x0000_i1029" type="#_x0000_t75" style="width:15.75pt;height:18.75pt" o:ole="" o:preferrelative="f">
            <v:imagedata r:id="rId12" o:title=""/>
            <o:lock v:ext="edit" aspectratio="f"/>
          </v:shape>
          <o:OLEObject Type="Embed" ProgID="Equation.DSMT4" ShapeID="_x0000_i1029" DrawAspect="Content" ObjectID="_1627207018" r:id="rId14"/>
        </w:object>
      </w:r>
      <w:r w:rsidRPr="0056548C">
        <w:rPr>
          <w:spacing w:val="-3"/>
        </w:rPr>
        <w:t xml:space="preserve"> can take values of  0, 1, 2,…, </w:t>
      </w:r>
      <w:r w:rsidRPr="0056548C">
        <w:rPr>
          <w:i/>
          <w:spacing w:val="-3"/>
        </w:rPr>
        <w:t>M</w:t>
      </w:r>
      <w:r w:rsidRPr="0056548C">
        <w:rPr>
          <w:spacing w:val="-3"/>
        </w:rPr>
        <w:t xml:space="preserve">; </w:t>
      </w:r>
      <w:r w:rsidRPr="0056548C">
        <w:rPr>
          <w:i/>
          <w:spacing w:val="-3"/>
        </w:rPr>
        <w:t>M</w:t>
      </w:r>
      <w:r w:rsidRPr="0056548C">
        <w:rPr>
          <w:spacing w:val="-3"/>
        </w:rPr>
        <w:t>=3 in this study, representing the vehicle ownership level of 3+ vehicles</w:t>
      </w:r>
      <w:r w:rsidRPr="0056548C">
        <w:rPr>
          <w:iCs/>
          <w:spacing w:val="-3"/>
        </w:rPr>
        <w:t xml:space="preserve">) and let </w:t>
      </w:r>
      <w:r w:rsidRPr="0056548C">
        <w:rPr>
          <w:position w:val="-14"/>
        </w:rPr>
        <w:object w:dxaOrig="260" w:dyaOrig="380" w14:anchorId="2705E100">
          <v:shape id="_x0000_i1030" type="#_x0000_t75" style="width:12.75pt;height:18.75pt" o:ole="" o:preferrelative="f">
            <v:imagedata r:id="rId15" o:title=""/>
            <o:lock v:ext="edit" aspectratio="f"/>
          </v:shape>
          <o:OLEObject Type="Embed" ProgID="Equation.DSMT4" ShapeID="_x0000_i1030" DrawAspect="Content" ObjectID="_1627207019" r:id="rId16"/>
        </w:object>
      </w:r>
      <w:r w:rsidRPr="0056548C">
        <w:rPr>
          <w:iCs/>
          <w:spacing w:val="-3"/>
        </w:rPr>
        <w:t xml:space="preserve"> be the actual observed transit use frequency </w:t>
      </w:r>
      <w:r w:rsidRPr="0056548C">
        <w:rPr>
          <w:spacing w:val="-3"/>
        </w:rPr>
        <w:t>(</w:t>
      </w:r>
      <w:r w:rsidRPr="0056548C">
        <w:rPr>
          <w:position w:val="-14"/>
        </w:rPr>
        <w:object w:dxaOrig="260" w:dyaOrig="380" w14:anchorId="2795841C">
          <v:shape id="_x0000_i1031" type="#_x0000_t75" style="width:12.75pt;height:18.75pt" o:ole="" o:preferrelative="f">
            <v:imagedata r:id="rId15" o:title=""/>
            <o:lock v:ext="edit" aspectratio="f"/>
          </v:shape>
          <o:OLEObject Type="Embed" ProgID="Equation.DSMT4" ShapeID="_x0000_i1031" DrawAspect="Content" ObjectID="_1627207020" r:id="rId17"/>
        </w:object>
      </w:r>
      <w:r w:rsidRPr="0056548C">
        <w:rPr>
          <w:spacing w:val="-3"/>
        </w:rPr>
        <w:t xml:space="preserve"> can take value of  0, 1, 2,…, </w:t>
      </w:r>
      <w:r w:rsidRPr="0056548C">
        <w:rPr>
          <w:i/>
          <w:spacing w:val="-3"/>
        </w:rPr>
        <w:t>N</w:t>
      </w:r>
      <w:r w:rsidRPr="0056548C">
        <w:rPr>
          <w:spacing w:val="-3"/>
        </w:rPr>
        <w:t xml:space="preserve">, where “0” represents “never used transit”, “1” represents “less than twice per month” of transit use, and “2” represents “twice per month or more” of transit use; </w:t>
      </w:r>
      <w:r w:rsidRPr="0056548C">
        <w:rPr>
          <w:i/>
          <w:spacing w:val="-3"/>
        </w:rPr>
        <w:t>N</w:t>
      </w:r>
      <w:r w:rsidRPr="0056548C">
        <w:rPr>
          <w:spacing w:val="-3"/>
        </w:rPr>
        <w:t xml:space="preserve">=2 in this study).  Then, for individual </w:t>
      </w:r>
      <w:r w:rsidRPr="0056548C">
        <w:rPr>
          <w:i/>
          <w:spacing w:val="-3"/>
        </w:rPr>
        <w:t>q</w:t>
      </w:r>
      <w:r w:rsidRPr="0056548C">
        <w:rPr>
          <w:spacing w:val="-3"/>
        </w:rPr>
        <w:t>, the following ordinal equation formulation may be written:</w:t>
      </w:r>
    </w:p>
    <w:p w14:paraId="38BF554B" w14:textId="77777777" w:rsidR="00FB0F42" w:rsidRPr="0056548C" w:rsidRDefault="00FB0F42" w:rsidP="0056548C">
      <w:pPr>
        <w:tabs>
          <w:tab w:val="left" w:pos="720"/>
          <w:tab w:val="right" w:pos="9360"/>
        </w:tabs>
        <w:suppressAutoHyphens/>
        <w:rPr>
          <w:spacing w:val="-3"/>
          <w:position w:val="-36"/>
        </w:rPr>
      </w:pPr>
      <w:r w:rsidRPr="0056548C">
        <w:rPr>
          <w:spacing w:val="-3"/>
        </w:rPr>
        <w:tab/>
      </w:r>
      <w:r w:rsidRPr="0056548C">
        <w:rPr>
          <w:spacing w:val="-3"/>
          <w:position w:val="-40"/>
        </w:rPr>
        <w:object w:dxaOrig="4800" w:dyaOrig="920" w14:anchorId="2DF9E81C">
          <v:shape id="_x0000_i1032" type="#_x0000_t75" style="width:240pt;height:45.75pt" o:ole="" o:preferrelative="f">
            <v:imagedata r:id="rId18" o:title=""/>
            <o:lock v:ext="edit" aspectratio="f"/>
          </v:shape>
          <o:OLEObject Type="Embed" ProgID="Equation.DSMT4" ShapeID="_x0000_i1032" DrawAspect="Content" ObjectID="_1627207021" r:id="rId19"/>
        </w:object>
      </w:r>
      <w:r w:rsidRPr="0056548C">
        <w:rPr>
          <w:spacing w:val="-3"/>
        </w:rPr>
        <w:tab/>
        <w:t>(1)</w:t>
      </w:r>
    </w:p>
    <w:p w14:paraId="1F3801AE" w14:textId="77777777" w:rsidR="00FB0F42" w:rsidRPr="0056548C" w:rsidRDefault="00FB0F42" w:rsidP="0056548C">
      <w:pPr>
        <w:pStyle w:val="FootnoteText"/>
        <w:jc w:val="both"/>
        <w:rPr>
          <w:rFonts w:ascii="Times New Roman" w:hAnsi="Times New Roman"/>
          <w:sz w:val="24"/>
          <w:szCs w:val="24"/>
        </w:rPr>
      </w:pPr>
      <w:r w:rsidRPr="0056548C">
        <w:rPr>
          <w:rFonts w:ascii="Times New Roman" w:hAnsi="Times New Roman"/>
          <w:spacing w:val="-3"/>
          <w:sz w:val="24"/>
          <w:szCs w:val="24"/>
        </w:rPr>
        <w:t xml:space="preserve">where </w:t>
      </w:r>
      <w:r w:rsidRPr="0056548C">
        <w:rPr>
          <w:rFonts w:ascii="Times New Roman" w:hAnsi="Times New Roman"/>
          <w:position w:val="-14"/>
          <w:sz w:val="24"/>
          <w:szCs w:val="24"/>
        </w:rPr>
        <w:object w:dxaOrig="260" w:dyaOrig="400" w14:anchorId="674A4E04">
          <v:shape id="_x0000_i1033" type="#_x0000_t75" style="width:12.75pt;height:21pt" o:ole="" o:preferrelative="f">
            <v:imagedata r:id="rId20" o:title=""/>
            <o:lock v:ext="edit" aspectratio="f"/>
          </v:shape>
          <o:OLEObject Type="Embed" ProgID="Equation.DSMT4" ShapeID="_x0000_i1033" DrawAspect="Content" ObjectID="_1627207022" r:id="rId21"/>
        </w:object>
      </w:r>
      <w:r w:rsidRPr="0056548C">
        <w:rPr>
          <w:rFonts w:ascii="Times New Roman" w:hAnsi="Times New Roman"/>
          <w:spacing w:val="-3"/>
          <w:sz w:val="24"/>
          <w:szCs w:val="24"/>
        </w:rPr>
        <w:t xml:space="preserve"> and </w:t>
      </w:r>
      <w:r w:rsidRPr="0056548C">
        <w:rPr>
          <w:rFonts w:ascii="Times New Roman" w:hAnsi="Times New Roman"/>
          <w:position w:val="-12"/>
          <w:sz w:val="24"/>
          <w:szCs w:val="24"/>
        </w:rPr>
        <w:object w:dxaOrig="320" w:dyaOrig="380" w14:anchorId="289FD31C">
          <v:shape id="_x0000_i1034" type="#_x0000_t75" style="width:15.75pt;height:18.75pt" o:ole="" o:preferrelative="f">
            <v:imagedata r:id="rId22" o:title=""/>
            <o:lock v:ext="edit" aspectratio="f"/>
          </v:shape>
          <o:OLEObject Type="Embed" ProgID="Equation.3" ShapeID="_x0000_i1034" DrawAspect="Content" ObjectID="_1627207023" r:id="rId23"/>
        </w:object>
      </w:r>
      <w:r w:rsidRPr="0056548C">
        <w:rPr>
          <w:rFonts w:ascii="Times New Roman" w:hAnsi="Times New Roman"/>
          <w:sz w:val="24"/>
          <w:szCs w:val="24"/>
        </w:rPr>
        <w:t xml:space="preserve"> are the latent propensity measures associated with owning motorized vehicles and using transit, respectively; </w:t>
      </w:r>
      <w:r w:rsidRPr="0056548C">
        <w:rPr>
          <w:rFonts w:ascii="Times New Roman" w:hAnsi="Times New Roman"/>
          <w:position w:val="-14"/>
          <w:sz w:val="24"/>
          <w:szCs w:val="24"/>
        </w:rPr>
        <w:object w:dxaOrig="300" w:dyaOrig="380" w14:anchorId="1672A2FB">
          <v:shape id="_x0000_i1035" type="#_x0000_t75" style="width:15pt;height:18.75pt" o:ole="" o:preferrelative="f">
            <v:imagedata r:id="rId24" o:title=""/>
            <o:lock v:ext="edit" aspectratio="f"/>
          </v:shape>
          <o:OLEObject Type="Embed" ProgID="Equation.DSMT4" ShapeID="_x0000_i1035" DrawAspect="Content" ObjectID="_1627207024" r:id="rId25"/>
        </w:object>
      </w:r>
      <w:r w:rsidRPr="0056548C">
        <w:rPr>
          <w:rFonts w:ascii="Times New Roman" w:hAnsi="Times New Roman"/>
          <w:sz w:val="24"/>
          <w:szCs w:val="24"/>
        </w:rPr>
        <w:t xml:space="preserve"> and </w:t>
      </w:r>
      <w:r w:rsidRPr="0056548C">
        <w:rPr>
          <w:rFonts w:ascii="Times New Roman" w:hAnsi="Times New Roman"/>
          <w:position w:val="-14"/>
          <w:sz w:val="24"/>
          <w:szCs w:val="24"/>
        </w:rPr>
        <w:object w:dxaOrig="260" w:dyaOrig="380" w14:anchorId="46E32770">
          <v:shape id="_x0000_i1036" type="#_x0000_t75" style="width:12.75pt;height:18.75pt" o:ole="" o:preferrelative="f">
            <v:imagedata r:id="rId26" o:title=""/>
            <o:lock v:ext="edit" aspectratio="f"/>
          </v:shape>
          <o:OLEObject Type="Embed" ProgID="Equation.DSMT4" ShapeID="_x0000_i1036" DrawAspect="Content" ObjectID="_1627207025" r:id="rId27"/>
        </w:object>
      </w:r>
      <w:r w:rsidRPr="0056548C">
        <w:rPr>
          <w:rFonts w:ascii="Times New Roman" w:hAnsi="Times New Roman"/>
          <w:sz w:val="24"/>
          <w:szCs w:val="24"/>
        </w:rPr>
        <w:t xml:space="preserve"> are exogenous variable vectors (with no constant terms), including (1) demographic variables, (2) transportation-related variables, (3) all childhood experience variables, as well as (4) interactions of the many different types of variables; </w:t>
      </w:r>
      <w:r w:rsidRPr="0056548C">
        <w:rPr>
          <w:rFonts w:ascii="Times New Roman" w:hAnsi="Times New Roman"/>
          <w:position w:val="-6"/>
          <w:sz w:val="24"/>
          <w:szCs w:val="24"/>
        </w:rPr>
        <w:object w:dxaOrig="220" w:dyaOrig="220" w14:anchorId="136CCCA1">
          <v:shape id="_x0000_i1037" type="#_x0000_t75" style="width:10.5pt;height:10.5pt" o:ole="">
            <v:imagedata r:id="rId28" o:title=""/>
          </v:shape>
          <o:OLEObject Type="Embed" ProgID="Equation.DSMT4" ShapeID="_x0000_i1037" DrawAspect="Content" ObjectID="_1627207026" r:id="rId29"/>
        </w:object>
      </w:r>
      <w:r w:rsidRPr="0056548C">
        <w:rPr>
          <w:rFonts w:ascii="Times New Roman" w:hAnsi="Times New Roman"/>
          <w:sz w:val="24"/>
          <w:szCs w:val="24"/>
        </w:rPr>
        <w:t xml:space="preserve"> and </w:t>
      </w:r>
      <w:r w:rsidRPr="0056548C">
        <w:rPr>
          <w:rFonts w:ascii="Times New Roman" w:hAnsi="Times New Roman"/>
          <w:position w:val="-10"/>
          <w:sz w:val="24"/>
          <w:szCs w:val="24"/>
        </w:rPr>
        <w:object w:dxaOrig="240" w:dyaOrig="320" w14:anchorId="4FF30744">
          <v:shape id="_x0000_i1038" type="#_x0000_t75" style="width:12pt;height:15.75pt" o:ole="" o:preferrelative="f">
            <v:imagedata r:id="rId30" o:title=""/>
            <o:lock v:ext="edit" aspectratio="f"/>
          </v:shape>
          <o:OLEObject Type="Embed" ProgID="Equation.DSMT4" ShapeID="_x0000_i1038" DrawAspect="Content" ObjectID="_1627207027" r:id="rId31"/>
        </w:object>
      </w:r>
      <w:r w:rsidRPr="0056548C">
        <w:rPr>
          <w:rFonts w:ascii="Times New Roman" w:hAnsi="Times New Roman"/>
          <w:sz w:val="24"/>
          <w:szCs w:val="24"/>
        </w:rPr>
        <w:t xml:space="preserve"> are corresponding coefficient vectors to be estimated; </w:t>
      </w:r>
      <w:r w:rsidRPr="0056548C">
        <w:rPr>
          <w:rFonts w:ascii="Times New Roman" w:hAnsi="Times New Roman"/>
          <w:position w:val="-14"/>
          <w:sz w:val="24"/>
          <w:szCs w:val="24"/>
        </w:rPr>
        <w:object w:dxaOrig="260" w:dyaOrig="380" w14:anchorId="396AA02F">
          <v:shape id="_x0000_i1039" type="#_x0000_t75" style="width:12.75pt;height:18.75pt" o:ole="" o:preferrelative="f">
            <v:imagedata r:id="rId32" o:title=""/>
            <o:lock v:ext="edit" aspectratio="f"/>
          </v:shape>
          <o:OLEObject Type="Embed" ProgID="Equation.3" ShapeID="_x0000_i1039" DrawAspect="Content" ObjectID="_1627207028" r:id="rId33"/>
        </w:object>
      </w:r>
      <w:r w:rsidRPr="0056548C">
        <w:rPr>
          <w:rFonts w:ascii="Times New Roman" w:hAnsi="Times New Roman"/>
          <w:sz w:val="24"/>
          <w:szCs w:val="24"/>
        </w:rPr>
        <w:t xml:space="preserve"> and </w:t>
      </w:r>
      <w:r w:rsidRPr="0056548C">
        <w:rPr>
          <w:rFonts w:ascii="Times New Roman" w:hAnsi="Times New Roman"/>
          <w:position w:val="-14"/>
          <w:sz w:val="24"/>
          <w:szCs w:val="24"/>
        </w:rPr>
        <w:object w:dxaOrig="279" w:dyaOrig="380" w14:anchorId="4A8FF4CE">
          <v:shape id="_x0000_i1040" type="#_x0000_t75" style="width:14.25pt;height:18.75pt" o:ole="" o:preferrelative="f">
            <v:imagedata r:id="rId34" o:title=""/>
            <o:lock v:ext="edit" aspectratio="f"/>
          </v:shape>
          <o:OLEObject Type="Embed" ProgID="Equation.3" ShapeID="_x0000_i1040" DrawAspect="Content" ObjectID="_1627207029" r:id="rId35"/>
        </w:object>
      </w:r>
      <w:r w:rsidRPr="0056548C">
        <w:rPr>
          <w:rFonts w:ascii="Times New Roman" w:hAnsi="Times New Roman"/>
          <w:sz w:val="24"/>
          <w:szCs w:val="24"/>
        </w:rPr>
        <w:t xml:space="preserve"> are random error terms; the </w:t>
      </w:r>
      <w:r w:rsidRPr="0056548C">
        <w:rPr>
          <w:rFonts w:ascii="Times New Roman" w:hAnsi="Times New Roman"/>
          <w:position w:val="-12"/>
          <w:sz w:val="24"/>
          <w:szCs w:val="24"/>
        </w:rPr>
        <w:object w:dxaOrig="300" w:dyaOrig="360" w14:anchorId="0FAF527D">
          <v:shape id="_x0000_i1041" type="#_x0000_t75" style="width:15pt;height:18pt" o:ole="" o:preferrelative="f" fillcolor="window">
            <v:imagedata r:id="rId36" o:title=""/>
            <o:lock v:ext="edit" aspectratio="f"/>
          </v:shape>
          <o:OLEObject Type="Embed" ProgID="Equation.3" ShapeID="_x0000_i1041" DrawAspect="Content" ObjectID="_1627207030" r:id="rId37"/>
        </w:object>
      </w:r>
      <w:r w:rsidRPr="0056548C">
        <w:rPr>
          <w:rFonts w:ascii="Times New Roman" w:hAnsi="Times New Roman"/>
          <w:sz w:val="24"/>
          <w:szCs w:val="24"/>
        </w:rPr>
        <w:t xml:space="preserve"> and </w:t>
      </w:r>
      <w:r w:rsidRPr="0056548C">
        <w:rPr>
          <w:rFonts w:ascii="Times New Roman" w:hAnsi="Times New Roman"/>
          <w:position w:val="-12"/>
          <w:sz w:val="24"/>
          <w:szCs w:val="24"/>
        </w:rPr>
        <w:object w:dxaOrig="320" w:dyaOrig="360" w14:anchorId="53FC3C1B">
          <v:shape id="_x0000_i1042" type="#_x0000_t75" style="width:15.75pt;height:18pt" o:ole="" o:preferrelative="f" fillcolor="window">
            <v:imagedata r:id="rId38" o:title=""/>
            <o:lock v:ext="edit" aspectratio="f"/>
          </v:shape>
          <o:OLEObject Type="Embed" ProgID="Equation.3" ShapeID="_x0000_i1042" DrawAspect="Content" ObjectID="_1627207031" r:id="rId39"/>
        </w:object>
      </w:r>
      <w:r w:rsidRPr="0056548C">
        <w:rPr>
          <w:rFonts w:ascii="Times New Roman" w:hAnsi="Times New Roman"/>
          <w:sz w:val="24"/>
          <w:szCs w:val="24"/>
        </w:rPr>
        <w:t xml:space="preserve">terms represent thresholds that relate the latent propensity measures </w:t>
      </w:r>
      <w:r w:rsidRPr="0056548C">
        <w:rPr>
          <w:rFonts w:ascii="Times New Roman" w:hAnsi="Times New Roman"/>
          <w:position w:val="-14"/>
          <w:sz w:val="24"/>
          <w:szCs w:val="24"/>
        </w:rPr>
        <w:object w:dxaOrig="260" w:dyaOrig="400" w14:anchorId="0E9AC894">
          <v:shape id="_x0000_i1043" type="#_x0000_t75" style="width:12.75pt;height:21pt" o:ole="" o:preferrelative="f">
            <v:imagedata r:id="rId40" o:title=""/>
            <o:lock v:ext="edit" aspectratio="f"/>
          </v:shape>
          <o:OLEObject Type="Embed" ProgID="Equation.DSMT4" ShapeID="_x0000_i1043" DrawAspect="Content" ObjectID="_1627207032" r:id="rId41"/>
        </w:object>
      </w:r>
      <w:r w:rsidRPr="0056548C">
        <w:rPr>
          <w:rFonts w:ascii="Times New Roman" w:hAnsi="Times New Roman"/>
          <w:sz w:val="24"/>
          <w:szCs w:val="24"/>
        </w:rPr>
        <w:t xml:space="preserve"> and </w:t>
      </w:r>
      <w:r w:rsidRPr="0056548C">
        <w:rPr>
          <w:rFonts w:ascii="Times New Roman" w:hAnsi="Times New Roman"/>
          <w:position w:val="-12"/>
          <w:sz w:val="24"/>
          <w:szCs w:val="24"/>
        </w:rPr>
        <w:object w:dxaOrig="320" w:dyaOrig="380" w14:anchorId="630D9767">
          <v:shape id="_x0000_i1044" type="#_x0000_t75" style="width:15.75pt;height:18.75pt" o:ole="" o:preferrelative="f">
            <v:imagedata r:id="rId22" o:title=""/>
            <o:lock v:ext="edit" aspectratio="f"/>
          </v:shape>
          <o:OLEObject Type="Embed" ProgID="Equation.3" ShapeID="_x0000_i1044" DrawAspect="Content" ObjectID="_1627207033" r:id="rId42"/>
        </w:object>
      </w:r>
      <w:r w:rsidRPr="0056548C">
        <w:rPr>
          <w:rFonts w:ascii="Times New Roman" w:hAnsi="Times New Roman"/>
          <w:sz w:val="24"/>
          <w:szCs w:val="24"/>
        </w:rPr>
        <w:t xml:space="preserve"> to their observed counterparts </w:t>
      </w:r>
      <w:r w:rsidRPr="0056548C">
        <w:rPr>
          <w:rFonts w:ascii="Times New Roman" w:hAnsi="Times New Roman"/>
          <w:position w:val="-14"/>
          <w:sz w:val="24"/>
          <w:szCs w:val="24"/>
        </w:rPr>
        <w:object w:dxaOrig="260" w:dyaOrig="400" w14:anchorId="1B7628C1">
          <v:shape id="_x0000_i1045" type="#_x0000_t75" style="width:14.25pt;height:20.25pt" o:ole="">
            <v:imagedata r:id="rId43" o:title=""/>
          </v:shape>
          <o:OLEObject Type="Embed" ProgID="Equation.DSMT4" ShapeID="_x0000_i1045" DrawAspect="Content" ObjectID="_1627207034" r:id="rId44"/>
        </w:object>
      </w:r>
      <w:r w:rsidRPr="0056548C">
        <w:rPr>
          <w:rFonts w:ascii="Times New Roman" w:hAnsi="Times New Roman"/>
          <w:position w:val="-12"/>
          <w:sz w:val="24"/>
          <w:szCs w:val="24"/>
        </w:rPr>
        <w:t xml:space="preserve"> </w:t>
      </w:r>
      <w:r w:rsidRPr="0056548C">
        <w:rPr>
          <w:rFonts w:ascii="Times New Roman" w:hAnsi="Times New Roman"/>
          <w:sz w:val="24"/>
          <w:szCs w:val="24"/>
        </w:rPr>
        <w:t xml:space="preserve">and </w:t>
      </w:r>
      <w:r w:rsidRPr="0056548C">
        <w:rPr>
          <w:rFonts w:ascii="Times New Roman" w:hAnsi="Times New Roman"/>
          <w:position w:val="-14"/>
          <w:sz w:val="24"/>
          <w:szCs w:val="24"/>
        </w:rPr>
        <w:object w:dxaOrig="279" w:dyaOrig="380" w14:anchorId="1F0641E4">
          <v:shape id="_x0000_i1046" type="#_x0000_t75" style="width:14.25pt;height:17.25pt" o:ole="">
            <v:imagedata r:id="rId45" o:title=""/>
          </v:shape>
          <o:OLEObject Type="Embed" ProgID="Equation.3" ShapeID="_x0000_i1046" DrawAspect="Content" ObjectID="_1627207035" r:id="rId46"/>
        </w:object>
      </w:r>
      <w:r w:rsidRPr="0056548C">
        <w:rPr>
          <w:rFonts w:ascii="Times New Roman" w:hAnsi="Times New Roman"/>
          <w:sz w:val="24"/>
          <w:szCs w:val="24"/>
        </w:rPr>
        <w:t xml:space="preserve"> respectively, in the usual ordered-response fashion, i.e., </w:t>
      </w:r>
    </w:p>
    <w:p w14:paraId="42A5251C" w14:textId="77777777" w:rsidR="00FB0F42" w:rsidRPr="0056548C" w:rsidRDefault="00FB0F42" w:rsidP="0056548C">
      <w:pPr>
        <w:pStyle w:val="FootnoteText"/>
        <w:ind w:firstLine="720"/>
        <w:jc w:val="both"/>
        <w:rPr>
          <w:rFonts w:ascii="Times New Roman" w:hAnsi="Times New Roman"/>
          <w:sz w:val="24"/>
          <w:szCs w:val="24"/>
        </w:rPr>
      </w:pPr>
      <w:r w:rsidRPr="0056548C">
        <w:rPr>
          <w:rFonts w:ascii="Times New Roman" w:hAnsi="Times New Roman"/>
          <w:position w:val="-12"/>
          <w:sz w:val="24"/>
          <w:szCs w:val="24"/>
        </w:rPr>
        <w:object w:dxaOrig="5460" w:dyaOrig="360" w14:anchorId="4E1A9022">
          <v:shape id="_x0000_i1047" type="#_x0000_t75" style="width:273pt;height:18pt" o:ole="" o:preferrelative="f" fillcolor="window">
            <v:imagedata r:id="rId47" o:title=""/>
            <o:lock v:ext="edit" aspectratio="f"/>
          </v:shape>
          <o:OLEObject Type="Embed" ProgID="Equation.3" ShapeID="_x0000_i1047" DrawAspect="Content" ObjectID="_1627207036" r:id="rId48"/>
        </w:object>
      </w:r>
      <w:r w:rsidRPr="0056548C">
        <w:rPr>
          <w:rFonts w:ascii="Times New Roman" w:hAnsi="Times New Roman"/>
          <w:sz w:val="24"/>
          <w:szCs w:val="24"/>
        </w:rPr>
        <w:t xml:space="preserve"> </w:t>
      </w:r>
      <w:proofErr w:type="gramStart"/>
      <w:r w:rsidRPr="0056548C">
        <w:rPr>
          <w:rFonts w:ascii="Times New Roman" w:hAnsi="Times New Roman"/>
          <w:sz w:val="24"/>
          <w:szCs w:val="24"/>
        </w:rPr>
        <w:t>and</w:t>
      </w:r>
      <w:proofErr w:type="gramEnd"/>
    </w:p>
    <w:p w14:paraId="548D8627" w14:textId="77777777" w:rsidR="00FB0F42" w:rsidRPr="0056548C" w:rsidRDefault="00FB0F42" w:rsidP="0056548C">
      <w:pPr>
        <w:pStyle w:val="FootnoteText"/>
        <w:ind w:firstLine="720"/>
        <w:jc w:val="both"/>
        <w:rPr>
          <w:rFonts w:ascii="Times New Roman" w:hAnsi="Times New Roman"/>
          <w:sz w:val="24"/>
          <w:szCs w:val="24"/>
        </w:rPr>
      </w:pPr>
      <w:r w:rsidRPr="0056548C">
        <w:rPr>
          <w:rFonts w:ascii="Times New Roman" w:hAnsi="Times New Roman"/>
          <w:position w:val="-12"/>
          <w:sz w:val="24"/>
          <w:szCs w:val="24"/>
        </w:rPr>
        <w:object w:dxaOrig="5580" w:dyaOrig="360" w14:anchorId="6C184D0E">
          <v:shape id="_x0000_i1048" type="#_x0000_t75" style="width:279pt;height:18pt" o:ole="" o:preferrelative="f" fillcolor="window">
            <v:imagedata r:id="rId49" o:title=""/>
            <o:lock v:ext="edit" aspectratio="f"/>
          </v:shape>
          <o:OLEObject Type="Embed" ProgID="Equation.3" ShapeID="_x0000_i1048" DrawAspect="Content" ObjectID="_1627207037" r:id="rId50"/>
        </w:object>
      </w:r>
      <w:r w:rsidRPr="0056548C">
        <w:rPr>
          <w:rFonts w:ascii="Times New Roman" w:hAnsi="Times New Roman"/>
          <w:sz w:val="24"/>
          <w:szCs w:val="24"/>
        </w:rPr>
        <w:t xml:space="preserve">.  </w:t>
      </w:r>
    </w:p>
    <w:p w14:paraId="54605DFC" w14:textId="77777777" w:rsidR="00FB0F42" w:rsidRPr="0056548C" w:rsidRDefault="00FB0F42" w:rsidP="0056548C">
      <w:pPr>
        <w:pStyle w:val="FootnoteText"/>
        <w:ind w:firstLine="720"/>
        <w:jc w:val="both"/>
        <w:rPr>
          <w:rFonts w:ascii="Times New Roman" w:hAnsi="Times New Roman"/>
          <w:sz w:val="24"/>
          <w:szCs w:val="24"/>
        </w:rPr>
      </w:pPr>
      <w:r w:rsidRPr="0056548C">
        <w:rPr>
          <w:rFonts w:ascii="Times New Roman" w:hAnsi="Times New Roman"/>
          <w:sz w:val="24"/>
          <w:szCs w:val="24"/>
        </w:rPr>
        <w:t xml:space="preserve">The error terms </w:t>
      </w:r>
      <w:r w:rsidRPr="0056548C">
        <w:rPr>
          <w:rFonts w:ascii="Times New Roman" w:hAnsi="Times New Roman"/>
          <w:position w:val="-14"/>
          <w:sz w:val="24"/>
          <w:szCs w:val="24"/>
        </w:rPr>
        <w:object w:dxaOrig="260" w:dyaOrig="380" w14:anchorId="7B50F0B8">
          <v:shape id="_x0000_i1049" type="#_x0000_t75" style="width:12.75pt;height:18.75pt" o:ole="" o:preferrelative="f">
            <v:imagedata r:id="rId51" o:title=""/>
            <o:lock v:ext="edit" aspectratio="f"/>
          </v:shape>
          <o:OLEObject Type="Embed" ProgID="Equation.3" ShapeID="_x0000_i1049" DrawAspect="Content" ObjectID="_1627207038" r:id="rId52"/>
        </w:object>
      </w:r>
      <w:r w:rsidRPr="0056548C">
        <w:rPr>
          <w:rFonts w:ascii="Times New Roman" w:hAnsi="Times New Roman"/>
          <w:sz w:val="24"/>
          <w:szCs w:val="24"/>
        </w:rPr>
        <w:t xml:space="preserve"> and </w:t>
      </w:r>
      <w:r w:rsidRPr="0056548C">
        <w:rPr>
          <w:rFonts w:ascii="Times New Roman" w:hAnsi="Times New Roman"/>
          <w:position w:val="-14"/>
          <w:sz w:val="24"/>
          <w:szCs w:val="24"/>
        </w:rPr>
        <w:object w:dxaOrig="279" w:dyaOrig="380" w14:anchorId="6B2FAC91">
          <v:shape id="_x0000_i1050" type="#_x0000_t75" style="width:14.25pt;height:18.75pt" o:ole="" o:preferrelative="f">
            <v:imagedata r:id="rId53" o:title=""/>
            <o:lock v:ext="edit" aspectratio="f"/>
          </v:shape>
          <o:OLEObject Type="Embed" ProgID="Equation.3" ShapeID="_x0000_i1050" DrawAspect="Content" ObjectID="_1627207039" r:id="rId54"/>
        </w:object>
      </w:r>
      <w:r w:rsidRPr="0056548C">
        <w:rPr>
          <w:rFonts w:ascii="Times New Roman" w:hAnsi="Times New Roman"/>
          <w:sz w:val="24"/>
          <w:szCs w:val="24"/>
        </w:rPr>
        <w:t xml:space="preserve"> are assumed to be bivariate standard normally distributed with a correlation coefficient of </w:t>
      </w:r>
      <w:r w:rsidRPr="0056548C">
        <w:rPr>
          <w:rFonts w:ascii="Times New Roman" w:hAnsi="Times New Roman"/>
          <w:position w:val="-10"/>
          <w:sz w:val="24"/>
          <w:szCs w:val="24"/>
        </w:rPr>
        <w:object w:dxaOrig="240" w:dyaOrig="260" w14:anchorId="1EFC1BE8">
          <v:shape id="_x0000_i1051" type="#_x0000_t75" style="width:12pt;height:12.75pt" o:ole="" o:preferrelative="f">
            <v:imagedata r:id="rId55" o:title=""/>
            <o:lock v:ext="edit" aspectratio="f"/>
          </v:shape>
          <o:OLEObject Type="Embed" ProgID="Equation.DSMT4" ShapeID="_x0000_i1051" DrawAspect="Content" ObjectID="_1627207040" r:id="rId56"/>
        </w:object>
      </w:r>
      <w:r w:rsidRPr="0056548C">
        <w:rPr>
          <w:rFonts w:ascii="Times New Roman" w:hAnsi="Times New Roman"/>
          <w:sz w:val="24"/>
          <w:szCs w:val="24"/>
        </w:rPr>
        <w:t xml:space="preserve">(the use of standard normally distributed error terms </w:t>
      </w:r>
      <w:r w:rsidRPr="0056548C">
        <w:rPr>
          <w:rFonts w:ascii="Times New Roman" w:hAnsi="Times New Roman"/>
          <w:position w:val="-14"/>
          <w:sz w:val="24"/>
          <w:szCs w:val="24"/>
        </w:rPr>
        <w:object w:dxaOrig="260" w:dyaOrig="380" w14:anchorId="48C7560B">
          <v:shape id="_x0000_i1052" type="#_x0000_t75" style="width:12.75pt;height:18.75pt" o:ole="" o:preferrelative="f">
            <v:imagedata r:id="rId57" o:title=""/>
            <o:lock v:ext="edit" aspectratio="f"/>
          </v:shape>
          <o:OLEObject Type="Embed" ProgID="Equation.3" ShapeID="_x0000_i1052" DrawAspect="Content" ObjectID="_1627207041" r:id="rId58"/>
        </w:object>
      </w:r>
      <w:r w:rsidRPr="0056548C">
        <w:rPr>
          <w:rFonts w:ascii="Times New Roman" w:hAnsi="Times New Roman"/>
          <w:sz w:val="24"/>
          <w:szCs w:val="24"/>
        </w:rPr>
        <w:t xml:space="preserve"> and </w:t>
      </w:r>
      <w:r w:rsidRPr="0056548C">
        <w:rPr>
          <w:rFonts w:ascii="Times New Roman" w:hAnsi="Times New Roman"/>
          <w:position w:val="-14"/>
          <w:sz w:val="24"/>
          <w:szCs w:val="24"/>
        </w:rPr>
        <w:object w:dxaOrig="279" w:dyaOrig="380" w14:anchorId="223CB7C5">
          <v:shape id="_x0000_i1053" type="#_x0000_t75" style="width:14.25pt;height:18.75pt" o:ole="" o:preferrelative="f">
            <v:imagedata r:id="rId53" o:title=""/>
            <o:lock v:ext="edit" aspectratio="f"/>
          </v:shape>
          <o:OLEObject Type="Embed" ProgID="Equation.3" ShapeID="_x0000_i1053" DrawAspect="Content" ObjectID="_1627207042" r:id="rId59"/>
        </w:object>
      </w:r>
      <w:r w:rsidRPr="0056548C">
        <w:rPr>
          <w:rFonts w:ascii="Times New Roman" w:hAnsi="Times New Roman"/>
          <w:sz w:val="24"/>
          <w:szCs w:val="24"/>
        </w:rPr>
        <w:t xml:space="preserve">  represents an innocuous normalization needed for econometric identification). The error terms </w:t>
      </w:r>
      <w:r w:rsidRPr="0056548C">
        <w:rPr>
          <w:rFonts w:ascii="Times New Roman" w:hAnsi="Times New Roman"/>
          <w:position w:val="-14"/>
          <w:sz w:val="24"/>
          <w:szCs w:val="24"/>
        </w:rPr>
        <w:object w:dxaOrig="260" w:dyaOrig="380" w14:anchorId="0E62B6E5">
          <v:shape id="_x0000_i1054" type="#_x0000_t75" style="width:12.75pt;height:18.75pt" o:ole="" o:preferrelative="f">
            <v:imagedata r:id="rId57" o:title=""/>
            <o:lock v:ext="edit" aspectratio="f"/>
          </v:shape>
          <o:OLEObject Type="Embed" ProgID="Equation.3" ShapeID="_x0000_i1054" DrawAspect="Content" ObjectID="_1627207043" r:id="rId60"/>
        </w:object>
      </w:r>
      <w:r w:rsidRPr="0056548C">
        <w:rPr>
          <w:rFonts w:ascii="Times New Roman" w:hAnsi="Times New Roman"/>
          <w:sz w:val="24"/>
          <w:szCs w:val="24"/>
        </w:rPr>
        <w:t xml:space="preserve"> are assumed to be independent and identically distributed (IID) across individuals </w:t>
      </w:r>
      <w:r w:rsidRPr="0056548C">
        <w:rPr>
          <w:rFonts w:ascii="Times New Roman" w:hAnsi="Times New Roman"/>
          <w:i/>
          <w:sz w:val="24"/>
          <w:szCs w:val="24"/>
        </w:rPr>
        <w:t>q</w:t>
      </w:r>
      <w:r w:rsidRPr="0056548C">
        <w:rPr>
          <w:rFonts w:ascii="Times New Roman" w:hAnsi="Times New Roman"/>
          <w:sz w:val="24"/>
          <w:szCs w:val="24"/>
        </w:rPr>
        <w:t xml:space="preserve">, and the error terms </w:t>
      </w:r>
      <w:r w:rsidRPr="0056548C">
        <w:rPr>
          <w:rFonts w:ascii="Times New Roman" w:hAnsi="Times New Roman"/>
          <w:position w:val="-14"/>
          <w:sz w:val="24"/>
          <w:szCs w:val="24"/>
        </w:rPr>
        <w:object w:dxaOrig="279" w:dyaOrig="380" w14:anchorId="7C0F16C0">
          <v:shape id="_x0000_i1055" type="#_x0000_t75" style="width:14.25pt;height:18.75pt" o:ole="" o:preferrelative="f">
            <v:imagedata r:id="rId61" o:title=""/>
            <o:lock v:ext="edit" aspectratio="f"/>
          </v:shape>
          <o:OLEObject Type="Embed" ProgID="Equation.3" ShapeID="_x0000_i1055" DrawAspect="Content" ObjectID="_1627207044" r:id="rId62"/>
        </w:object>
      </w:r>
      <w:r w:rsidRPr="0056548C">
        <w:rPr>
          <w:rFonts w:ascii="Times New Roman" w:hAnsi="Times New Roman"/>
          <w:sz w:val="24"/>
          <w:szCs w:val="24"/>
        </w:rPr>
        <w:t xml:space="preserve"> are also assumed to be IID across individuals </w:t>
      </w:r>
      <w:r w:rsidRPr="0056548C">
        <w:rPr>
          <w:rFonts w:ascii="Times New Roman" w:hAnsi="Times New Roman"/>
          <w:i/>
          <w:sz w:val="24"/>
          <w:szCs w:val="24"/>
        </w:rPr>
        <w:t>q</w:t>
      </w:r>
      <w:r w:rsidRPr="0056548C">
        <w:rPr>
          <w:rFonts w:ascii="Times New Roman" w:hAnsi="Times New Roman"/>
          <w:sz w:val="24"/>
          <w:szCs w:val="24"/>
        </w:rPr>
        <w:t xml:space="preserve">. For notational convenience, define </w:t>
      </w:r>
      <w:r w:rsidRPr="0056548C">
        <w:rPr>
          <w:rFonts w:ascii="Times New Roman" w:hAnsi="Times New Roman"/>
          <w:position w:val="-16"/>
          <w:sz w:val="24"/>
          <w:szCs w:val="24"/>
        </w:rPr>
        <w:object w:dxaOrig="3500" w:dyaOrig="400" w14:anchorId="69E8C05B">
          <v:shape id="_x0000_i1056" type="#_x0000_t75" style="width:175.5pt;height:21pt" o:ole="" o:preferrelative="f">
            <v:imagedata r:id="rId63" o:title=""/>
            <o:lock v:ext="edit" aspectratio="f"/>
          </v:shape>
          <o:OLEObject Type="Embed" ProgID="Equation.DSMT4" ShapeID="_x0000_i1056" DrawAspect="Content" ObjectID="_1627207045" r:id="rId64"/>
        </w:object>
      </w:r>
      <w:r w:rsidRPr="0056548C">
        <w:rPr>
          <w:rStyle w:val="FootnoteReference"/>
          <w:rFonts w:ascii="Times New Roman" w:hAnsi="Times New Roman"/>
          <w:sz w:val="24"/>
          <w:szCs w:val="24"/>
        </w:rPr>
        <w:footnoteReference w:id="1"/>
      </w:r>
      <w:r w:rsidRPr="0056548C">
        <w:rPr>
          <w:rFonts w:ascii="Times New Roman" w:hAnsi="Times New Roman"/>
          <w:sz w:val="24"/>
          <w:szCs w:val="24"/>
        </w:rPr>
        <w:t xml:space="preserve">  Also, let </w:t>
      </w:r>
      <w:r w:rsidRPr="0056548C">
        <w:rPr>
          <w:rFonts w:ascii="Times New Roman" w:hAnsi="Times New Roman"/>
          <w:position w:val="-12"/>
          <w:sz w:val="24"/>
          <w:szCs w:val="24"/>
        </w:rPr>
        <w:object w:dxaOrig="3960" w:dyaOrig="360" w14:anchorId="21283F99">
          <v:shape id="_x0000_i1057" type="#_x0000_t75" style="width:198pt;height:18pt" o:ole="" o:preferrelative="f">
            <v:imagedata r:id="rId65" o:title=""/>
            <o:lock v:ext="edit" aspectratio="f"/>
          </v:shape>
          <o:OLEObject Type="Embed" ProgID="Equation.DSMT4" ShapeID="_x0000_i1057" DrawAspect="Content" ObjectID="_1627207046" r:id="rId66"/>
        </w:object>
      </w:r>
    </w:p>
    <w:p w14:paraId="100261E5" w14:textId="77777777" w:rsidR="00FB0F42" w:rsidRPr="0056548C" w:rsidRDefault="00FB0F42" w:rsidP="0056548C">
      <w:pPr>
        <w:pStyle w:val="text"/>
        <w:spacing w:line="240" w:lineRule="auto"/>
        <w:ind w:firstLine="0"/>
        <w:rPr>
          <w:rFonts w:ascii="Times New Roman" w:hAnsi="Times New Roman"/>
          <w:szCs w:val="24"/>
        </w:rPr>
      </w:pPr>
      <w:r w:rsidRPr="0056548C">
        <w:rPr>
          <w:rFonts w:ascii="Times New Roman" w:hAnsi="Times New Roman"/>
          <w:szCs w:val="24"/>
        </w:rPr>
        <w:lastRenderedPageBreak/>
        <w:tab/>
        <w:t xml:space="preserve">With the preliminaries as above, the probability that the respondent </w:t>
      </w:r>
      <w:r w:rsidRPr="0056548C">
        <w:rPr>
          <w:rFonts w:ascii="Times New Roman" w:hAnsi="Times New Roman"/>
          <w:i/>
          <w:szCs w:val="24"/>
        </w:rPr>
        <w:t>q</w:t>
      </w:r>
      <w:r w:rsidRPr="0056548C">
        <w:rPr>
          <w:rFonts w:ascii="Times New Roman" w:hAnsi="Times New Roman"/>
          <w:szCs w:val="24"/>
        </w:rPr>
        <w:t xml:space="preserve">’s household has a vehicle ownership level of </w:t>
      </w:r>
      <w:r w:rsidRPr="0056548C">
        <w:rPr>
          <w:rFonts w:ascii="Times New Roman" w:hAnsi="Times New Roman"/>
          <w:i/>
          <w:szCs w:val="24"/>
        </w:rPr>
        <w:t>m</w:t>
      </w:r>
      <w:r w:rsidRPr="0056548C">
        <w:rPr>
          <w:rFonts w:ascii="Times New Roman" w:hAnsi="Times New Roman"/>
          <w:szCs w:val="24"/>
        </w:rPr>
        <w:t xml:space="preserve"> and respondent </w:t>
      </w:r>
      <w:r w:rsidRPr="0056548C">
        <w:rPr>
          <w:rFonts w:ascii="Times New Roman" w:hAnsi="Times New Roman"/>
          <w:i/>
          <w:szCs w:val="24"/>
        </w:rPr>
        <w:t>q</w:t>
      </w:r>
      <w:r w:rsidRPr="0056548C">
        <w:rPr>
          <w:rFonts w:ascii="Times New Roman" w:hAnsi="Times New Roman"/>
          <w:szCs w:val="24"/>
        </w:rPr>
        <w:t xml:space="preserve">’s use of transit is characterized by level </w:t>
      </w:r>
      <w:r w:rsidRPr="0056548C">
        <w:rPr>
          <w:rFonts w:ascii="Times New Roman" w:hAnsi="Times New Roman"/>
          <w:i/>
          <w:szCs w:val="24"/>
        </w:rPr>
        <w:t>n</w:t>
      </w:r>
      <w:r w:rsidRPr="0056548C">
        <w:rPr>
          <w:rFonts w:ascii="Times New Roman" w:hAnsi="Times New Roman"/>
          <w:szCs w:val="24"/>
        </w:rPr>
        <w:t xml:space="preserve">, conditional on transit being available to respondent </w:t>
      </w:r>
      <w:r w:rsidRPr="0056548C">
        <w:rPr>
          <w:rFonts w:ascii="Times New Roman" w:hAnsi="Times New Roman"/>
          <w:i/>
          <w:szCs w:val="24"/>
        </w:rPr>
        <w:t>q</w:t>
      </w:r>
      <w:r w:rsidRPr="0056548C">
        <w:rPr>
          <w:rFonts w:ascii="Times New Roman" w:hAnsi="Times New Roman"/>
          <w:szCs w:val="24"/>
        </w:rPr>
        <w:t>, may be written as follows:</w:t>
      </w:r>
    </w:p>
    <w:p w14:paraId="46723D65" w14:textId="77777777" w:rsidR="00FB0F42" w:rsidRPr="0056548C" w:rsidRDefault="00FB0F42" w:rsidP="0056548C">
      <w:pPr>
        <w:tabs>
          <w:tab w:val="right" w:pos="9360"/>
        </w:tabs>
      </w:pPr>
      <w:r w:rsidRPr="0056548C">
        <w:rPr>
          <w:position w:val="-40"/>
        </w:rPr>
        <w:object w:dxaOrig="8800" w:dyaOrig="920" w14:anchorId="201C9093">
          <v:shape id="_x0000_i1058" type="#_x0000_t75" style="width:440.25pt;height:45.75pt" o:ole="" o:preferrelative="f">
            <v:imagedata r:id="rId67" o:title=""/>
            <o:lock v:ext="edit" aspectratio="f"/>
          </v:shape>
          <o:OLEObject Type="Embed" ProgID="Equation.DSMT4" ShapeID="_x0000_i1058" DrawAspect="Content" ObjectID="_1627207047" r:id="rId68"/>
        </w:object>
      </w:r>
      <w:r w:rsidRPr="0056548C">
        <w:tab/>
      </w:r>
      <w:r w:rsidRPr="0056548C">
        <w:rPr>
          <w:position w:val="-66"/>
        </w:rPr>
        <w:t xml:space="preserve"> </w:t>
      </w:r>
      <w:r w:rsidRPr="0056548C">
        <w:t>(2)</w:t>
      </w:r>
    </w:p>
    <w:p w14:paraId="27AA362B" w14:textId="77777777" w:rsidR="00FB0F42" w:rsidRPr="0056548C" w:rsidRDefault="00FB0F42" w:rsidP="0056548C">
      <w:pPr>
        <w:jc w:val="both"/>
      </w:pPr>
      <w:r w:rsidRPr="0056548C">
        <w:t xml:space="preserve">In the above expression, </w:t>
      </w:r>
      <w:bookmarkStart w:id="3" w:name="MTBlankEqn"/>
      <w:r w:rsidRPr="0056548C">
        <w:rPr>
          <w:position w:val="-12"/>
        </w:rPr>
        <w:object w:dxaOrig="940" w:dyaOrig="360" w14:anchorId="02E30F87">
          <v:shape id="_x0000_i1059" type="#_x0000_t75" style="width:46.5pt;height:18pt" o:ole="" o:preferrelative="f">
            <v:imagedata r:id="rId69" o:title=""/>
            <o:lock v:ext="edit" aspectratio="f"/>
          </v:shape>
          <o:OLEObject Type="Embed" ProgID="Equation.DSMT4" ShapeID="_x0000_i1059" DrawAspect="Content" ObjectID="_1627207048" r:id="rId70"/>
        </w:object>
      </w:r>
      <w:bookmarkEnd w:id="3"/>
      <w:r w:rsidRPr="0056548C">
        <w:t xml:space="preserve"> represents the bivariate cumulative standard normal distribution function. For respondents for whom transit is not available, the use of transit does not arise, and the only contribution of such individuals is to inform the vehicle ownership model:</w:t>
      </w:r>
    </w:p>
    <w:p w14:paraId="47ECC75E" w14:textId="77777777" w:rsidR="00FB0F42" w:rsidRPr="0056548C" w:rsidRDefault="00FB0F42" w:rsidP="0056548C">
      <w:pPr>
        <w:tabs>
          <w:tab w:val="right" w:pos="9360"/>
        </w:tabs>
      </w:pPr>
      <w:r w:rsidRPr="0056548C">
        <w:rPr>
          <w:position w:val="-16"/>
        </w:rPr>
        <w:object w:dxaOrig="5600" w:dyaOrig="420" w14:anchorId="5BD76364">
          <v:shape id="_x0000_i1060" type="#_x0000_t75" style="width:280.5pt;height:21pt" o:ole="" o:preferrelative="f">
            <v:imagedata r:id="rId71" o:title=""/>
            <o:lock v:ext="edit" aspectratio="f"/>
          </v:shape>
          <o:OLEObject Type="Embed" ProgID="Equation.DSMT4" ShapeID="_x0000_i1060" DrawAspect="Content" ObjectID="_1627207049" r:id="rId72"/>
        </w:object>
      </w:r>
      <w:r w:rsidRPr="0056548C">
        <w:tab/>
        <w:t>(3)</w:t>
      </w:r>
    </w:p>
    <w:p w14:paraId="61A94061" w14:textId="77777777" w:rsidR="00FB0F42" w:rsidRPr="0056548C" w:rsidRDefault="00FB0F42" w:rsidP="0056548C">
      <w:pPr>
        <w:jc w:val="both"/>
      </w:pPr>
      <w:r w:rsidRPr="0056548C">
        <w:t>The likelihood function to be maximized is then given by the following expression:</w:t>
      </w:r>
    </w:p>
    <w:p w14:paraId="3517C446" w14:textId="77777777" w:rsidR="00FB0F42" w:rsidRPr="0056548C" w:rsidRDefault="00FB0F42" w:rsidP="0056548C">
      <w:pPr>
        <w:tabs>
          <w:tab w:val="right" w:pos="9360"/>
        </w:tabs>
      </w:pPr>
      <w:r w:rsidRPr="0056548C">
        <w:rPr>
          <w:position w:val="-32"/>
        </w:rPr>
        <w:object w:dxaOrig="5679" w:dyaOrig="740" w14:anchorId="710CD9C1">
          <v:shape id="_x0000_i1061" type="#_x0000_t75" style="width:282.75pt;height:36.75pt" o:ole="" o:preferrelative="f">
            <v:imagedata r:id="rId73" o:title=""/>
            <o:lock v:ext="edit" aspectratio="f"/>
          </v:shape>
          <o:OLEObject Type="Embed" ProgID="Equation.DSMT4" ShapeID="_x0000_i1061" DrawAspect="Content" ObjectID="_1627207050" r:id="rId74"/>
        </w:object>
      </w:r>
      <w:r w:rsidRPr="0056548C">
        <w:tab/>
        <w:t>(4)</w:t>
      </w:r>
    </w:p>
    <w:p w14:paraId="34AB7F90" w14:textId="529E143B" w:rsidR="00CA34C7" w:rsidRPr="0056548C" w:rsidRDefault="00CA34C7" w:rsidP="0056548C"/>
    <w:p w14:paraId="6BD16EA5" w14:textId="2D37119D" w:rsidR="00FB0F42" w:rsidRPr="0056548C" w:rsidRDefault="00FB0F42" w:rsidP="0056548C">
      <w:pPr>
        <w:rPr>
          <w:b/>
        </w:rPr>
      </w:pPr>
      <w:r w:rsidRPr="0056548C">
        <w:rPr>
          <w:b/>
        </w:rPr>
        <w:t>Estimation of Size Effects</w:t>
      </w:r>
    </w:p>
    <w:p w14:paraId="5C8E9924" w14:textId="77777777" w:rsidR="00FB0F42" w:rsidRPr="0056548C" w:rsidRDefault="00FB0F42" w:rsidP="0056548C">
      <w:pPr>
        <w:jc w:val="both"/>
      </w:pPr>
      <w:r w:rsidRPr="0056548C">
        <w:t xml:space="preserve">Once estimated, the model can be used to quantify the relative contributions of each set of observed factors in explaining vehicle ownership and frequency of transit use (along with the remaining unexplained portion). The four factors are: (1) demographic variables (DEM), (2) transportation-related variables (TRAN), (3) direct childhood experience variables (DIRECT), and (4) parent childhood experience variables (PARENT). In the final model specification, almost all the interaction variable effects consisted of only demographic variable interactions, and so they are conveniently grouped with the DEM variables and not included separately. </w:t>
      </w:r>
    </w:p>
    <w:p w14:paraId="6595D4D0" w14:textId="77777777" w:rsidR="00FB0F42" w:rsidRPr="0056548C" w:rsidRDefault="00FB0F42" w:rsidP="0056548C">
      <w:pPr>
        <w:jc w:val="both"/>
      </w:pPr>
      <w:r w:rsidRPr="0056548C">
        <w:tab/>
        <w:t>To determine the size effects of each of the four categories of variables and the unobserved part of the propensity, it is appropriate to start from Equation (1). For presentation ease, focus on the size effects only for the motorized vehicle ownership propensity (because the procedure is identical for transit use frequency). Start by partitioning the vector</w:t>
      </w:r>
      <w:r w:rsidRPr="0056548C">
        <w:rPr>
          <w:position w:val="-10"/>
        </w:rPr>
        <w:t xml:space="preserve"> </w:t>
      </w:r>
      <w:r w:rsidRPr="0056548C">
        <w:rPr>
          <w:position w:val="-14"/>
        </w:rPr>
        <w:object w:dxaOrig="260" w:dyaOrig="380" w14:anchorId="150ABD92">
          <v:shape id="_x0000_i1062" type="#_x0000_t75" style="width:12.75pt;height:18.75pt" o:ole="" o:preferrelative="f">
            <v:imagedata r:id="rId75" o:title=""/>
            <o:lock v:ext="edit" aspectratio="f"/>
          </v:shape>
          <o:OLEObject Type="Embed" ProgID="Equation.DSMT4" ShapeID="_x0000_i1062" DrawAspect="Content" ObjectID="_1627207051" r:id="rId76"/>
        </w:object>
      </w:r>
      <w:r w:rsidRPr="0056548C">
        <w:t xml:space="preserve"> into variables that correspond to the DEM, TRAN, DIRECT, and PARENT categories: </w:t>
      </w:r>
      <w:r w:rsidRPr="0056548C">
        <w:rPr>
          <w:position w:val="-14"/>
        </w:rPr>
        <w:object w:dxaOrig="3900" w:dyaOrig="380" w14:anchorId="581758A3">
          <v:shape id="_x0000_i1063" type="#_x0000_t75" style="width:194.25pt;height:18.75pt" o:ole="" o:preferrelative="f">
            <v:imagedata r:id="rId77" o:title=""/>
            <o:lock v:ext="edit" aspectratio="f"/>
          </v:shape>
          <o:OLEObject Type="Embed" ProgID="Equation.DSMT4" ShapeID="_x0000_i1063" DrawAspect="Content" ObjectID="_1627207052" r:id="rId78"/>
        </w:object>
      </w:r>
      <w:r w:rsidRPr="0056548C">
        <w:t xml:space="preserve">and correspondingly partition the vector </w:t>
      </w:r>
      <w:r w:rsidRPr="0056548C">
        <w:rPr>
          <w:position w:val="-6"/>
        </w:rPr>
        <w:object w:dxaOrig="220" w:dyaOrig="220" w14:anchorId="12B053D0">
          <v:shape id="_x0000_i1064" type="#_x0000_t75" style="width:10.5pt;height:10.5pt" o:ole="" o:preferrelative="f">
            <v:imagedata r:id="rId79" o:title=""/>
            <o:lock v:ext="edit" aspectratio="f"/>
          </v:shape>
          <o:OLEObject Type="Embed" ProgID="Equation.DSMT4" ShapeID="_x0000_i1064" DrawAspect="Content" ObjectID="_1627207053" r:id="rId80"/>
        </w:object>
      </w:r>
      <w:r w:rsidRPr="0056548C">
        <w:t xml:space="preserve"> into </w:t>
      </w:r>
      <w:r w:rsidRPr="0056548C">
        <w:rPr>
          <w:position w:val="-12"/>
        </w:rPr>
        <w:object w:dxaOrig="3360" w:dyaOrig="360" w14:anchorId="118C09F0">
          <v:shape id="_x0000_i1065" type="#_x0000_t75" style="width:168.75pt;height:18pt" o:ole="" o:preferrelative="f">
            <v:imagedata r:id="rId81" o:title=""/>
            <o:lock v:ext="edit" aspectratio="f"/>
          </v:shape>
          <o:OLEObject Type="Embed" ProgID="Equation.DSMT4" ShapeID="_x0000_i1065" DrawAspect="Content" ObjectID="_1627207054" r:id="rId82"/>
        </w:object>
      </w:r>
      <w:r w:rsidRPr="0056548C">
        <w:t xml:space="preserve"> </w:t>
      </w:r>
      <w:proofErr w:type="gramStart"/>
      <w:r w:rsidRPr="0056548C">
        <w:t>Then</w:t>
      </w:r>
      <w:proofErr w:type="gramEnd"/>
      <w:r w:rsidRPr="0056548C">
        <w:t>:</w:t>
      </w:r>
    </w:p>
    <w:p w14:paraId="40122E7E" w14:textId="77777777" w:rsidR="00FB0F42" w:rsidRPr="0056548C" w:rsidRDefault="00FB0F42" w:rsidP="0056548C">
      <w:pPr>
        <w:tabs>
          <w:tab w:val="right" w:pos="9360"/>
        </w:tabs>
      </w:pPr>
      <w:r w:rsidRPr="0056548C">
        <w:rPr>
          <w:position w:val="-14"/>
        </w:rPr>
        <w:object w:dxaOrig="6780" w:dyaOrig="400" w14:anchorId="4465F894">
          <v:shape id="_x0000_i1066" type="#_x0000_t75" style="width:338.25pt;height:21pt" o:ole="" o:preferrelative="f">
            <v:imagedata r:id="rId83" o:title=""/>
            <o:lock v:ext="edit" aspectratio="f"/>
          </v:shape>
          <o:OLEObject Type="Embed" ProgID="Equation.DSMT4" ShapeID="_x0000_i1066" DrawAspect="Content" ObjectID="_1627207055" r:id="rId84"/>
        </w:object>
      </w:r>
      <w:r w:rsidRPr="0056548C">
        <w:t xml:space="preserve"> , and</w:t>
      </w:r>
      <w:r w:rsidRPr="0056548C">
        <w:tab/>
        <w:t>(5)</w:t>
      </w:r>
    </w:p>
    <w:p w14:paraId="148E6614" w14:textId="77777777" w:rsidR="00FB0F42" w:rsidRPr="0056548C" w:rsidRDefault="00FB0F42" w:rsidP="0056548C">
      <w:r w:rsidRPr="0056548C">
        <w:rPr>
          <w:position w:val="-14"/>
        </w:rPr>
        <w:object w:dxaOrig="9400" w:dyaOrig="400" w14:anchorId="16FE2F0B">
          <v:shape id="_x0000_i1067" type="#_x0000_t75" style="width:468pt;height:21pt" o:ole="" o:preferrelative="f">
            <v:imagedata r:id="rId85" o:title=""/>
            <o:lock v:ext="edit" aspectratio="f"/>
          </v:shape>
          <o:OLEObject Type="Embed" ProgID="Equation.DSMT4" ShapeID="_x0000_i1067" DrawAspect="Content" ObjectID="_1627207056" r:id="rId86"/>
        </w:object>
      </w:r>
    </w:p>
    <w:p w14:paraId="35EEB9A0" w14:textId="77777777" w:rsidR="00FB0F42" w:rsidRPr="0056548C" w:rsidRDefault="00FB0F42" w:rsidP="0056548C">
      <w:pPr>
        <w:jc w:val="both"/>
      </w:pPr>
      <w:r w:rsidRPr="0056548C">
        <w:t xml:space="preserve">The expression above results because </w:t>
      </w:r>
      <w:proofErr w:type="spellStart"/>
      <w:proofErr w:type="gramStart"/>
      <w:r w:rsidRPr="0056548C">
        <w:t>Var</w:t>
      </w:r>
      <w:proofErr w:type="spellEnd"/>
      <w:r w:rsidRPr="0056548C">
        <w:t>(</w:t>
      </w:r>
      <w:proofErr w:type="gramEnd"/>
      <w:r w:rsidRPr="0056548C">
        <w:rPr>
          <w:position w:val="-14"/>
        </w:rPr>
        <w:object w:dxaOrig="260" w:dyaOrig="380" w14:anchorId="305F7457">
          <v:shape id="_x0000_i1068" type="#_x0000_t75" style="width:12.75pt;height:18.75pt" o:ole="" o:preferrelative="f">
            <v:imagedata r:id="rId87" o:title=""/>
            <o:lock v:ext="edit" aspectratio="f"/>
          </v:shape>
          <o:OLEObject Type="Embed" ProgID="Equation.DSMT4" ShapeID="_x0000_i1068" DrawAspect="Content" ObjectID="_1627207057" r:id="rId88"/>
        </w:object>
      </w:r>
      <w:r w:rsidRPr="0056548C">
        <w:t xml:space="preserve">)=1 by normalization. From the above, and once the parameter vector </w:t>
      </w:r>
      <w:r w:rsidRPr="0056548C">
        <w:rPr>
          <w:position w:val="-6"/>
        </w:rPr>
        <w:object w:dxaOrig="220" w:dyaOrig="220" w14:anchorId="58FF020C">
          <v:shape id="_x0000_i1069" type="#_x0000_t75" style="width:10.5pt;height:10.5pt" o:ole="" o:preferrelative="f">
            <v:imagedata r:id="rId79" o:title=""/>
            <o:lock v:ext="edit" aspectratio="f"/>
          </v:shape>
          <o:OLEObject Type="Embed" ProgID="Equation.DSMT4" ShapeID="_x0000_i1069" DrawAspect="Content" ObjectID="_1627207058" r:id="rId89"/>
        </w:object>
      </w:r>
      <w:r w:rsidRPr="0056548C">
        <w:t xml:space="preserve"> is estimated, the total variance </w:t>
      </w:r>
      <w:r w:rsidRPr="0056548C">
        <w:rPr>
          <w:position w:val="-14"/>
        </w:rPr>
        <w:object w:dxaOrig="859" w:dyaOrig="400" w14:anchorId="49FE7B66">
          <v:shape id="_x0000_i1070" type="#_x0000_t75" style="width:43.5pt;height:21pt" o:ole="" o:preferrelative="f">
            <v:imagedata r:id="rId90" o:title=""/>
            <o:lock v:ext="edit" aspectratio="f"/>
          </v:shape>
          <o:OLEObject Type="Embed" ProgID="Equation.DSMT4" ShapeID="_x0000_i1070" DrawAspect="Content" ObjectID="_1627207059" r:id="rId91"/>
        </w:object>
      </w:r>
      <w:r w:rsidRPr="0056548C">
        <w:t xml:space="preserve">may be computed as </w:t>
      </w:r>
      <w:r w:rsidRPr="0056548C">
        <w:rPr>
          <w:position w:val="-14"/>
        </w:rPr>
        <w:object w:dxaOrig="1280" w:dyaOrig="380" w14:anchorId="42D0C741">
          <v:shape id="_x0000_i1071" type="#_x0000_t75" style="width:63.75pt;height:18.75pt" o:ole="" o:preferrelative="f">
            <v:imagedata r:id="rId92" o:title=""/>
            <o:lock v:ext="edit" aspectratio="f"/>
          </v:shape>
          <o:OLEObject Type="Embed" ProgID="Equation.DSMT4" ShapeID="_x0000_i1071" DrawAspect="Content" ObjectID="_1627207060" r:id="rId93"/>
        </w:object>
      </w:r>
      <w:r w:rsidRPr="0056548C">
        <w:t xml:space="preserve">, where </w:t>
      </w:r>
      <w:r w:rsidRPr="0056548C">
        <w:rPr>
          <w:position w:val="-14"/>
        </w:rPr>
        <w:object w:dxaOrig="999" w:dyaOrig="380" w14:anchorId="5E78E23A">
          <v:shape id="_x0000_i1072" type="#_x0000_t75" style="width:50.25pt;height:18.75pt" o:ole="" o:preferrelative="f">
            <v:imagedata r:id="rId94" o:title=""/>
            <o:lock v:ext="edit" aspectratio="f"/>
          </v:shape>
          <o:OLEObject Type="Embed" ProgID="Equation.DSMT4" ShapeID="_x0000_i1072" DrawAspect="Content" ObjectID="_1627207061" r:id="rId95"/>
        </w:object>
      </w:r>
      <w:r w:rsidRPr="0056548C">
        <w:t xml:space="preserve"> itself is the variance of the value of </w:t>
      </w:r>
      <w:r w:rsidRPr="0056548C">
        <w:rPr>
          <w:position w:val="-14"/>
        </w:rPr>
        <w:object w:dxaOrig="460" w:dyaOrig="380" w14:anchorId="5E8BAE33">
          <v:shape id="_x0000_i1073" type="#_x0000_t75" style="width:23.25pt;height:18.75pt" o:ole="" o:preferrelative="f">
            <v:imagedata r:id="rId96" o:title=""/>
            <o:lock v:ext="edit" aspectratio="f"/>
          </v:shape>
          <o:OLEObject Type="Embed" ProgID="Equation.DSMT4" ShapeID="_x0000_i1073" DrawAspect="Content" ObjectID="_1627207062" r:id="rId97"/>
        </w:object>
      </w:r>
      <w:r w:rsidRPr="0056548C">
        <w:t xml:space="preserve"> across respondents, and the size percentages of each of the contributions of the right-side elements of Equation (5) can then be </w:t>
      </w:r>
      <w:r w:rsidRPr="0056548C">
        <w:lastRenderedPageBreak/>
        <w:t xml:space="preserve">obtained. It should be noted that one can also obtain the size percentages for different segments of the sample (such as Millennials versus non-Millennials) by focusing only on the respondents in each segment, and undertaking the same exercise as just described above for the entire sample. Doing so also recognizes the limited interactions we found between the PARENT variables and the DEM variables characterizing the generational divide. </w:t>
      </w:r>
    </w:p>
    <w:p w14:paraId="2253F6FC" w14:textId="6ABBDAB3" w:rsidR="00FB0F42" w:rsidRPr="0056548C" w:rsidRDefault="00FB0F42" w:rsidP="0056548C">
      <w:pPr>
        <w:rPr>
          <w:b/>
        </w:rPr>
      </w:pPr>
    </w:p>
    <w:p w14:paraId="43C1EC94" w14:textId="77777777" w:rsidR="00CA34C7" w:rsidRPr="0056548C" w:rsidRDefault="00CA34C7" w:rsidP="0056548C">
      <w:pPr>
        <w:rPr>
          <w:b/>
        </w:rPr>
      </w:pPr>
    </w:p>
    <w:p w14:paraId="0A36DC72" w14:textId="77777777" w:rsidR="00FB0F42" w:rsidRPr="0056548C" w:rsidRDefault="00FB0F42" w:rsidP="0056548C">
      <w:r w:rsidRPr="0056548C">
        <w:rPr>
          <w:b/>
        </w:rPr>
        <w:t>REFERENCES</w:t>
      </w:r>
    </w:p>
    <w:p w14:paraId="75B3AC0C" w14:textId="77777777" w:rsidR="00FB0F42" w:rsidRPr="0056548C" w:rsidRDefault="00FB0F42" w:rsidP="0056548C">
      <w:pPr>
        <w:ind w:left="720" w:hanging="720"/>
        <w:jc w:val="both"/>
      </w:pPr>
      <w:r w:rsidRPr="0056548C">
        <w:t xml:space="preserve">American Community Survey. </w:t>
      </w:r>
      <w:r w:rsidRPr="0056548C">
        <w:rPr>
          <w:i/>
        </w:rPr>
        <w:t>American Fact Finder</w:t>
      </w:r>
      <w:r w:rsidRPr="0056548C">
        <w:t>. U.S. Census Bureau, 2016. https://factfinder.census.gov/faces/nav/jsf/pages/index.xhtml.</w:t>
      </w:r>
    </w:p>
    <w:p w14:paraId="08DC2FC4" w14:textId="77777777" w:rsidR="00FB0F42" w:rsidRPr="0056548C" w:rsidRDefault="00FB0F42" w:rsidP="0056548C">
      <w:pPr>
        <w:ind w:left="720" w:hanging="720"/>
        <w:jc w:val="both"/>
      </w:pPr>
      <w:proofErr w:type="spellStart"/>
      <w:r w:rsidRPr="0056548C">
        <w:t>Maddala</w:t>
      </w:r>
      <w:proofErr w:type="spellEnd"/>
      <w:r w:rsidRPr="0056548C">
        <w:t xml:space="preserve">, G.S. </w:t>
      </w:r>
      <w:r w:rsidRPr="0056548C">
        <w:rPr>
          <w:i/>
        </w:rPr>
        <w:t>Limited-Dependent and Qualitative Variables in Econometrics</w:t>
      </w:r>
      <w:r w:rsidRPr="0056548C">
        <w:t>, Cambridge University Press, Cambridge, UK, 1983.</w:t>
      </w:r>
    </w:p>
    <w:p w14:paraId="022118CC" w14:textId="77777777" w:rsidR="00FB0F42" w:rsidRPr="0056548C" w:rsidRDefault="00FB0F42" w:rsidP="0056548C">
      <w:pPr>
        <w:ind w:hanging="540"/>
      </w:pPr>
    </w:p>
    <w:p w14:paraId="4AC0EC20" w14:textId="77777777" w:rsidR="00FB0F42" w:rsidRPr="00992D7C" w:rsidRDefault="00FB0F42" w:rsidP="00FB0F42">
      <w:pPr>
        <w:jc w:val="both"/>
      </w:pPr>
    </w:p>
    <w:p w14:paraId="120152F0" w14:textId="77777777" w:rsidR="00FB0F42" w:rsidRPr="00992D7C" w:rsidRDefault="00FB0F42" w:rsidP="00364EEA">
      <w:pPr>
        <w:jc w:val="both"/>
      </w:pPr>
    </w:p>
    <w:sectPr w:rsidR="00FB0F42" w:rsidRPr="00992D7C" w:rsidSect="00364EEA">
      <w:footerReference w:type="default" r:id="rId9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34028" w14:textId="77777777" w:rsidR="00F33E00" w:rsidRDefault="00F33E00" w:rsidP="00A10F80">
      <w:r>
        <w:separator/>
      </w:r>
    </w:p>
  </w:endnote>
  <w:endnote w:type="continuationSeparator" w:id="0">
    <w:p w14:paraId="21D930FC" w14:textId="77777777" w:rsidR="00F33E00" w:rsidRDefault="00F33E00" w:rsidP="00A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06320"/>
      <w:docPartObj>
        <w:docPartGallery w:val="Page Numbers (Bottom of Page)"/>
        <w:docPartUnique/>
      </w:docPartObj>
    </w:sdtPr>
    <w:sdtEndPr>
      <w:rPr>
        <w:noProof/>
      </w:rPr>
    </w:sdtEndPr>
    <w:sdtContent>
      <w:p w14:paraId="39BC30A6" w14:textId="5EC086A5" w:rsidR="002178E6" w:rsidRDefault="002178E6" w:rsidP="00A10F80">
        <w:pPr>
          <w:pStyle w:val="Footer"/>
          <w:jc w:val="center"/>
        </w:pPr>
        <w:r>
          <w:fldChar w:fldCharType="begin"/>
        </w:r>
        <w:r>
          <w:instrText xml:space="preserve"> PAGE   \* MERGEFORMAT </w:instrText>
        </w:r>
        <w:r>
          <w:fldChar w:fldCharType="separate"/>
        </w:r>
        <w:r w:rsidR="003B3A1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5DDB" w14:textId="77777777" w:rsidR="00F33E00" w:rsidRDefault="00F33E00" w:rsidP="00A10F80">
      <w:r>
        <w:separator/>
      </w:r>
    </w:p>
  </w:footnote>
  <w:footnote w:type="continuationSeparator" w:id="0">
    <w:p w14:paraId="239409DA" w14:textId="77777777" w:rsidR="00F33E00" w:rsidRDefault="00F33E00" w:rsidP="00A10F80">
      <w:r>
        <w:continuationSeparator/>
      </w:r>
    </w:p>
  </w:footnote>
  <w:footnote w:id="1">
    <w:p w14:paraId="662F734C" w14:textId="77777777" w:rsidR="002178E6" w:rsidRPr="008E71AA" w:rsidRDefault="002178E6" w:rsidP="00FB0F42">
      <w:pPr>
        <w:pStyle w:val="FootnoteText"/>
        <w:jc w:val="both"/>
        <w:rPr>
          <w:rFonts w:ascii="Times New Roman" w:hAnsi="Times New Roman"/>
        </w:rPr>
      </w:pPr>
      <w:r w:rsidRPr="005546E9">
        <w:rPr>
          <w:rStyle w:val="FootnoteReference"/>
        </w:rPr>
        <w:footnoteRef/>
      </w:r>
      <w:r>
        <w:rPr>
          <w:rFonts w:ascii="Times New Roman" w:hAnsi="Times New Roman"/>
          <w:szCs w:val="24"/>
        </w:rPr>
        <w:t xml:space="preserve"> The reader will note that a recursive endogenous effect of one observed ordinal variable on the propensity of the other observed ordinal variable is possible in the equation system of (1), although including both directions of observed effects leads to a logically inconsistent model structure because </w:t>
      </w:r>
      <w:r w:rsidRPr="002A6DE2">
        <w:rPr>
          <w:rFonts w:ascii="Times New Roman" w:hAnsi="Times New Roman"/>
        </w:rPr>
        <w:t>the probabilities of all the possible combinations of discrete observations will not sum to one (</w:t>
      </w:r>
      <w:r w:rsidRPr="003049D5">
        <w:rPr>
          <w:rFonts w:ascii="Times New Roman" w:hAnsi="Times New Roman"/>
        </w:rPr>
        <w:t xml:space="preserve">see </w:t>
      </w:r>
      <w:proofErr w:type="spellStart"/>
      <w:r w:rsidRPr="003049D5">
        <w:rPr>
          <w:rFonts w:ascii="Times New Roman" w:hAnsi="Times New Roman"/>
        </w:rPr>
        <w:t>Maddala</w:t>
      </w:r>
      <w:proofErr w:type="spellEnd"/>
      <w:r w:rsidRPr="003049D5">
        <w:rPr>
          <w:rFonts w:ascii="Times New Roman" w:hAnsi="Times New Roman"/>
        </w:rPr>
        <w:t>, 1983, page 119 for a good discussion). Intuitively, the propensities are the precursors to the actual observed variables, and</w:t>
      </w:r>
      <w:r w:rsidRPr="002A6DE2">
        <w:rPr>
          <w:rFonts w:ascii="Times New Roman" w:hAnsi="Times New Roman"/>
        </w:rPr>
        <w:t>, when both</w:t>
      </w:r>
      <w:r w:rsidRPr="00F87958">
        <w:rPr>
          <w:rFonts w:ascii="Times New Roman" w:hAnsi="Times New Roman"/>
        </w:rPr>
        <w:t xml:space="preserve"> the decisions are co-determined, it is impossible to have both observed variables structurally affect one another. In the current paper, models with each possible structural direction </w:t>
      </w:r>
      <w:r>
        <w:rPr>
          <w:rFonts w:ascii="Times New Roman" w:hAnsi="Times New Roman"/>
        </w:rPr>
        <w:t xml:space="preserve">of </w:t>
      </w:r>
      <w:r w:rsidRPr="00F87958">
        <w:rPr>
          <w:rFonts w:ascii="Times New Roman" w:hAnsi="Times New Roman"/>
        </w:rPr>
        <w:t>impact</w:t>
      </w:r>
      <w:r>
        <w:rPr>
          <w:rFonts w:ascii="Times New Roman" w:hAnsi="Times New Roman"/>
        </w:rPr>
        <w:t xml:space="preserve"> were estimated</w:t>
      </w:r>
      <w:r w:rsidRPr="00F87958">
        <w:rPr>
          <w:rFonts w:ascii="Times New Roman" w:hAnsi="Times New Roman"/>
        </w:rPr>
        <w:t xml:space="preserve">, and </w:t>
      </w:r>
      <w:r>
        <w:rPr>
          <w:rFonts w:ascii="Times New Roman" w:hAnsi="Times New Roman"/>
        </w:rPr>
        <w:t>the one that provided</w:t>
      </w:r>
      <w:r w:rsidRPr="00F87958">
        <w:rPr>
          <w:rFonts w:ascii="Times New Roman" w:hAnsi="Times New Roman"/>
        </w:rPr>
        <w:t xml:space="preserve"> a better data fit</w:t>
      </w:r>
      <w:r>
        <w:rPr>
          <w:rFonts w:ascii="Times New Roman" w:hAnsi="Times New Roman"/>
        </w:rPr>
        <w:t xml:space="preserve"> was chosen. In this study, the best data fit was obtained with the effect going from vehicle ownership to transit use frequency (vehicle ownership is included as a transportation-related variable in the subsequent presentation, along with residential location choice</w:t>
      </w:r>
      <w:r w:rsidRPr="00F87958">
        <w:rPr>
          <w:rFonts w:ascii="Times New Roman" w:hAnsi="Times New Roman"/>
        </w:rPr>
        <w:t xml:space="preserve">). However, it is critical to note that, regardless of which directionality of structural effects comes out to be better (or even if both directions are not statistically significant), the system </w:t>
      </w:r>
      <w:r>
        <w:rPr>
          <w:rFonts w:ascii="Times New Roman" w:hAnsi="Times New Roman"/>
        </w:rPr>
        <w:t xml:space="preserve">in (1) </w:t>
      </w:r>
      <w:r w:rsidRPr="00F87958">
        <w:rPr>
          <w:rFonts w:ascii="Times New Roman" w:hAnsi="Times New Roman"/>
        </w:rPr>
        <w:t xml:space="preserve">is a joint bundled system because of the correlation in unobserved factors </w:t>
      </w:r>
      <w:r>
        <w:rPr>
          <w:rFonts w:ascii="Times New Roman" w:hAnsi="Times New Roman"/>
        </w:rPr>
        <w:t xml:space="preserve">affecting the underlying propensities.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7C"/>
    <w:rsid w:val="00001C72"/>
    <w:rsid w:val="00041331"/>
    <w:rsid w:val="000A0370"/>
    <w:rsid w:val="000C1121"/>
    <w:rsid w:val="00101E16"/>
    <w:rsid w:val="0015385A"/>
    <w:rsid w:val="00163709"/>
    <w:rsid w:val="001B02DB"/>
    <w:rsid w:val="00212301"/>
    <w:rsid w:val="00216045"/>
    <w:rsid w:val="002178E6"/>
    <w:rsid w:val="002764A1"/>
    <w:rsid w:val="002955D9"/>
    <w:rsid w:val="002C1800"/>
    <w:rsid w:val="00343762"/>
    <w:rsid w:val="00364EEA"/>
    <w:rsid w:val="00370979"/>
    <w:rsid w:val="00395995"/>
    <w:rsid w:val="003A0A91"/>
    <w:rsid w:val="003A53F2"/>
    <w:rsid w:val="003B3A17"/>
    <w:rsid w:val="003D2CD6"/>
    <w:rsid w:val="004470A9"/>
    <w:rsid w:val="004C482E"/>
    <w:rsid w:val="00554D47"/>
    <w:rsid w:val="0056548C"/>
    <w:rsid w:val="00592FE9"/>
    <w:rsid w:val="005B3337"/>
    <w:rsid w:val="00604F73"/>
    <w:rsid w:val="00617E3F"/>
    <w:rsid w:val="00623923"/>
    <w:rsid w:val="0066650B"/>
    <w:rsid w:val="0068230D"/>
    <w:rsid w:val="00695E7E"/>
    <w:rsid w:val="006B289D"/>
    <w:rsid w:val="006D4342"/>
    <w:rsid w:val="00704878"/>
    <w:rsid w:val="007153D5"/>
    <w:rsid w:val="00720A71"/>
    <w:rsid w:val="00755E82"/>
    <w:rsid w:val="00770984"/>
    <w:rsid w:val="007854E7"/>
    <w:rsid w:val="007A110D"/>
    <w:rsid w:val="007A6189"/>
    <w:rsid w:val="007B18D5"/>
    <w:rsid w:val="007C243C"/>
    <w:rsid w:val="007C6D8D"/>
    <w:rsid w:val="008005A1"/>
    <w:rsid w:val="00841C35"/>
    <w:rsid w:val="0087245D"/>
    <w:rsid w:val="0088220A"/>
    <w:rsid w:val="008D0B3D"/>
    <w:rsid w:val="009276B4"/>
    <w:rsid w:val="00965C2E"/>
    <w:rsid w:val="00990CEF"/>
    <w:rsid w:val="00992D7C"/>
    <w:rsid w:val="009D4F05"/>
    <w:rsid w:val="009D778F"/>
    <w:rsid w:val="00A10F80"/>
    <w:rsid w:val="00A114DD"/>
    <w:rsid w:val="00A20758"/>
    <w:rsid w:val="00AF44C1"/>
    <w:rsid w:val="00B053B8"/>
    <w:rsid w:val="00BC3103"/>
    <w:rsid w:val="00BF157B"/>
    <w:rsid w:val="00C006ED"/>
    <w:rsid w:val="00C00D9E"/>
    <w:rsid w:val="00CA2D04"/>
    <w:rsid w:val="00CA34C7"/>
    <w:rsid w:val="00D72950"/>
    <w:rsid w:val="00E03504"/>
    <w:rsid w:val="00E32D10"/>
    <w:rsid w:val="00EF0B6B"/>
    <w:rsid w:val="00F33E00"/>
    <w:rsid w:val="00FB0F42"/>
    <w:rsid w:val="00FC0740"/>
    <w:rsid w:val="00FD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4F6F0678"/>
  <w15:docId w15:val="{4A201DB1-49B0-46DF-A935-B9F6126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7C"/>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F80"/>
    <w:pPr>
      <w:tabs>
        <w:tab w:val="center" w:pos="4680"/>
        <w:tab w:val="right" w:pos="9360"/>
      </w:tabs>
    </w:pPr>
  </w:style>
  <w:style w:type="character" w:customStyle="1" w:styleId="HeaderChar">
    <w:name w:val="Header Char"/>
    <w:basedOn w:val="DefaultParagraphFont"/>
    <w:link w:val="Header"/>
    <w:uiPriority w:val="99"/>
    <w:rsid w:val="00A10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0F80"/>
    <w:pPr>
      <w:tabs>
        <w:tab w:val="center" w:pos="4680"/>
        <w:tab w:val="right" w:pos="9360"/>
      </w:tabs>
    </w:pPr>
  </w:style>
  <w:style w:type="character" w:customStyle="1" w:styleId="FooterChar">
    <w:name w:val="Footer Char"/>
    <w:basedOn w:val="DefaultParagraphFont"/>
    <w:link w:val="Footer"/>
    <w:uiPriority w:val="99"/>
    <w:rsid w:val="00A10F8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B3337"/>
    <w:pPr>
      <w:spacing w:after="200"/>
      <w:jc w:val="center"/>
    </w:pPr>
    <w:rPr>
      <w:b/>
      <w:iCs/>
      <w:szCs w:val="18"/>
    </w:rPr>
  </w:style>
  <w:style w:type="paragraph" w:styleId="BalloonText">
    <w:name w:val="Balloon Text"/>
    <w:basedOn w:val="Normal"/>
    <w:link w:val="BalloonTextChar"/>
    <w:uiPriority w:val="99"/>
    <w:semiHidden/>
    <w:unhideWhenUsed/>
    <w:rsid w:val="003A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0F42"/>
    <w:rPr>
      <w:sz w:val="16"/>
      <w:szCs w:val="16"/>
    </w:rPr>
  </w:style>
  <w:style w:type="paragraph" w:styleId="CommentText">
    <w:name w:val="annotation text"/>
    <w:basedOn w:val="Normal"/>
    <w:link w:val="CommentTextChar"/>
    <w:uiPriority w:val="99"/>
    <w:semiHidden/>
    <w:unhideWhenUsed/>
    <w:rsid w:val="00FB0F42"/>
    <w:rPr>
      <w:sz w:val="20"/>
      <w:szCs w:val="20"/>
    </w:rPr>
  </w:style>
  <w:style w:type="character" w:customStyle="1" w:styleId="CommentTextChar">
    <w:name w:val="Comment Text Char"/>
    <w:basedOn w:val="DefaultParagraphFont"/>
    <w:link w:val="CommentText"/>
    <w:uiPriority w:val="99"/>
    <w:semiHidden/>
    <w:rsid w:val="00FB0F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F42"/>
    <w:rPr>
      <w:b/>
      <w:bCs/>
    </w:rPr>
  </w:style>
  <w:style w:type="character" w:customStyle="1" w:styleId="CommentSubjectChar">
    <w:name w:val="Comment Subject Char"/>
    <w:basedOn w:val="CommentTextChar"/>
    <w:link w:val="CommentSubject"/>
    <w:uiPriority w:val="99"/>
    <w:semiHidden/>
    <w:rsid w:val="00FB0F4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rsid w:val="00FB0F42"/>
    <w:pPr>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B0F42"/>
    <w:rPr>
      <w:rFonts w:ascii="Calibri" w:eastAsia="Calibri" w:hAnsi="Calibri" w:cs="Times New Roman"/>
      <w:sz w:val="20"/>
      <w:szCs w:val="20"/>
    </w:rPr>
  </w:style>
  <w:style w:type="character" w:styleId="FootnoteReference">
    <w:name w:val="footnote reference"/>
    <w:basedOn w:val="DefaultParagraphFont"/>
    <w:uiPriority w:val="99"/>
    <w:semiHidden/>
    <w:rsid w:val="00FB0F42"/>
    <w:rPr>
      <w:rFonts w:cs="Times New Roman"/>
      <w:vertAlign w:val="superscript"/>
    </w:rPr>
  </w:style>
  <w:style w:type="paragraph" w:customStyle="1" w:styleId="text">
    <w:name w:val="text"/>
    <w:aliases w:val="t"/>
    <w:basedOn w:val="Normal"/>
    <w:uiPriority w:val="99"/>
    <w:rsid w:val="00FB0F42"/>
    <w:pPr>
      <w:overflowPunct w:val="0"/>
      <w:spacing w:line="480" w:lineRule="atLeast"/>
      <w:ind w:firstLine="720"/>
      <w:jc w:val="both"/>
      <w:textAlignment w:val="baseline"/>
    </w:pPr>
    <w:rPr>
      <w:rFonts w:ascii="Times" w:eastAsia="Calibri" w:hAnsi="Times"/>
      <w:szCs w:val="20"/>
    </w:rPr>
  </w:style>
  <w:style w:type="paragraph" w:styleId="BodyText2">
    <w:name w:val="Body Text 2"/>
    <w:basedOn w:val="Normal"/>
    <w:link w:val="BodyText2Char"/>
    <w:uiPriority w:val="99"/>
    <w:rsid w:val="00FB0F42"/>
    <w:pPr>
      <w:autoSpaceDE/>
      <w:autoSpaceDN/>
      <w:adjustRightInd/>
      <w:spacing w:after="120" w:line="360" w:lineRule="auto"/>
      <w:ind w:firstLine="720"/>
    </w:pPr>
    <w:rPr>
      <w:rFonts w:eastAsia="Calibri"/>
    </w:rPr>
  </w:style>
  <w:style w:type="character" w:customStyle="1" w:styleId="BodyText2Char">
    <w:name w:val="Body Text 2 Char"/>
    <w:basedOn w:val="DefaultParagraphFont"/>
    <w:link w:val="BodyText2"/>
    <w:uiPriority w:val="99"/>
    <w:rsid w:val="00FB0F4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8103">
      <w:bodyDiv w:val="1"/>
      <w:marLeft w:val="0"/>
      <w:marRight w:val="0"/>
      <w:marTop w:val="0"/>
      <w:marBottom w:val="0"/>
      <w:divBdr>
        <w:top w:val="none" w:sz="0" w:space="0" w:color="auto"/>
        <w:left w:val="none" w:sz="0" w:space="0" w:color="auto"/>
        <w:bottom w:val="none" w:sz="0" w:space="0" w:color="auto"/>
        <w:right w:val="none" w:sz="0" w:space="0" w:color="auto"/>
      </w:divBdr>
    </w:div>
    <w:div w:id="371687370">
      <w:bodyDiv w:val="1"/>
      <w:marLeft w:val="0"/>
      <w:marRight w:val="0"/>
      <w:marTop w:val="0"/>
      <w:marBottom w:val="0"/>
      <w:divBdr>
        <w:top w:val="none" w:sz="0" w:space="0" w:color="auto"/>
        <w:left w:val="none" w:sz="0" w:space="0" w:color="auto"/>
        <w:bottom w:val="none" w:sz="0" w:space="0" w:color="auto"/>
        <w:right w:val="none" w:sz="0" w:space="0" w:color="auto"/>
      </w:divBdr>
    </w:div>
    <w:div w:id="479006277">
      <w:bodyDiv w:val="1"/>
      <w:marLeft w:val="0"/>
      <w:marRight w:val="0"/>
      <w:marTop w:val="0"/>
      <w:marBottom w:val="0"/>
      <w:divBdr>
        <w:top w:val="none" w:sz="0" w:space="0" w:color="auto"/>
        <w:left w:val="none" w:sz="0" w:space="0" w:color="auto"/>
        <w:bottom w:val="none" w:sz="0" w:space="0" w:color="auto"/>
        <w:right w:val="none" w:sz="0" w:space="0" w:color="auto"/>
      </w:divBdr>
    </w:div>
    <w:div w:id="1204757618">
      <w:bodyDiv w:val="1"/>
      <w:marLeft w:val="0"/>
      <w:marRight w:val="0"/>
      <w:marTop w:val="0"/>
      <w:marBottom w:val="0"/>
      <w:divBdr>
        <w:top w:val="none" w:sz="0" w:space="0" w:color="auto"/>
        <w:left w:val="none" w:sz="0" w:space="0" w:color="auto"/>
        <w:bottom w:val="none" w:sz="0" w:space="0" w:color="auto"/>
        <w:right w:val="none" w:sz="0" w:space="0" w:color="auto"/>
      </w:divBdr>
    </w:div>
    <w:div w:id="1430462912">
      <w:bodyDiv w:val="1"/>
      <w:marLeft w:val="0"/>
      <w:marRight w:val="0"/>
      <w:marTop w:val="0"/>
      <w:marBottom w:val="0"/>
      <w:divBdr>
        <w:top w:val="none" w:sz="0" w:space="0" w:color="auto"/>
        <w:left w:val="none" w:sz="0" w:space="0" w:color="auto"/>
        <w:bottom w:val="none" w:sz="0" w:space="0" w:color="auto"/>
        <w:right w:val="none" w:sz="0" w:space="0" w:color="auto"/>
      </w:divBdr>
    </w:div>
    <w:div w:id="14753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oleObject" Target="embeddings/oleObject45.bin"/><Relationship Id="rId97"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endnotes" Target="endnotes.xml"/><Relationship Id="rId61" Type="http://schemas.openxmlformats.org/officeDocument/2006/relationships/image" Target="media/image26.wmf"/><Relationship Id="rId82" Type="http://schemas.openxmlformats.org/officeDocument/2006/relationships/oleObject" Target="embeddings/oleObject41.bin"/><Relationship Id="rId90" Type="http://schemas.openxmlformats.org/officeDocument/2006/relationships/image" Target="media/image40.wmf"/><Relationship Id="rId95" Type="http://schemas.openxmlformats.org/officeDocument/2006/relationships/oleObject" Target="embeddings/oleObject48.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oleObject" Target="embeddings/oleObject47.bin"/><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image" Target="media/image43.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image" Target="media/image42.wmf"/><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A8331-F541-4B02-8997-9CCE05100941}">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 Felipe Ferreira</dc:creator>
  <cp:lastModifiedBy>Macias, Lisa J</cp:lastModifiedBy>
  <cp:revision>3</cp:revision>
  <dcterms:created xsi:type="dcterms:W3CDTF">2018-11-19T16:47:00Z</dcterms:created>
  <dcterms:modified xsi:type="dcterms:W3CDTF">2019-08-13T18:10:00Z</dcterms:modified>
</cp:coreProperties>
</file>