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04F3A" w14:textId="77777777" w:rsidR="00E35F23" w:rsidRDefault="00E35F23" w:rsidP="00E35F23">
      <w:pPr>
        <w:spacing w:before="0"/>
        <w:rPr>
          <w:rFonts w:cs="Times New Roman"/>
          <w:b/>
          <w:bCs/>
          <w:color w:val="222222"/>
          <w:shd w:val="clear" w:color="auto" w:fill="FFFFFF"/>
        </w:rPr>
      </w:pPr>
    </w:p>
    <w:p w14:paraId="0B64C11C" w14:textId="77777777" w:rsidR="00E35F23" w:rsidRDefault="00E35F23" w:rsidP="00E35F23">
      <w:pPr>
        <w:spacing w:before="0"/>
        <w:rPr>
          <w:rFonts w:cs="Times New Roman"/>
          <w:b/>
          <w:bCs/>
          <w:color w:val="222222"/>
          <w:shd w:val="clear" w:color="auto" w:fill="FFFFFF"/>
        </w:rPr>
      </w:pPr>
    </w:p>
    <w:p w14:paraId="78603B23" w14:textId="53F9DBF8" w:rsidR="00FF5602" w:rsidRPr="000C06C7" w:rsidRDefault="00FF5602" w:rsidP="00E35F23">
      <w:pPr>
        <w:spacing w:before="0"/>
        <w:rPr>
          <w:rFonts w:cs="Times New Roman"/>
          <w:b/>
          <w:bCs/>
          <w:szCs w:val="24"/>
        </w:rPr>
      </w:pPr>
      <w:r w:rsidRPr="000C06C7">
        <w:rPr>
          <w:rFonts w:cs="Times New Roman"/>
          <w:b/>
          <w:bCs/>
          <w:color w:val="222222"/>
          <w:shd w:val="clear" w:color="auto" w:fill="FFFFFF"/>
        </w:rPr>
        <w:t>Acc</w:t>
      </w:r>
      <w:r w:rsidR="001316E5" w:rsidRPr="000C06C7">
        <w:rPr>
          <w:rFonts w:cs="Times New Roman"/>
          <w:b/>
          <w:bCs/>
          <w:color w:val="222222"/>
          <w:shd w:val="clear" w:color="auto" w:fill="FFFFFF"/>
        </w:rPr>
        <w:t>ounting for</w:t>
      </w:r>
      <w:r w:rsidRPr="000C06C7">
        <w:rPr>
          <w:rFonts w:cs="Times New Roman"/>
          <w:b/>
          <w:bCs/>
          <w:color w:val="222222"/>
          <w:shd w:val="clear" w:color="auto" w:fill="FFFFFF"/>
        </w:rPr>
        <w:t xml:space="preserve"> </w:t>
      </w:r>
      <w:r w:rsidR="00470EFC">
        <w:rPr>
          <w:rFonts w:cs="Times New Roman"/>
          <w:b/>
          <w:bCs/>
          <w:color w:val="222222"/>
          <w:shd w:val="clear" w:color="auto" w:fill="FFFFFF"/>
        </w:rPr>
        <w:t>Ride-</w:t>
      </w:r>
      <w:r w:rsidR="00E35F23">
        <w:rPr>
          <w:rFonts w:cs="Times New Roman"/>
          <w:b/>
          <w:bCs/>
          <w:color w:val="222222"/>
          <w:shd w:val="clear" w:color="auto" w:fill="FFFFFF"/>
        </w:rPr>
        <w:t>H</w:t>
      </w:r>
      <w:r w:rsidR="00470EFC">
        <w:rPr>
          <w:rFonts w:cs="Times New Roman"/>
          <w:b/>
          <w:bCs/>
          <w:color w:val="222222"/>
          <w:shd w:val="clear" w:color="auto" w:fill="FFFFFF"/>
        </w:rPr>
        <w:t xml:space="preserve">ailing and </w:t>
      </w:r>
      <w:r w:rsidRPr="000C06C7">
        <w:rPr>
          <w:rFonts w:cs="Times New Roman"/>
          <w:b/>
          <w:bCs/>
          <w:color w:val="222222"/>
          <w:shd w:val="clear" w:color="auto" w:fill="FFFFFF"/>
        </w:rPr>
        <w:t xml:space="preserve">Connected </w:t>
      </w:r>
      <w:r w:rsidR="00D9299F">
        <w:rPr>
          <w:rFonts w:cs="Times New Roman"/>
          <w:b/>
          <w:bCs/>
          <w:color w:val="222222"/>
          <w:shd w:val="clear" w:color="auto" w:fill="FFFFFF"/>
        </w:rPr>
        <w:t xml:space="preserve">and </w:t>
      </w:r>
      <w:r w:rsidRPr="000C06C7">
        <w:rPr>
          <w:rFonts w:cs="Times New Roman"/>
          <w:b/>
          <w:bCs/>
          <w:color w:val="222222"/>
          <w:shd w:val="clear" w:color="auto" w:fill="FFFFFF"/>
        </w:rPr>
        <w:t xml:space="preserve">Autonomous Vehicle </w:t>
      </w:r>
      <w:r w:rsidR="000C06C7">
        <w:rPr>
          <w:rFonts w:cs="Times New Roman"/>
          <w:b/>
          <w:bCs/>
          <w:color w:val="222222"/>
          <w:shd w:val="clear" w:color="auto" w:fill="FFFFFF"/>
        </w:rPr>
        <w:t>E</w:t>
      </w:r>
      <w:r w:rsidRPr="000C06C7">
        <w:rPr>
          <w:rFonts w:cs="Times New Roman"/>
          <w:b/>
          <w:bCs/>
          <w:color w:val="222222"/>
          <w:shd w:val="clear" w:color="auto" w:fill="FFFFFF"/>
        </w:rPr>
        <w:t xml:space="preserve">mpty </w:t>
      </w:r>
      <w:r w:rsidR="000C06C7">
        <w:rPr>
          <w:rFonts w:cs="Times New Roman"/>
          <w:b/>
          <w:bCs/>
          <w:color w:val="222222"/>
          <w:shd w:val="clear" w:color="auto" w:fill="FFFFFF"/>
        </w:rPr>
        <w:t>T</w:t>
      </w:r>
      <w:r w:rsidRPr="000C06C7">
        <w:rPr>
          <w:rFonts w:cs="Times New Roman"/>
          <w:b/>
          <w:bCs/>
          <w:color w:val="222222"/>
          <w:shd w:val="clear" w:color="auto" w:fill="FFFFFF"/>
        </w:rPr>
        <w:t xml:space="preserve">rips in a </w:t>
      </w:r>
      <w:r w:rsidR="000C06C7">
        <w:rPr>
          <w:rFonts w:cs="Times New Roman"/>
          <w:b/>
          <w:bCs/>
          <w:color w:val="222222"/>
          <w:shd w:val="clear" w:color="auto" w:fill="FFFFFF"/>
        </w:rPr>
        <w:t>F</w:t>
      </w:r>
      <w:r w:rsidRPr="000C06C7">
        <w:rPr>
          <w:rFonts w:cs="Times New Roman"/>
          <w:b/>
          <w:bCs/>
          <w:color w:val="222222"/>
          <w:shd w:val="clear" w:color="auto" w:fill="FFFFFF"/>
        </w:rPr>
        <w:t>our-</w:t>
      </w:r>
      <w:r w:rsidR="00E35F23">
        <w:rPr>
          <w:rFonts w:cs="Times New Roman"/>
          <w:b/>
          <w:bCs/>
          <w:color w:val="222222"/>
          <w:shd w:val="clear" w:color="auto" w:fill="FFFFFF"/>
        </w:rPr>
        <w:t>S</w:t>
      </w:r>
      <w:r w:rsidRPr="000C06C7">
        <w:rPr>
          <w:rFonts w:cs="Times New Roman"/>
          <w:b/>
          <w:bCs/>
          <w:color w:val="222222"/>
          <w:shd w:val="clear" w:color="auto" w:fill="FFFFFF"/>
        </w:rPr>
        <w:t xml:space="preserve">tep </w:t>
      </w:r>
      <w:r w:rsidR="000C06C7">
        <w:rPr>
          <w:rFonts w:cs="Times New Roman"/>
          <w:b/>
          <w:bCs/>
          <w:color w:val="222222"/>
          <w:shd w:val="clear" w:color="auto" w:fill="FFFFFF"/>
        </w:rPr>
        <w:t>T</w:t>
      </w:r>
      <w:r w:rsidRPr="000C06C7">
        <w:rPr>
          <w:rFonts w:cs="Times New Roman"/>
          <w:b/>
          <w:bCs/>
          <w:color w:val="222222"/>
          <w:shd w:val="clear" w:color="auto" w:fill="FFFFFF"/>
        </w:rPr>
        <w:t xml:space="preserve">ravel </w:t>
      </w:r>
      <w:r w:rsidR="000C06C7">
        <w:rPr>
          <w:rFonts w:cs="Times New Roman"/>
          <w:b/>
          <w:bCs/>
          <w:color w:val="222222"/>
          <w:shd w:val="clear" w:color="auto" w:fill="FFFFFF"/>
        </w:rPr>
        <w:t>D</w:t>
      </w:r>
      <w:r w:rsidRPr="000C06C7">
        <w:rPr>
          <w:rFonts w:cs="Times New Roman"/>
          <w:b/>
          <w:bCs/>
          <w:color w:val="222222"/>
          <w:shd w:val="clear" w:color="auto" w:fill="FFFFFF"/>
        </w:rPr>
        <w:t xml:space="preserve">emand </w:t>
      </w:r>
      <w:r w:rsidR="000C06C7">
        <w:rPr>
          <w:rFonts w:cs="Times New Roman"/>
          <w:b/>
          <w:bCs/>
          <w:color w:val="222222"/>
          <w:shd w:val="clear" w:color="auto" w:fill="FFFFFF"/>
        </w:rPr>
        <w:t>M</w:t>
      </w:r>
      <w:r w:rsidRPr="000C06C7">
        <w:rPr>
          <w:rFonts w:cs="Times New Roman"/>
          <w:b/>
          <w:bCs/>
          <w:color w:val="222222"/>
          <w:shd w:val="clear" w:color="auto" w:fill="FFFFFF"/>
        </w:rPr>
        <w:t>odel</w:t>
      </w:r>
    </w:p>
    <w:p w14:paraId="41886F0D" w14:textId="77777777" w:rsidR="00FF5602" w:rsidRDefault="00FF5602" w:rsidP="00E35F23">
      <w:pPr>
        <w:spacing w:before="0"/>
        <w:rPr>
          <w:rFonts w:cs="Times New Roman"/>
          <w:b/>
          <w:bCs/>
          <w:szCs w:val="24"/>
        </w:rPr>
      </w:pPr>
    </w:p>
    <w:p w14:paraId="20DF88DB" w14:textId="77777777" w:rsidR="001316E5" w:rsidRDefault="001316E5" w:rsidP="00E35F23">
      <w:pPr>
        <w:spacing w:before="0"/>
        <w:rPr>
          <w:rFonts w:cs="Times New Roman"/>
          <w:b/>
          <w:bCs/>
          <w:szCs w:val="24"/>
        </w:rPr>
      </w:pPr>
    </w:p>
    <w:p w14:paraId="104FA99E" w14:textId="3350FF34" w:rsidR="001316E5" w:rsidRDefault="001316E5" w:rsidP="00E35F23">
      <w:pPr>
        <w:spacing w:before="0"/>
        <w:rPr>
          <w:rFonts w:cs="Times New Roman"/>
          <w:b/>
          <w:bCs/>
          <w:szCs w:val="24"/>
        </w:rPr>
      </w:pPr>
    </w:p>
    <w:p w14:paraId="455B31ED" w14:textId="5697283D" w:rsidR="00E35F23" w:rsidRDefault="00E35F23" w:rsidP="00E35F23">
      <w:pPr>
        <w:spacing w:before="0"/>
        <w:rPr>
          <w:rFonts w:cs="Times New Roman"/>
          <w:b/>
          <w:bCs/>
          <w:szCs w:val="24"/>
        </w:rPr>
      </w:pPr>
    </w:p>
    <w:p w14:paraId="7FEF8F83" w14:textId="77777777" w:rsidR="00E35F23" w:rsidRDefault="00E35F23" w:rsidP="00E35F23">
      <w:pPr>
        <w:spacing w:before="0"/>
        <w:rPr>
          <w:rFonts w:cs="Times New Roman"/>
          <w:b/>
          <w:bCs/>
          <w:szCs w:val="24"/>
        </w:rPr>
      </w:pPr>
    </w:p>
    <w:p w14:paraId="5B2ADAA1" w14:textId="1A3A08BC" w:rsidR="001316E5" w:rsidRPr="00667F80" w:rsidRDefault="001316E5" w:rsidP="00E35F23">
      <w:pPr>
        <w:pStyle w:val="Names"/>
        <w:spacing w:after="0"/>
        <w:jc w:val="left"/>
        <w:rPr>
          <w:b/>
        </w:rPr>
      </w:pPr>
      <w:r>
        <w:rPr>
          <w:b/>
        </w:rPr>
        <w:t>Aupal Mondal</w:t>
      </w:r>
    </w:p>
    <w:p w14:paraId="1612303A" w14:textId="77777777" w:rsidR="001316E5" w:rsidRPr="00667F80" w:rsidRDefault="001316E5" w:rsidP="00E35F23">
      <w:pPr>
        <w:pStyle w:val="Names"/>
        <w:spacing w:after="0"/>
        <w:jc w:val="left"/>
      </w:pPr>
      <w:r w:rsidRPr="00667F80">
        <w:t>The University of Texas at Austin</w:t>
      </w:r>
    </w:p>
    <w:p w14:paraId="52D0DD76" w14:textId="77777777" w:rsidR="001316E5" w:rsidRPr="00667F80" w:rsidRDefault="001316E5" w:rsidP="00E35F23">
      <w:pPr>
        <w:pStyle w:val="Names"/>
        <w:spacing w:after="0"/>
        <w:jc w:val="left"/>
      </w:pPr>
      <w:r w:rsidRPr="00667F80">
        <w:t>Department of Civil, Architectural and Environmental Engineering</w:t>
      </w:r>
    </w:p>
    <w:p w14:paraId="31CCE125" w14:textId="77777777" w:rsidR="001316E5" w:rsidRPr="00667F80" w:rsidRDefault="001316E5" w:rsidP="00E35F23">
      <w:pPr>
        <w:pStyle w:val="Names"/>
        <w:spacing w:after="0"/>
        <w:jc w:val="left"/>
      </w:pPr>
      <w:r w:rsidRPr="00667F80">
        <w:t>301 E. Dean Keeton St. Stop C1761, Austin, TX 78712, USA</w:t>
      </w:r>
    </w:p>
    <w:p w14:paraId="1BE603CA" w14:textId="2174B523" w:rsidR="001316E5" w:rsidRPr="00667F80" w:rsidRDefault="001316E5" w:rsidP="00E35F23">
      <w:pPr>
        <w:pStyle w:val="Names"/>
        <w:spacing w:after="0"/>
        <w:jc w:val="left"/>
        <w:rPr>
          <w:b/>
        </w:rPr>
      </w:pPr>
      <w:r w:rsidRPr="00667F80">
        <w:t xml:space="preserve">Email: </w:t>
      </w:r>
      <w:hyperlink r:id="rId8" w:history="1">
        <w:r w:rsidRPr="00C50C6A">
          <w:rPr>
            <w:rStyle w:val="Hyperlink"/>
          </w:rPr>
          <w:t>aupal.mondal@utexas.edu</w:t>
        </w:r>
      </w:hyperlink>
      <w:r>
        <w:t xml:space="preserve"> </w:t>
      </w:r>
    </w:p>
    <w:p w14:paraId="622C0A76" w14:textId="77777777" w:rsidR="001316E5" w:rsidRPr="00667F80" w:rsidRDefault="001316E5" w:rsidP="00E35F23">
      <w:pPr>
        <w:spacing w:before="0"/>
      </w:pPr>
    </w:p>
    <w:p w14:paraId="0E09BBFE" w14:textId="77777777" w:rsidR="001316E5" w:rsidRPr="00667F80" w:rsidRDefault="001316E5" w:rsidP="00E35F23">
      <w:pPr>
        <w:spacing w:before="0"/>
        <w:rPr>
          <w:b/>
        </w:rPr>
      </w:pPr>
      <w:r w:rsidRPr="00667F80">
        <w:rPr>
          <w:b/>
        </w:rPr>
        <w:t>Natalia Ruiz Juri</w:t>
      </w:r>
    </w:p>
    <w:p w14:paraId="267DBC58" w14:textId="77777777" w:rsidR="001316E5" w:rsidRPr="00667F80" w:rsidRDefault="001316E5" w:rsidP="00E35F23">
      <w:pPr>
        <w:spacing w:before="0"/>
      </w:pPr>
      <w:r w:rsidRPr="00667F80">
        <w:t>The University of Texas at Austin</w:t>
      </w:r>
    </w:p>
    <w:p w14:paraId="40AF30DE" w14:textId="77777777" w:rsidR="001316E5" w:rsidRPr="00667F80" w:rsidRDefault="001316E5" w:rsidP="00E35F23">
      <w:pPr>
        <w:spacing w:before="0"/>
      </w:pPr>
      <w:r w:rsidRPr="00667F80">
        <w:t>Center for Transportation Research, Network Modeling Center</w:t>
      </w:r>
    </w:p>
    <w:p w14:paraId="1BF297A2" w14:textId="77777777" w:rsidR="001316E5" w:rsidRPr="00667F80" w:rsidRDefault="001316E5" w:rsidP="00E35F23">
      <w:pPr>
        <w:spacing w:before="0"/>
      </w:pPr>
      <w:r w:rsidRPr="00667F80">
        <w:t>3925 W. Braker Ln, Stop D9300, Austin, TX 78759, USA</w:t>
      </w:r>
    </w:p>
    <w:p w14:paraId="44AFD34E" w14:textId="1555D37D" w:rsidR="001316E5" w:rsidRPr="00667F80" w:rsidRDefault="001316E5" w:rsidP="00E35F23">
      <w:pPr>
        <w:spacing w:before="0"/>
      </w:pPr>
      <w:r w:rsidRPr="00667F80">
        <w:t xml:space="preserve">Email: </w:t>
      </w:r>
      <w:hyperlink r:id="rId9" w:history="1">
        <w:r w:rsidRPr="00C50C6A">
          <w:rPr>
            <w:rStyle w:val="Hyperlink"/>
          </w:rPr>
          <w:t>nruizjuri@mail.utexas.edu</w:t>
        </w:r>
      </w:hyperlink>
    </w:p>
    <w:p w14:paraId="284A2CAE" w14:textId="77777777" w:rsidR="001316E5" w:rsidRPr="00667F80" w:rsidRDefault="001316E5" w:rsidP="00E35F23">
      <w:pPr>
        <w:spacing w:before="0"/>
      </w:pPr>
    </w:p>
    <w:p w14:paraId="40A0E4C8" w14:textId="77777777" w:rsidR="001316E5" w:rsidRPr="00E35F23" w:rsidRDefault="001316E5" w:rsidP="00E35F23">
      <w:pPr>
        <w:pStyle w:val="Names"/>
        <w:spacing w:after="0"/>
        <w:jc w:val="left"/>
        <w:rPr>
          <w:b/>
        </w:rPr>
      </w:pPr>
      <w:r w:rsidRPr="00667F80">
        <w:rPr>
          <w:b/>
        </w:rPr>
        <w:t xml:space="preserve">Chandra R. </w:t>
      </w:r>
      <w:r w:rsidRPr="00E35F23">
        <w:rPr>
          <w:b/>
        </w:rPr>
        <w:t>Bhat (corresponding author)</w:t>
      </w:r>
    </w:p>
    <w:p w14:paraId="777590C3" w14:textId="77777777" w:rsidR="001316E5" w:rsidRPr="00667F80" w:rsidRDefault="001316E5" w:rsidP="00E35F23">
      <w:pPr>
        <w:pStyle w:val="Names"/>
        <w:spacing w:after="0"/>
        <w:jc w:val="left"/>
      </w:pPr>
      <w:r w:rsidRPr="00667F80">
        <w:t>The University of Texas at Austin</w:t>
      </w:r>
    </w:p>
    <w:p w14:paraId="743F8D4F" w14:textId="77777777" w:rsidR="001316E5" w:rsidRPr="00667F80" w:rsidRDefault="001316E5" w:rsidP="00E35F23">
      <w:pPr>
        <w:pStyle w:val="Names"/>
        <w:spacing w:after="0"/>
        <w:jc w:val="left"/>
      </w:pPr>
      <w:r w:rsidRPr="00667F80">
        <w:t>Department of Civil, Architectural and Environmental Engineering</w:t>
      </w:r>
    </w:p>
    <w:p w14:paraId="451D154C" w14:textId="77777777" w:rsidR="001316E5" w:rsidRPr="00667F80" w:rsidRDefault="001316E5" w:rsidP="00E35F23">
      <w:pPr>
        <w:pStyle w:val="Names"/>
        <w:spacing w:after="0"/>
        <w:jc w:val="left"/>
      </w:pPr>
      <w:r w:rsidRPr="00667F80">
        <w:t>301 E. Dean Keeton St. Stop C1761, Austin, TX 78712, USA</w:t>
      </w:r>
    </w:p>
    <w:p w14:paraId="07C6D95B" w14:textId="189F18BC" w:rsidR="001316E5" w:rsidRPr="00667F80" w:rsidRDefault="001316E5" w:rsidP="00E35F23">
      <w:pPr>
        <w:pStyle w:val="Names"/>
        <w:spacing w:after="0"/>
        <w:jc w:val="left"/>
      </w:pPr>
      <w:r w:rsidRPr="00667F80">
        <w:t xml:space="preserve">Email: </w:t>
      </w:r>
      <w:hyperlink r:id="rId10" w:history="1">
        <w:r w:rsidRPr="00667F80">
          <w:rPr>
            <w:rStyle w:val="Hyperlink"/>
          </w:rPr>
          <w:t>bhat@mail.utexas.edu</w:t>
        </w:r>
      </w:hyperlink>
    </w:p>
    <w:p w14:paraId="728D3C3E" w14:textId="77777777" w:rsidR="001316E5" w:rsidRPr="00667F80" w:rsidRDefault="001316E5" w:rsidP="00E35F23">
      <w:pPr>
        <w:pStyle w:val="Names"/>
        <w:spacing w:after="0"/>
        <w:jc w:val="left"/>
      </w:pPr>
      <w:r w:rsidRPr="00667F80">
        <w:t>and</w:t>
      </w:r>
    </w:p>
    <w:p w14:paraId="2F4CFB9A" w14:textId="77777777" w:rsidR="001316E5" w:rsidRPr="00667F80" w:rsidRDefault="001316E5" w:rsidP="00E35F23">
      <w:pPr>
        <w:pStyle w:val="Names"/>
        <w:spacing w:after="0"/>
        <w:jc w:val="left"/>
      </w:pPr>
      <w:r w:rsidRPr="00667F80">
        <w:t>The Hong Kong Polytechnic University, Hung Hom, Kowloon, Hong Kong</w:t>
      </w:r>
    </w:p>
    <w:p w14:paraId="375D1E22" w14:textId="77777777" w:rsidR="001316E5" w:rsidRPr="00667F80" w:rsidRDefault="001316E5" w:rsidP="00E35F23">
      <w:pPr>
        <w:pStyle w:val="Names"/>
        <w:spacing w:after="0"/>
        <w:jc w:val="left"/>
      </w:pPr>
    </w:p>
    <w:p w14:paraId="0A59DA5E" w14:textId="77777777" w:rsidR="001316E5" w:rsidRPr="00667F80" w:rsidRDefault="001316E5" w:rsidP="00E35F23">
      <w:pPr>
        <w:pStyle w:val="Names"/>
        <w:spacing w:after="0"/>
        <w:jc w:val="left"/>
        <w:rPr>
          <w:b/>
        </w:rPr>
      </w:pPr>
      <w:r w:rsidRPr="00667F80">
        <w:rPr>
          <w:b/>
        </w:rPr>
        <w:t>Arash Mirzaei</w:t>
      </w:r>
    </w:p>
    <w:p w14:paraId="341AFDB9" w14:textId="77777777" w:rsidR="001316E5" w:rsidRPr="00667F80" w:rsidRDefault="001316E5" w:rsidP="00E35F23">
      <w:pPr>
        <w:pStyle w:val="Names"/>
        <w:spacing w:after="0"/>
        <w:jc w:val="left"/>
      </w:pPr>
      <w:r w:rsidRPr="00667F80">
        <w:t>North Central Texas Council of Governments</w:t>
      </w:r>
    </w:p>
    <w:p w14:paraId="0A84772E" w14:textId="77777777" w:rsidR="001316E5" w:rsidRPr="00667F80" w:rsidRDefault="001316E5" w:rsidP="00E35F23">
      <w:pPr>
        <w:pStyle w:val="Names"/>
        <w:spacing w:after="0"/>
        <w:jc w:val="left"/>
      </w:pPr>
      <w:r w:rsidRPr="00667F80">
        <w:t>Model Development and Data Management</w:t>
      </w:r>
    </w:p>
    <w:p w14:paraId="16DCD271" w14:textId="77777777" w:rsidR="001316E5" w:rsidRPr="00667F80" w:rsidRDefault="001316E5" w:rsidP="00E35F23">
      <w:pPr>
        <w:pStyle w:val="Names"/>
        <w:spacing w:after="0"/>
        <w:jc w:val="left"/>
      </w:pPr>
      <w:r w:rsidRPr="00667F80">
        <w:t>616 Six Flags Drive, Arlington, TX 76011, USA</w:t>
      </w:r>
    </w:p>
    <w:p w14:paraId="3081EB67" w14:textId="2A84B239" w:rsidR="001316E5" w:rsidRPr="00667F80" w:rsidRDefault="001316E5" w:rsidP="00E35F23">
      <w:pPr>
        <w:pStyle w:val="Names"/>
        <w:spacing w:after="0"/>
        <w:jc w:val="left"/>
      </w:pPr>
      <w:r w:rsidRPr="00667F80">
        <w:t xml:space="preserve">Email: </w:t>
      </w:r>
      <w:hyperlink r:id="rId11" w:history="1">
        <w:r w:rsidRPr="00667F80">
          <w:rPr>
            <w:rStyle w:val="Hyperlink"/>
          </w:rPr>
          <w:t>amirzaei@nctcog.org</w:t>
        </w:r>
      </w:hyperlink>
      <w:r w:rsidRPr="00667F80">
        <w:t xml:space="preserve"> </w:t>
      </w:r>
    </w:p>
    <w:p w14:paraId="6F8E8AC4" w14:textId="77777777" w:rsidR="001316E5" w:rsidRDefault="001316E5" w:rsidP="00E35F23">
      <w:pPr>
        <w:spacing w:before="0"/>
        <w:rPr>
          <w:rFonts w:cs="Times New Roman"/>
          <w:b/>
          <w:bCs/>
          <w:szCs w:val="24"/>
        </w:rPr>
      </w:pPr>
    </w:p>
    <w:p w14:paraId="0A19FF1E" w14:textId="24618F40" w:rsidR="000C06C7" w:rsidRDefault="000C06C7" w:rsidP="00E35F23">
      <w:pPr>
        <w:spacing w:before="0"/>
        <w:rPr>
          <w:rFonts w:cs="Times New Roman"/>
          <w:b/>
          <w:bCs/>
          <w:szCs w:val="24"/>
        </w:rPr>
      </w:pPr>
    </w:p>
    <w:p w14:paraId="4DC14B10" w14:textId="77777777" w:rsidR="00E35F23" w:rsidRDefault="00E35F23" w:rsidP="00E35F23">
      <w:pPr>
        <w:spacing w:before="0"/>
        <w:rPr>
          <w:rFonts w:cs="Times New Roman"/>
          <w:b/>
          <w:bCs/>
          <w:szCs w:val="24"/>
        </w:rPr>
      </w:pPr>
    </w:p>
    <w:p w14:paraId="29287284" w14:textId="77777777" w:rsidR="005B0EB9" w:rsidRDefault="005B0EB9">
      <w:pPr>
        <w:spacing w:before="0" w:after="160" w:line="259" w:lineRule="auto"/>
        <w:rPr>
          <w:rFonts w:cs="Times New Roman"/>
          <w:b/>
          <w:bCs/>
          <w:szCs w:val="24"/>
        </w:rPr>
        <w:sectPr w:rsidR="005B0EB9" w:rsidSect="00E35F23">
          <w:headerReference w:type="default" r:id="rId12"/>
          <w:footerReference w:type="default" r:id="rId13"/>
          <w:pgSz w:w="12240" w:h="15840" w:code="1"/>
          <w:pgMar w:top="1440" w:right="1440" w:bottom="1440" w:left="1440" w:header="720" w:footer="720" w:gutter="0"/>
          <w:cols w:space="708"/>
          <w:titlePg/>
          <w:docGrid w:linePitch="360"/>
        </w:sectPr>
      </w:pPr>
    </w:p>
    <w:p w14:paraId="4A772C44" w14:textId="3C58790B" w:rsidR="00443DA4" w:rsidRPr="003E250F" w:rsidRDefault="00443DA4" w:rsidP="00E35F23">
      <w:pPr>
        <w:spacing w:before="0"/>
        <w:rPr>
          <w:rFonts w:cs="Times New Roman"/>
          <w:b/>
          <w:bCs/>
          <w:szCs w:val="24"/>
        </w:rPr>
      </w:pPr>
      <w:r w:rsidRPr="003E250F">
        <w:rPr>
          <w:rFonts w:cs="Times New Roman"/>
          <w:b/>
          <w:bCs/>
          <w:szCs w:val="24"/>
        </w:rPr>
        <w:lastRenderedPageBreak/>
        <w:t>ABSTRACT</w:t>
      </w:r>
    </w:p>
    <w:p w14:paraId="606DB1C8" w14:textId="1AAB98B5" w:rsidR="00B646D5" w:rsidRDefault="007210FE" w:rsidP="00E35F23">
      <w:pPr>
        <w:spacing w:before="0"/>
        <w:jc w:val="both"/>
        <w:rPr>
          <w:rFonts w:cs="Times New Roman"/>
          <w:szCs w:val="24"/>
        </w:rPr>
      </w:pPr>
      <w:r w:rsidRPr="003E250F">
        <w:rPr>
          <w:rFonts w:cs="Times New Roman"/>
          <w:szCs w:val="24"/>
        </w:rPr>
        <w:t xml:space="preserve">The extension of </w:t>
      </w:r>
      <w:r w:rsidR="00FC0AB2" w:rsidRPr="003E250F">
        <w:rPr>
          <w:rFonts w:cs="Times New Roman"/>
          <w:szCs w:val="24"/>
        </w:rPr>
        <w:t>planning tools to consider the impact of new technologies and mobility trends</w:t>
      </w:r>
      <w:r w:rsidRPr="003E250F">
        <w:rPr>
          <w:rFonts w:cs="Times New Roman"/>
          <w:szCs w:val="24"/>
        </w:rPr>
        <w:t>, such as ride hailing (RH) and connected autonomous vehicles (CAVs), is a pressing need among transportation planners and decision makers</w:t>
      </w:r>
      <w:r w:rsidR="00FC0AB2" w:rsidRPr="003E250F">
        <w:rPr>
          <w:rFonts w:cs="Times New Roman"/>
          <w:szCs w:val="24"/>
        </w:rPr>
        <w:t xml:space="preserve">. </w:t>
      </w:r>
      <w:r w:rsidRPr="003E250F">
        <w:rPr>
          <w:rFonts w:cs="Times New Roman"/>
          <w:szCs w:val="24"/>
        </w:rPr>
        <w:t xml:space="preserve">This paper discusses </w:t>
      </w:r>
      <w:r w:rsidR="00EE5A26" w:rsidRPr="003E250F">
        <w:rPr>
          <w:rFonts w:cs="Times New Roman"/>
          <w:szCs w:val="24"/>
        </w:rPr>
        <w:t>the incorporation</w:t>
      </w:r>
      <w:r w:rsidR="003B29B6">
        <w:rPr>
          <w:rFonts w:cs="Times New Roman"/>
          <w:szCs w:val="24"/>
        </w:rPr>
        <w:t>, into a four-step planning model,</w:t>
      </w:r>
      <w:r w:rsidR="00EE5A26" w:rsidRPr="003E250F">
        <w:rPr>
          <w:rFonts w:cs="Times New Roman"/>
          <w:szCs w:val="24"/>
        </w:rPr>
        <w:t xml:space="preserve"> of </w:t>
      </w:r>
      <w:r w:rsidR="00630592" w:rsidRPr="003E250F">
        <w:rPr>
          <w:rFonts w:cs="Times New Roman"/>
          <w:szCs w:val="24"/>
        </w:rPr>
        <w:t xml:space="preserve">empty </w:t>
      </w:r>
      <w:r w:rsidR="003B29B6">
        <w:rPr>
          <w:rFonts w:cs="Times New Roman"/>
          <w:szCs w:val="24"/>
        </w:rPr>
        <w:t xml:space="preserve">(zero-occupancy) trips attributable to </w:t>
      </w:r>
      <w:r w:rsidR="00EE5A26" w:rsidRPr="003E250F">
        <w:rPr>
          <w:rFonts w:cs="Times New Roman"/>
          <w:szCs w:val="24"/>
        </w:rPr>
        <w:t>RH and CAVs</w:t>
      </w:r>
      <w:r w:rsidRPr="003E250F">
        <w:rPr>
          <w:rFonts w:cs="Times New Roman"/>
          <w:szCs w:val="24"/>
        </w:rPr>
        <w:t xml:space="preserve">. </w:t>
      </w:r>
      <w:r w:rsidR="003B29B6" w:rsidRPr="0037707F">
        <w:rPr>
          <w:rFonts w:cs="Times New Roman"/>
          <w:szCs w:val="24"/>
        </w:rPr>
        <w:t>We estimate RH empty trips using a</w:t>
      </w:r>
      <w:r w:rsidR="003B29B6" w:rsidRPr="00C12A9B">
        <w:rPr>
          <w:rFonts w:cs="Times New Roman"/>
          <w:szCs w:val="24"/>
        </w:rPr>
        <w:t xml:space="preserve">n exogenous constant-multiplier. </w:t>
      </w:r>
      <w:r w:rsidRPr="003E250F">
        <w:rPr>
          <w:rFonts w:cs="Times New Roman"/>
          <w:szCs w:val="24"/>
        </w:rPr>
        <w:t>For CAVs</w:t>
      </w:r>
      <w:r w:rsidR="00630592" w:rsidRPr="003E250F">
        <w:rPr>
          <w:rFonts w:cs="Times New Roman"/>
          <w:szCs w:val="24"/>
        </w:rPr>
        <w:t xml:space="preserve">, we </w:t>
      </w:r>
      <w:r w:rsidRPr="003E250F">
        <w:rPr>
          <w:rFonts w:cs="Times New Roman"/>
          <w:szCs w:val="24"/>
        </w:rPr>
        <w:t xml:space="preserve">consider </w:t>
      </w:r>
      <w:r w:rsidR="003B29B6">
        <w:rPr>
          <w:rFonts w:cs="Times New Roman"/>
          <w:szCs w:val="24"/>
        </w:rPr>
        <w:t>the vehicle miles of travel (</w:t>
      </w:r>
      <w:r w:rsidRPr="003E250F">
        <w:rPr>
          <w:rFonts w:cs="Times New Roman"/>
          <w:szCs w:val="24"/>
        </w:rPr>
        <w:t>VMT</w:t>
      </w:r>
      <w:r w:rsidR="003B29B6">
        <w:rPr>
          <w:rFonts w:cs="Times New Roman"/>
          <w:szCs w:val="24"/>
        </w:rPr>
        <w:t>)</w:t>
      </w:r>
      <w:r w:rsidRPr="003E250F">
        <w:rPr>
          <w:rFonts w:cs="Times New Roman"/>
          <w:szCs w:val="24"/>
        </w:rPr>
        <w:t xml:space="preserve"> generated by empty “return home” and “park elsewhere” trips. </w:t>
      </w:r>
      <w:r w:rsidR="00443DA4" w:rsidRPr="003E250F">
        <w:rPr>
          <w:rFonts w:cs="Times New Roman"/>
          <w:szCs w:val="24"/>
        </w:rPr>
        <w:t xml:space="preserve">The “return home” and “park elsewhere” </w:t>
      </w:r>
      <w:r w:rsidR="003B29B6">
        <w:rPr>
          <w:rFonts w:cs="Times New Roman"/>
          <w:szCs w:val="24"/>
        </w:rPr>
        <w:t xml:space="preserve">trip </w:t>
      </w:r>
      <w:r w:rsidR="00443DA4" w:rsidRPr="003E250F">
        <w:rPr>
          <w:rFonts w:cs="Times New Roman"/>
          <w:szCs w:val="24"/>
        </w:rPr>
        <w:t xml:space="preserve">fractions are determined </w:t>
      </w:r>
      <w:r w:rsidR="003B29B6">
        <w:rPr>
          <w:rFonts w:cs="Times New Roman"/>
          <w:szCs w:val="24"/>
        </w:rPr>
        <w:t>using</w:t>
      </w:r>
      <w:r w:rsidRPr="003E250F">
        <w:rPr>
          <w:rFonts w:cs="Times New Roman"/>
          <w:szCs w:val="24"/>
        </w:rPr>
        <w:t xml:space="preserve"> a</w:t>
      </w:r>
      <w:r w:rsidR="00443DA4" w:rsidRPr="003E250F">
        <w:rPr>
          <w:rFonts w:cs="Times New Roman"/>
          <w:szCs w:val="24"/>
        </w:rPr>
        <w:t xml:space="preserve"> binary choice model</w:t>
      </w:r>
      <w:r w:rsidRPr="003E250F">
        <w:rPr>
          <w:rFonts w:cs="Times New Roman"/>
          <w:szCs w:val="24"/>
        </w:rPr>
        <w:t xml:space="preserve"> </w:t>
      </w:r>
      <w:r w:rsidRPr="00C12A9B">
        <w:rPr>
          <w:rFonts w:cs="Times New Roman"/>
          <w:szCs w:val="24"/>
        </w:rPr>
        <w:t>based on distance to home</w:t>
      </w:r>
      <w:r w:rsidR="00A74949" w:rsidRPr="0037707F">
        <w:rPr>
          <w:rFonts w:cs="Times New Roman"/>
          <w:szCs w:val="24"/>
        </w:rPr>
        <w:t xml:space="preserve"> and average parking cost at the destination zone</w:t>
      </w:r>
      <w:r w:rsidRPr="0037707F">
        <w:rPr>
          <w:rFonts w:cs="Times New Roman"/>
          <w:szCs w:val="24"/>
        </w:rPr>
        <w:t xml:space="preserve">. </w:t>
      </w:r>
      <w:r w:rsidR="00630592" w:rsidRPr="0037707F">
        <w:rPr>
          <w:rFonts w:cs="Times New Roman"/>
          <w:szCs w:val="24"/>
        </w:rPr>
        <w:t xml:space="preserve">Parking location </w:t>
      </w:r>
      <w:r w:rsidR="00630592" w:rsidRPr="00C12A9B">
        <w:rPr>
          <w:rFonts w:cs="Times New Roman"/>
          <w:szCs w:val="24"/>
        </w:rPr>
        <w:t xml:space="preserve">choice is </w:t>
      </w:r>
      <w:r w:rsidR="00630592" w:rsidRPr="0014176B">
        <w:rPr>
          <w:rFonts w:cs="Times New Roman"/>
          <w:szCs w:val="24"/>
        </w:rPr>
        <w:t>modeled</w:t>
      </w:r>
      <w:r w:rsidR="00630592" w:rsidRPr="00C12A9B">
        <w:rPr>
          <w:rFonts w:cs="Times New Roman"/>
          <w:szCs w:val="24"/>
        </w:rPr>
        <w:t xml:space="preserve"> using </w:t>
      </w:r>
      <w:r w:rsidRPr="00C12A9B">
        <w:rPr>
          <w:rFonts w:cs="Times New Roman"/>
          <w:szCs w:val="24"/>
        </w:rPr>
        <w:t xml:space="preserve">a </w:t>
      </w:r>
      <w:r w:rsidR="00443DA4" w:rsidRPr="00C12A9B">
        <w:rPr>
          <w:rFonts w:cs="Times New Roman"/>
          <w:szCs w:val="24"/>
        </w:rPr>
        <w:t>logit</w:t>
      </w:r>
      <w:r w:rsidR="00630592" w:rsidRPr="00C12A9B">
        <w:rPr>
          <w:rFonts w:cs="Times New Roman"/>
          <w:szCs w:val="24"/>
        </w:rPr>
        <w:t xml:space="preserve"> approach</w:t>
      </w:r>
      <w:r w:rsidR="00443DA4" w:rsidRPr="00C12A9B">
        <w:rPr>
          <w:rFonts w:cs="Times New Roman"/>
          <w:szCs w:val="24"/>
        </w:rPr>
        <w:t xml:space="preserve"> </w:t>
      </w:r>
      <w:r w:rsidRPr="00C12A9B">
        <w:rPr>
          <w:rFonts w:cs="Times New Roman"/>
          <w:szCs w:val="24"/>
        </w:rPr>
        <w:t xml:space="preserve">that </w:t>
      </w:r>
      <w:r w:rsidR="00437818">
        <w:rPr>
          <w:rFonts w:cs="Times New Roman"/>
          <w:szCs w:val="24"/>
        </w:rPr>
        <w:t>considers</w:t>
      </w:r>
      <w:r w:rsidR="00AF6032" w:rsidRPr="00C12A9B">
        <w:rPr>
          <w:rFonts w:cs="Times New Roman"/>
          <w:szCs w:val="24"/>
        </w:rPr>
        <w:t xml:space="preserve"> </w:t>
      </w:r>
      <w:r w:rsidRPr="00C12A9B">
        <w:rPr>
          <w:rFonts w:cs="Times New Roman"/>
          <w:szCs w:val="24"/>
        </w:rPr>
        <w:t>parking costs and distance to parking location</w:t>
      </w:r>
      <w:r w:rsidR="00443DA4" w:rsidRPr="0037707F">
        <w:rPr>
          <w:rFonts w:cs="Times New Roman"/>
          <w:szCs w:val="24"/>
        </w:rPr>
        <w:t xml:space="preserve">. </w:t>
      </w:r>
      <w:r w:rsidR="00AF6032" w:rsidRPr="00C12A9B">
        <w:rPr>
          <w:rFonts w:cs="Times New Roman"/>
          <w:szCs w:val="24"/>
        </w:rPr>
        <w:t xml:space="preserve">The methods </w:t>
      </w:r>
      <w:r w:rsidR="00630592" w:rsidRPr="00C12A9B">
        <w:rPr>
          <w:rFonts w:cs="Times New Roman"/>
          <w:szCs w:val="24"/>
        </w:rPr>
        <w:t>developed</w:t>
      </w:r>
      <w:r w:rsidR="00AF6032" w:rsidRPr="00C12A9B">
        <w:rPr>
          <w:rFonts w:cs="Times New Roman"/>
          <w:szCs w:val="24"/>
        </w:rPr>
        <w:t xml:space="preserve"> in this work </w:t>
      </w:r>
      <w:r w:rsidR="00437818">
        <w:rPr>
          <w:rFonts w:cs="Times New Roman"/>
          <w:szCs w:val="24"/>
        </w:rPr>
        <w:t>are</w:t>
      </w:r>
      <w:r w:rsidR="00AF6032" w:rsidRPr="00C12A9B">
        <w:rPr>
          <w:rFonts w:cs="Times New Roman"/>
          <w:szCs w:val="24"/>
        </w:rPr>
        <w:t xml:space="preserve"> </w:t>
      </w:r>
      <w:r w:rsidR="00437818">
        <w:rPr>
          <w:rFonts w:cs="Times New Roman"/>
          <w:szCs w:val="24"/>
        </w:rPr>
        <w:t xml:space="preserve">incorporated into a model of the </w:t>
      </w:r>
      <w:r w:rsidR="00AF6032" w:rsidRPr="00C12A9B">
        <w:rPr>
          <w:rFonts w:cs="Times New Roman"/>
          <w:szCs w:val="24"/>
        </w:rPr>
        <w:t xml:space="preserve">Dallas-Fort Worth region </w:t>
      </w:r>
      <w:r w:rsidR="00AF4CB3">
        <w:rPr>
          <w:rFonts w:cs="Times New Roman"/>
          <w:szCs w:val="24"/>
        </w:rPr>
        <w:t xml:space="preserve">that </w:t>
      </w:r>
      <w:r w:rsidR="00437818">
        <w:rPr>
          <w:rFonts w:cs="Times New Roman"/>
          <w:szCs w:val="24"/>
        </w:rPr>
        <w:t xml:space="preserve">was </w:t>
      </w:r>
      <w:r w:rsidR="00AF6032" w:rsidRPr="00C12A9B">
        <w:rPr>
          <w:rFonts w:cs="Times New Roman"/>
          <w:szCs w:val="24"/>
        </w:rPr>
        <w:t>previously extended to account for RH and CAVs. R</w:t>
      </w:r>
      <w:r w:rsidR="00443DA4" w:rsidRPr="00C12A9B">
        <w:rPr>
          <w:rFonts w:cs="Times New Roman"/>
          <w:szCs w:val="24"/>
        </w:rPr>
        <w:t>esults suggest that</w:t>
      </w:r>
      <w:r w:rsidR="003B29B6">
        <w:rPr>
          <w:rFonts w:cs="Times New Roman"/>
          <w:szCs w:val="24"/>
        </w:rPr>
        <w:t>,</w:t>
      </w:r>
      <w:r w:rsidR="00443DA4" w:rsidRPr="00C12A9B">
        <w:rPr>
          <w:rFonts w:cs="Times New Roman"/>
          <w:szCs w:val="24"/>
        </w:rPr>
        <w:t xml:space="preserve"> </w:t>
      </w:r>
      <w:r w:rsidR="00AF6032" w:rsidRPr="00C12A9B">
        <w:rPr>
          <w:rFonts w:cs="Times New Roman"/>
          <w:szCs w:val="24"/>
        </w:rPr>
        <w:t xml:space="preserve">for a </w:t>
      </w:r>
      <w:r w:rsidR="00C22D35" w:rsidRPr="00C12A9B">
        <w:rPr>
          <w:rFonts w:cs="Times New Roman"/>
          <w:szCs w:val="24"/>
        </w:rPr>
        <w:t>4</w:t>
      </w:r>
      <w:r w:rsidR="00AF6032" w:rsidRPr="00C12A9B">
        <w:rPr>
          <w:rFonts w:cs="Times New Roman"/>
          <w:szCs w:val="24"/>
        </w:rPr>
        <w:t>0</w:t>
      </w:r>
      <w:r w:rsidR="00AF4CB3">
        <w:rPr>
          <w:rFonts w:cs="Times New Roman"/>
          <w:szCs w:val="24"/>
        </w:rPr>
        <w:t xml:space="preserve"> percent</w:t>
      </w:r>
      <w:r w:rsidR="00AF4CB3" w:rsidRPr="00C12A9B">
        <w:rPr>
          <w:rFonts w:cs="Times New Roman"/>
          <w:szCs w:val="24"/>
        </w:rPr>
        <w:t xml:space="preserve"> </w:t>
      </w:r>
      <w:r w:rsidR="00AF6032" w:rsidRPr="00C12A9B">
        <w:rPr>
          <w:rFonts w:cs="Times New Roman"/>
          <w:szCs w:val="24"/>
        </w:rPr>
        <w:t xml:space="preserve">penetration of CAVs and a </w:t>
      </w:r>
      <w:r w:rsidR="003B29B6">
        <w:rPr>
          <w:rFonts w:cs="Times New Roman"/>
          <w:szCs w:val="24"/>
        </w:rPr>
        <w:t>four</w:t>
      </w:r>
      <w:r w:rsidR="00AF4CB3">
        <w:rPr>
          <w:rFonts w:cs="Times New Roman"/>
          <w:szCs w:val="24"/>
        </w:rPr>
        <w:t xml:space="preserve"> percent</w:t>
      </w:r>
      <w:r w:rsidR="00AF4CB3" w:rsidRPr="00C12A9B">
        <w:rPr>
          <w:rFonts w:cs="Times New Roman"/>
          <w:szCs w:val="24"/>
        </w:rPr>
        <w:t xml:space="preserve"> </w:t>
      </w:r>
      <w:r w:rsidR="00AF6032" w:rsidRPr="00C12A9B">
        <w:rPr>
          <w:rFonts w:cs="Times New Roman"/>
          <w:szCs w:val="24"/>
        </w:rPr>
        <w:t>mode share by RH</w:t>
      </w:r>
      <w:r w:rsidR="00AF6032" w:rsidRPr="0037707F">
        <w:rPr>
          <w:rFonts w:cs="Times New Roman"/>
          <w:szCs w:val="24"/>
        </w:rPr>
        <w:t xml:space="preserve">, </w:t>
      </w:r>
      <w:r w:rsidR="00443DA4" w:rsidRPr="0037707F">
        <w:rPr>
          <w:rFonts w:cs="Times New Roman"/>
          <w:szCs w:val="24"/>
        </w:rPr>
        <w:t xml:space="preserve">empty trips </w:t>
      </w:r>
      <w:r w:rsidR="00C43416">
        <w:rPr>
          <w:rFonts w:cs="Times New Roman"/>
          <w:szCs w:val="24"/>
        </w:rPr>
        <w:t xml:space="preserve">add </w:t>
      </w:r>
      <w:r w:rsidR="00C22D35" w:rsidRPr="00C12A9B">
        <w:rPr>
          <w:rFonts w:cs="Times New Roman"/>
          <w:szCs w:val="24"/>
        </w:rPr>
        <w:t xml:space="preserve">22 million </w:t>
      </w:r>
      <w:r w:rsidR="003B29B6">
        <w:rPr>
          <w:rFonts w:cs="Times New Roman"/>
          <w:szCs w:val="24"/>
        </w:rPr>
        <w:t xml:space="preserve">vehicle miles </w:t>
      </w:r>
      <w:r w:rsidR="00EE5A26" w:rsidRPr="00C12A9B">
        <w:rPr>
          <w:rFonts w:cs="Times New Roman"/>
          <w:szCs w:val="24"/>
        </w:rPr>
        <w:t xml:space="preserve">and have </w:t>
      </w:r>
      <w:r w:rsidR="00630592" w:rsidRPr="00C12A9B">
        <w:rPr>
          <w:rFonts w:cs="Times New Roman"/>
          <w:szCs w:val="24"/>
        </w:rPr>
        <w:t xml:space="preserve">significant </w:t>
      </w:r>
      <w:r w:rsidR="00EE5A26" w:rsidRPr="00C12A9B">
        <w:rPr>
          <w:rFonts w:cs="Times New Roman"/>
          <w:szCs w:val="24"/>
        </w:rPr>
        <w:t xml:space="preserve">impacts on VHT and </w:t>
      </w:r>
      <w:r w:rsidR="003B29B6">
        <w:rPr>
          <w:rFonts w:cs="Times New Roman"/>
          <w:szCs w:val="24"/>
        </w:rPr>
        <w:t xml:space="preserve">traffic </w:t>
      </w:r>
      <w:r w:rsidR="00EE5A26" w:rsidRPr="00C12A9B">
        <w:rPr>
          <w:rFonts w:cs="Times New Roman"/>
          <w:szCs w:val="24"/>
        </w:rPr>
        <w:t>congestion.</w:t>
      </w:r>
      <w:r w:rsidR="00443DA4" w:rsidRPr="0037707F">
        <w:rPr>
          <w:rFonts w:cs="Times New Roman"/>
          <w:szCs w:val="24"/>
        </w:rPr>
        <w:t xml:space="preserve"> </w:t>
      </w:r>
      <w:r w:rsidR="00AF6032" w:rsidRPr="0037707F">
        <w:rPr>
          <w:rFonts w:cs="Times New Roman"/>
          <w:szCs w:val="24"/>
        </w:rPr>
        <w:t xml:space="preserve">While </w:t>
      </w:r>
      <w:r w:rsidR="007A065B" w:rsidRPr="0037707F">
        <w:rPr>
          <w:rFonts w:cs="Times New Roman"/>
          <w:szCs w:val="24"/>
        </w:rPr>
        <w:t xml:space="preserve">results </w:t>
      </w:r>
      <w:r w:rsidR="00376709" w:rsidRPr="0037707F">
        <w:rPr>
          <w:rFonts w:cs="Times New Roman"/>
          <w:szCs w:val="24"/>
        </w:rPr>
        <w:t>depend</w:t>
      </w:r>
      <w:r w:rsidR="007A065B" w:rsidRPr="0037707F">
        <w:rPr>
          <w:rFonts w:cs="Times New Roman"/>
          <w:szCs w:val="24"/>
        </w:rPr>
        <w:t xml:space="preserve"> on modeling assumptions, our experiment illustrate</w:t>
      </w:r>
      <w:r w:rsidR="00376709" w:rsidRPr="00C12A9B">
        <w:rPr>
          <w:rFonts w:cs="Times New Roman"/>
          <w:szCs w:val="24"/>
        </w:rPr>
        <w:t>s</w:t>
      </w:r>
      <w:r w:rsidR="007A065B" w:rsidRPr="00C12A9B">
        <w:rPr>
          <w:rFonts w:cs="Times New Roman"/>
          <w:szCs w:val="24"/>
        </w:rPr>
        <w:t xml:space="preserve"> the value of </w:t>
      </w:r>
      <w:r w:rsidR="00EE5A26" w:rsidRPr="00C12A9B">
        <w:rPr>
          <w:rFonts w:cs="Times New Roman"/>
          <w:szCs w:val="24"/>
        </w:rPr>
        <w:t xml:space="preserve">extended </w:t>
      </w:r>
      <w:r w:rsidR="007A065B" w:rsidRPr="00C12A9B">
        <w:rPr>
          <w:rFonts w:cs="Times New Roman"/>
          <w:szCs w:val="24"/>
        </w:rPr>
        <w:t>model</w:t>
      </w:r>
      <w:r w:rsidR="00EE5A26" w:rsidRPr="00C12A9B">
        <w:rPr>
          <w:rFonts w:cs="Times New Roman"/>
          <w:szCs w:val="24"/>
        </w:rPr>
        <w:t>s in</w:t>
      </w:r>
      <w:r w:rsidR="007A065B" w:rsidRPr="00C12A9B">
        <w:rPr>
          <w:rFonts w:cs="Times New Roman"/>
          <w:szCs w:val="24"/>
        </w:rPr>
        <w:t xml:space="preserve"> </w:t>
      </w:r>
      <w:r w:rsidR="00EE5A26" w:rsidRPr="00C12A9B">
        <w:rPr>
          <w:rFonts w:cs="Times New Roman"/>
          <w:szCs w:val="24"/>
        </w:rPr>
        <w:t>understanding</w:t>
      </w:r>
      <w:r w:rsidR="00B646D5" w:rsidRPr="00C12A9B">
        <w:rPr>
          <w:rFonts w:cs="Times New Roman"/>
          <w:szCs w:val="24"/>
        </w:rPr>
        <w:t xml:space="preserve"> the implications of</w:t>
      </w:r>
      <w:r w:rsidR="00EE5A26" w:rsidRPr="00C12A9B">
        <w:rPr>
          <w:rFonts w:cs="Times New Roman"/>
          <w:szCs w:val="24"/>
        </w:rPr>
        <w:t xml:space="preserve"> </w:t>
      </w:r>
      <w:r w:rsidR="007A065B" w:rsidRPr="00C12A9B">
        <w:rPr>
          <w:rFonts w:cs="Times New Roman"/>
          <w:szCs w:val="24"/>
        </w:rPr>
        <w:t xml:space="preserve">policies </w:t>
      </w:r>
      <w:r w:rsidR="00376709" w:rsidRPr="00C12A9B">
        <w:rPr>
          <w:rFonts w:cs="Times New Roman"/>
          <w:szCs w:val="24"/>
        </w:rPr>
        <w:t xml:space="preserve">such as </w:t>
      </w:r>
      <w:r w:rsidR="00B646D5" w:rsidRPr="00C12A9B">
        <w:rPr>
          <w:rFonts w:cs="Times New Roman"/>
          <w:szCs w:val="24"/>
        </w:rPr>
        <w:t>parking cost</w:t>
      </w:r>
      <w:r w:rsidR="007A065B" w:rsidRPr="00C12A9B">
        <w:rPr>
          <w:rFonts w:cs="Times New Roman"/>
          <w:szCs w:val="24"/>
        </w:rPr>
        <w:t>s</w:t>
      </w:r>
      <w:r w:rsidR="00EE5A26" w:rsidRPr="00C12A9B">
        <w:rPr>
          <w:rFonts w:cs="Times New Roman"/>
          <w:szCs w:val="24"/>
        </w:rPr>
        <w:t xml:space="preserve"> and </w:t>
      </w:r>
      <w:r w:rsidR="00B646D5" w:rsidRPr="00C12A9B">
        <w:rPr>
          <w:rFonts w:cs="Times New Roman"/>
          <w:szCs w:val="24"/>
        </w:rPr>
        <w:t xml:space="preserve">limiting the movement of empty vehicles. </w:t>
      </w:r>
      <w:r w:rsidR="00630592" w:rsidRPr="00C12A9B">
        <w:rPr>
          <w:rFonts w:cs="Times New Roman"/>
          <w:szCs w:val="24"/>
        </w:rPr>
        <w:t>The four-step process is still the primary tool used for long-term planning</w:t>
      </w:r>
      <w:r w:rsidR="00376709" w:rsidRPr="00C12A9B">
        <w:rPr>
          <w:rFonts w:cs="Times New Roman"/>
          <w:szCs w:val="24"/>
        </w:rPr>
        <w:t xml:space="preserve">, </w:t>
      </w:r>
      <w:r w:rsidR="00437818">
        <w:rPr>
          <w:rFonts w:cs="Times New Roman"/>
          <w:szCs w:val="24"/>
        </w:rPr>
        <w:t>making</w:t>
      </w:r>
      <w:r w:rsidR="00376709" w:rsidRPr="00C12A9B">
        <w:rPr>
          <w:rFonts w:cs="Times New Roman"/>
          <w:szCs w:val="24"/>
        </w:rPr>
        <w:t xml:space="preserve"> </w:t>
      </w:r>
      <w:r w:rsidR="003B29B6">
        <w:rPr>
          <w:rFonts w:cs="Times New Roman"/>
          <w:szCs w:val="24"/>
        </w:rPr>
        <w:t xml:space="preserve">our proposed </w:t>
      </w:r>
      <w:r w:rsidR="00437818">
        <w:rPr>
          <w:rFonts w:cs="Times New Roman"/>
          <w:szCs w:val="24"/>
        </w:rPr>
        <w:t>modeling approach a feasible option for</w:t>
      </w:r>
      <w:r w:rsidR="003B29B6">
        <w:rPr>
          <w:rFonts w:cs="Times New Roman"/>
          <w:szCs w:val="24"/>
        </w:rPr>
        <w:t xml:space="preserve"> </w:t>
      </w:r>
      <w:r w:rsidR="00437818">
        <w:rPr>
          <w:rFonts w:cs="Times New Roman"/>
          <w:szCs w:val="24"/>
        </w:rPr>
        <w:t xml:space="preserve">planning </w:t>
      </w:r>
      <w:r w:rsidR="00911075">
        <w:rPr>
          <w:rFonts w:cs="Times New Roman"/>
          <w:szCs w:val="24"/>
        </w:rPr>
        <w:t>organizations</w:t>
      </w:r>
      <w:r w:rsidR="003E250F" w:rsidRPr="00C12A9B">
        <w:rPr>
          <w:rFonts w:cs="Times New Roman"/>
          <w:szCs w:val="24"/>
        </w:rPr>
        <w:t>.</w:t>
      </w:r>
    </w:p>
    <w:p w14:paraId="1A2C8DEF" w14:textId="77777777" w:rsidR="00E35F23" w:rsidRDefault="00E35F23" w:rsidP="00E35F23">
      <w:pPr>
        <w:spacing w:before="0"/>
        <w:jc w:val="both"/>
        <w:rPr>
          <w:rFonts w:cs="Times New Roman"/>
          <w:b/>
          <w:bCs/>
          <w:szCs w:val="24"/>
        </w:rPr>
      </w:pPr>
    </w:p>
    <w:p w14:paraId="29D7285A" w14:textId="2DB91817" w:rsidR="000C06C7" w:rsidRPr="00E35F23" w:rsidRDefault="000C06C7" w:rsidP="00E35F23">
      <w:pPr>
        <w:spacing w:before="0"/>
        <w:jc w:val="both"/>
        <w:rPr>
          <w:rFonts w:cs="Times New Roman"/>
          <w:b/>
          <w:bCs/>
          <w:szCs w:val="24"/>
        </w:rPr>
      </w:pPr>
      <w:r w:rsidRPr="000C06C7">
        <w:rPr>
          <w:rFonts w:cs="Times New Roman"/>
          <w:b/>
          <w:bCs/>
          <w:szCs w:val="24"/>
        </w:rPr>
        <w:t>Keywords:</w:t>
      </w:r>
      <w:r w:rsidR="00993814">
        <w:rPr>
          <w:rFonts w:cs="Times New Roman"/>
          <w:b/>
          <w:bCs/>
          <w:szCs w:val="24"/>
        </w:rPr>
        <w:t xml:space="preserve"> </w:t>
      </w:r>
      <w:r w:rsidRPr="00E35F23">
        <w:rPr>
          <w:rFonts w:cs="Times New Roman"/>
          <w:iCs/>
          <w:szCs w:val="24"/>
        </w:rPr>
        <w:t xml:space="preserve">Four-step model, </w:t>
      </w:r>
      <w:r w:rsidR="00E35F23">
        <w:rPr>
          <w:rFonts w:cs="Times New Roman"/>
          <w:iCs/>
          <w:szCs w:val="24"/>
        </w:rPr>
        <w:t>e</w:t>
      </w:r>
      <w:r w:rsidRPr="00E35F23">
        <w:rPr>
          <w:rFonts w:cs="Times New Roman"/>
          <w:iCs/>
          <w:szCs w:val="24"/>
        </w:rPr>
        <w:t xml:space="preserve">mpty </w:t>
      </w:r>
      <w:r w:rsidR="00E35F23">
        <w:rPr>
          <w:rFonts w:cs="Times New Roman"/>
          <w:iCs/>
          <w:szCs w:val="24"/>
        </w:rPr>
        <w:t>t</w:t>
      </w:r>
      <w:r w:rsidRPr="00E35F23">
        <w:rPr>
          <w:rFonts w:cs="Times New Roman"/>
          <w:iCs/>
          <w:szCs w:val="24"/>
        </w:rPr>
        <w:t xml:space="preserve">rips, </w:t>
      </w:r>
      <w:r w:rsidR="00E35F23">
        <w:rPr>
          <w:rFonts w:cs="Times New Roman"/>
          <w:iCs/>
          <w:szCs w:val="24"/>
        </w:rPr>
        <w:t>c</w:t>
      </w:r>
      <w:r w:rsidRPr="00E35F23">
        <w:rPr>
          <w:rFonts w:cs="Times New Roman"/>
          <w:iCs/>
          <w:szCs w:val="24"/>
        </w:rPr>
        <w:t xml:space="preserve">onnected </w:t>
      </w:r>
      <w:r w:rsidR="00E35F23">
        <w:rPr>
          <w:rFonts w:cs="Times New Roman"/>
          <w:iCs/>
          <w:szCs w:val="24"/>
        </w:rPr>
        <w:t>a</w:t>
      </w:r>
      <w:r w:rsidRPr="00E35F23">
        <w:rPr>
          <w:rFonts w:cs="Times New Roman"/>
          <w:iCs/>
          <w:szCs w:val="24"/>
        </w:rPr>
        <w:t xml:space="preserve">utonomous </w:t>
      </w:r>
      <w:r w:rsidR="00E35F23">
        <w:rPr>
          <w:rFonts w:cs="Times New Roman"/>
          <w:iCs/>
          <w:szCs w:val="24"/>
        </w:rPr>
        <w:t>v</w:t>
      </w:r>
      <w:r w:rsidRPr="00E35F23">
        <w:rPr>
          <w:rFonts w:cs="Times New Roman"/>
          <w:iCs/>
          <w:szCs w:val="24"/>
        </w:rPr>
        <w:t xml:space="preserve">ehicles, </w:t>
      </w:r>
      <w:r w:rsidR="00E35F23">
        <w:rPr>
          <w:rFonts w:cs="Times New Roman"/>
          <w:iCs/>
          <w:szCs w:val="24"/>
        </w:rPr>
        <w:t>r</w:t>
      </w:r>
      <w:r w:rsidRPr="00E35F23">
        <w:rPr>
          <w:rFonts w:cs="Times New Roman"/>
          <w:iCs/>
          <w:szCs w:val="24"/>
        </w:rPr>
        <w:t>ide-hailing services</w:t>
      </w:r>
      <w:r w:rsidR="00E35F23">
        <w:rPr>
          <w:rFonts w:cs="Times New Roman"/>
          <w:iCs/>
          <w:szCs w:val="24"/>
        </w:rPr>
        <w:t>.</w:t>
      </w:r>
    </w:p>
    <w:p w14:paraId="42FF7B8F" w14:textId="60CBC355" w:rsidR="00B646D5" w:rsidRPr="00C12A9B" w:rsidRDefault="00B646D5" w:rsidP="00B646D5">
      <w:pPr>
        <w:spacing w:before="0" w:after="160" w:line="259" w:lineRule="auto"/>
        <w:jc w:val="both"/>
        <w:rPr>
          <w:rFonts w:cs="Times New Roman"/>
          <w:szCs w:val="24"/>
        </w:rPr>
        <w:sectPr w:rsidR="00B646D5" w:rsidRPr="00C12A9B" w:rsidSect="003F11F4">
          <w:headerReference w:type="first" r:id="rId14"/>
          <w:pgSz w:w="12240" w:h="15840" w:code="1"/>
          <w:pgMar w:top="1440" w:right="1440" w:bottom="1440" w:left="1440" w:header="720" w:footer="720" w:gutter="0"/>
          <w:cols w:space="708"/>
          <w:titlePg/>
          <w:docGrid w:linePitch="360"/>
        </w:sectPr>
      </w:pPr>
    </w:p>
    <w:p w14:paraId="5C198151" w14:textId="1EF9D4E9" w:rsidR="008B1079" w:rsidRPr="00C12A9B" w:rsidRDefault="008B1079" w:rsidP="00E35F23">
      <w:pPr>
        <w:pStyle w:val="ListParagraph"/>
        <w:numPr>
          <w:ilvl w:val="0"/>
          <w:numId w:val="4"/>
        </w:numPr>
        <w:contextualSpacing w:val="0"/>
        <w:jc w:val="both"/>
        <w:rPr>
          <w:rFonts w:cs="Times New Roman"/>
          <w:b/>
          <w:bCs/>
          <w:szCs w:val="24"/>
        </w:rPr>
      </w:pPr>
      <w:r w:rsidRPr="00C12A9B">
        <w:rPr>
          <w:rFonts w:cs="Times New Roman"/>
          <w:b/>
          <w:bCs/>
          <w:szCs w:val="24"/>
        </w:rPr>
        <w:lastRenderedPageBreak/>
        <w:t>INTR</w:t>
      </w:r>
      <w:r w:rsidR="003B29B6">
        <w:rPr>
          <w:rFonts w:cs="Times New Roman"/>
          <w:b/>
          <w:bCs/>
          <w:szCs w:val="24"/>
        </w:rPr>
        <w:t>O</w:t>
      </w:r>
      <w:r w:rsidRPr="00C12A9B">
        <w:rPr>
          <w:rFonts w:cs="Times New Roman"/>
          <w:b/>
          <w:bCs/>
          <w:szCs w:val="24"/>
        </w:rPr>
        <w:t>DUCTION</w:t>
      </w:r>
    </w:p>
    <w:p w14:paraId="49BD611E" w14:textId="3282BD1A" w:rsidR="00FD47FB" w:rsidRDefault="008B1079" w:rsidP="00E35F23">
      <w:pPr>
        <w:pStyle w:val="ListParagraph"/>
        <w:ind w:left="0"/>
        <w:contextualSpacing w:val="0"/>
        <w:jc w:val="both"/>
        <w:rPr>
          <w:rFonts w:cs="Times New Roman"/>
          <w:szCs w:val="24"/>
        </w:rPr>
      </w:pPr>
      <w:r w:rsidRPr="0037707F">
        <w:rPr>
          <w:rFonts w:cs="Times New Roman"/>
          <w:szCs w:val="24"/>
        </w:rPr>
        <w:t xml:space="preserve">The </w:t>
      </w:r>
      <w:r w:rsidR="00AF4CB3">
        <w:rPr>
          <w:rFonts w:cs="Times New Roman"/>
          <w:szCs w:val="24"/>
        </w:rPr>
        <w:t>second</w:t>
      </w:r>
      <w:r w:rsidR="00AF4CB3" w:rsidRPr="0037707F">
        <w:rPr>
          <w:rFonts w:cs="Times New Roman"/>
          <w:szCs w:val="24"/>
        </w:rPr>
        <w:t xml:space="preserve"> </w:t>
      </w:r>
      <w:r w:rsidRPr="0037707F">
        <w:rPr>
          <w:rFonts w:cs="Times New Roman"/>
          <w:szCs w:val="24"/>
        </w:rPr>
        <w:t xml:space="preserve">decade </w:t>
      </w:r>
      <w:r w:rsidR="00AF4CB3">
        <w:rPr>
          <w:rFonts w:cs="Times New Roman"/>
          <w:szCs w:val="24"/>
        </w:rPr>
        <w:t>of the twenty-first</w:t>
      </w:r>
      <w:r w:rsidR="00FD47FB">
        <w:rPr>
          <w:rFonts w:cs="Times New Roman"/>
          <w:szCs w:val="24"/>
        </w:rPr>
        <w:t xml:space="preserve"> </w:t>
      </w:r>
      <w:r w:rsidR="00AF4CB3">
        <w:rPr>
          <w:rFonts w:cs="Times New Roman"/>
          <w:szCs w:val="24"/>
        </w:rPr>
        <w:t xml:space="preserve">century </w:t>
      </w:r>
      <w:r w:rsidRPr="0037707F">
        <w:rPr>
          <w:rFonts w:cs="Times New Roman"/>
          <w:szCs w:val="24"/>
        </w:rPr>
        <w:t xml:space="preserve">witnessed </w:t>
      </w:r>
      <w:r w:rsidR="00FD47FB">
        <w:rPr>
          <w:rFonts w:cs="Times New Roman"/>
          <w:szCs w:val="24"/>
        </w:rPr>
        <w:t xml:space="preserve">the </w:t>
      </w:r>
      <w:r w:rsidRPr="0037707F">
        <w:rPr>
          <w:rFonts w:cs="Times New Roman"/>
          <w:szCs w:val="24"/>
        </w:rPr>
        <w:t xml:space="preserve">emergence and </w:t>
      </w:r>
      <w:r w:rsidR="00FD47FB">
        <w:rPr>
          <w:rFonts w:cs="Times New Roman"/>
          <w:szCs w:val="24"/>
        </w:rPr>
        <w:t xml:space="preserve">rapid </w:t>
      </w:r>
      <w:r w:rsidRPr="0037707F">
        <w:rPr>
          <w:rFonts w:cs="Times New Roman"/>
          <w:szCs w:val="24"/>
        </w:rPr>
        <w:t xml:space="preserve">growth of app-based ride-hailing (RH) services as an alternative mode of transportation. </w:t>
      </w:r>
      <w:r w:rsidR="00AF4CB3" w:rsidRPr="0037707F">
        <w:rPr>
          <w:rFonts w:cs="Times New Roman"/>
          <w:szCs w:val="24"/>
        </w:rPr>
        <w:t xml:space="preserve">The </w:t>
      </w:r>
      <w:r w:rsidR="00FD47FB">
        <w:rPr>
          <w:rFonts w:cs="Times New Roman"/>
          <w:szCs w:val="24"/>
        </w:rPr>
        <w:t>mobility</w:t>
      </w:r>
      <w:r w:rsidRPr="0037707F">
        <w:rPr>
          <w:rFonts w:cs="Times New Roman"/>
          <w:szCs w:val="24"/>
        </w:rPr>
        <w:t xml:space="preserve"> </w:t>
      </w:r>
      <w:r w:rsidR="00FD47FB">
        <w:rPr>
          <w:rFonts w:cs="Times New Roman"/>
          <w:szCs w:val="24"/>
        </w:rPr>
        <w:t>landscape</w:t>
      </w:r>
      <w:r w:rsidR="00AF4CB3" w:rsidRPr="0037707F">
        <w:rPr>
          <w:rFonts w:cs="Times New Roman"/>
          <w:szCs w:val="24"/>
        </w:rPr>
        <w:t xml:space="preserve"> </w:t>
      </w:r>
      <w:r w:rsidRPr="0037707F">
        <w:rPr>
          <w:rFonts w:cs="Times New Roman"/>
          <w:szCs w:val="24"/>
        </w:rPr>
        <w:t xml:space="preserve">has also been gearing up </w:t>
      </w:r>
      <w:r w:rsidR="00AF4CB3">
        <w:rPr>
          <w:rFonts w:cs="Times New Roman"/>
          <w:szCs w:val="24"/>
        </w:rPr>
        <w:t xml:space="preserve">for </w:t>
      </w:r>
      <w:r w:rsidR="00FD47FB">
        <w:rPr>
          <w:rFonts w:cs="Times New Roman"/>
          <w:szCs w:val="24"/>
        </w:rPr>
        <w:t xml:space="preserve">the </w:t>
      </w:r>
      <w:r w:rsidR="00AF4CB3">
        <w:rPr>
          <w:rFonts w:cs="Times New Roman"/>
          <w:szCs w:val="24"/>
        </w:rPr>
        <w:t>market availability of</w:t>
      </w:r>
      <w:r w:rsidRPr="0037707F">
        <w:rPr>
          <w:rFonts w:cs="Times New Roman"/>
          <w:szCs w:val="24"/>
        </w:rPr>
        <w:t xml:space="preserve"> connected/autonomous vehicles (CAVs</w:t>
      </w:r>
      <w:r w:rsidRPr="00C12A9B">
        <w:rPr>
          <w:rFonts w:cs="Times New Roman"/>
          <w:szCs w:val="24"/>
        </w:rPr>
        <w:t>)</w:t>
      </w:r>
      <w:r w:rsidR="00AF4CB3">
        <w:rPr>
          <w:rFonts w:cs="Times New Roman"/>
          <w:szCs w:val="24"/>
        </w:rPr>
        <w:t>,</w:t>
      </w:r>
      <w:r w:rsidRPr="00C12A9B">
        <w:rPr>
          <w:rFonts w:cs="Times New Roman"/>
          <w:szCs w:val="24"/>
        </w:rPr>
        <w:t xml:space="preserve"> which </w:t>
      </w:r>
      <w:r w:rsidR="00FD47FB">
        <w:rPr>
          <w:rFonts w:cs="Times New Roman"/>
          <w:szCs w:val="24"/>
        </w:rPr>
        <w:t>should</w:t>
      </w:r>
      <w:r w:rsidRPr="00C12A9B">
        <w:rPr>
          <w:rFonts w:cs="Times New Roman"/>
          <w:szCs w:val="24"/>
        </w:rPr>
        <w:t xml:space="preserve"> be</w:t>
      </w:r>
      <w:r w:rsidR="00FD47FB">
        <w:rPr>
          <w:rFonts w:cs="Times New Roman"/>
          <w:szCs w:val="24"/>
        </w:rPr>
        <w:t>come</w:t>
      </w:r>
      <w:r w:rsidRPr="00C12A9B">
        <w:rPr>
          <w:rFonts w:cs="Times New Roman"/>
          <w:szCs w:val="24"/>
        </w:rPr>
        <w:t xml:space="preserve"> a reality in </w:t>
      </w:r>
      <w:r w:rsidR="00FD47FB">
        <w:rPr>
          <w:rFonts w:cs="Times New Roman"/>
          <w:szCs w:val="24"/>
        </w:rPr>
        <w:t xml:space="preserve">the not-too-distant </w:t>
      </w:r>
      <w:r w:rsidRPr="00C12A9B">
        <w:rPr>
          <w:rFonts w:cs="Times New Roman"/>
          <w:szCs w:val="24"/>
        </w:rPr>
        <w:t xml:space="preserve">future. </w:t>
      </w:r>
      <w:r w:rsidR="00FD47FB">
        <w:rPr>
          <w:rFonts w:cs="Times New Roman"/>
          <w:szCs w:val="24"/>
        </w:rPr>
        <w:t>The a</w:t>
      </w:r>
      <w:r w:rsidRPr="00C12A9B">
        <w:rPr>
          <w:rFonts w:cs="Times New Roman"/>
          <w:szCs w:val="24"/>
        </w:rPr>
        <w:t xml:space="preserve">dvent of </w:t>
      </w:r>
      <w:r w:rsidR="00FD47FB">
        <w:rPr>
          <w:rFonts w:cs="Times New Roman"/>
          <w:szCs w:val="24"/>
        </w:rPr>
        <w:t xml:space="preserve">such new mobility/technology </w:t>
      </w:r>
      <w:r w:rsidRPr="00C12A9B">
        <w:rPr>
          <w:rFonts w:cs="Times New Roman"/>
          <w:szCs w:val="24"/>
        </w:rPr>
        <w:t>options</w:t>
      </w:r>
      <w:r w:rsidR="00FD47FB">
        <w:rPr>
          <w:rFonts w:cs="Times New Roman"/>
          <w:szCs w:val="24"/>
        </w:rPr>
        <w:t xml:space="preserve"> will disrupt current activity-travel patterns. To predict the nature and magnitude of the disruption, travel demand models need to extend their consideration of travel modes to include RH and CAVs</w:t>
      </w:r>
      <w:r w:rsidRPr="00C12A9B">
        <w:rPr>
          <w:rFonts w:cs="Times New Roman"/>
          <w:szCs w:val="24"/>
        </w:rPr>
        <w:t xml:space="preserve">. </w:t>
      </w:r>
    </w:p>
    <w:p w14:paraId="494B3A0A" w14:textId="3ED7DA24" w:rsidR="008F4351" w:rsidRPr="00C12A9B" w:rsidRDefault="00FD47FB" w:rsidP="00E35F23">
      <w:pPr>
        <w:pStyle w:val="ListParagraph"/>
        <w:ind w:left="0" w:firstLine="720"/>
        <w:contextualSpacing w:val="0"/>
        <w:jc w:val="both"/>
        <w:rPr>
          <w:rFonts w:cs="Times New Roman"/>
          <w:szCs w:val="24"/>
        </w:rPr>
      </w:pPr>
      <w:r>
        <w:rPr>
          <w:rFonts w:cs="Times New Roman"/>
          <w:szCs w:val="24"/>
        </w:rPr>
        <w:t>In the context of travel demand modeling, t</w:t>
      </w:r>
      <w:r w:rsidR="00C84DD9" w:rsidRPr="00C12A9B">
        <w:rPr>
          <w:rFonts w:cs="Times New Roman"/>
          <w:szCs w:val="24"/>
        </w:rPr>
        <w:t xml:space="preserve">he four-step </w:t>
      </w:r>
      <w:r>
        <w:rPr>
          <w:rFonts w:cs="Times New Roman"/>
          <w:szCs w:val="24"/>
        </w:rPr>
        <w:t xml:space="preserve">trip-based </w:t>
      </w:r>
      <w:r w:rsidR="00C84DD9" w:rsidRPr="00C12A9B">
        <w:rPr>
          <w:rFonts w:cs="Times New Roman"/>
          <w:szCs w:val="24"/>
        </w:rPr>
        <w:t>model remains the workhorse</w:t>
      </w:r>
      <w:r w:rsidR="003D7EA9" w:rsidRPr="00C12A9B">
        <w:rPr>
          <w:rFonts w:cs="Times New Roman"/>
          <w:szCs w:val="24"/>
        </w:rPr>
        <w:t xml:space="preserve"> </w:t>
      </w:r>
      <w:r>
        <w:rPr>
          <w:rFonts w:cs="Times New Roman"/>
          <w:szCs w:val="24"/>
        </w:rPr>
        <w:t>framework, especially in metropolitan planning organization (MPO) practice. The four-step model, while having clear limitations in its ability to</w:t>
      </w:r>
      <w:bookmarkStart w:id="0" w:name="_GoBack"/>
      <w:bookmarkEnd w:id="0"/>
      <w:r>
        <w:rPr>
          <w:rFonts w:cs="Times New Roman"/>
          <w:szCs w:val="24"/>
        </w:rPr>
        <w:t xml:space="preserve"> reflect the richness of possible behavio</w:t>
      </w:r>
      <w:r w:rsidR="0014176B">
        <w:rPr>
          <w:rFonts w:cs="Times New Roman"/>
          <w:szCs w:val="24"/>
        </w:rPr>
        <w:t>r</w:t>
      </w:r>
      <w:r>
        <w:rPr>
          <w:rFonts w:cs="Times New Roman"/>
          <w:szCs w:val="24"/>
        </w:rPr>
        <w:t xml:space="preserve">al responses in a changing transportation environment, has the advantage of simplicity and ease of use over activity-based model frameworks, making it attractive as a means to predict order-of-magnitude shifts in travel due to emerging RH services and future CAV options. It is not surprising, therefore, that </w:t>
      </w:r>
      <w:r w:rsidR="003D7EA9" w:rsidRPr="00C12A9B">
        <w:rPr>
          <w:rFonts w:cs="Times New Roman"/>
          <w:szCs w:val="24"/>
        </w:rPr>
        <w:t xml:space="preserve">MPOs </w:t>
      </w:r>
      <w:r w:rsidR="00B30382" w:rsidRPr="00C12A9B">
        <w:rPr>
          <w:rFonts w:cs="Times New Roman"/>
          <w:szCs w:val="24"/>
        </w:rPr>
        <w:t>have continued</w:t>
      </w:r>
      <w:r w:rsidR="003D7EA9" w:rsidRPr="00C12A9B">
        <w:rPr>
          <w:rFonts w:cs="Times New Roman"/>
          <w:szCs w:val="24"/>
        </w:rPr>
        <w:t xml:space="preserve"> to use the </w:t>
      </w:r>
      <w:r>
        <w:rPr>
          <w:rFonts w:cs="Times New Roman"/>
          <w:szCs w:val="24"/>
        </w:rPr>
        <w:t xml:space="preserve">four-step model as the foundational platform over which to build and integrate new components to accommodate new travel options </w:t>
      </w:r>
      <w:r w:rsidR="00B646D5" w:rsidRPr="00C12A9B">
        <w:rPr>
          <w:rFonts w:cs="Times New Roman"/>
          <w:szCs w:val="24"/>
        </w:rPr>
        <w:t>(</w:t>
      </w:r>
      <w:r w:rsidR="00B51552" w:rsidRPr="00B51552">
        <w:rPr>
          <w:rFonts w:cs="Times New Roman"/>
          <w:i/>
          <w:iCs/>
          <w:szCs w:val="24"/>
        </w:rPr>
        <w:t>1</w:t>
      </w:r>
      <w:r w:rsidR="00B646D5" w:rsidRPr="00C12A9B">
        <w:rPr>
          <w:rFonts w:cs="Times New Roman"/>
          <w:szCs w:val="24"/>
        </w:rPr>
        <w:t>)</w:t>
      </w:r>
      <w:r w:rsidR="00E310E8" w:rsidRPr="00C12A9B">
        <w:rPr>
          <w:rFonts w:cs="Times New Roman"/>
          <w:szCs w:val="24"/>
        </w:rPr>
        <w:t xml:space="preserve">. </w:t>
      </w:r>
      <w:r w:rsidR="00E31645" w:rsidRPr="00C12A9B">
        <w:rPr>
          <w:rFonts w:cs="Times New Roman"/>
          <w:szCs w:val="24"/>
        </w:rPr>
        <w:t>S</w:t>
      </w:r>
      <w:r w:rsidR="00E90FB9" w:rsidRPr="00C12A9B">
        <w:rPr>
          <w:rFonts w:cs="Times New Roman"/>
          <w:szCs w:val="24"/>
        </w:rPr>
        <w:t>ome transportation agencies</w:t>
      </w:r>
      <w:r w:rsidR="00AF4CB3">
        <w:rPr>
          <w:rFonts w:cs="Times New Roman"/>
          <w:szCs w:val="24"/>
        </w:rPr>
        <w:t>,</w:t>
      </w:r>
      <w:r w:rsidR="00E90FB9" w:rsidRPr="00C12A9B">
        <w:rPr>
          <w:rFonts w:cs="Times New Roman"/>
          <w:szCs w:val="24"/>
        </w:rPr>
        <w:t xml:space="preserve"> </w:t>
      </w:r>
      <w:r w:rsidR="00E31645" w:rsidRPr="00C12A9B">
        <w:rPr>
          <w:rFonts w:cs="Times New Roman"/>
          <w:szCs w:val="24"/>
        </w:rPr>
        <w:t>including</w:t>
      </w:r>
      <w:r w:rsidR="00E90FB9" w:rsidRPr="00C12A9B">
        <w:rPr>
          <w:rFonts w:cs="Times New Roman"/>
          <w:szCs w:val="24"/>
        </w:rPr>
        <w:t xml:space="preserve"> the Atlanta Regional Commission (ARC) in Atlanta, </w:t>
      </w:r>
      <w:r w:rsidR="00AF4CB3" w:rsidRPr="00C12A9B">
        <w:rPr>
          <w:rFonts w:cs="Times New Roman"/>
          <w:szCs w:val="24"/>
        </w:rPr>
        <w:t>G</w:t>
      </w:r>
      <w:r w:rsidR="00AF4CB3">
        <w:rPr>
          <w:rFonts w:cs="Times New Roman"/>
          <w:szCs w:val="24"/>
        </w:rPr>
        <w:t>eorgia</w:t>
      </w:r>
      <w:r w:rsidR="00CE51BD" w:rsidRPr="00C12A9B">
        <w:rPr>
          <w:rFonts w:cs="Times New Roman"/>
          <w:szCs w:val="24"/>
        </w:rPr>
        <w:t>,</w:t>
      </w:r>
      <w:r w:rsidR="00E90FB9" w:rsidRPr="00C12A9B">
        <w:rPr>
          <w:rFonts w:cs="Times New Roman"/>
          <w:szCs w:val="24"/>
        </w:rPr>
        <w:t xml:space="preserve"> the Metropolitan Transportation Commission (MTC) in San Francisco, </w:t>
      </w:r>
      <w:r w:rsidR="00AF4CB3" w:rsidRPr="00C12A9B">
        <w:rPr>
          <w:rFonts w:cs="Times New Roman"/>
          <w:szCs w:val="24"/>
        </w:rPr>
        <w:t>C</w:t>
      </w:r>
      <w:r w:rsidR="00AF4CB3">
        <w:rPr>
          <w:rFonts w:cs="Times New Roman"/>
          <w:szCs w:val="24"/>
        </w:rPr>
        <w:t>alifornia,</w:t>
      </w:r>
      <w:r w:rsidR="00AF4CB3" w:rsidRPr="00C12A9B">
        <w:rPr>
          <w:rFonts w:cs="Times New Roman"/>
          <w:szCs w:val="24"/>
        </w:rPr>
        <w:t xml:space="preserve"> </w:t>
      </w:r>
      <w:r w:rsidR="00CE51BD" w:rsidRPr="00C12A9B">
        <w:rPr>
          <w:rFonts w:cs="Times New Roman"/>
          <w:szCs w:val="24"/>
        </w:rPr>
        <w:t>and</w:t>
      </w:r>
      <w:r w:rsidR="00E90FB9" w:rsidRPr="00C12A9B">
        <w:rPr>
          <w:rFonts w:cs="Times New Roman"/>
          <w:szCs w:val="24"/>
        </w:rPr>
        <w:t xml:space="preserve"> the Puget Sound Regional Council (PSRC) in Seattle, </w:t>
      </w:r>
      <w:r w:rsidR="00AF4CB3" w:rsidRPr="00C12A9B">
        <w:rPr>
          <w:rFonts w:cs="Times New Roman"/>
          <w:szCs w:val="24"/>
        </w:rPr>
        <w:t>W</w:t>
      </w:r>
      <w:r w:rsidR="00AF4CB3">
        <w:rPr>
          <w:rFonts w:cs="Times New Roman"/>
          <w:szCs w:val="24"/>
        </w:rPr>
        <w:t>ashington</w:t>
      </w:r>
      <w:r w:rsidR="00AF4CB3" w:rsidRPr="00C12A9B">
        <w:rPr>
          <w:rFonts w:cs="Times New Roman"/>
          <w:szCs w:val="24"/>
        </w:rPr>
        <w:t xml:space="preserve"> </w:t>
      </w:r>
      <w:r w:rsidR="00CE51BD" w:rsidRPr="00C12A9B">
        <w:rPr>
          <w:rFonts w:cs="Times New Roman"/>
          <w:szCs w:val="24"/>
        </w:rPr>
        <w:t>(</w:t>
      </w:r>
      <w:r w:rsidR="00B51552">
        <w:rPr>
          <w:rFonts w:cs="Times New Roman"/>
          <w:i/>
          <w:iCs/>
          <w:szCs w:val="24"/>
        </w:rPr>
        <w:t>2</w:t>
      </w:r>
      <w:r w:rsidR="00CE51BD" w:rsidRPr="00C12A9B">
        <w:rPr>
          <w:rFonts w:cs="Times New Roman"/>
          <w:szCs w:val="24"/>
        </w:rPr>
        <w:t>)</w:t>
      </w:r>
      <w:r w:rsidR="00AF4CB3">
        <w:rPr>
          <w:rFonts w:cs="Times New Roman"/>
          <w:szCs w:val="24"/>
        </w:rPr>
        <w:t>,</w:t>
      </w:r>
      <w:r w:rsidR="00CE51BD" w:rsidRPr="00C12A9B">
        <w:rPr>
          <w:rFonts w:cs="Times New Roman"/>
          <w:szCs w:val="24"/>
        </w:rPr>
        <w:t xml:space="preserve"> have considered the impacts of </w:t>
      </w:r>
      <w:r>
        <w:rPr>
          <w:rFonts w:cs="Times New Roman"/>
          <w:szCs w:val="24"/>
        </w:rPr>
        <w:t>C</w:t>
      </w:r>
      <w:r w:rsidR="00CE51BD" w:rsidRPr="00C12A9B">
        <w:rPr>
          <w:rFonts w:cs="Times New Roman"/>
          <w:szCs w:val="24"/>
        </w:rPr>
        <w:t xml:space="preserve">AVs </w:t>
      </w:r>
      <w:r>
        <w:rPr>
          <w:rFonts w:cs="Times New Roman"/>
          <w:szCs w:val="24"/>
        </w:rPr>
        <w:t>in their</w:t>
      </w:r>
      <w:r w:rsidR="00CE51BD" w:rsidRPr="00C12A9B">
        <w:rPr>
          <w:rFonts w:cs="Times New Roman"/>
          <w:szCs w:val="24"/>
        </w:rPr>
        <w:t xml:space="preserve"> regional transportation plan</w:t>
      </w:r>
      <w:r>
        <w:rPr>
          <w:rFonts w:cs="Times New Roman"/>
          <w:szCs w:val="24"/>
        </w:rPr>
        <w:t>ning</w:t>
      </w:r>
      <w:r w:rsidR="00CE51BD" w:rsidRPr="00C12A9B">
        <w:rPr>
          <w:rFonts w:cs="Times New Roman"/>
          <w:szCs w:val="24"/>
        </w:rPr>
        <w:t>,</w:t>
      </w:r>
      <w:r w:rsidR="00E90FB9" w:rsidRPr="00C12A9B">
        <w:rPr>
          <w:rFonts w:cs="Times New Roman"/>
          <w:szCs w:val="24"/>
        </w:rPr>
        <w:t xml:space="preserve"> </w:t>
      </w:r>
      <w:r w:rsidR="00CE51BD" w:rsidRPr="00C12A9B">
        <w:rPr>
          <w:rFonts w:cs="Times New Roman"/>
          <w:szCs w:val="24"/>
        </w:rPr>
        <w:t xml:space="preserve">while </w:t>
      </w:r>
      <w:r>
        <w:rPr>
          <w:rFonts w:cs="Times New Roman"/>
          <w:szCs w:val="24"/>
        </w:rPr>
        <w:t xml:space="preserve">the </w:t>
      </w:r>
      <w:r w:rsidR="00E90FB9" w:rsidRPr="00C12A9B">
        <w:rPr>
          <w:rFonts w:cs="Times New Roman"/>
          <w:szCs w:val="24"/>
        </w:rPr>
        <w:t xml:space="preserve">North Central Texas Council of Governments (NCTCOG) in Dallas-Fort </w:t>
      </w:r>
      <w:r w:rsidR="00E31645" w:rsidRPr="00C12A9B">
        <w:rPr>
          <w:rFonts w:cs="Times New Roman"/>
          <w:szCs w:val="24"/>
        </w:rPr>
        <w:t>Worth</w:t>
      </w:r>
      <w:r w:rsidR="00AF4CB3">
        <w:rPr>
          <w:rFonts w:cs="Times New Roman"/>
          <w:szCs w:val="24"/>
        </w:rPr>
        <w:t>, Texas</w:t>
      </w:r>
      <w:r w:rsidR="00E90FB9" w:rsidRPr="00C12A9B">
        <w:rPr>
          <w:rFonts w:cs="Times New Roman"/>
          <w:szCs w:val="24"/>
        </w:rPr>
        <w:t xml:space="preserve"> </w:t>
      </w:r>
      <w:r w:rsidR="00E31645" w:rsidRPr="00C12A9B">
        <w:rPr>
          <w:rFonts w:cs="Times New Roman"/>
          <w:szCs w:val="24"/>
        </w:rPr>
        <w:t>(</w:t>
      </w:r>
      <w:r w:rsidR="00B51552">
        <w:rPr>
          <w:rFonts w:cs="Times New Roman"/>
          <w:i/>
          <w:iCs/>
          <w:szCs w:val="24"/>
        </w:rPr>
        <w:t>3,4</w:t>
      </w:r>
      <w:r w:rsidR="00E90FB9" w:rsidRPr="00C12A9B">
        <w:rPr>
          <w:rFonts w:cs="Times New Roman"/>
          <w:szCs w:val="24"/>
        </w:rPr>
        <w:t>)</w:t>
      </w:r>
      <w:r w:rsidR="00AF4CB3">
        <w:rPr>
          <w:rFonts w:cs="Times New Roman"/>
          <w:szCs w:val="24"/>
        </w:rPr>
        <w:t>,</w:t>
      </w:r>
      <w:r w:rsidR="00E90FB9" w:rsidRPr="00C12A9B">
        <w:rPr>
          <w:rFonts w:cs="Times New Roman"/>
          <w:szCs w:val="24"/>
        </w:rPr>
        <w:t xml:space="preserve"> </w:t>
      </w:r>
      <w:r w:rsidR="00CE51BD" w:rsidRPr="00C12A9B">
        <w:rPr>
          <w:rFonts w:cs="Times New Roman"/>
          <w:szCs w:val="24"/>
        </w:rPr>
        <w:t xml:space="preserve">has considered both the inclusion of </w:t>
      </w:r>
      <w:r>
        <w:rPr>
          <w:rFonts w:cs="Times New Roman"/>
          <w:szCs w:val="24"/>
        </w:rPr>
        <w:t>RH and C</w:t>
      </w:r>
      <w:r w:rsidR="00CE51BD" w:rsidRPr="00C12A9B">
        <w:rPr>
          <w:rFonts w:cs="Times New Roman"/>
          <w:szCs w:val="24"/>
        </w:rPr>
        <w:t>AV services as additional transportation modes</w:t>
      </w:r>
      <w:r w:rsidR="000212FF">
        <w:rPr>
          <w:rFonts w:cs="Times New Roman"/>
          <w:szCs w:val="24"/>
        </w:rPr>
        <w:t>.</w:t>
      </w:r>
    </w:p>
    <w:p w14:paraId="4C1296E1" w14:textId="39F4A388" w:rsidR="006A3576" w:rsidRDefault="008F4351" w:rsidP="00E35F23">
      <w:pPr>
        <w:pStyle w:val="ListParagraph"/>
        <w:ind w:left="0"/>
        <w:contextualSpacing w:val="0"/>
        <w:jc w:val="both"/>
        <w:rPr>
          <w:rFonts w:cs="Times New Roman"/>
          <w:szCs w:val="24"/>
        </w:rPr>
      </w:pPr>
      <w:r w:rsidRPr="00C12A9B">
        <w:rPr>
          <w:rFonts w:cs="Times New Roman"/>
          <w:szCs w:val="24"/>
        </w:rPr>
        <w:tab/>
      </w:r>
      <w:r w:rsidR="002A7CD0" w:rsidRPr="00C12A9B">
        <w:rPr>
          <w:rFonts w:cs="Times New Roman"/>
          <w:szCs w:val="24"/>
        </w:rPr>
        <w:t xml:space="preserve">When </w:t>
      </w:r>
      <w:r w:rsidR="00FD47FB">
        <w:rPr>
          <w:rFonts w:cs="Times New Roman"/>
          <w:szCs w:val="24"/>
        </w:rPr>
        <w:t xml:space="preserve">considering </w:t>
      </w:r>
      <w:r w:rsidR="008B1079" w:rsidRPr="00C12A9B">
        <w:rPr>
          <w:rFonts w:cs="Times New Roman"/>
          <w:szCs w:val="24"/>
        </w:rPr>
        <w:t xml:space="preserve">RH and </w:t>
      </w:r>
      <w:r w:rsidR="007E0C34" w:rsidRPr="00C12A9B">
        <w:rPr>
          <w:rFonts w:cs="Times New Roman"/>
          <w:szCs w:val="24"/>
        </w:rPr>
        <w:t>C</w:t>
      </w:r>
      <w:r w:rsidR="008B1079" w:rsidRPr="00C12A9B">
        <w:rPr>
          <w:rFonts w:cs="Times New Roman"/>
          <w:szCs w:val="24"/>
        </w:rPr>
        <w:t>AVs</w:t>
      </w:r>
      <w:r w:rsidR="002A7CD0" w:rsidRPr="00C12A9B">
        <w:rPr>
          <w:rFonts w:cs="Times New Roman"/>
          <w:szCs w:val="24"/>
        </w:rPr>
        <w:t xml:space="preserve">, it is important to account for the </w:t>
      </w:r>
      <w:r w:rsidR="008B1079" w:rsidRPr="00C12A9B">
        <w:rPr>
          <w:rFonts w:cs="Times New Roman"/>
          <w:szCs w:val="24"/>
        </w:rPr>
        <w:t>generation of “empty” trips</w:t>
      </w:r>
      <w:r w:rsidR="00AF4CB3">
        <w:rPr>
          <w:rFonts w:cs="Times New Roman"/>
          <w:szCs w:val="24"/>
        </w:rPr>
        <w:t xml:space="preserve"> that</w:t>
      </w:r>
      <w:r w:rsidR="002A7CD0" w:rsidRPr="00C12A9B">
        <w:rPr>
          <w:rFonts w:cs="Times New Roman"/>
          <w:szCs w:val="24"/>
        </w:rPr>
        <w:t xml:space="preserve"> lead to </w:t>
      </w:r>
      <w:r w:rsidR="008B1079" w:rsidRPr="00C12A9B">
        <w:rPr>
          <w:rFonts w:cs="Times New Roman"/>
          <w:szCs w:val="24"/>
        </w:rPr>
        <w:t xml:space="preserve">zero-occupancy miles. </w:t>
      </w:r>
      <w:r w:rsidR="002A7CD0" w:rsidRPr="00C12A9B">
        <w:rPr>
          <w:rFonts w:cs="Times New Roman"/>
          <w:szCs w:val="24"/>
        </w:rPr>
        <w:t>Recent studies (</w:t>
      </w:r>
      <w:r w:rsidR="00B51552">
        <w:rPr>
          <w:rFonts w:cs="Times New Roman"/>
          <w:szCs w:val="24"/>
        </w:rPr>
        <w:t xml:space="preserve">see for example, </w:t>
      </w:r>
      <w:r w:rsidR="00B51552">
        <w:rPr>
          <w:rFonts w:cs="Times New Roman"/>
          <w:i/>
          <w:iCs/>
          <w:szCs w:val="24"/>
        </w:rPr>
        <w:t>5</w:t>
      </w:r>
      <w:r w:rsidR="00E35F23">
        <w:rPr>
          <w:rFonts w:cs="Times New Roman"/>
          <w:i/>
          <w:iCs/>
          <w:szCs w:val="24"/>
        </w:rPr>
        <w:t>–</w:t>
      </w:r>
      <w:r w:rsidR="00B51552">
        <w:rPr>
          <w:rFonts w:cs="Times New Roman"/>
          <w:i/>
          <w:iCs/>
          <w:szCs w:val="24"/>
        </w:rPr>
        <w:t>10</w:t>
      </w:r>
      <w:r w:rsidR="002A7CD0" w:rsidRPr="00C12A9B">
        <w:rPr>
          <w:rFonts w:cs="Times New Roman"/>
          <w:szCs w:val="24"/>
        </w:rPr>
        <w:t xml:space="preserve">) </w:t>
      </w:r>
      <w:r w:rsidR="002A7CD0" w:rsidRPr="0037707F">
        <w:rPr>
          <w:rFonts w:cs="Times New Roman"/>
          <w:szCs w:val="24"/>
        </w:rPr>
        <w:t xml:space="preserve">suggest that </w:t>
      </w:r>
      <w:r w:rsidR="00AF4CB3">
        <w:rPr>
          <w:rFonts w:cs="Times New Roman"/>
          <w:szCs w:val="24"/>
        </w:rPr>
        <w:t>empty trips</w:t>
      </w:r>
      <w:r w:rsidR="00AF4CB3" w:rsidRPr="0037707F">
        <w:rPr>
          <w:rFonts w:cs="Times New Roman"/>
          <w:szCs w:val="24"/>
        </w:rPr>
        <w:t xml:space="preserve"> </w:t>
      </w:r>
      <w:r w:rsidR="002A7CD0" w:rsidRPr="0037707F">
        <w:rPr>
          <w:rFonts w:cs="Times New Roman"/>
          <w:szCs w:val="24"/>
        </w:rPr>
        <w:t xml:space="preserve">may constitute a significant </w:t>
      </w:r>
      <w:r w:rsidR="00AF4CB3">
        <w:rPr>
          <w:rFonts w:cs="Times New Roman"/>
          <w:szCs w:val="24"/>
        </w:rPr>
        <w:t>portion</w:t>
      </w:r>
      <w:r w:rsidR="00AF4CB3" w:rsidRPr="0037707F">
        <w:rPr>
          <w:rFonts w:cs="Times New Roman"/>
          <w:szCs w:val="24"/>
        </w:rPr>
        <w:t xml:space="preserve"> </w:t>
      </w:r>
      <w:r w:rsidR="002A7CD0" w:rsidRPr="0037707F">
        <w:rPr>
          <w:rFonts w:cs="Times New Roman"/>
          <w:szCs w:val="24"/>
        </w:rPr>
        <w:t xml:space="preserve">of the VMT in future year scenarios, and may lead to increased </w:t>
      </w:r>
      <w:r w:rsidR="00FD47FB">
        <w:rPr>
          <w:rFonts w:cs="Times New Roman"/>
          <w:szCs w:val="24"/>
        </w:rPr>
        <w:t xml:space="preserve">traffic </w:t>
      </w:r>
      <w:r w:rsidR="002A7CD0" w:rsidRPr="0037707F">
        <w:rPr>
          <w:rFonts w:cs="Times New Roman"/>
          <w:szCs w:val="24"/>
        </w:rPr>
        <w:t xml:space="preserve">congestion </w:t>
      </w:r>
      <w:r w:rsidR="00FD47FB">
        <w:rPr>
          <w:rFonts w:cs="Times New Roman"/>
          <w:szCs w:val="24"/>
        </w:rPr>
        <w:t>and delays</w:t>
      </w:r>
      <w:r w:rsidR="002A7CD0" w:rsidRPr="0037707F">
        <w:rPr>
          <w:rFonts w:cs="Times New Roman"/>
          <w:szCs w:val="24"/>
        </w:rPr>
        <w:t xml:space="preserve">. </w:t>
      </w:r>
      <w:r w:rsidR="00FD47FB">
        <w:rPr>
          <w:rFonts w:cs="Times New Roman"/>
          <w:szCs w:val="24"/>
        </w:rPr>
        <w:t xml:space="preserve">In this paper, we </w:t>
      </w:r>
      <w:r w:rsidR="002A7CD0" w:rsidRPr="0037707F">
        <w:rPr>
          <w:rFonts w:cs="Times New Roman"/>
          <w:szCs w:val="24"/>
        </w:rPr>
        <w:t>propose an approach</w:t>
      </w:r>
      <w:r w:rsidR="002A7CD0" w:rsidRPr="00C12A9B">
        <w:rPr>
          <w:rFonts w:cs="Times New Roman"/>
          <w:szCs w:val="24"/>
        </w:rPr>
        <w:t xml:space="preserve"> to incorporate empty trips into a four</w:t>
      </w:r>
      <w:r w:rsidR="000274D2" w:rsidRPr="00C12A9B">
        <w:rPr>
          <w:rFonts w:cs="Times New Roman"/>
          <w:szCs w:val="24"/>
        </w:rPr>
        <w:t>-</w:t>
      </w:r>
      <w:r w:rsidR="002A7CD0" w:rsidRPr="00C12A9B">
        <w:rPr>
          <w:rFonts w:cs="Times New Roman"/>
          <w:szCs w:val="24"/>
        </w:rPr>
        <w:t xml:space="preserve">step model that has </w:t>
      </w:r>
      <w:r w:rsidR="00FD47FB">
        <w:rPr>
          <w:rFonts w:cs="Times New Roman"/>
          <w:szCs w:val="24"/>
        </w:rPr>
        <w:t xml:space="preserve">already </w:t>
      </w:r>
      <w:r w:rsidR="002A7CD0" w:rsidRPr="00C12A9B">
        <w:rPr>
          <w:rFonts w:cs="Times New Roman"/>
          <w:szCs w:val="24"/>
        </w:rPr>
        <w:t>been extended to consider RH and CAVs (</w:t>
      </w:r>
      <w:r w:rsidR="00B51552">
        <w:rPr>
          <w:rFonts w:cs="Times New Roman"/>
          <w:i/>
          <w:iCs/>
          <w:szCs w:val="24"/>
        </w:rPr>
        <w:t>3</w:t>
      </w:r>
      <w:r w:rsidR="00B51552">
        <w:rPr>
          <w:rFonts w:cs="Times New Roman"/>
          <w:szCs w:val="24"/>
        </w:rPr>
        <w:t>).</w:t>
      </w:r>
      <w:r w:rsidR="002A7CD0" w:rsidRPr="0037707F">
        <w:rPr>
          <w:rFonts w:cs="Times New Roman"/>
          <w:szCs w:val="24"/>
        </w:rPr>
        <w:t xml:space="preserve"> </w:t>
      </w:r>
      <w:r w:rsidR="00FD47FB">
        <w:rPr>
          <w:rFonts w:cs="Times New Roman"/>
          <w:szCs w:val="24"/>
        </w:rPr>
        <w:t xml:space="preserve">In this initial effort, we assume that CAVs </w:t>
      </w:r>
      <w:r w:rsidR="002A7CD0" w:rsidRPr="00C12A9B">
        <w:rPr>
          <w:rFonts w:cs="Times New Roman"/>
          <w:szCs w:val="24"/>
        </w:rPr>
        <w:t>are individually owned vehicles, rather than deployed as a</w:t>
      </w:r>
      <w:r w:rsidR="00FD47FB">
        <w:rPr>
          <w:rFonts w:cs="Times New Roman"/>
          <w:szCs w:val="24"/>
        </w:rPr>
        <w:t>n RH</w:t>
      </w:r>
      <w:r w:rsidR="002A7CD0" w:rsidRPr="00C12A9B">
        <w:rPr>
          <w:rFonts w:cs="Times New Roman"/>
          <w:szCs w:val="24"/>
        </w:rPr>
        <w:t xml:space="preserve"> fleet that provides mobility as a service</w:t>
      </w:r>
      <w:r w:rsidR="005B0EB9">
        <w:rPr>
          <w:rFonts w:cs="Times New Roman"/>
          <w:szCs w:val="24"/>
        </w:rPr>
        <w:t>.</w:t>
      </w:r>
      <w:r w:rsidR="00FD47FB">
        <w:rPr>
          <w:rFonts w:cs="Times New Roman"/>
          <w:szCs w:val="24"/>
        </w:rPr>
        <w:t xml:space="preserve"> Beyond this assumption, </w:t>
      </w:r>
      <w:r w:rsidR="0037707F">
        <w:rPr>
          <w:rFonts w:cs="Times New Roman"/>
          <w:szCs w:val="24"/>
        </w:rPr>
        <w:t xml:space="preserve">we provide a reasonably simplified but effective framework to </w:t>
      </w:r>
      <w:r w:rsidR="00402EF3">
        <w:rPr>
          <w:rFonts w:cs="Times New Roman"/>
          <w:szCs w:val="24"/>
        </w:rPr>
        <w:t xml:space="preserve">account for the empty miles generated by </w:t>
      </w:r>
      <w:r w:rsidR="00FD47FB">
        <w:rPr>
          <w:rFonts w:cs="Times New Roman"/>
          <w:szCs w:val="24"/>
        </w:rPr>
        <w:t xml:space="preserve">RH services and (privately owned) </w:t>
      </w:r>
      <w:r w:rsidR="00402EF3">
        <w:rPr>
          <w:rFonts w:cs="Times New Roman"/>
          <w:szCs w:val="24"/>
        </w:rPr>
        <w:t>CAVs within the four-step demand model</w:t>
      </w:r>
      <w:r w:rsidR="00FD47FB">
        <w:rPr>
          <w:rFonts w:cs="Times New Roman"/>
          <w:szCs w:val="24"/>
        </w:rPr>
        <w:t xml:space="preserve">, and demonstrate its applicability. </w:t>
      </w:r>
      <w:r w:rsidR="00402EF3">
        <w:rPr>
          <w:rFonts w:cs="Times New Roman"/>
          <w:szCs w:val="24"/>
        </w:rPr>
        <w:t xml:space="preserve"> </w:t>
      </w:r>
    </w:p>
    <w:p w14:paraId="3B270F37" w14:textId="1E3F1661" w:rsidR="00FD47FB" w:rsidRDefault="00FD47FB" w:rsidP="00E35F23">
      <w:pPr>
        <w:pStyle w:val="ListParagraph"/>
        <w:ind w:left="0" w:firstLine="720"/>
        <w:contextualSpacing w:val="0"/>
        <w:jc w:val="both"/>
        <w:rPr>
          <w:rFonts w:cs="Times New Roman"/>
          <w:szCs w:val="24"/>
        </w:rPr>
      </w:pPr>
      <w:r>
        <w:rPr>
          <w:rFonts w:cs="Times New Roman"/>
          <w:szCs w:val="24"/>
        </w:rPr>
        <w:t>Overall, t</w:t>
      </w:r>
      <w:r w:rsidR="006A3576">
        <w:rPr>
          <w:rFonts w:cs="Times New Roman"/>
          <w:szCs w:val="24"/>
        </w:rPr>
        <w:t xml:space="preserve">his </w:t>
      </w:r>
      <w:r w:rsidR="00402EF3">
        <w:rPr>
          <w:rFonts w:cs="Times New Roman"/>
          <w:szCs w:val="24"/>
        </w:rPr>
        <w:t>paper</w:t>
      </w:r>
      <w:r>
        <w:rPr>
          <w:rFonts w:cs="Times New Roman"/>
          <w:szCs w:val="24"/>
        </w:rPr>
        <w:t xml:space="preserve"> </w:t>
      </w:r>
      <w:r w:rsidR="00402EF3">
        <w:rPr>
          <w:rFonts w:cs="Times New Roman"/>
          <w:szCs w:val="24"/>
        </w:rPr>
        <w:t>contribut</w:t>
      </w:r>
      <w:r>
        <w:rPr>
          <w:rFonts w:cs="Times New Roman"/>
          <w:szCs w:val="24"/>
        </w:rPr>
        <w:t>es to the travel demand literature and practice by (</w:t>
      </w:r>
      <w:r w:rsidR="006A3576">
        <w:rPr>
          <w:rFonts w:cs="Times New Roman"/>
          <w:szCs w:val="24"/>
        </w:rPr>
        <w:t xml:space="preserve">a) </w:t>
      </w:r>
      <w:r w:rsidR="00402EF3">
        <w:rPr>
          <w:rFonts w:cs="Times New Roman"/>
          <w:szCs w:val="24"/>
        </w:rPr>
        <w:t>propos</w:t>
      </w:r>
      <w:r w:rsidR="006A3576">
        <w:rPr>
          <w:rFonts w:cs="Times New Roman"/>
          <w:szCs w:val="24"/>
        </w:rPr>
        <w:t>ing</w:t>
      </w:r>
      <w:r w:rsidR="00B51552">
        <w:rPr>
          <w:rFonts w:cs="Times New Roman"/>
          <w:szCs w:val="24"/>
        </w:rPr>
        <w:t xml:space="preserve"> and implement</w:t>
      </w:r>
      <w:r w:rsidR="006A3576">
        <w:rPr>
          <w:rFonts w:cs="Times New Roman"/>
          <w:szCs w:val="24"/>
        </w:rPr>
        <w:t>ing</w:t>
      </w:r>
      <w:r w:rsidR="00402EF3">
        <w:rPr>
          <w:rFonts w:cs="Times New Roman"/>
          <w:szCs w:val="24"/>
        </w:rPr>
        <w:t xml:space="preserve"> a methodology to accommodate empty trips in a four-step model </w:t>
      </w:r>
      <w:r w:rsidR="00DD5B56">
        <w:rPr>
          <w:rFonts w:cs="Times New Roman"/>
          <w:szCs w:val="24"/>
        </w:rPr>
        <w:t xml:space="preserve">that </w:t>
      </w:r>
      <w:r w:rsidR="00402EF3">
        <w:rPr>
          <w:rFonts w:cs="Times New Roman"/>
          <w:szCs w:val="24"/>
        </w:rPr>
        <w:t xml:space="preserve">can be </w:t>
      </w:r>
      <w:r>
        <w:rPr>
          <w:rFonts w:cs="Times New Roman"/>
          <w:szCs w:val="24"/>
        </w:rPr>
        <w:t xml:space="preserve">implemented in a </w:t>
      </w:r>
      <w:r w:rsidR="00402EF3">
        <w:rPr>
          <w:rFonts w:cs="Times New Roman"/>
          <w:szCs w:val="24"/>
        </w:rPr>
        <w:t>straightforward</w:t>
      </w:r>
      <w:r>
        <w:rPr>
          <w:rFonts w:cs="Times New Roman"/>
          <w:szCs w:val="24"/>
        </w:rPr>
        <w:t xml:space="preserve"> fashion </w:t>
      </w:r>
      <w:r w:rsidR="00402EF3">
        <w:rPr>
          <w:rFonts w:cs="Times New Roman"/>
          <w:szCs w:val="24"/>
        </w:rPr>
        <w:t xml:space="preserve">by </w:t>
      </w:r>
      <w:r w:rsidR="006A3576">
        <w:rPr>
          <w:rFonts w:cs="Times New Roman"/>
          <w:szCs w:val="24"/>
        </w:rPr>
        <w:t>planning organizations</w:t>
      </w:r>
      <w:r w:rsidR="00AC031E">
        <w:rPr>
          <w:rFonts w:cs="Times New Roman"/>
          <w:szCs w:val="24"/>
        </w:rPr>
        <w:t>, and</w:t>
      </w:r>
      <w:r w:rsidR="00402EF3">
        <w:rPr>
          <w:rFonts w:cs="Times New Roman"/>
          <w:szCs w:val="24"/>
        </w:rPr>
        <w:t xml:space="preserve"> </w:t>
      </w:r>
      <w:r>
        <w:rPr>
          <w:rFonts w:cs="Times New Roman"/>
          <w:szCs w:val="24"/>
        </w:rPr>
        <w:t>(</w:t>
      </w:r>
      <w:r w:rsidR="006A3576">
        <w:rPr>
          <w:rFonts w:cs="Times New Roman"/>
          <w:szCs w:val="24"/>
        </w:rPr>
        <w:t xml:space="preserve">b) illustrating the use of </w:t>
      </w:r>
      <w:r>
        <w:rPr>
          <w:rFonts w:cs="Times New Roman"/>
          <w:szCs w:val="24"/>
        </w:rPr>
        <w:t>the methodology by predicting</w:t>
      </w:r>
      <w:r w:rsidR="006A3576">
        <w:rPr>
          <w:rFonts w:cs="Times New Roman"/>
          <w:szCs w:val="24"/>
        </w:rPr>
        <w:t xml:space="preserve"> the</w:t>
      </w:r>
      <w:r>
        <w:rPr>
          <w:rFonts w:cs="Times New Roman"/>
          <w:szCs w:val="24"/>
        </w:rPr>
        <w:t xml:space="preserve"> amount of RH-generated and CAV-generated </w:t>
      </w:r>
      <w:r w:rsidR="00402EF3">
        <w:rPr>
          <w:rFonts w:cs="Times New Roman"/>
          <w:szCs w:val="24"/>
        </w:rPr>
        <w:t xml:space="preserve">empty miles on </w:t>
      </w:r>
      <w:r>
        <w:rPr>
          <w:rFonts w:cs="Times New Roman"/>
          <w:szCs w:val="24"/>
        </w:rPr>
        <w:t>the transportation network</w:t>
      </w:r>
      <w:r w:rsidR="00AC031E">
        <w:rPr>
          <w:rFonts w:cs="Times New Roman"/>
          <w:szCs w:val="24"/>
        </w:rPr>
        <w:t>. We also d</w:t>
      </w:r>
      <w:r w:rsidR="00402EF3">
        <w:rPr>
          <w:rFonts w:cs="Times New Roman"/>
          <w:szCs w:val="24"/>
        </w:rPr>
        <w:t xml:space="preserve">iscuss policy implications </w:t>
      </w:r>
      <w:r w:rsidR="00AC031E">
        <w:rPr>
          <w:rFonts w:cs="Times New Roman"/>
          <w:szCs w:val="24"/>
        </w:rPr>
        <w:t xml:space="preserve">of </w:t>
      </w:r>
      <w:r>
        <w:rPr>
          <w:rFonts w:cs="Times New Roman"/>
          <w:szCs w:val="24"/>
        </w:rPr>
        <w:t xml:space="preserve">the </w:t>
      </w:r>
      <w:r w:rsidR="00AC031E">
        <w:rPr>
          <w:rFonts w:cs="Times New Roman"/>
          <w:szCs w:val="24"/>
        </w:rPr>
        <w:t xml:space="preserve">model </w:t>
      </w:r>
      <w:r w:rsidR="00402EF3">
        <w:rPr>
          <w:rFonts w:cs="Times New Roman"/>
          <w:szCs w:val="24"/>
        </w:rPr>
        <w:t>results</w:t>
      </w:r>
      <w:r w:rsidR="00AC031E">
        <w:rPr>
          <w:rFonts w:cs="Times New Roman"/>
          <w:szCs w:val="24"/>
        </w:rPr>
        <w:t>,</w:t>
      </w:r>
      <w:r w:rsidR="00402EF3">
        <w:rPr>
          <w:rFonts w:cs="Times New Roman"/>
          <w:szCs w:val="24"/>
        </w:rPr>
        <w:t xml:space="preserve"> which may inform </w:t>
      </w:r>
      <w:r w:rsidR="00AC031E">
        <w:rPr>
          <w:rFonts w:cs="Times New Roman"/>
          <w:szCs w:val="24"/>
        </w:rPr>
        <w:t xml:space="preserve">the development of future </w:t>
      </w:r>
      <w:r w:rsidR="00402EF3">
        <w:rPr>
          <w:rFonts w:cs="Times New Roman"/>
          <w:szCs w:val="24"/>
        </w:rPr>
        <w:t>scenarios.</w:t>
      </w:r>
      <w:r w:rsidR="00993814">
        <w:rPr>
          <w:rFonts w:cs="Times New Roman"/>
          <w:szCs w:val="24"/>
        </w:rPr>
        <w:t xml:space="preserve"> </w:t>
      </w:r>
    </w:p>
    <w:p w14:paraId="70E16661" w14:textId="6869FC24" w:rsidR="00E35F23" w:rsidRDefault="002A7CD0" w:rsidP="00E35F23">
      <w:pPr>
        <w:pStyle w:val="ListParagraph"/>
        <w:ind w:left="0" w:firstLine="720"/>
        <w:contextualSpacing w:val="0"/>
        <w:jc w:val="both"/>
        <w:rPr>
          <w:rFonts w:cs="Times New Roman"/>
          <w:szCs w:val="24"/>
        </w:rPr>
      </w:pPr>
      <w:r w:rsidRPr="00C12A9B">
        <w:rPr>
          <w:rFonts w:cs="Times New Roman"/>
          <w:szCs w:val="24"/>
        </w:rPr>
        <w:t xml:space="preserve">The </w:t>
      </w:r>
      <w:r w:rsidR="00FD47FB">
        <w:rPr>
          <w:rFonts w:cs="Times New Roman"/>
          <w:szCs w:val="24"/>
        </w:rPr>
        <w:t xml:space="preserve">rest of this paper is structured as follows. The </w:t>
      </w:r>
      <w:r w:rsidRPr="00C12A9B">
        <w:rPr>
          <w:rFonts w:cs="Times New Roman"/>
          <w:szCs w:val="24"/>
        </w:rPr>
        <w:t xml:space="preserve">following </w:t>
      </w:r>
      <w:r w:rsidR="00491EA3">
        <w:rPr>
          <w:rFonts w:cs="Times New Roman"/>
          <w:szCs w:val="24"/>
        </w:rPr>
        <w:t>s</w:t>
      </w:r>
      <w:r w:rsidRPr="00C12A9B">
        <w:rPr>
          <w:rFonts w:cs="Times New Roman"/>
          <w:szCs w:val="24"/>
        </w:rPr>
        <w:t>ection provide</w:t>
      </w:r>
      <w:r w:rsidR="00491EA3">
        <w:rPr>
          <w:rFonts w:cs="Times New Roman"/>
          <w:szCs w:val="24"/>
        </w:rPr>
        <w:t>s</w:t>
      </w:r>
      <w:r w:rsidRPr="00C12A9B">
        <w:rPr>
          <w:rFonts w:cs="Times New Roman"/>
          <w:szCs w:val="24"/>
        </w:rPr>
        <w:t xml:space="preserve"> an overview of previous efforts to </w:t>
      </w:r>
      <w:r w:rsidR="00402EF3">
        <w:rPr>
          <w:rFonts w:cs="Times New Roman"/>
          <w:szCs w:val="24"/>
        </w:rPr>
        <w:t>model empty trips</w:t>
      </w:r>
      <w:r w:rsidR="00FD47FB">
        <w:rPr>
          <w:rFonts w:cs="Times New Roman"/>
          <w:szCs w:val="24"/>
        </w:rPr>
        <w:t>. S</w:t>
      </w:r>
      <w:r w:rsidR="00402EF3">
        <w:rPr>
          <w:rFonts w:cs="Times New Roman"/>
          <w:szCs w:val="24"/>
        </w:rPr>
        <w:t xml:space="preserve">ection 3 </w:t>
      </w:r>
      <w:r w:rsidR="00AC031E">
        <w:rPr>
          <w:rFonts w:cs="Times New Roman"/>
          <w:szCs w:val="24"/>
        </w:rPr>
        <w:t>presents</w:t>
      </w:r>
      <w:r w:rsidR="00FD47FB">
        <w:rPr>
          <w:rFonts w:cs="Times New Roman"/>
          <w:szCs w:val="24"/>
        </w:rPr>
        <w:t xml:space="preserve"> our proposed </w:t>
      </w:r>
      <w:r w:rsidR="00402EF3">
        <w:rPr>
          <w:rFonts w:cs="Times New Roman"/>
          <w:szCs w:val="24"/>
        </w:rPr>
        <w:t>methodology</w:t>
      </w:r>
      <w:r w:rsidR="003F6D20" w:rsidRPr="003F6D20">
        <w:rPr>
          <w:rFonts w:cs="Times New Roman"/>
          <w:szCs w:val="24"/>
        </w:rPr>
        <w:t xml:space="preserve"> </w:t>
      </w:r>
      <w:r w:rsidR="00FD47FB">
        <w:rPr>
          <w:rFonts w:cs="Times New Roman"/>
          <w:szCs w:val="24"/>
        </w:rPr>
        <w:t xml:space="preserve">to incorporate empty trips </w:t>
      </w:r>
      <w:r w:rsidR="003F6D20" w:rsidRPr="000B7AE9">
        <w:rPr>
          <w:rFonts w:cs="Times New Roman"/>
          <w:szCs w:val="24"/>
        </w:rPr>
        <w:t>with</w:t>
      </w:r>
      <w:r w:rsidR="00FD47FB">
        <w:rPr>
          <w:rFonts w:cs="Times New Roman"/>
          <w:szCs w:val="24"/>
        </w:rPr>
        <w:t>in</w:t>
      </w:r>
      <w:r w:rsidR="003F6D20" w:rsidRPr="000B7AE9">
        <w:rPr>
          <w:rFonts w:cs="Times New Roman"/>
          <w:szCs w:val="24"/>
        </w:rPr>
        <w:t xml:space="preserve"> the extended </w:t>
      </w:r>
      <w:r w:rsidR="00FD47FB">
        <w:rPr>
          <w:rFonts w:cs="Times New Roman"/>
          <w:szCs w:val="24"/>
        </w:rPr>
        <w:t xml:space="preserve">RH/CAV trip-based </w:t>
      </w:r>
      <w:r w:rsidR="003F6D20" w:rsidRPr="000B7AE9">
        <w:rPr>
          <w:rFonts w:cs="Times New Roman"/>
          <w:szCs w:val="24"/>
        </w:rPr>
        <w:t>model developed in Dias et al. (</w:t>
      </w:r>
      <w:r w:rsidR="00B51552">
        <w:rPr>
          <w:rFonts w:cs="Times New Roman"/>
          <w:i/>
          <w:iCs/>
          <w:szCs w:val="24"/>
        </w:rPr>
        <w:t>3</w:t>
      </w:r>
      <w:r w:rsidR="003F6D20">
        <w:rPr>
          <w:rFonts w:cs="Times New Roman"/>
          <w:szCs w:val="24"/>
        </w:rPr>
        <w:t>)</w:t>
      </w:r>
      <w:r w:rsidR="00402EF3">
        <w:rPr>
          <w:rFonts w:cs="Times New Roman"/>
          <w:szCs w:val="24"/>
        </w:rPr>
        <w:t xml:space="preserve">. </w:t>
      </w:r>
      <w:r w:rsidR="00FD47FB">
        <w:rPr>
          <w:rFonts w:cs="Times New Roman"/>
          <w:szCs w:val="24"/>
        </w:rPr>
        <w:t xml:space="preserve">Section 4 </w:t>
      </w:r>
      <w:r w:rsidR="00402EF3">
        <w:rPr>
          <w:rFonts w:cs="Times New Roman"/>
          <w:szCs w:val="24"/>
        </w:rPr>
        <w:t>discuss</w:t>
      </w:r>
      <w:r w:rsidR="00FD47FB">
        <w:rPr>
          <w:rFonts w:cs="Times New Roman"/>
          <w:szCs w:val="24"/>
        </w:rPr>
        <w:t>es</w:t>
      </w:r>
      <w:r w:rsidR="00402EF3">
        <w:rPr>
          <w:rFonts w:cs="Times New Roman"/>
          <w:szCs w:val="24"/>
        </w:rPr>
        <w:t xml:space="preserve"> results</w:t>
      </w:r>
      <w:r w:rsidR="00FD47FB">
        <w:rPr>
          <w:rFonts w:cs="Times New Roman"/>
          <w:szCs w:val="24"/>
        </w:rPr>
        <w:t xml:space="preserve"> </w:t>
      </w:r>
      <w:r w:rsidR="003F6D20">
        <w:rPr>
          <w:rFonts w:cs="Times New Roman"/>
          <w:szCs w:val="24"/>
        </w:rPr>
        <w:t>and</w:t>
      </w:r>
      <w:r w:rsidR="00FD47FB">
        <w:rPr>
          <w:rFonts w:cs="Times New Roman"/>
          <w:szCs w:val="24"/>
        </w:rPr>
        <w:t xml:space="preserve"> </w:t>
      </w:r>
      <w:r w:rsidR="003F6D20">
        <w:rPr>
          <w:rFonts w:cs="Times New Roman"/>
          <w:szCs w:val="24"/>
        </w:rPr>
        <w:t>policy implications</w:t>
      </w:r>
      <w:r w:rsidR="00FD47FB">
        <w:rPr>
          <w:rFonts w:cs="Times New Roman"/>
          <w:szCs w:val="24"/>
        </w:rPr>
        <w:t xml:space="preserve">. Section 5 </w:t>
      </w:r>
      <w:r w:rsidR="003F6D20">
        <w:rPr>
          <w:rFonts w:cs="Times New Roman"/>
          <w:szCs w:val="24"/>
        </w:rPr>
        <w:t>concl</w:t>
      </w:r>
      <w:r w:rsidR="00FD47FB">
        <w:rPr>
          <w:rFonts w:cs="Times New Roman"/>
          <w:szCs w:val="24"/>
        </w:rPr>
        <w:t>udes the paper.</w:t>
      </w:r>
    </w:p>
    <w:p w14:paraId="44FAD735" w14:textId="77777777" w:rsidR="00E35F23" w:rsidRPr="00E35F23" w:rsidRDefault="00E35F23" w:rsidP="00E35F23">
      <w:pPr>
        <w:spacing w:before="0"/>
        <w:jc w:val="both"/>
        <w:rPr>
          <w:rFonts w:cs="Times New Roman"/>
          <w:szCs w:val="24"/>
        </w:rPr>
      </w:pPr>
    </w:p>
    <w:p w14:paraId="383D37F8" w14:textId="59E5C01F" w:rsidR="002A707E" w:rsidRPr="005409DB" w:rsidRDefault="00936B84" w:rsidP="00E35F23">
      <w:pPr>
        <w:pStyle w:val="ListParagraph"/>
        <w:numPr>
          <w:ilvl w:val="0"/>
          <w:numId w:val="4"/>
        </w:numPr>
        <w:jc w:val="both"/>
        <w:rPr>
          <w:rFonts w:cs="Times New Roman"/>
          <w:b/>
          <w:szCs w:val="24"/>
        </w:rPr>
      </w:pPr>
      <w:r w:rsidRPr="005409DB">
        <w:rPr>
          <w:rFonts w:cs="Times New Roman"/>
          <w:b/>
          <w:bCs/>
          <w:szCs w:val="24"/>
        </w:rPr>
        <w:t>BACKGROUND</w:t>
      </w:r>
    </w:p>
    <w:p w14:paraId="27C9B2F7" w14:textId="4F54EA86" w:rsidR="00FD47FB" w:rsidRDefault="00CA3C1B" w:rsidP="00E35F23">
      <w:pPr>
        <w:pStyle w:val="ListParagraph"/>
        <w:ind w:left="0"/>
        <w:contextualSpacing w:val="0"/>
        <w:jc w:val="both"/>
        <w:rPr>
          <w:rFonts w:eastAsia="Times New Roman" w:cs="Times New Roman"/>
          <w:szCs w:val="24"/>
        </w:rPr>
      </w:pPr>
      <w:r w:rsidRPr="0037707F">
        <w:rPr>
          <w:rFonts w:cs="Times New Roman"/>
          <w:szCs w:val="24"/>
        </w:rPr>
        <w:t>R</w:t>
      </w:r>
      <w:r w:rsidR="008B1079" w:rsidRPr="00C12A9B">
        <w:rPr>
          <w:rFonts w:cs="Times New Roman"/>
          <w:szCs w:val="24"/>
        </w:rPr>
        <w:t>ecent studies show that</w:t>
      </w:r>
      <w:r w:rsidR="0014176B">
        <w:rPr>
          <w:rFonts w:cs="Times New Roman"/>
          <w:szCs w:val="24"/>
        </w:rPr>
        <w:t>,</w:t>
      </w:r>
      <w:r w:rsidR="008B1079" w:rsidRPr="00C12A9B">
        <w:rPr>
          <w:rFonts w:cs="Times New Roman"/>
          <w:szCs w:val="24"/>
        </w:rPr>
        <w:t xml:space="preserve"> </w:t>
      </w:r>
      <w:r w:rsidR="00DD5B56">
        <w:rPr>
          <w:rFonts w:cs="Times New Roman"/>
          <w:szCs w:val="24"/>
        </w:rPr>
        <w:t>in addition to</w:t>
      </w:r>
      <w:r w:rsidR="00DD5B56" w:rsidRPr="00C12A9B">
        <w:rPr>
          <w:rFonts w:cs="Times New Roman"/>
          <w:szCs w:val="24"/>
        </w:rPr>
        <w:t xml:space="preserve"> </w:t>
      </w:r>
      <w:r w:rsidR="008B1079" w:rsidRPr="00C12A9B">
        <w:rPr>
          <w:rFonts w:cs="Times New Roman"/>
          <w:szCs w:val="24"/>
        </w:rPr>
        <w:t xml:space="preserve">regular passenger-trips, </w:t>
      </w:r>
      <w:r w:rsidR="00491EA3">
        <w:rPr>
          <w:rFonts w:cs="Times New Roman"/>
          <w:szCs w:val="24"/>
        </w:rPr>
        <w:t>ride-hailing (</w:t>
      </w:r>
      <w:r w:rsidRPr="00C12A9B">
        <w:rPr>
          <w:rFonts w:cs="Times New Roman"/>
          <w:szCs w:val="24"/>
        </w:rPr>
        <w:t>RH</w:t>
      </w:r>
      <w:r w:rsidR="00491EA3">
        <w:rPr>
          <w:rFonts w:cs="Times New Roman"/>
          <w:szCs w:val="24"/>
        </w:rPr>
        <w:t>)</w:t>
      </w:r>
      <w:r w:rsidRPr="00C12A9B">
        <w:rPr>
          <w:rFonts w:cs="Times New Roman"/>
          <w:szCs w:val="24"/>
        </w:rPr>
        <w:t xml:space="preserve"> </w:t>
      </w:r>
      <w:r w:rsidR="008B1079" w:rsidRPr="00C12A9B">
        <w:rPr>
          <w:rFonts w:cs="Times New Roman"/>
          <w:szCs w:val="24"/>
        </w:rPr>
        <w:t>generate</w:t>
      </w:r>
      <w:r w:rsidRPr="00C12A9B">
        <w:rPr>
          <w:rFonts w:cs="Times New Roman"/>
          <w:szCs w:val="24"/>
        </w:rPr>
        <w:t>s a</w:t>
      </w:r>
      <w:r w:rsidR="008B1079" w:rsidRPr="00C12A9B">
        <w:rPr>
          <w:rFonts w:cs="Times New Roman"/>
          <w:szCs w:val="24"/>
        </w:rPr>
        <w:t xml:space="preserve"> substantial number of empty trips (</w:t>
      </w:r>
      <w:r w:rsidR="00FD47FB">
        <w:rPr>
          <w:rFonts w:cs="Times New Roman"/>
          <w:szCs w:val="24"/>
        </w:rPr>
        <w:t>referred to</w:t>
      </w:r>
      <w:r w:rsidR="008B1079" w:rsidRPr="00C12A9B">
        <w:rPr>
          <w:rFonts w:cs="Times New Roman"/>
          <w:szCs w:val="24"/>
        </w:rPr>
        <w:t xml:space="preserve"> </w:t>
      </w:r>
      <w:r w:rsidR="00FD47FB">
        <w:rPr>
          <w:rFonts w:cs="Times New Roman"/>
          <w:szCs w:val="24"/>
        </w:rPr>
        <w:t xml:space="preserve">also </w:t>
      </w:r>
      <w:r w:rsidR="008B1079" w:rsidRPr="00C12A9B">
        <w:rPr>
          <w:rFonts w:cs="Times New Roman"/>
          <w:szCs w:val="24"/>
        </w:rPr>
        <w:t xml:space="preserve">as </w:t>
      </w:r>
      <w:r w:rsidR="00FD47FB">
        <w:rPr>
          <w:rFonts w:cs="Times New Roman"/>
          <w:szCs w:val="24"/>
        </w:rPr>
        <w:t xml:space="preserve">zero-occupancy or </w:t>
      </w:r>
      <w:r w:rsidR="008B1079" w:rsidRPr="0014176B">
        <w:rPr>
          <w:rFonts w:cs="Times New Roman"/>
          <w:szCs w:val="24"/>
        </w:rPr>
        <w:t>deadheading</w:t>
      </w:r>
      <w:r w:rsidR="0014176B">
        <w:rPr>
          <w:rFonts w:cs="Times New Roman"/>
          <w:szCs w:val="24"/>
        </w:rPr>
        <w:t xml:space="preserve"> trips</w:t>
      </w:r>
      <w:r w:rsidR="008B1079" w:rsidRPr="00C12A9B">
        <w:rPr>
          <w:rFonts w:cs="Times New Roman"/>
          <w:szCs w:val="24"/>
        </w:rPr>
        <w:t>)</w:t>
      </w:r>
      <w:r w:rsidR="0014176B">
        <w:rPr>
          <w:rFonts w:cs="Times New Roman"/>
          <w:szCs w:val="24"/>
        </w:rPr>
        <w:t>. Such trips are a consequence of</w:t>
      </w:r>
      <w:r w:rsidR="008B1079" w:rsidRPr="00C12A9B">
        <w:rPr>
          <w:rFonts w:cs="Times New Roman"/>
          <w:szCs w:val="24"/>
        </w:rPr>
        <w:t xml:space="preserve"> </w:t>
      </w:r>
      <w:r w:rsidR="0014176B">
        <w:rPr>
          <w:rFonts w:cs="Times New Roman"/>
          <w:szCs w:val="24"/>
        </w:rPr>
        <w:t xml:space="preserve">vehicles </w:t>
      </w:r>
      <w:r w:rsidR="008B1079" w:rsidRPr="00C12A9B">
        <w:rPr>
          <w:rFonts w:cs="Times New Roman"/>
          <w:szCs w:val="24"/>
        </w:rPr>
        <w:t xml:space="preserve">traversing from a passenger-drop-off location to the subsequent </w:t>
      </w:r>
      <w:r w:rsidR="008B1079" w:rsidRPr="00C12A9B">
        <w:rPr>
          <w:rFonts w:cs="Times New Roman"/>
          <w:szCs w:val="24"/>
        </w:rPr>
        <w:lastRenderedPageBreak/>
        <w:t xml:space="preserve">passenger-pick-up location, or </w:t>
      </w:r>
      <w:r w:rsidR="0014176B">
        <w:rPr>
          <w:rFonts w:cs="Times New Roman"/>
          <w:szCs w:val="24"/>
        </w:rPr>
        <w:t xml:space="preserve">traveling </w:t>
      </w:r>
      <w:r w:rsidR="008B1079" w:rsidRPr="00C12A9B">
        <w:rPr>
          <w:rFonts w:cs="Times New Roman"/>
          <w:szCs w:val="24"/>
        </w:rPr>
        <w:t xml:space="preserve">before and after the first and last </w:t>
      </w:r>
      <w:r w:rsidR="0014176B">
        <w:rPr>
          <w:rFonts w:cs="Times New Roman"/>
          <w:szCs w:val="24"/>
        </w:rPr>
        <w:t xml:space="preserve">ride-hailing </w:t>
      </w:r>
      <w:r w:rsidR="008B1079" w:rsidRPr="00C12A9B">
        <w:rPr>
          <w:rFonts w:cs="Times New Roman"/>
          <w:szCs w:val="24"/>
        </w:rPr>
        <w:t xml:space="preserve">passenger-trip of the day. </w:t>
      </w:r>
      <w:r w:rsidR="005878CD" w:rsidRPr="00C12A9B">
        <w:rPr>
          <w:rFonts w:cs="Times New Roman"/>
          <w:szCs w:val="24"/>
        </w:rPr>
        <w:t xml:space="preserve">A few studies have attempted to address the issue of measuring and quantifying </w:t>
      </w:r>
      <w:r w:rsidR="0014176B">
        <w:rPr>
          <w:rFonts w:cs="Times New Roman"/>
          <w:szCs w:val="24"/>
        </w:rPr>
        <w:t xml:space="preserve">empty trips </w:t>
      </w:r>
      <w:r w:rsidR="005878CD" w:rsidRPr="00C12A9B">
        <w:rPr>
          <w:rFonts w:cs="Times New Roman"/>
          <w:szCs w:val="24"/>
        </w:rPr>
        <w:t xml:space="preserve">directly. </w:t>
      </w:r>
      <w:r w:rsidR="005878CD" w:rsidRPr="0037707F">
        <w:rPr>
          <w:rFonts w:cs="Times New Roman"/>
          <w:szCs w:val="24"/>
        </w:rPr>
        <w:fldChar w:fldCharType="begin"/>
      </w:r>
      <w:r w:rsidR="005878CD" w:rsidRPr="00C12A9B">
        <w:rPr>
          <w:rFonts w:cs="Times New Roman"/>
          <w:szCs w:val="24"/>
        </w:rPr>
        <w:instrText xml:space="preserve"> ADDIN ZOTERO_ITEM CSL_CITATION {"citationID":"jepq2jL5","properties":{"formattedCitation":"(Cramer and Krueger, 2016)","plainCitation":"(Cramer and Krueger, 2016)","dontUpdate":true,"noteIndex":0},"citationItems":[{"id":"pYE2dMDV/0opN9tNV","uris":["http://zotero.org/users/local/CJ2Dv405/items/5XCQUVNC"],"uri":["http://zotero.org/users/local/CJ2Dv405/items/5XCQUVNC"],"itemData":{"id":155,"type":"report","abstract":"In most cities, the taxi industry is highly regulated and utilizes technology developed in the 1940s. Ride sharing services such as Uber and Lyft, which use modern internet-based mobile technology to connect passengers and drivers, have begun to compete with traditional taxis. This paper examines the efficiency of ride sharing services vis-à-vis taxis by comparing the capacity utilization rate of UberX drivers with that of traditional taxi drivers in five cities. The capacity utilization rate is measured by the fraction of time a driver has a fare-paying passenger in the car while he or she is working, and by the share of total miles that drivers log in which a passenger is in their car. The main conclusion is that, in most cities with data available, UberX drivers spend a significantly higher fraction of their time, and drive a substantially higher share of miles, with a passenger in their car than do taxi drivers. Four factors likely contribute to the higher capacity utilization rate of UberX drivers: 1) Uber’s more efficient driver-passenger matching technology; 2)the larger scale of Uber than taxi companies; 3) inefficient taxi regulations; and 4) Uber’s flexible labor supply model and surge pricing more closely match supply with demand throughout the day.","genre":"Working Paper","note":"DOI: 10.3386/w22083","number":"22083","publisher":"National Bureau of Economic Research","source":"National Bureau of Economic Research","title":"Disruptive Change in the Taxi Business: The Case of Uber","title-short":"Disruptive Change in the Taxi Business","URL":"http://www.nber.org/papers/w22083","author":[{"family":"Cramer","given":"Judd"},{"family":"Krueger","given":"Alan B"}],"accessed":{"date-parts":[["2019",4,5]]},"issued":{"date-parts":[["2016",3]]}}}],"schema":"https://github.com/citation-style-language/schema/raw/master/csl-citation.json"} </w:instrText>
      </w:r>
      <w:r w:rsidR="005878CD" w:rsidRPr="0037707F">
        <w:rPr>
          <w:rFonts w:cs="Times New Roman"/>
          <w:szCs w:val="24"/>
        </w:rPr>
        <w:fldChar w:fldCharType="separate"/>
      </w:r>
      <w:r w:rsidR="005878CD" w:rsidRPr="0037707F">
        <w:rPr>
          <w:rFonts w:cs="Times New Roman"/>
          <w:szCs w:val="24"/>
        </w:rPr>
        <w:t>Cramer and Krueger (</w:t>
      </w:r>
      <w:r w:rsidR="00B51552">
        <w:rPr>
          <w:rFonts w:cs="Times New Roman"/>
          <w:i/>
          <w:iCs/>
          <w:szCs w:val="24"/>
        </w:rPr>
        <w:t>5</w:t>
      </w:r>
      <w:r w:rsidR="005878CD" w:rsidRPr="0037707F">
        <w:rPr>
          <w:rFonts w:cs="Times New Roman"/>
          <w:szCs w:val="24"/>
        </w:rPr>
        <w:t>)</w:t>
      </w:r>
      <w:r w:rsidR="005878CD" w:rsidRPr="0037707F">
        <w:rPr>
          <w:rFonts w:cs="Times New Roman"/>
          <w:szCs w:val="24"/>
        </w:rPr>
        <w:fldChar w:fldCharType="end"/>
      </w:r>
      <w:r w:rsidR="005878CD" w:rsidRPr="0037707F">
        <w:rPr>
          <w:rFonts w:cs="Times New Roman"/>
          <w:szCs w:val="24"/>
        </w:rPr>
        <w:t xml:space="preserve"> compared the </w:t>
      </w:r>
      <w:r w:rsidR="0014176B">
        <w:rPr>
          <w:rFonts w:cs="Times New Roman"/>
          <w:szCs w:val="24"/>
        </w:rPr>
        <w:t xml:space="preserve">empty trip </w:t>
      </w:r>
      <w:r w:rsidR="005878CD" w:rsidRPr="0037707F">
        <w:rPr>
          <w:rFonts w:cs="Times New Roman"/>
          <w:szCs w:val="24"/>
        </w:rPr>
        <w:t xml:space="preserve">durations of app-based ride-hailing and traditional taxis in the cities of Boston, Los Angeles, New York, San Francisco, and Seattle. They estimated the percentage of </w:t>
      </w:r>
      <w:r w:rsidR="0014176B">
        <w:rPr>
          <w:rFonts w:cs="Times New Roman"/>
          <w:szCs w:val="24"/>
        </w:rPr>
        <w:t xml:space="preserve">empty trip </w:t>
      </w:r>
      <w:r w:rsidR="005878CD" w:rsidRPr="0037707F">
        <w:rPr>
          <w:rFonts w:cs="Times New Roman"/>
          <w:szCs w:val="24"/>
        </w:rPr>
        <w:t xml:space="preserve">distance traveled to be </w:t>
      </w:r>
      <w:r w:rsidR="00FD47FB">
        <w:rPr>
          <w:rFonts w:cs="Times New Roman"/>
          <w:szCs w:val="24"/>
        </w:rPr>
        <w:t xml:space="preserve">in the order of </w:t>
      </w:r>
      <w:r w:rsidR="005878CD" w:rsidRPr="0037707F">
        <w:rPr>
          <w:rFonts w:cs="Times New Roman"/>
          <w:szCs w:val="24"/>
        </w:rPr>
        <w:t>3</w:t>
      </w:r>
      <w:r w:rsidR="00FD47FB">
        <w:rPr>
          <w:rFonts w:cs="Times New Roman"/>
          <w:szCs w:val="24"/>
        </w:rPr>
        <w:t>6</w:t>
      </w:r>
      <w:r w:rsidR="00DD5B56">
        <w:rPr>
          <w:rFonts w:cs="Times New Roman"/>
          <w:szCs w:val="24"/>
        </w:rPr>
        <w:t xml:space="preserve"> percent</w:t>
      </w:r>
      <w:r w:rsidR="00DD5B56" w:rsidRPr="0037707F">
        <w:rPr>
          <w:rFonts w:cs="Times New Roman"/>
          <w:szCs w:val="24"/>
        </w:rPr>
        <w:t xml:space="preserve"> </w:t>
      </w:r>
      <w:r w:rsidR="005878CD" w:rsidRPr="0037707F">
        <w:rPr>
          <w:rFonts w:cs="Times New Roman"/>
          <w:szCs w:val="24"/>
        </w:rPr>
        <w:t>in Los Angeles and 4</w:t>
      </w:r>
      <w:r w:rsidR="00FD47FB">
        <w:rPr>
          <w:rFonts w:cs="Times New Roman"/>
          <w:szCs w:val="24"/>
        </w:rPr>
        <w:t>5</w:t>
      </w:r>
      <w:r w:rsidR="00DD5B56">
        <w:rPr>
          <w:rFonts w:cs="Times New Roman"/>
          <w:szCs w:val="24"/>
        </w:rPr>
        <w:t xml:space="preserve"> percent</w:t>
      </w:r>
      <w:r w:rsidR="00DD5B56" w:rsidRPr="0037707F">
        <w:rPr>
          <w:rFonts w:cs="Times New Roman"/>
          <w:szCs w:val="24"/>
        </w:rPr>
        <w:t xml:space="preserve"> </w:t>
      </w:r>
      <w:r w:rsidR="005878CD" w:rsidRPr="0037707F">
        <w:rPr>
          <w:rFonts w:cs="Times New Roman"/>
          <w:szCs w:val="24"/>
        </w:rPr>
        <w:t xml:space="preserve">in Seattle. </w:t>
      </w:r>
      <w:r w:rsidR="005878CD" w:rsidRPr="0037707F">
        <w:rPr>
          <w:rFonts w:eastAsia="Times New Roman" w:cs="Times New Roman"/>
          <w:szCs w:val="24"/>
        </w:rPr>
        <w:t>Analyses of ride-hailing trips in Austin</w:t>
      </w:r>
      <w:r w:rsidR="00DD5B56">
        <w:rPr>
          <w:rFonts w:eastAsia="Times New Roman" w:cs="Times New Roman"/>
          <w:szCs w:val="24"/>
        </w:rPr>
        <w:t>, Texas,</w:t>
      </w:r>
      <w:r w:rsidR="005878CD" w:rsidRPr="0037707F">
        <w:rPr>
          <w:rFonts w:eastAsia="Times New Roman" w:cs="Times New Roman"/>
          <w:szCs w:val="24"/>
        </w:rPr>
        <w:t xml:space="preserve"> have generated estimates </w:t>
      </w:r>
      <w:r w:rsidR="00FD47FB">
        <w:rPr>
          <w:rFonts w:eastAsia="Times New Roman" w:cs="Times New Roman"/>
          <w:szCs w:val="24"/>
        </w:rPr>
        <w:t xml:space="preserve">of </w:t>
      </w:r>
      <w:r w:rsidR="0014176B">
        <w:rPr>
          <w:rFonts w:eastAsia="Times New Roman" w:cs="Times New Roman"/>
          <w:szCs w:val="24"/>
        </w:rPr>
        <w:t xml:space="preserve">empty </w:t>
      </w:r>
      <w:r w:rsidR="005878CD" w:rsidRPr="0037707F">
        <w:rPr>
          <w:rFonts w:eastAsia="Times New Roman" w:cs="Times New Roman"/>
          <w:szCs w:val="24"/>
        </w:rPr>
        <w:t>trip</w:t>
      </w:r>
      <w:r w:rsidR="00FD47FB">
        <w:rPr>
          <w:rFonts w:eastAsia="Times New Roman" w:cs="Times New Roman"/>
          <w:szCs w:val="24"/>
        </w:rPr>
        <w:t xml:space="preserve"> miles</w:t>
      </w:r>
      <w:r w:rsidR="005878CD" w:rsidRPr="0037707F">
        <w:rPr>
          <w:rFonts w:eastAsia="Times New Roman" w:cs="Times New Roman"/>
          <w:szCs w:val="24"/>
        </w:rPr>
        <w:t xml:space="preserve"> </w:t>
      </w:r>
      <w:r w:rsidR="00FD47FB">
        <w:rPr>
          <w:rFonts w:eastAsia="Times New Roman" w:cs="Times New Roman"/>
          <w:szCs w:val="24"/>
        </w:rPr>
        <w:t xml:space="preserve">ranging </w:t>
      </w:r>
      <w:r w:rsidR="005878CD" w:rsidRPr="0037707F">
        <w:rPr>
          <w:rFonts w:eastAsia="Times New Roman" w:cs="Times New Roman"/>
          <w:szCs w:val="24"/>
        </w:rPr>
        <w:t>between 37</w:t>
      </w:r>
      <w:r w:rsidR="00DD5B56">
        <w:rPr>
          <w:rFonts w:eastAsia="Times New Roman" w:cs="Times New Roman"/>
          <w:szCs w:val="24"/>
        </w:rPr>
        <w:t xml:space="preserve"> percent</w:t>
      </w:r>
      <w:r w:rsidR="00DD5B56" w:rsidRPr="0037707F">
        <w:rPr>
          <w:rFonts w:eastAsia="Times New Roman" w:cs="Times New Roman"/>
          <w:szCs w:val="24"/>
        </w:rPr>
        <w:t xml:space="preserve"> </w:t>
      </w:r>
      <w:r w:rsidR="005878CD" w:rsidRPr="0037707F">
        <w:rPr>
          <w:rFonts w:eastAsia="Times New Roman" w:cs="Times New Roman"/>
          <w:szCs w:val="24"/>
        </w:rPr>
        <w:t>and 45</w:t>
      </w:r>
      <w:r w:rsidR="00DD5B56">
        <w:rPr>
          <w:rFonts w:eastAsia="Times New Roman" w:cs="Times New Roman"/>
          <w:szCs w:val="24"/>
        </w:rPr>
        <w:t xml:space="preserve"> percent</w:t>
      </w:r>
      <w:r w:rsidR="00DD5B56" w:rsidRPr="0037707F">
        <w:rPr>
          <w:rFonts w:eastAsia="Times New Roman" w:cs="Times New Roman"/>
          <w:szCs w:val="24"/>
        </w:rPr>
        <w:t xml:space="preserve"> </w:t>
      </w:r>
      <w:r w:rsidR="005878CD" w:rsidRPr="0037707F">
        <w:rPr>
          <w:rFonts w:eastAsia="Times New Roman" w:cs="Times New Roman"/>
          <w:szCs w:val="24"/>
        </w:rPr>
        <w:t>of all ride</w:t>
      </w:r>
      <w:r w:rsidR="005878CD" w:rsidRPr="00C12A9B">
        <w:rPr>
          <w:rFonts w:eastAsia="Times New Roman" w:cs="Times New Roman"/>
          <w:szCs w:val="24"/>
        </w:rPr>
        <w:t>-hailing VMT (</w:t>
      </w:r>
      <w:r w:rsidR="00B51552">
        <w:rPr>
          <w:rFonts w:eastAsia="Times New Roman" w:cs="Times New Roman"/>
          <w:i/>
          <w:iCs/>
          <w:szCs w:val="24"/>
        </w:rPr>
        <w:t>6,11</w:t>
      </w:r>
      <w:r w:rsidR="005878CD" w:rsidRPr="00C12A9B">
        <w:rPr>
          <w:rFonts w:eastAsia="Times New Roman" w:cs="Times New Roman"/>
          <w:szCs w:val="24"/>
        </w:rPr>
        <w:t>). In a more hands-on approach, Henao and Marshall (</w:t>
      </w:r>
      <w:r w:rsidR="00B51552">
        <w:rPr>
          <w:rFonts w:eastAsia="Times New Roman" w:cs="Times New Roman"/>
          <w:i/>
          <w:iCs/>
          <w:szCs w:val="24"/>
        </w:rPr>
        <w:t>12</w:t>
      </w:r>
      <w:r w:rsidR="005878CD" w:rsidRPr="00C12A9B">
        <w:rPr>
          <w:rFonts w:eastAsia="Times New Roman" w:cs="Times New Roman"/>
          <w:szCs w:val="24"/>
        </w:rPr>
        <w:t xml:space="preserve">) </w:t>
      </w:r>
      <w:r w:rsidR="00DD5B56">
        <w:rPr>
          <w:rFonts w:eastAsia="Times New Roman" w:cs="Times New Roman"/>
          <w:szCs w:val="24"/>
        </w:rPr>
        <w:t xml:space="preserve">themselves </w:t>
      </w:r>
      <w:r w:rsidR="005878CD" w:rsidRPr="00C12A9B">
        <w:rPr>
          <w:rFonts w:eastAsia="Times New Roman" w:cs="Times New Roman"/>
          <w:szCs w:val="24"/>
        </w:rPr>
        <w:t xml:space="preserve">drove for Uber and Lyft and collected data on their own trips. </w:t>
      </w:r>
      <w:r w:rsidR="00FD47FB">
        <w:rPr>
          <w:rFonts w:eastAsia="Times New Roman" w:cs="Times New Roman"/>
          <w:szCs w:val="24"/>
        </w:rPr>
        <w:t xml:space="preserve">They estimated </w:t>
      </w:r>
      <w:r w:rsidR="005878CD" w:rsidRPr="00C12A9B">
        <w:rPr>
          <w:rFonts w:eastAsia="Times New Roman" w:cs="Times New Roman"/>
          <w:szCs w:val="24"/>
        </w:rPr>
        <w:t xml:space="preserve">that </w:t>
      </w:r>
      <w:r w:rsidR="00FD47FB">
        <w:rPr>
          <w:rFonts w:eastAsia="Times New Roman" w:cs="Times New Roman"/>
          <w:szCs w:val="24"/>
        </w:rPr>
        <w:t xml:space="preserve">about </w:t>
      </w:r>
      <w:r w:rsidR="005878CD" w:rsidRPr="00C12A9B">
        <w:rPr>
          <w:rFonts w:eastAsia="Times New Roman" w:cs="Times New Roman"/>
          <w:szCs w:val="24"/>
        </w:rPr>
        <w:t>4</w:t>
      </w:r>
      <w:r w:rsidR="00FD47FB">
        <w:rPr>
          <w:rFonts w:eastAsia="Times New Roman" w:cs="Times New Roman"/>
          <w:szCs w:val="24"/>
        </w:rPr>
        <w:t>1</w:t>
      </w:r>
      <w:r w:rsidR="00DD5B56">
        <w:rPr>
          <w:rFonts w:eastAsia="Times New Roman" w:cs="Times New Roman"/>
          <w:szCs w:val="24"/>
        </w:rPr>
        <w:t xml:space="preserve"> percent</w:t>
      </w:r>
      <w:r w:rsidR="00DD5B56" w:rsidRPr="00C12A9B">
        <w:rPr>
          <w:rFonts w:eastAsia="Times New Roman" w:cs="Times New Roman"/>
          <w:szCs w:val="24"/>
        </w:rPr>
        <w:t xml:space="preserve"> </w:t>
      </w:r>
      <w:r w:rsidR="005878CD" w:rsidRPr="00C12A9B">
        <w:rPr>
          <w:rFonts w:eastAsia="Times New Roman" w:cs="Times New Roman"/>
          <w:szCs w:val="24"/>
        </w:rPr>
        <w:t xml:space="preserve">of their ride-hailing VMT </w:t>
      </w:r>
      <w:r w:rsidR="00FD47FB">
        <w:rPr>
          <w:rFonts w:eastAsia="Times New Roman" w:cs="Times New Roman"/>
          <w:szCs w:val="24"/>
        </w:rPr>
        <w:t>corresponded to</w:t>
      </w:r>
      <w:r w:rsidR="005878CD" w:rsidRPr="00C12A9B">
        <w:rPr>
          <w:rFonts w:eastAsia="Times New Roman" w:cs="Times New Roman"/>
          <w:szCs w:val="24"/>
        </w:rPr>
        <w:t xml:space="preserve"> </w:t>
      </w:r>
      <w:r w:rsidR="0014176B">
        <w:rPr>
          <w:rFonts w:eastAsia="Times New Roman" w:cs="Times New Roman"/>
          <w:szCs w:val="24"/>
        </w:rPr>
        <w:t>empty trip</w:t>
      </w:r>
      <w:r w:rsidR="00FD47FB">
        <w:rPr>
          <w:rFonts w:eastAsia="Times New Roman" w:cs="Times New Roman"/>
          <w:szCs w:val="24"/>
        </w:rPr>
        <w:t xml:space="preserve"> miles</w:t>
      </w:r>
      <w:r w:rsidR="005878CD" w:rsidRPr="00C12A9B">
        <w:rPr>
          <w:rFonts w:eastAsia="Times New Roman" w:cs="Times New Roman"/>
          <w:szCs w:val="24"/>
        </w:rPr>
        <w:t>.</w:t>
      </w:r>
    </w:p>
    <w:p w14:paraId="1F2302E8" w14:textId="75AF2C49" w:rsidR="00D967D8" w:rsidRPr="0037707F" w:rsidRDefault="005878CD" w:rsidP="00E35F23">
      <w:pPr>
        <w:pStyle w:val="ListParagraph"/>
        <w:ind w:left="0" w:firstLine="720"/>
        <w:jc w:val="both"/>
        <w:rPr>
          <w:rFonts w:cs="Times New Roman"/>
          <w:szCs w:val="24"/>
        </w:rPr>
      </w:pPr>
      <w:r w:rsidRPr="00C12A9B">
        <w:rPr>
          <w:rFonts w:eastAsia="Times New Roman" w:cs="Times New Roman"/>
          <w:szCs w:val="24"/>
        </w:rPr>
        <w:t xml:space="preserve">The </w:t>
      </w:r>
      <w:r w:rsidR="00FD47FB">
        <w:rPr>
          <w:rFonts w:eastAsia="Times New Roman" w:cs="Times New Roman"/>
          <w:szCs w:val="24"/>
        </w:rPr>
        <w:t xml:space="preserve">studies above clearly suggest a significant contribution of RH </w:t>
      </w:r>
      <w:r w:rsidR="0014176B">
        <w:rPr>
          <w:rFonts w:eastAsia="Times New Roman" w:cs="Times New Roman"/>
          <w:szCs w:val="24"/>
        </w:rPr>
        <w:t xml:space="preserve">empty trip </w:t>
      </w:r>
      <w:r w:rsidR="00FD47FB">
        <w:rPr>
          <w:rFonts w:eastAsia="Times New Roman" w:cs="Times New Roman"/>
          <w:szCs w:val="24"/>
        </w:rPr>
        <w:t xml:space="preserve">VMT to overall VMT, which has led to an interest among </w:t>
      </w:r>
      <w:r w:rsidRPr="00C12A9B">
        <w:rPr>
          <w:rFonts w:eastAsia="Times New Roman" w:cs="Times New Roman"/>
          <w:szCs w:val="24"/>
        </w:rPr>
        <w:t xml:space="preserve">MPOs to </w:t>
      </w:r>
      <w:r w:rsidR="00FD47FB">
        <w:rPr>
          <w:rFonts w:eastAsia="Times New Roman" w:cs="Times New Roman"/>
          <w:szCs w:val="24"/>
        </w:rPr>
        <w:t xml:space="preserve">explicitly consider such empty </w:t>
      </w:r>
      <w:r w:rsidRPr="00C12A9B">
        <w:rPr>
          <w:rFonts w:eastAsia="Times New Roman" w:cs="Times New Roman"/>
          <w:szCs w:val="24"/>
        </w:rPr>
        <w:t>trips in their long-term modeling e</w:t>
      </w:r>
      <w:r w:rsidR="00FD47FB">
        <w:rPr>
          <w:rFonts w:eastAsia="Times New Roman" w:cs="Times New Roman"/>
          <w:szCs w:val="24"/>
        </w:rPr>
        <w:t>fforts</w:t>
      </w:r>
      <w:r w:rsidRPr="00C12A9B">
        <w:rPr>
          <w:rFonts w:eastAsia="Times New Roman" w:cs="Times New Roman"/>
          <w:szCs w:val="24"/>
        </w:rPr>
        <w:t xml:space="preserve">. Recently, Xu </w:t>
      </w:r>
      <w:r w:rsidRPr="00B51552">
        <w:rPr>
          <w:rFonts w:eastAsia="Times New Roman" w:cs="Times New Roman"/>
          <w:iCs/>
          <w:szCs w:val="24"/>
        </w:rPr>
        <w:t>et al.</w:t>
      </w:r>
      <w:r w:rsidRPr="00C12A9B">
        <w:rPr>
          <w:rFonts w:eastAsia="Times New Roman" w:cs="Times New Roman"/>
          <w:szCs w:val="24"/>
        </w:rPr>
        <w:t xml:space="preserve"> (</w:t>
      </w:r>
      <w:r w:rsidR="00B51552">
        <w:rPr>
          <w:rFonts w:eastAsia="Times New Roman" w:cs="Times New Roman"/>
          <w:i/>
          <w:iCs/>
          <w:szCs w:val="24"/>
        </w:rPr>
        <w:t>13</w:t>
      </w:r>
      <w:r w:rsidRPr="00C12A9B">
        <w:rPr>
          <w:rFonts w:eastAsia="Times New Roman" w:cs="Times New Roman"/>
          <w:szCs w:val="24"/>
        </w:rPr>
        <w:t xml:space="preserve">) proposed an algorithm that </w:t>
      </w:r>
      <w:r w:rsidR="00FD47FB">
        <w:rPr>
          <w:rFonts w:eastAsia="Times New Roman" w:cs="Times New Roman"/>
          <w:szCs w:val="24"/>
        </w:rPr>
        <w:t xml:space="preserve">may be </w:t>
      </w:r>
      <w:r w:rsidRPr="00C12A9B">
        <w:rPr>
          <w:rFonts w:eastAsia="Times New Roman" w:cs="Times New Roman"/>
          <w:szCs w:val="24"/>
        </w:rPr>
        <w:t xml:space="preserve">used to extend traffic assignment in a way that accounts for most of the ride-hailing industry’s </w:t>
      </w:r>
      <w:r w:rsidR="0014176B">
        <w:rPr>
          <w:rFonts w:eastAsia="Times New Roman" w:cs="Times New Roman"/>
          <w:szCs w:val="24"/>
        </w:rPr>
        <w:t>empty trip</w:t>
      </w:r>
      <w:r w:rsidRPr="00C12A9B">
        <w:rPr>
          <w:rFonts w:eastAsia="Times New Roman" w:cs="Times New Roman"/>
          <w:szCs w:val="24"/>
        </w:rPr>
        <w:t xml:space="preserve"> VMT.</w:t>
      </w:r>
      <w:r w:rsidR="008622EF" w:rsidRPr="00C12A9B">
        <w:rPr>
          <w:rFonts w:eastAsia="Times New Roman" w:cs="Times New Roman"/>
          <w:szCs w:val="24"/>
        </w:rPr>
        <w:t xml:space="preserve"> </w:t>
      </w:r>
      <w:r w:rsidR="00FD47FB">
        <w:rPr>
          <w:rFonts w:eastAsia="Times New Roman" w:cs="Times New Roman"/>
          <w:szCs w:val="24"/>
        </w:rPr>
        <w:t xml:space="preserve">This is achieved by investigating </w:t>
      </w:r>
      <w:r w:rsidR="00171928" w:rsidRPr="00C12A9B">
        <w:rPr>
          <w:rFonts w:eastAsia="Times New Roman" w:cs="Times New Roman"/>
          <w:szCs w:val="24"/>
        </w:rPr>
        <w:t>the equilibrium state that results from the interactions between regular traffic and occupied, idle</w:t>
      </w:r>
      <w:r w:rsidR="00DD5B56">
        <w:rPr>
          <w:rFonts w:eastAsia="Times New Roman" w:cs="Times New Roman"/>
          <w:szCs w:val="24"/>
        </w:rPr>
        <w:t>,</w:t>
      </w:r>
      <w:r w:rsidR="00171928" w:rsidRPr="00C12A9B">
        <w:rPr>
          <w:rFonts w:eastAsia="Times New Roman" w:cs="Times New Roman"/>
          <w:szCs w:val="24"/>
        </w:rPr>
        <w:t xml:space="preserve"> and deadheading ride-</w:t>
      </w:r>
      <w:r w:rsidR="00DD5B56">
        <w:rPr>
          <w:rFonts w:eastAsia="Times New Roman" w:cs="Times New Roman"/>
          <w:szCs w:val="24"/>
        </w:rPr>
        <w:t>hailing</w:t>
      </w:r>
      <w:r w:rsidR="00DD5B56" w:rsidRPr="00C12A9B">
        <w:rPr>
          <w:rFonts w:eastAsia="Times New Roman" w:cs="Times New Roman"/>
          <w:szCs w:val="24"/>
        </w:rPr>
        <w:t xml:space="preserve"> </w:t>
      </w:r>
      <w:r w:rsidR="00171928" w:rsidRPr="00C12A9B">
        <w:rPr>
          <w:rFonts w:eastAsia="Times New Roman" w:cs="Times New Roman"/>
          <w:szCs w:val="24"/>
        </w:rPr>
        <w:t xml:space="preserve">vehicles. In another effort, </w:t>
      </w:r>
      <w:r w:rsidR="000E4164" w:rsidRPr="00C12A9B">
        <w:rPr>
          <w:rFonts w:eastAsia="Times New Roman" w:cs="Times New Roman"/>
          <w:szCs w:val="24"/>
        </w:rPr>
        <w:t xml:space="preserve">Nair </w:t>
      </w:r>
      <w:r w:rsidR="000E4164" w:rsidRPr="00B51552">
        <w:rPr>
          <w:rFonts w:eastAsia="Times New Roman" w:cs="Times New Roman"/>
          <w:szCs w:val="24"/>
        </w:rPr>
        <w:t>et al.</w:t>
      </w:r>
      <w:r w:rsidR="000E4164" w:rsidRPr="00C12A9B">
        <w:rPr>
          <w:rFonts w:eastAsia="Times New Roman" w:cs="Times New Roman"/>
          <w:szCs w:val="24"/>
        </w:rPr>
        <w:t xml:space="preserve"> (</w:t>
      </w:r>
      <w:r w:rsidR="00B51552">
        <w:rPr>
          <w:rFonts w:eastAsia="Times New Roman" w:cs="Times New Roman"/>
          <w:i/>
          <w:iCs/>
          <w:szCs w:val="24"/>
        </w:rPr>
        <w:t>7</w:t>
      </w:r>
      <w:r w:rsidR="000E4164" w:rsidRPr="00C12A9B">
        <w:rPr>
          <w:rFonts w:eastAsia="Times New Roman" w:cs="Times New Roman"/>
          <w:szCs w:val="24"/>
        </w:rPr>
        <w:t>)</w:t>
      </w:r>
      <w:r w:rsidR="000E4164" w:rsidRPr="00C12A9B">
        <w:rPr>
          <w:rFonts w:cs="Times New Roman"/>
          <w:szCs w:val="24"/>
        </w:rPr>
        <w:t xml:space="preserve"> model</w:t>
      </w:r>
      <w:r w:rsidR="00C35C26" w:rsidRPr="00C12A9B">
        <w:rPr>
          <w:rFonts w:cs="Times New Roman"/>
          <w:szCs w:val="24"/>
        </w:rPr>
        <w:t>ed</w:t>
      </w:r>
      <w:r w:rsidR="000E4164" w:rsidRPr="00C12A9B">
        <w:rPr>
          <w:rFonts w:cs="Times New Roman"/>
          <w:szCs w:val="24"/>
        </w:rPr>
        <w:t xml:space="preserve"> deadheading at the disaggregate level of individual trips</w:t>
      </w:r>
      <w:r w:rsidR="00FD47FB">
        <w:rPr>
          <w:rFonts w:cs="Times New Roman"/>
          <w:szCs w:val="24"/>
        </w:rPr>
        <w:t>,</w:t>
      </w:r>
      <w:r w:rsidR="00C35C26" w:rsidRPr="00C12A9B">
        <w:rPr>
          <w:rFonts w:cs="Times New Roman"/>
          <w:szCs w:val="24"/>
        </w:rPr>
        <w:t xml:space="preserve"> while also</w:t>
      </w:r>
      <w:r w:rsidR="000E4164" w:rsidRPr="00C12A9B">
        <w:rPr>
          <w:rFonts w:cs="Times New Roman"/>
          <w:szCs w:val="24"/>
        </w:rPr>
        <w:t xml:space="preserve"> including socio-demographic data, network travel times</w:t>
      </w:r>
      <w:r w:rsidR="00FD47FB">
        <w:rPr>
          <w:rFonts w:cs="Times New Roman"/>
          <w:szCs w:val="24"/>
        </w:rPr>
        <w:t>/</w:t>
      </w:r>
      <w:r w:rsidR="000E4164" w:rsidRPr="00C12A9B">
        <w:rPr>
          <w:rFonts w:cs="Times New Roman"/>
          <w:szCs w:val="24"/>
        </w:rPr>
        <w:t>distances, built environment data, and employment data</w:t>
      </w:r>
      <w:r w:rsidR="002800EA" w:rsidRPr="00C12A9B">
        <w:rPr>
          <w:rFonts w:cs="Times New Roman"/>
          <w:szCs w:val="24"/>
        </w:rPr>
        <w:t xml:space="preserve">. The results presented in Nair </w:t>
      </w:r>
      <w:r w:rsidR="002800EA" w:rsidRPr="0014176B">
        <w:rPr>
          <w:rFonts w:cs="Times New Roman"/>
          <w:szCs w:val="24"/>
        </w:rPr>
        <w:t>et al.</w:t>
      </w:r>
      <w:r w:rsidR="002800EA" w:rsidRPr="00DD5B56">
        <w:rPr>
          <w:rFonts w:cs="Times New Roman"/>
          <w:szCs w:val="24"/>
        </w:rPr>
        <w:t xml:space="preserve"> </w:t>
      </w:r>
      <w:r w:rsidR="002800EA" w:rsidRPr="00C12A9B">
        <w:rPr>
          <w:rFonts w:cs="Times New Roman"/>
          <w:szCs w:val="24"/>
        </w:rPr>
        <w:t xml:space="preserve">(2020) provide valuable insights </w:t>
      </w:r>
      <w:r w:rsidR="00DD5B56">
        <w:rPr>
          <w:rFonts w:cs="Times New Roman"/>
          <w:szCs w:val="24"/>
        </w:rPr>
        <w:t>that</w:t>
      </w:r>
      <w:r w:rsidR="00DD5B56" w:rsidRPr="00C12A9B">
        <w:rPr>
          <w:rFonts w:cs="Times New Roman"/>
          <w:szCs w:val="24"/>
        </w:rPr>
        <w:t xml:space="preserve"> </w:t>
      </w:r>
      <w:r w:rsidR="002800EA" w:rsidRPr="00C12A9B">
        <w:rPr>
          <w:rFonts w:cs="Times New Roman"/>
          <w:szCs w:val="24"/>
        </w:rPr>
        <w:t xml:space="preserve">are likely to aid </w:t>
      </w:r>
      <w:r w:rsidR="00FD47FB">
        <w:rPr>
          <w:rFonts w:cs="Times New Roman"/>
          <w:szCs w:val="24"/>
        </w:rPr>
        <w:t>in</w:t>
      </w:r>
      <w:r w:rsidR="002800EA" w:rsidRPr="00C12A9B">
        <w:rPr>
          <w:rFonts w:cs="Times New Roman"/>
          <w:szCs w:val="24"/>
        </w:rPr>
        <w:t xml:space="preserve"> efforts to model the RH mode within </w:t>
      </w:r>
      <w:r w:rsidR="00FD47FB">
        <w:rPr>
          <w:rFonts w:cs="Times New Roman"/>
          <w:szCs w:val="24"/>
        </w:rPr>
        <w:t xml:space="preserve">traditional </w:t>
      </w:r>
      <w:r w:rsidR="002800EA" w:rsidRPr="00C12A9B">
        <w:rPr>
          <w:rFonts w:cs="Times New Roman"/>
          <w:szCs w:val="24"/>
        </w:rPr>
        <w:t>MPO</w:t>
      </w:r>
      <w:r w:rsidR="00FD47FB">
        <w:rPr>
          <w:rFonts w:cs="Times New Roman"/>
          <w:szCs w:val="24"/>
        </w:rPr>
        <w:t xml:space="preserve"> trip-based models</w:t>
      </w:r>
      <w:r w:rsidR="002800EA" w:rsidRPr="00C12A9B">
        <w:rPr>
          <w:rFonts w:cs="Times New Roman"/>
          <w:szCs w:val="24"/>
        </w:rPr>
        <w:t xml:space="preserve">. </w:t>
      </w:r>
    </w:p>
    <w:p w14:paraId="292BBD25" w14:textId="75DD1ECA" w:rsidR="00001FB1" w:rsidRDefault="008B1079" w:rsidP="00E35F23">
      <w:pPr>
        <w:autoSpaceDE w:val="0"/>
        <w:autoSpaceDN w:val="0"/>
        <w:adjustRightInd w:val="0"/>
        <w:spacing w:before="0"/>
        <w:ind w:firstLine="720"/>
        <w:contextualSpacing/>
        <w:jc w:val="both"/>
        <w:rPr>
          <w:rFonts w:eastAsia="Times New Roman" w:cs="Times New Roman"/>
          <w:szCs w:val="24"/>
        </w:rPr>
      </w:pPr>
      <w:r w:rsidRPr="0037707F">
        <w:rPr>
          <w:rFonts w:cs="Times New Roman"/>
          <w:szCs w:val="24"/>
        </w:rPr>
        <w:t>CAVs</w:t>
      </w:r>
      <w:r w:rsidRPr="00C12A9B">
        <w:rPr>
          <w:rFonts w:cs="Times New Roman"/>
          <w:szCs w:val="24"/>
        </w:rPr>
        <w:t xml:space="preserve"> are also likely to </w:t>
      </w:r>
      <w:r w:rsidRPr="00C12A9B">
        <w:rPr>
          <w:rFonts w:cs="Times New Roman"/>
          <w:bCs/>
          <w:szCs w:val="24"/>
        </w:rPr>
        <w:t xml:space="preserve">produce </w:t>
      </w:r>
      <w:r w:rsidR="00FD47FB">
        <w:rPr>
          <w:rFonts w:cs="Times New Roman"/>
          <w:bCs/>
          <w:szCs w:val="24"/>
        </w:rPr>
        <w:t xml:space="preserve">empty </w:t>
      </w:r>
      <w:r w:rsidRPr="00C12A9B">
        <w:rPr>
          <w:rFonts w:cs="Times New Roman"/>
          <w:bCs/>
          <w:szCs w:val="24"/>
        </w:rPr>
        <w:t>trips</w:t>
      </w:r>
      <w:r w:rsidR="00CA3C1B" w:rsidRPr="00C12A9B">
        <w:rPr>
          <w:rFonts w:cs="Times New Roman"/>
          <w:bCs/>
          <w:szCs w:val="24"/>
        </w:rPr>
        <w:t xml:space="preserve">, </w:t>
      </w:r>
      <w:r w:rsidRPr="00C12A9B">
        <w:rPr>
          <w:rFonts w:cs="Times New Roman"/>
          <w:bCs/>
          <w:szCs w:val="24"/>
        </w:rPr>
        <w:t>since</w:t>
      </w:r>
      <w:r w:rsidR="00CA3C1B" w:rsidRPr="00C12A9B">
        <w:rPr>
          <w:rFonts w:cs="Times New Roman"/>
          <w:bCs/>
          <w:szCs w:val="24"/>
        </w:rPr>
        <w:t xml:space="preserve"> </w:t>
      </w:r>
      <w:r w:rsidR="00FD47FB">
        <w:rPr>
          <w:rFonts w:cs="Times New Roman"/>
          <w:bCs/>
          <w:szCs w:val="24"/>
        </w:rPr>
        <w:t xml:space="preserve">fully automated vehicles </w:t>
      </w:r>
      <w:r w:rsidR="00491EA3">
        <w:rPr>
          <w:rFonts w:cs="Times New Roman"/>
          <w:bCs/>
          <w:szCs w:val="24"/>
        </w:rPr>
        <w:t xml:space="preserve">will not require </w:t>
      </w:r>
      <w:r w:rsidR="00FD47FB">
        <w:rPr>
          <w:rFonts w:cs="Times New Roman"/>
          <w:bCs/>
          <w:szCs w:val="24"/>
        </w:rPr>
        <w:t xml:space="preserve">any intervention by </w:t>
      </w:r>
      <w:r w:rsidR="00CA3C1B" w:rsidRPr="00C12A9B">
        <w:rPr>
          <w:rFonts w:cs="Times New Roman"/>
          <w:bCs/>
          <w:szCs w:val="24"/>
        </w:rPr>
        <w:t>human</w:t>
      </w:r>
      <w:r w:rsidR="00FD47FB">
        <w:rPr>
          <w:rFonts w:cs="Times New Roman"/>
          <w:bCs/>
          <w:szCs w:val="24"/>
        </w:rPr>
        <w:t>s</w:t>
      </w:r>
      <w:r w:rsidR="00491EA3">
        <w:rPr>
          <w:rFonts w:cs="Times New Roman"/>
          <w:bCs/>
          <w:szCs w:val="24"/>
        </w:rPr>
        <w:t xml:space="preserve"> </w:t>
      </w:r>
      <w:r w:rsidR="00FD47FB">
        <w:rPr>
          <w:rFonts w:cs="Times New Roman"/>
          <w:bCs/>
          <w:szCs w:val="24"/>
        </w:rPr>
        <w:t>in the driving act</w:t>
      </w:r>
      <w:r w:rsidR="00CA3C1B" w:rsidRPr="00C12A9B">
        <w:rPr>
          <w:rFonts w:cs="Times New Roman"/>
          <w:bCs/>
          <w:szCs w:val="24"/>
        </w:rPr>
        <w:t xml:space="preserve">. For the case in which CAVs are privately owned, </w:t>
      </w:r>
      <w:r w:rsidRPr="0037707F">
        <w:rPr>
          <w:rFonts w:cs="Times New Roman"/>
          <w:szCs w:val="24"/>
        </w:rPr>
        <w:t xml:space="preserve">empty trip scenarios include sending the </w:t>
      </w:r>
      <w:r w:rsidR="000274D2" w:rsidRPr="00C12A9B">
        <w:rPr>
          <w:rFonts w:cs="Times New Roman"/>
          <w:szCs w:val="24"/>
        </w:rPr>
        <w:t>C</w:t>
      </w:r>
      <w:r w:rsidRPr="00C12A9B">
        <w:rPr>
          <w:rFonts w:cs="Times New Roman"/>
          <w:szCs w:val="24"/>
        </w:rPr>
        <w:t>AVs</w:t>
      </w:r>
      <w:r w:rsidRPr="0037707F">
        <w:rPr>
          <w:rFonts w:cs="Times New Roman"/>
          <w:szCs w:val="24"/>
        </w:rPr>
        <w:t xml:space="preserve"> back home after dropping-off a user at their non-home destination, sending the </w:t>
      </w:r>
      <w:r w:rsidR="00EB0E27" w:rsidRPr="0037707F">
        <w:rPr>
          <w:rFonts w:cs="Times New Roman"/>
          <w:szCs w:val="24"/>
        </w:rPr>
        <w:t>C</w:t>
      </w:r>
      <w:r w:rsidRPr="0037707F">
        <w:rPr>
          <w:rFonts w:cs="Times New Roman"/>
          <w:szCs w:val="24"/>
        </w:rPr>
        <w:t xml:space="preserve">AVs to park </w:t>
      </w:r>
      <w:r w:rsidR="00DD5B56">
        <w:rPr>
          <w:rFonts w:cs="Times New Roman"/>
          <w:szCs w:val="24"/>
        </w:rPr>
        <w:t>some</w:t>
      </w:r>
      <w:r w:rsidRPr="0037707F">
        <w:rPr>
          <w:rFonts w:cs="Times New Roman"/>
          <w:szCs w:val="24"/>
        </w:rPr>
        <w:t xml:space="preserve"> distance from the destination point, or simply instructing the </w:t>
      </w:r>
      <w:r w:rsidR="007E0C34" w:rsidRPr="00C12A9B">
        <w:rPr>
          <w:rFonts w:cs="Times New Roman"/>
          <w:szCs w:val="24"/>
        </w:rPr>
        <w:t>C</w:t>
      </w:r>
      <w:r w:rsidRPr="00C12A9B">
        <w:rPr>
          <w:rFonts w:cs="Times New Roman"/>
          <w:szCs w:val="24"/>
        </w:rPr>
        <w:t>AVs to cruise around at a slow speed to save parking cost</w:t>
      </w:r>
      <w:r w:rsidR="0014176B">
        <w:rPr>
          <w:rFonts w:cs="Times New Roman"/>
          <w:szCs w:val="24"/>
        </w:rPr>
        <w:t>s</w:t>
      </w:r>
      <w:r w:rsidR="00D967D8" w:rsidRPr="00C12A9B">
        <w:rPr>
          <w:rFonts w:cs="Times New Roman"/>
          <w:szCs w:val="24"/>
        </w:rPr>
        <w:t xml:space="preserve"> (</w:t>
      </w:r>
      <w:r w:rsidR="00F22232">
        <w:rPr>
          <w:rFonts w:cs="Times New Roman"/>
          <w:i/>
          <w:iCs/>
          <w:szCs w:val="24"/>
        </w:rPr>
        <w:t>8</w:t>
      </w:r>
      <w:r w:rsidR="00D967D8" w:rsidRPr="00C12A9B">
        <w:rPr>
          <w:rFonts w:cs="Times New Roman"/>
          <w:szCs w:val="24"/>
        </w:rPr>
        <w:t>)</w:t>
      </w:r>
      <w:r w:rsidRPr="00C12A9B">
        <w:rPr>
          <w:rFonts w:cs="Times New Roman"/>
          <w:szCs w:val="24"/>
        </w:rPr>
        <w:t xml:space="preserve">. This </w:t>
      </w:r>
      <w:r w:rsidR="00FD47FB">
        <w:rPr>
          <w:rFonts w:cs="Times New Roman"/>
          <w:szCs w:val="24"/>
        </w:rPr>
        <w:t xml:space="preserve">last </w:t>
      </w:r>
      <w:r w:rsidRPr="00C12A9B">
        <w:rPr>
          <w:rFonts w:cs="Times New Roman"/>
          <w:szCs w:val="24"/>
        </w:rPr>
        <w:t xml:space="preserve">issue is often referred to as the </w:t>
      </w:r>
      <w:r w:rsidR="00DD5B56">
        <w:rPr>
          <w:rFonts w:cs="Times New Roman"/>
          <w:szCs w:val="24"/>
        </w:rPr>
        <w:t>“</w:t>
      </w:r>
      <w:r w:rsidR="00EB0E27" w:rsidRPr="00C12A9B">
        <w:rPr>
          <w:rFonts w:cs="Times New Roman"/>
          <w:szCs w:val="24"/>
        </w:rPr>
        <w:t>C</w:t>
      </w:r>
      <w:r w:rsidRPr="00C12A9B">
        <w:rPr>
          <w:rFonts w:cs="Times New Roman"/>
          <w:szCs w:val="24"/>
        </w:rPr>
        <w:t>AV parking problem.</w:t>
      </w:r>
      <w:r w:rsidR="00DD5B56">
        <w:rPr>
          <w:rFonts w:cs="Times New Roman"/>
          <w:szCs w:val="24"/>
        </w:rPr>
        <w:t>”</w:t>
      </w:r>
      <w:r w:rsidRPr="00C12A9B">
        <w:rPr>
          <w:rFonts w:cs="Times New Roman"/>
          <w:szCs w:val="24"/>
        </w:rPr>
        <w:t xml:space="preserve"> </w:t>
      </w:r>
      <w:r w:rsidR="00C05794" w:rsidRPr="00C12A9B">
        <w:rPr>
          <w:rFonts w:eastAsia="Times New Roman" w:cs="Times New Roman"/>
          <w:szCs w:val="24"/>
        </w:rPr>
        <w:t xml:space="preserve">Although many studies </w:t>
      </w:r>
      <w:r w:rsidR="00FD47FB">
        <w:rPr>
          <w:rFonts w:eastAsia="Times New Roman" w:cs="Times New Roman"/>
          <w:szCs w:val="24"/>
        </w:rPr>
        <w:t xml:space="preserve">acknowledge that </w:t>
      </w:r>
      <w:r w:rsidR="00491EA3">
        <w:rPr>
          <w:rFonts w:eastAsia="Times New Roman" w:cs="Times New Roman"/>
          <w:szCs w:val="24"/>
        </w:rPr>
        <w:t>CAVs</w:t>
      </w:r>
      <w:r w:rsidR="00C05794" w:rsidRPr="00C12A9B">
        <w:rPr>
          <w:rFonts w:eastAsia="Times New Roman" w:cs="Times New Roman"/>
          <w:szCs w:val="24"/>
        </w:rPr>
        <w:t xml:space="preserve"> </w:t>
      </w:r>
      <w:r w:rsidR="00FD47FB">
        <w:rPr>
          <w:rFonts w:eastAsia="Times New Roman" w:cs="Times New Roman"/>
          <w:szCs w:val="24"/>
        </w:rPr>
        <w:t xml:space="preserve">will generate empty trip </w:t>
      </w:r>
      <w:r w:rsidR="00C05794" w:rsidRPr="00C12A9B">
        <w:rPr>
          <w:rFonts w:eastAsia="Times New Roman" w:cs="Times New Roman"/>
          <w:szCs w:val="24"/>
        </w:rPr>
        <w:t>mile</w:t>
      </w:r>
      <w:r w:rsidR="00FD47FB">
        <w:rPr>
          <w:rFonts w:eastAsia="Times New Roman" w:cs="Times New Roman"/>
          <w:szCs w:val="24"/>
        </w:rPr>
        <w:t>s</w:t>
      </w:r>
      <w:r w:rsidR="00C05794" w:rsidRPr="00C12A9B">
        <w:rPr>
          <w:rFonts w:eastAsia="Times New Roman" w:cs="Times New Roman"/>
          <w:szCs w:val="24"/>
        </w:rPr>
        <w:t xml:space="preserve">, only a handful of studies </w:t>
      </w:r>
      <w:r w:rsidR="00FD47FB">
        <w:rPr>
          <w:rFonts w:eastAsia="Times New Roman" w:cs="Times New Roman"/>
          <w:szCs w:val="24"/>
        </w:rPr>
        <w:t xml:space="preserve">have </w:t>
      </w:r>
      <w:r w:rsidR="00C05794" w:rsidRPr="00C12A9B">
        <w:rPr>
          <w:rFonts w:eastAsia="Times New Roman" w:cs="Times New Roman"/>
          <w:szCs w:val="24"/>
        </w:rPr>
        <w:t>explor</w:t>
      </w:r>
      <w:r w:rsidR="00FD47FB">
        <w:rPr>
          <w:rFonts w:eastAsia="Times New Roman" w:cs="Times New Roman"/>
          <w:szCs w:val="24"/>
        </w:rPr>
        <w:t xml:space="preserve">ed </w:t>
      </w:r>
      <w:r w:rsidR="00C05794" w:rsidRPr="00C12A9B">
        <w:rPr>
          <w:rFonts w:eastAsia="Times New Roman" w:cs="Times New Roman"/>
          <w:szCs w:val="24"/>
        </w:rPr>
        <w:t>the</w:t>
      </w:r>
      <w:r w:rsidR="00FD47FB">
        <w:rPr>
          <w:rFonts w:eastAsia="Times New Roman" w:cs="Times New Roman"/>
          <w:szCs w:val="24"/>
        </w:rPr>
        <w:t xml:space="preserve"> likely magnitude of this contribution</w:t>
      </w:r>
      <w:r w:rsidR="00C05794" w:rsidRPr="00C12A9B">
        <w:rPr>
          <w:rFonts w:eastAsia="Times New Roman" w:cs="Times New Roman"/>
          <w:szCs w:val="24"/>
        </w:rPr>
        <w:t>.</w:t>
      </w:r>
      <w:r w:rsidR="00886E53" w:rsidRPr="00C12A9B">
        <w:rPr>
          <w:rFonts w:eastAsia="Times New Roman" w:cs="Times New Roman"/>
          <w:szCs w:val="24"/>
        </w:rPr>
        <w:t xml:space="preserve"> </w:t>
      </w:r>
      <w:r w:rsidR="00FD47FB">
        <w:rPr>
          <w:rFonts w:eastAsia="Times New Roman" w:cs="Times New Roman"/>
          <w:szCs w:val="24"/>
        </w:rPr>
        <w:t>Using</w:t>
      </w:r>
      <w:r w:rsidR="00A44D22" w:rsidRPr="00C12A9B">
        <w:rPr>
          <w:rFonts w:eastAsia="Times New Roman" w:cs="Times New Roman"/>
          <w:szCs w:val="24"/>
        </w:rPr>
        <w:t xml:space="preserve"> a microsimulation model for the downtown San Francisco area, Millard-Ball (</w:t>
      </w:r>
      <w:r w:rsidR="00F22232">
        <w:rPr>
          <w:rFonts w:eastAsia="Times New Roman" w:cs="Times New Roman"/>
          <w:i/>
          <w:iCs/>
          <w:szCs w:val="24"/>
        </w:rPr>
        <w:t>8</w:t>
      </w:r>
      <w:r w:rsidR="00A44D22" w:rsidRPr="00C12A9B">
        <w:rPr>
          <w:rFonts w:eastAsia="Times New Roman" w:cs="Times New Roman"/>
          <w:szCs w:val="24"/>
        </w:rPr>
        <w:t xml:space="preserve">) </w:t>
      </w:r>
      <w:r w:rsidR="00DD5B56" w:rsidRPr="00C12A9B">
        <w:rPr>
          <w:rFonts w:eastAsia="Times New Roman" w:cs="Times New Roman"/>
          <w:szCs w:val="24"/>
        </w:rPr>
        <w:t>stud</w:t>
      </w:r>
      <w:r w:rsidR="00DD5B56">
        <w:rPr>
          <w:rFonts w:eastAsia="Times New Roman" w:cs="Times New Roman"/>
          <w:szCs w:val="24"/>
        </w:rPr>
        <w:t>ied</w:t>
      </w:r>
      <w:r w:rsidR="00DD5B56" w:rsidRPr="00C12A9B">
        <w:rPr>
          <w:rFonts w:eastAsia="Times New Roman" w:cs="Times New Roman"/>
          <w:szCs w:val="24"/>
        </w:rPr>
        <w:t xml:space="preserve"> </w:t>
      </w:r>
      <w:r w:rsidR="00A44D22" w:rsidRPr="00C12A9B">
        <w:rPr>
          <w:rFonts w:eastAsia="Times New Roman" w:cs="Times New Roman"/>
          <w:szCs w:val="24"/>
        </w:rPr>
        <w:t xml:space="preserve">three potential parking strategies that </w:t>
      </w:r>
      <w:r w:rsidR="00EB0E27" w:rsidRPr="00C12A9B">
        <w:rPr>
          <w:rFonts w:eastAsia="Times New Roman" w:cs="Times New Roman"/>
          <w:szCs w:val="24"/>
        </w:rPr>
        <w:t>C</w:t>
      </w:r>
      <w:r w:rsidR="00A44D22" w:rsidRPr="00C12A9B">
        <w:rPr>
          <w:rFonts w:eastAsia="Times New Roman" w:cs="Times New Roman"/>
          <w:szCs w:val="24"/>
        </w:rPr>
        <w:t>AVs are likely to adopt: (i) using free on-street parking on peripheral blocks, (ii) returning home, or (iii) cruising. Their simulation model results indicate that</w:t>
      </w:r>
      <w:r w:rsidR="00FD47FB">
        <w:rPr>
          <w:rFonts w:eastAsia="Times New Roman" w:cs="Times New Roman"/>
          <w:szCs w:val="24"/>
        </w:rPr>
        <w:t>,</w:t>
      </w:r>
      <w:r w:rsidR="00A44D22" w:rsidRPr="00C12A9B">
        <w:rPr>
          <w:rFonts w:eastAsia="Times New Roman" w:cs="Times New Roman"/>
          <w:szCs w:val="24"/>
        </w:rPr>
        <w:t xml:space="preserve"> for about 40</w:t>
      </w:r>
      <w:r w:rsidR="00DD5B56">
        <w:rPr>
          <w:rFonts w:eastAsia="Times New Roman" w:cs="Times New Roman"/>
          <w:szCs w:val="24"/>
        </w:rPr>
        <w:t xml:space="preserve"> percent</w:t>
      </w:r>
      <w:r w:rsidR="00DD5B56" w:rsidRPr="00C12A9B">
        <w:rPr>
          <w:rFonts w:eastAsia="Times New Roman" w:cs="Times New Roman"/>
          <w:szCs w:val="24"/>
        </w:rPr>
        <w:t xml:space="preserve"> </w:t>
      </w:r>
      <w:r w:rsidR="00A44D22" w:rsidRPr="00C12A9B">
        <w:rPr>
          <w:rFonts w:eastAsia="Times New Roman" w:cs="Times New Roman"/>
          <w:szCs w:val="24"/>
        </w:rPr>
        <w:t xml:space="preserve">of the trips to downtown, the owners already enjoy parking at no cost (mostly provided by employers), and these vehicles will continue to do so without seeking </w:t>
      </w:r>
      <w:r w:rsidR="00FD47FB">
        <w:rPr>
          <w:rFonts w:eastAsia="Times New Roman" w:cs="Times New Roman"/>
          <w:szCs w:val="24"/>
        </w:rPr>
        <w:t xml:space="preserve">out </w:t>
      </w:r>
      <w:r w:rsidR="00A44D22" w:rsidRPr="00C12A9B">
        <w:rPr>
          <w:rFonts w:eastAsia="Times New Roman" w:cs="Times New Roman"/>
          <w:szCs w:val="24"/>
        </w:rPr>
        <w:t xml:space="preserve">other </w:t>
      </w:r>
      <w:r w:rsidR="00FD47FB">
        <w:rPr>
          <w:rFonts w:eastAsia="Times New Roman" w:cs="Times New Roman"/>
          <w:szCs w:val="24"/>
        </w:rPr>
        <w:t>options</w:t>
      </w:r>
      <w:r w:rsidR="00A44D22" w:rsidRPr="00C12A9B">
        <w:rPr>
          <w:rFonts w:eastAsia="Times New Roman" w:cs="Times New Roman"/>
          <w:szCs w:val="24"/>
        </w:rPr>
        <w:t>. For about 13</w:t>
      </w:r>
      <w:r w:rsidR="00DD5B56">
        <w:rPr>
          <w:rFonts w:eastAsia="Times New Roman" w:cs="Times New Roman"/>
          <w:szCs w:val="24"/>
        </w:rPr>
        <w:t xml:space="preserve"> percent</w:t>
      </w:r>
      <w:r w:rsidR="00DD5B56" w:rsidRPr="00C12A9B">
        <w:rPr>
          <w:rFonts w:eastAsia="Times New Roman" w:cs="Times New Roman"/>
          <w:szCs w:val="24"/>
        </w:rPr>
        <w:t xml:space="preserve"> </w:t>
      </w:r>
      <w:r w:rsidR="00A44D22" w:rsidRPr="00C12A9B">
        <w:rPr>
          <w:rFonts w:eastAsia="Times New Roman" w:cs="Times New Roman"/>
          <w:szCs w:val="24"/>
        </w:rPr>
        <w:t>of the downtown trips, drivers opt for the free on-street parking option, finding unmetered and unregulated spaces</w:t>
      </w:r>
      <w:r w:rsidR="00FD47FB">
        <w:rPr>
          <w:rFonts w:eastAsia="Times New Roman" w:cs="Times New Roman"/>
          <w:szCs w:val="24"/>
        </w:rPr>
        <w:t>.</w:t>
      </w:r>
      <w:r w:rsidR="00A44D22" w:rsidRPr="00C12A9B">
        <w:rPr>
          <w:rFonts w:eastAsia="Times New Roman" w:cs="Times New Roman"/>
          <w:szCs w:val="24"/>
        </w:rPr>
        <w:t xml:space="preserve"> </w:t>
      </w:r>
      <w:r w:rsidR="00FD47FB">
        <w:rPr>
          <w:rFonts w:eastAsia="Times New Roman" w:cs="Times New Roman"/>
          <w:szCs w:val="24"/>
        </w:rPr>
        <w:t>The study estimated that, based on parking cost, travel time, and travel distance assumptions, about eight percent of users in a CAV future would adopt the return-home strategy</w:t>
      </w:r>
      <w:r w:rsidR="002F0300">
        <w:rPr>
          <w:rFonts w:eastAsia="Times New Roman" w:cs="Times New Roman"/>
          <w:szCs w:val="24"/>
        </w:rPr>
        <w:t>.</w:t>
      </w:r>
      <w:r w:rsidR="00FD47FB">
        <w:rPr>
          <w:rFonts w:eastAsia="Times New Roman" w:cs="Times New Roman"/>
          <w:szCs w:val="24"/>
        </w:rPr>
        <w:t xml:space="preserve"> </w:t>
      </w:r>
      <w:r w:rsidR="00A44D22" w:rsidRPr="00C12A9B">
        <w:rPr>
          <w:rFonts w:eastAsia="Times New Roman" w:cs="Times New Roman"/>
          <w:szCs w:val="24"/>
        </w:rPr>
        <w:t xml:space="preserve">The remaining </w:t>
      </w:r>
      <w:r w:rsidR="00491EA3">
        <w:rPr>
          <w:rFonts w:eastAsia="Times New Roman" w:cs="Times New Roman"/>
          <w:szCs w:val="24"/>
        </w:rPr>
        <w:t>40</w:t>
      </w:r>
      <w:r w:rsidR="00DD5B56">
        <w:rPr>
          <w:rFonts w:eastAsia="Times New Roman" w:cs="Times New Roman"/>
          <w:szCs w:val="24"/>
        </w:rPr>
        <w:t xml:space="preserve"> percent </w:t>
      </w:r>
      <w:r w:rsidR="00491EA3">
        <w:rPr>
          <w:rFonts w:eastAsia="Times New Roman" w:cs="Times New Roman"/>
          <w:szCs w:val="24"/>
        </w:rPr>
        <w:t xml:space="preserve">of </w:t>
      </w:r>
      <w:r w:rsidR="00A44D22" w:rsidRPr="00C12A9B">
        <w:rPr>
          <w:rFonts w:eastAsia="Times New Roman" w:cs="Times New Roman"/>
          <w:szCs w:val="24"/>
        </w:rPr>
        <w:t>vehicles</w:t>
      </w:r>
      <w:r w:rsidR="00491EA3">
        <w:rPr>
          <w:rFonts w:eastAsia="Times New Roman" w:cs="Times New Roman"/>
          <w:szCs w:val="24"/>
        </w:rPr>
        <w:t xml:space="preserve"> </w:t>
      </w:r>
      <w:r w:rsidR="00FD47FB">
        <w:rPr>
          <w:rFonts w:eastAsia="Times New Roman" w:cs="Times New Roman"/>
          <w:szCs w:val="24"/>
        </w:rPr>
        <w:t xml:space="preserve">are estimated to </w:t>
      </w:r>
      <w:r w:rsidR="00A44D22" w:rsidRPr="00C12A9B">
        <w:rPr>
          <w:rFonts w:eastAsia="Times New Roman" w:cs="Times New Roman"/>
          <w:szCs w:val="24"/>
        </w:rPr>
        <w:t xml:space="preserve">choose cruising as the </w:t>
      </w:r>
      <w:r w:rsidR="00FD47FB">
        <w:rPr>
          <w:rFonts w:eastAsia="Times New Roman" w:cs="Times New Roman"/>
          <w:szCs w:val="24"/>
        </w:rPr>
        <w:t>“</w:t>
      </w:r>
      <w:r w:rsidR="00A44D22" w:rsidRPr="00C12A9B">
        <w:rPr>
          <w:rFonts w:eastAsia="Times New Roman" w:cs="Times New Roman"/>
          <w:szCs w:val="24"/>
        </w:rPr>
        <w:t>parking</w:t>
      </w:r>
      <w:r w:rsidR="00FD47FB">
        <w:rPr>
          <w:rFonts w:eastAsia="Times New Roman" w:cs="Times New Roman"/>
          <w:szCs w:val="24"/>
        </w:rPr>
        <w:t>”</w:t>
      </w:r>
      <w:r w:rsidR="00A44D22" w:rsidRPr="00C12A9B">
        <w:rPr>
          <w:rFonts w:eastAsia="Times New Roman" w:cs="Times New Roman"/>
          <w:szCs w:val="24"/>
        </w:rPr>
        <w:t xml:space="preserve"> strategy. Because cruising is less costly at lower speeds, a game</w:t>
      </w:r>
      <w:r w:rsidR="00DD5B56">
        <w:rPr>
          <w:rFonts w:eastAsia="Times New Roman" w:cs="Times New Roman"/>
          <w:szCs w:val="24"/>
        </w:rPr>
        <w:t>-theory</w:t>
      </w:r>
      <w:r w:rsidR="00DD5B56" w:rsidRPr="00C12A9B">
        <w:rPr>
          <w:rFonts w:eastAsia="Times New Roman" w:cs="Times New Roman"/>
          <w:szCs w:val="24"/>
        </w:rPr>
        <w:t xml:space="preserve"> </w:t>
      </w:r>
      <w:r w:rsidR="00A44D22" w:rsidRPr="00C12A9B">
        <w:rPr>
          <w:rFonts w:eastAsia="Times New Roman" w:cs="Times New Roman"/>
          <w:szCs w:val="24"/>
        </w:rPr>
        <w:t>framework s</w:t>
      </w:r>
      <w:r w:rsidR="0014176B">
        <w:rPr>
          <w:rFonts w:eastAsia="Times New Roman" w:cs="Times New Roman"/>
          <w:szCs w:val="24"/>
        </w:rPr>
        <w:t>uggests</w:t>
      </w:r>
      <w:r w:rsidR="00A44D22" w:rsidRPr="00C12A9B">
        <w:rPr>
          <w:rFonts w:eastAsia="Times New Roman" w:cs="Times New Roman"/>
          <w:szCs w:val="24"/>
        </w:rPr>
        <w:t xml:space="preserve"> that </w:t>
      </w:r>
      <w:r w:rsidR="007E0C34" w:rsidRPr="00C12A9B">
        <w:rPr>
          <w:rFonts w:eastAsia="Times New Roman" w:cs="Times New Roman"/>
          <w:szCs w:val="24"/>
        </w:rPr>
        <w:t>C</w:t>
      </w:r>
      <w:r w:rsidR="00A44D22" w:rsidRPr="00C12A9B">
        <w:rPr>
          <w:rFonts w:eastAsia="Times New Roman" w:cs="Times New Roman"/>
          <w:szCs w:val="24"/>
        </w:rPr>
        <w:t>AVs also have the incentive to implicitly coordinate with each other</w:t>
      </w:r>
      <w:r w:rsidR="00FD47FB">
        <w:rPr>
          <w:rFonts w:eastAsia="Times New Roman" w:cs="Times New Roman"/>
          <w:szCs w:val="24"/>
        </w:rPr>
        <w:t xml:space="preserve">, which can exacerbate traffic </w:t>
      </w:r>
      <w:r w:rsidR="00A44D22" w:rsidRPr="00C12A9B">
        <w:rPr>
          <w:rFonts w:eastAsia="Times New Roman" w:cs="Times New Roman"/>
          <w:szCs w:val="24"/>
        </w:rPr>
        <w:t>congestio</w:t>
      </w:r>
      <w:r w:rsidR="00FD47FB">
        <w:rPr>
          <w:rFonts w:eastAsia="Times New Roman" w:cs="Times New Roman"/>
          <w:szCs w:val="24"/>
        </w:rPr>
        <w:t xml:space="preserve">n </w:t>
      </w:r>
      <w:r w:rsidR="00C51EFB" w:rsidRPr="00C12A9B">
        <w:rPr>
          <w:rFonts w:eastAsia="Times New Roman" w:cs="Times New Roman"/>
          <w:szCs w:val="24"/>
        </w:rPr>
        <w:t>in and around urban centers.</w:t>
      </w:r>
      <w:r w:rsidR="00D0402C" w:rsidRPr="00C12A9B">
        <w:rPr>
          <w:rFonts w:eastAsia="Times New Roman" w:cs="Times New Roman"/>
          <w:szCs w:val="24"/>
        </w:rPr>
        <w:t xml:space="preserve"> On the other hand, Levin et al. (</w:t>
      </w:r>
      <w:r w:rsidR="00F22232">
        <w:rPr>
          <w:rFonts w:eastAsia="Times New Roman" w:cs="Times New Roman"/>
          <w:i/>
          <w:iCs/>
          <w:szCs w:val="24"/>
        </w:rPr>
        <w:t>14</w:t>
      </w:r>
      <w:r w:rsidR="00D0402C" w:rsidRPr="00C12A9B">
        <w:rPr>
          <w:rFonts w:eastAsia="Times New Roman" w:cs="Times New Roman"/>
          <w:szCs w:val="24"/>
        </w:rPr>
        <w:t>) argue that allowing for empty repositioning trips could actually be beneficial to the traffic network</w:t>
      </w:r>
      <w:r w:rsidR="00FD47FB">
        <w:rPr>
          <w:rFonts w:eastAsia="Times New Roman" w:cs="Times New Roman"/>
          <w:szCs w:val="24"/>
        </w:rPr>
        <w:t>,</w:t>
      </w:r>
      <w:r w:rsidR="00D0402C" w:rsidRPr="00C12A9B">
        <w:rPr>
          <w:rFonts w:eastAsia="Times New Roman" w:cs="Times New Roman"/>
          <w:szCs w:val="24"/>
        </w:rPr>
        <w:t xml:space="preserve"> since it reduces the concentration of demand at any point </w:t>
      </w:r>
      <w:r w:rsidR="00DD5B56">
        <w:rPr>
          <w:rFonts w:eastAsia="Times New Roman" w:cs="Times New Roman"/>
          <w:szCs w:val="24"/>
        </w:rPr>
        <w:t>in</w:t>
      </w:r>
      <w:r w:rsidR="00DD5B56" w:rsidRPr="00C12A9B">
        <w:rPr>
          <w:rFonts w:eastAsia="Times New Roman" w:cs="Times New Roman"/>
          <w:szCs w:val="24"/>
        </w:rPr>
        <w:t xml:space="preserve"> </w:t>
      </w:r>
      <w:r w:rsidR="00D0402C" w:rsidRPr="00C12A9B">
        <w:rPr>
          <w:rFonts w:eastAsia="Times New Roman" w:cs="Times New Roman"/>
          <w:szCs w:val="24"/>
        </w:rPr>
        <w:t xml:space="preserve">time. Through </w:t>
      </w:r>
      <w:r w:rsidR="00DD5B56">
        <w:rPr>
          <w:rFonts w:eastAsia="Times New Roman" w:cs="Times New Roman"/>
          <w:szCs w:val="24"/>
        </w:rPr>
        <w:t>the</w:t>
      </w:r>
      <w:r w:rsidR="00DD5B56" w:rsidRPr="00C12A9B">
        <w:rPr>
          <w:rFonts w:eastAsia="Times New Roman" w:cs="Times New Roman"/>
          <w:szCs w:val="24"/>
        </w:rPr>
        <w:t xml:space="preserve"> </w:t>
      </w:r>
      <w:r w:rsidR="00D0402C" w:rsidRPr="00C12A9B">
        <w:rPr>
          <w:rFonts w:eastAsia="Times New Roman" w:cs="Times New Roman"/>
          <w:szCs w:val="24"/>
        </w:rPr>
        <w:t xml:space="preserve">use of a dynamic traffic assignment model for the downtown Austin region, they show that </w:t>
      </w:r>
      <w:r w:rsidR="000C58F9">
        <w:rPr>
          <w:rFonts w:eastAsia="Times New Roman" w:cs="Times New Roman"/>
          <w:szCs w:val="24"/>
        </w:rPr>
        <w:t>the efficiency in operation achieved through the use of CAVs</w:t>
      </w:r>
      <w:r w:rsidR="00D9299F">
        <w:rPr>
          <w:rFonts w:eastAsia="Times New Roman" w:cs="Times New Roman"/>
          <w:szCs w:val="24"/>
        </w:rPr>
        <w:t xml:space="preserve"> (beyond a certain market penetration rate)</w:t>
      </w:r>
      <w:r w:rsidR="000C58F9">
        <w:rPr>
          <w:rFonts w:eastAsia="Times New Roman" w:cs="Times New Roman"/>
          <w:szCs w:val="24"/>
        </w:rPr>
        <w:t xml:space="preserve"> is likely to offset the additional impact of </w:t>
      </w:r>
      <w:r w:rsidR="00D9299F">
        <w:rPr>
          <w:rFonts w:eastAsia="Times New Roman" w:cs="Times New Roman"/>
          <w:szCs w:val="24"/>
        </w:rPr>
        <w:t xml:space="preserve">empty trips on the network, resulting in a reduction in overall congestion. </w:t>
      </w:r>
      <w:r w:rsidR="00201590" w:rsidRPr="00C12A9B">
        <w:rPr>
          <w:rFonts w:eastAsia="Times New Roman" w:cs="Times New Roman"/>
          <w:szCs w:val="24"/>
        </w:rPr>
        <w:t>In another more naturalistic experiment by Harb et al. (</w:t>
      </w:r>
      <w:r w:rsidR="00F22232">
        <w:rPr>
          <w:rFonts w:eastAsia="Times New Roman" w:cs="Times New Roman"/>
          <w:i/>
          <w:iCs/>
          <w:szCs w:val="24"/>
        </w:rPr>
        <w:t>9</w:t>
      </w:r>
      <w:r w:rsidR="00201590" w:rsidRPr="00C12A9B">
        <w:rPr>
          <w:rFonts w:eastAsia="Times New Roman" w:cs="Times New Roman"/>
          <w:szCs w:val="24"/>
        </w:rPr>
        <w:t>)</w:t>
      </w:r>
      <w:r w:rsidR="00001FB1">
        <w:rPr>
          <w:rFonts w:eastAsia="Times New Roman" w:cs="Times New Roman"/>
          <w:szCs w:val="24"/>
        </w:rPr>
        <w:t>,</w:t>
      </w:r>
      <w:r w:rsidR="00201590" w:rsidRPr="00C12A9B">
        <w:rPr>
          <w:rFonts w:eastAsia="Times New Roman" w:cs="Times New Roman"/>
          <w:szCs w:val="24"/>
        </w:rPr>
        <w:t xml:space="preserve"> </w:t>
      </w:r>
      <w:r w:rsidR="00DD5B56">
        <w:rPr>
          <w:rFonts w:eastAsia="Times New Roman" w:cs="Times New Roman"/>
          <w:szCs w:val="24"/>
        </w:rPr>
        <w:t>thirteen</w:t>
      </w:r>
      <w:r w:rsidR="00DD5B56" w:rsidRPr="00C12A9B">
        <w:rPr>
          <w:rFonts w:eastAsia="Times New Roman" w:cs="Times New Roman"/>
          <w:szCs w:val="24"/>
        </w:rPr>
        <w:t xml:space="preserve"> </w:t>
      </w:r>
      <w:r w:rsidR="00201590" w:rsidRPr="00C12A9B">
        <w:rPr>
          <w:rFonts w:eastAsia="Times New Roman" w:cs="Times New Roman"/>
          <w:szCs w:val="24"/>
        </w:rPr>
        <w:t xml:space="preserve">participating households were provided with 60 hours of free chauffer service to mimic a </w:t>
      </w:r>
      <w:r w:rsidR="00EB0E27" w:rsidRPr="00C12A9B">
        <w:rPr>
          <w:rFonts w:eastAsia="Times New Roman" w:cs="Times New Roman"/>
          <w:szCs w:val="24"/>
        </w:rPr>
        <w:t>C</w:t>
      </w:r>
      <w:r w:rsidR="00201590" w:rsidRPr="00C12A9B">
        <w:rPr>
          <w:rFonts w:eastAsia="Times New Roman" w:cs="Times New Roman"/>
          <w:szCs w:val="24"/>
        </w:rPr>
        <w:t xml:space="preserve">AV </w:t>
      </w:r>
      <w:r w:rsidR="00201590" w:rsidRPr="00C12A9B">
        <w:rPr>
          <w:rFonts w:eastAsia="Times New Roman" w:cs="Times New Roman"/>
          <w:szCs w:val="24"/>
        </w:rPr>
        <w:lastRenderedPageBreak/>
        <w:t>environment</w:t>
      </w:r>
      <w:r w:rsidR="00491EA3">
        <w:rPr>
          <w:rFonts w:eastAsia="Times New Roman" w:cs="Times New Roman"/>
          <w:szCs w:val="24"/>
        </w:rPr>
        <w:t xml:space="preserve">. Researchers </w:t>
      </w:r>
      <w:r w:rsidR="00201590" w:rsidRPr="00C12A9B">
        <w:rPr>
          <w:rFonts w:eastAsia="Times New Roman" w:cs="Times New Roman"/>
          <w:szCs w:val="24"/>
        </w:rPr>
        <w:t>found an overall increase of 83</w:t>
      </w:r>
      <w:r w:rsidR="00DD5B56">
        <w:rPr>
          <w:rFonts w:eastAsia="Times New Roman" w:cs="Times New Roman"/>
          <w:szCs w:val="24"/>
        </w:rPr>
        <w:t xml:space="preserve"> percent</w:t>
      </w:r>
      <w:r w:rsidR="00DD5B56" w:rsidRPr="00C12A9B">
        <w:rPr>
          <w:rFonts w:eastAsia="Times New Roman" w:cs="Times New Roman"/>
          <w:szCs w:val="24"/>
        </w:rPr>
        <w:t xml:space="preserve"> </w:t>
      </w:r>
      <w:r w:rsidR="00201590" w:rsidRPr="00C12A9B">
        <w:rPr>
          <w:rFonts w:eastAsia="Times New Roman" w:cs="Times New Roman"/>
          <w:szCs w:val="24"/>
        </w:rPr>
        <w:t xml:space="preserve">in VMT during the </w:t>
      </w:r>
      <w:r w:rsidR="00DD5B56">
        <w:rPr>
          <w:rFonts w:eastAsia="Times New Roman" w:cs="Times New Roman"/>
          <w:szCs w:val="24"/>
        </w:rPr>
        <w:t>“</w:t>
      </w:r>
      <w:r w:rsidR="00201590" w:rsidRPr="00C12A9B">
        <w:rPr>
          <w:rFonts w:eastAsia="Times New Roman" w:cs="Times New Roman"/>
          <w:szCs w:val="24"/>
        </w:rPr>
        <w:t xml:space="preserve">chauffer </w:t>
      </w:r>
      <w:r w:rsidR="00DD5B56" w:rsidRPr="00C12A9B">
        <w:rPr>
          <w:rFonts w:eastAsia="Times New Roman" w:cs="Times New Roman"/>
          <w:szCs w:val="24"/>
        </w:rPr>
        <w:t>week</w:t>
      </w:r>
      <w:r w:rsidR="00DD5B56">
        <w:rPr>
          <w:rFonts w:eastAsia="Times New Roman" w:cs="Times New Roman"/>
          <w:szCs w:val="24"/>
        </w:rPr>
        <w:t>”</w:t>
      </w:r>
      <w:r w:rsidR="00DD5B56" w:rsidRPr="00C12A9B">
        <w:rPr>
          <w:rFonts w:eastAsia="Times New Roman" w:cs="Times New Roman"/>
          <w:szCs w:val="24"/>
        </w:rPr>
        <w:t xml:space="preserve"> </w:t>
      </w:r>
      <w:r w:rsidR="00201590" w:rsidRPr="00C12A9B">
        <w:rPr>
          <w:rFonts w:eastAsia="Times New Roman" w:cs="Times New Roman"/>
          <w:szCs w:val="24"/>
        </w:rPr>
        <w:t>compared to the control weeks. Moreover, 21</w:t>
      </w:r>
      <w:r w:rsidR="00DD5B56">
        <w:rPr>
          <w:rFonts w:eastAsia="Times New Roman" w:cs="Times New Roman"/>
          <w:szCs w:val="24"/>
        </w:rPr>
        <w:t xml:space="preserve"> percent</w:t>
      </w:r>
      <w:r w:rsidR="00DD5B56" w:rsidRPr="00C12A9B">
        <w:rPr>
          <w:rFonts w:eastAsia="Times New Roman" w:cs="Times New Roman"/>
          <w:szCs w:val="24"/>
        </w:rPr>
        <w:t xml:space="preserve"> </w:t>
      </w:r>
      <w:r w:rsidR="00201590" w:rsidRPr="00C12A9B">
        <w:rPr>
          <w:rFonts w:eastAsia="Times New Roman" w:cs="Times New Roman"/>
          <w:szCs w:val="24"/>
        </w:rPr>
        <w:t>of th</w:t>
      </w:r>
      <w:r w:rsidR="00491EA3">
        <w:rPr>
          <w:rFonts w:eastAsia="Times New Roman" w:cs="Times New Roman"/>
          <w:szCs w:val="24"/>
        </w:rPr>
        <w:t xml:space="preserve">e </w:t>
      </w:r>
      <w:r w:rsidR="00201590" w:rsidRPr="00C12A9B">
        <w:rPr>
          <w:rFonts w:eastAsia="Times New Roman" w:cs="Times New Roman"/>
          <w:szCs w:val="24"/>
        </w:rPr>
        <w:t xml:space="preserve">induced VMT </w:t>
      </w:r>
      <w:r w:rsidR="00491EA3">
        <w:rPr>
          <w:rFonts w:eastAsia="Times New Roman" w:cs="Times New Roman"/>
          <w:szCs w:val="24"/>
        </w:rPr>
        <w:t>consisted of</w:t>
      </w:r>
      <w:r w:rsidR="00491EA3" w:rsidRPr="00C12A9B">
        <w:rPr>
          <w:rFonts w:eastAsia="Times New Roman" w:cs="Times New Roman"/>
          <w:szCs w:val="24"/>
        </w:rPr>
        <w:t xml:space="preserve"> </w:t>
      </w:r>
      <w:r w:rsidR="00201590" w:rsidRPr="00C12A9B">
        <w:rPr>
          <w:rFonts w:eastAsia="Times New Roman" w:cs="Times New Roman"/>
          <w:szCs w:val="24"/>
        </w:rPr>
        <w:t>zero-occupancy miles</w:t>
      </w:r>
      <w:r w:rsidR="00F45A9B" w:rsidRPr="00C12A9B">
        <w:rPr>
          <w:rFonts w:eastAsia="Times New Roman" w:cs="Times New Roman"/>
          <w:szCs w:val="24"/>
        </w:rPr>
        <w:t>.</w:t>
      </w:r>
      <w:r w:rsidR="00201590" w:rsidRPr="00C12A9B">
        <w:rPr>
          <w:rFonts w:eastAsia="Times New Roman" w:cs="Times New Roman"/>
          <w:szCs w:val="24"/>
        </w:rPr>
        <w:t xml:space="preserve"> </w:t>
      </w:r>
    </w:p>
    <w:p w14:paraId="67192218" w14:textId="77777777" w:rsidR="00E35F23" w:rsidRDefault="00F45A9B" w:rsidP="00E35F23">
      <w:pPr>
        <w:autoSpaceDE w:val="0"/>
        <w:autoSpaceDN w:val="0"/>
        <w:adjustRightInd w:val="0"/>
        <w:spacing w:before="0"/>
        <w:ind w:firstLine="720"/>
        <w:contextualSpacing/>
        <w:jc w:val="both"/>
        <w:rPr>
          <w:rFonts w:cs="Times New Roman"/>
          <w:szCs w:val="24"/>
        </w:rPr>
      </w:pPr>
      <w:r w:rsidRPr="00C12A9B">
        <w:rPr>
          <w:rFonts w:eastAsia="Times New Roman" w:cs="Times New Roman"/>
          <w:szCs w:val="24"/>
        </w:rPr>
        <w:t>A</w:t>
      </w:r>
      <w:r w:rsidR="00201590" w:rsidRPr="00C12A9B">
        <w:rPr>
          <w:rFonts w:eastAsia="Times New Roman" w:cs="Times New Roman"/>
          <w:szCs w:val="24"/>
        </w:rPr>
        <w:t>lthough the</w:t>
      </w:r>
      <w:r w:rsidR="00001FB1">
        <w:rPr>
          <w:rFonts w:eastAsia="Times New Roman" w:cs="Times New Roman"/>
          <w:szCs w:val="24"/>
        </w:rPr>
        <w:t xml:space="preserve"> CAV</w:t>
      </w:r>
      <w:r w:rsidR="00201590" w:rsidRPr="00C12A9B">
        <w:rPr>
          <w:rFonts w:eastAsia="Times New Roman" w:cs="Times New Roman"/>
          <w:szCs w:val="24"/>
        </w:rPr>
        <w:t xml:space="preserve"> studies </w:t>
      </w:r>
      <w:r w:rsidR="00001FB1">
        <w:rPr>
          <w:rFonts w:eastAsia="Times New Roman" w:cs="Times New Roman"/>
          <w:szCs w:val="24"/>
        </w:rPr>
        <w:t xml:space="preserve">above </w:t>
      </w:r>
      <w:r w:rsidR="00201590" w:rsidRPr="00C12A9B">
        <w:rPr>
          <w:rFonts w:eastAsia="Times New Roman" w:cs="Times New Roman"/>
          <w:szCs w:val="24"/>
        </w:rPr>
        <w:t xml:space="preserve">provide important insights regarding the possible impacts </w:t>
      </w:r>
      <w:r w:rsidRPr="00C12A9B">
        <w:rPr>
          <w:rFonts w:eastAsia="Times New Roman" w:cs="Times New Roman"/>
          <w:szCs w:val="24"/>
        </w:rPr>
        <w:t xml:space="preserve">of </w:t>
      </w:r>
      <w:r w:rsidR="007E0C34" w:rsidRPr="00C12A9B">
        <w:rPr>
          <w:rFonts w:eastAsia="Times New Roman" w:cs="Times New Roman"/>
          <w:szCs w:val="24"/>
        </w:rPr>
        <w:t>C</w:t>
      </w:r>
      <w:r w:rsidRPr="00C12A9B">
        <w:rPr>
          <w:rFonts w:eastAsia="Times New Roman" w:cs="Times New Roman"/>
          <w:szCs w:val="24"/>
        </w:rPr>
        <w:t xml:space="preserve">AV empty trips on the network, they do not provide a practical methodology to incorporate empty trips within </w:t>
      </w:r>
      <w:r w:rsidR="008947F6">
        <w:rPr>
          <w:rFonts w:eastAsia="Times New Roman" w:cs="Times New Roman"/>
          <w:szCs w:val="24"/>
        </w:rPr>
        <w:t>MPO</w:t>
      </w:r>
      <w:r w:rsidR="00001FB1">
        <w:rPr>
          <w:rFonts w:eastAsia="Times New Roman" w:cs="Times New Roman"/>
          <w:szCs w:val="24"/>
        </w:rPr>
        <w:t xml:space="preserve"> </w:t>
      </w:r>
      <w:r w:rsidRPr="00C12A9B">
        <w:rPr>
          <w:rFonts w:eastAsia="Times New Roman" w:cs="Times New Roman"/>
          <w:szCs w:val="24"/>
        </w:rPr>
        <w:t>four-step model framework</w:t>
      </w:r>
      <w:r w:rsidR="00001FB1">
        <w:rPr>
          <w:rFonts w:eastAsia="Times New Roman" w:cs="Times New Roman"/>
          <w:szCs w:val="24"/>
        </w:rPr>
        <w:t>s</w:t>
      </w:r>
      <w:r w:rsidRPr="00C12A9B">
        <w:rPr>
          <w:rFonts w:eastAsia="Times New Roman" w:cs="Times New Roman"/>
          <w:szCs w:val="24"/>
        </w:rPr>
        <w:t xml:space="preserve">. </w:t>
      </w:r>
      <w:r w:rsidR="00491EA3">
        <w:rPr>
          <w:rFonts w:eastAsia="Times New Roman" w:cs="Times New Roman"/>
          <w:szCs w:val="24"/>
        </w:rPr>
        <w:t>Metropolitan planning organizations (</w:t>
      </w:r>
      <w:r w:rsidRPr="00C12A9B">
        <w:rPr>
          <w:rFonts w:eastAsia="Times New Roman" w:cs="Times New Roman"/>
          <w:szCs w:val="24"/>
        </w:rPr>
        <w:t>MPOs</w:t>
      </w:r>
      <w:r w:rsidR="00491EA3">
        <w:rPr>
          <w:rFonts w:eastAsia="Times New Roman" w:cs="Times New Roman"/>
          <w:szCs w:val="24"/>
        </w:rPr>
        <w:t>)</w:t>
      </w:r>
      <w:r w:rsidRPr="00C12A9B">
        <w:rPr>
          <w:rFonts w:eastAsia="Times New Roman" w:cs="Times New Roman"/>
          <w:szCs w:val="24"/>
        </w:rPr>
        <w:t xml:space="preserve"> </w:t>
      </w:r>
      <w:r w:rsidR="008947F6">
        <w:rPr>
          <w:rFonts w:eastAsia="Times New Roman" w:cs="Times New Roman"/>
          <w:szCs w:val="24"/>
        </w:rPr>
        <w:t>are typically disinclined to employ</w:t>
      </w:r>
      <w:r w:rsidRPr="00C12A9B">
        <w:rPr>
          <w:rFonts w:eastAsia="Times New Roman" w:cs="Times New Roman"/>
          <w:szCs w:val="24"/>
        </w:rPr>
        <w:t xml:space="preserve"> a </w:t>
      </w:r>
      <w:r w:rsidR="001316E5">
        <w:rPr>
          <w:rFonts w:eastAsia="Times New Roman" w:cs="Times New Roman"/>
          <w:szCs w:val="24"/>
        </w:rPr>
        <w:t xml:space="preserve">stand-alone </w:t>
      </w:r>
      <w:r w:rsidR="001316E5" w:rsidRPr="00C12A9B">
        <w:rPr>
          <w:rFonts w:eastAsia="Times New Roman" w:cs="Times New Roman"/>
          <w:szCs w:val="24"/>
        </w:rPr>
        <w:t>algorithm</w:t>
      </w:r>
      <w:r w:rsidRPr="00C12A9B">
        <w:rPr>
          <w:rFonts w:eastAsia="Times New Roman" w:cs="Times New Roman"/>
          <w:szCs w:val="24"/>
        </w:rPr>
        <w:t xml:space="preserve"> </w:t>
      </w:r>
      <w:r w:rsidR="00491EA3">
        <w:rPr>
          <w:rFonts w:eastAsia="Times New Roman" w:cs="Times New Roman"/>
          <w:szCs w:val="24"/>
        </w:rPr>
        <w:t xml:space="preserve">that </w:t>
      </w:r>
      <w:r w:rsidRPr="00C12A9B">
        <w:rPr>
          <w:rFonts w:eastAsia="Times New Roman" w:cs="Times New Roman"/>
          <w:szCs w:val="24"/>
        </w:rPr>
        <w:t>adds complexity to the</w:t>
      </w:r>
      <w:r w:rsidR="00491EA3">
        <w:rPr>
          <w:rFonts w:eastAsia="Times New Roman" w:cs="Times New Roman"/>
          <w:szCs w:val="24"/>
        </w:rPr>
        <w:t>ir</w:t>
      </w:r>
      <w:r w:rsidRPr="00C12A9B">
        <w:rPr>
          <w:rFonts w:eastAsia="Times New Roman" w:cs="Times New Roman"/>
          <w:szCs w:val="24"/>
        </w:rPr>
        <w:t xml:space="preserve"> </w:t>
      </w:r>
      <w:r w:rsidR="00491EA3">
        <w:rPr>
          <w:rFonts w:eastAsia="Times New Roman" w:cs="Times New Roman"/>
          <w:szCs w:val="24"/>
        </w:rPr>
        <w:t>workflows</w:t>
      </w:r>
      <w:r w:rsidRPr="00C12A9B">
        <w:rPr>
          <w:rFonts w:eastAsia="Times New Roman" w:cs="Times New Roman"/>
          <w:szCs w:val="24"/>
        </w:rPr>
        <w:t>.</w:t>
      </w:r>
      <w:r w:rsidR="00E90FB9" w:rsidRPr="00C12A9B">
        <w:rPr>
          <w:rFonts w:eastAsia="Times New Roman" w:cs="Times New Roman"/>
          <w:szCs w:val="24"/>
        </w:rPr>
        <w:t xml:space="preserve"> </w:t>
      </w:r>
      <w:r w:rsidR="00491EA3">
        <w:rPr>
          <w:rFonts w:eastAsia="Times New Roman" w:cs="Times New Roman"/>
          <w:szCs w:val="24"/>
        </w:rPr>
        <w:t>As a result,</w:t>
      </w:r>
      <w:r w:rsidR="00C05794" w:rsidRPr="00C12A9B">
        <w:rPr>
          <w:rFonts w:cs="Times New Roman"/>
          <w:szCs w:val="24"/>
        </w:rPr>
        <w:t xml:space="preserve"> empty trips/miles </w:t>
      </w:r>
      <w:r w:rsidR="00001FB1">
        <w:rPr>
          <w:rFonts w:cs="Times New Roman"/>
          <w:szCs w:val="24"/>
        </w:rPr>
        <w:t xml:space="preserve">generated </w:t>
      </w:r>
      <w:r w:rsidR="00C05794" w:rsidRPr="00C12A9B">
        <w:rPr>
          <w:rFonts w:cs="Times New Roman"/>
          <w:szCs w:val="24"/>
        </w:rPr>
        <w:t xml:space="preserve">by RH services and CAVs are rarely accounted for </w:t>
      </w:r>
      <w:r w:rsidR="00001FB1">
        <w:rPr>
          <w:rFonts w:cs="Times New Roman"/>
          <w:szCs w:val="24"/>
        </w:rPr>
        <w:t xml:space="preserve">today </w:t>
      </w:r>
      <w:r w:rsidR="00C05794" w:rsidRPr="00C12A9B">
        <w:rPr>
          <w:rFonts w:cs="Times New Roman"/>
          <w:szCs w:val="24"/>
        </w:rPr>
        <w:t xml:space="preserve">in </w:t>
      </w:r>
      <w:r w:rsidR="00491EA3">
        <w:rPr>
          <w:rFonts w:cs="Times New Roman"/>
          <w:szCs w:val="24"/>
        </w:rPr>
        <w:t>regi</w:t>
      </w:r>
      <w:r w:rsidR="00001FB1">
        <w:rPr>
          <w:rFonts w:cs="Times New Roman"/>
          <w:szCs w:val="24"/>
        </w:rPr>
        <w:t>o</w:t>
      </w:r>
      <w:r w:rsidR="00491EA3">
        <w:rPr>
          <w:rFonts w:cs="Times New Roman"/>
          <w:szCs w:val="24"/>
        </w:rPr>
        <w:t>nal planning models</w:t>
      </w:r>
      <w:r w:rsidR="00C05794" w:rsidRPr="00C12A9B">
        <w:rPr>
          <w:rFonts w:cs="Times New Roman"/>
          <w:szCs w:val="24"/>
        </w:rPr>
        <w:t xml:space="preserve">. In this study, we present and demonstrate potential methodologies to incorporate RH deadheading and </w:t>
      </w:r>
      <w:r w:rsidR="007E0C34" w:rsidRPr="00C12A9B">
        <w:rPr>
          <w:rFonts w:cs="Times New Roman"/>
          <w:szCs w:val="24"/>
        </w:rPr>
        <w:t>C</w:t>
      </w:r>
      <w:r w:rsidR="00C05794" w:rsidRPr="00C12A9B">
        <w:rPr>
          <w:rFonts w:cs="Times New Roman"/>
          <w:szCs w:val="24"/>
        </w:rPr>
        <w:t>AVs empty trips in the context of</w:t>
      </w:r>
      <w:r w:rsidR="00001FB1">
        <w:rPr>
          <w:rFonts w:cs="Times New Roman"/>
          <w:szCs w:val="24"/>
        </w:rPr>
        <w:t xml:space="preserve"> </w:t>
      </w:r>
      <w:r w:rsidR="008F4351" w:rsidRPr="00C12A9B">
        <w:rPr>
          <w:rFonts w:cs="Times New Roman"/>
          <w:szCs w:val="24"/>
        </w:rPr>
        <w:t xml:space="preserve">NCTCOG’s </w:t>
      </w:r>
      <w:r w:rsidR="00C05794" w:rsidRPr="00C12A9B">
        <w:rPr>
          <w:rFonts w:cs="Times New Roman"/>
          <w:szCs w:val="24"/>
        </w:rPr>
        <w:t>four-step travel demand model for the Dallas-Fort Worth region</w:t>
      </w:r>
      <w:r w:rsidR="0037707F">
        <w:rPr>
          <w:rFonts w:cs="Times New Roman"/>
          <w:szCs w:val="24"/>
        </w:rPr>
        <w:t>, which can be easily extended and adopted by other MPOs.</w:t>
      </w:r>
    </w:p>
    <w:p w14:paraId="6CC4534E" w14:textId="11D302A5" w:rsidR="00C05794" w:rsidRDefault="0037707F" w:rsidP="00E35F23">
      <w:pPr>
        <w:autoSpaceDE w:val="0"/>
        <w:autoSpaceDN w:val="0"/>
        <w:adjustRightInd w:val="0"/>
        <w:spacing w:before="0"/>
        <w:ind w:firstLine="720"/>
        <w:contextualSpacing/>
        <w:jc w:val="both"/>
        <w:rPr>
          <w:rFonts w:cs="Times New Roman"/>
          <w:szCs w:val="24"/>
        </w:rPr>
      </w:pPr>
      <w:r>
        <w:rPr>
          <w:rFonts w:cs="Times New Roman"/>
          <w:szCs w:val="24"/>
        </w:rPr>
        <w:t xml:space="preserve"> </w:t>
      </w:r>
    </w:p>
    <w:p w14:paraId="71971AE4" w14:textId="77777777" w:rsidR="00C17994" w:rsidRPr="00C12A9B" w:rsidRDefault="00AC622A" w:rsidP="00E35F23">
      <w:pPr>
        <w:pStyle w:val="ListParagraph"/>
        <w:numPr>
          <w:ilvl w:val="0"/>
          <w:numId w:val="4"/>
        </w:numPr>
        <w:ind w:left="357" w:hanging="357"/>
        <w:contextualSpacing w:val="0"/>
        <w:jc w:val="both"/>
        <w:rPr>
          <w:rFonts w:cs="Times New Roman"/>
          <w:b/>
          <w:bCs/>
          <w:szCs w:val="24"/>
        </w:rPr>
      </w:pPr>
      <w:r w:rsidRPr="00C12A9B">
        <w:rPr>
          <w:rFonts w:cs="Times New Roman"/>
          <w:b/>
          <w:bCs/>
          <w:szCs w:val="24"/>
        </w:rPr>
        <w:t>METHODOLOGY</w:t>
      </w:r>
    </w:p>
    <w:p w14:paraId="0DE47212" w14:textId="714CC8D8" w:rsidR="005F05A6" w:rsidRPr="00C12A9B" w:rsidRDefault="00C17994" w:rsidP="00E35F23">
      <w:pPr>
        <w:pStyle w:val="ListParagraph"/>
        <w:ind w:left="0"/>
        <w:jc w:val="both"/>
        <w:rPr>
          <w:rFonts w:cs="Times New Roman"/>
          <w:szCs w:val="24"/>
        </w:rPr>
      </w:pPr>
      <w:r w:rsidRPr="00C12A9B">
        <w:rPr>
          <w:rFonts w:cs="Times New Roman"/>
          <w:szCs w:val="24"/>
        </w:rPr>
        <w:t xml:space="preserve">In this section, we </w:t>
      </w:r>
      <w:r w:rsidR="00D53158" w:rsidRPr="00C12A9B">
        <w:rPr>
          <w:rFonts w:cs="Times New Roman"/>
          <w:szCs w:val="24"/>
        </w:rPr>
        <w:t>propose an approach to</w:t>
      </w:r>
      <w:r w:rsidR="00A01BC2">
        <w:rPr>
          <w:rFonts w:cs="Times New Roman"/>
          <w:szCs w:val="24"/>
        </w:rPr>
        <w:t xml:space="preserve"> accommodate empty trips within</w:t>
      </w:r>
      <w:r w:rsidR="00D53158" w:rsidRPr="00C12A9B">
        <w:rPr>
          <w:rFonts w:cs="Times New Roman"/>
          <w:szCs w:val="24"/>
        </w:rPr>
        <w:t xml:space="preserve"> a</w:t>
      </w:r>
      <w:r w:rsidRPr="00C12A9B">
        <w:rPr>
          <w:rFonts w:cs="Times New Roman"/>
          <w:szCs w:val="24"/>
        </w:rPr>
        <w:t xml:space="preserve"> four-step model </w:t>
      </w:r>
      <w:r w:rsidR="00D53158" w:rsidRPr="00C12A9B">
        <w:rPr>
          <w:rFonts w:cs="Times New Roman"/>
          <w:szCs w:val="24"/>
        </w:rPr>
        <w:t>that already considers RH and CAVs (</w:t>
      </w:r>
      <w:r w:rsidR="00F22232">
        <w:rPr>
          <w:rFonts w:cs="Times New Roman"/>
          <w:i/>
          <w:iCs/>
          <w:szCs w:val="24"/>
        </w:rPr>
        <w:t>3,4</w:t>
      </w:r>
      <w:r w:rsidR="00D53158" w:rsidRPr="00C12A9B">
        <w:rPr>
          <w:rFonts w:cs="Times New Roman"/>
          <w:szCs w:val="24"/>
        </w:rPr>
        <w:t>)</w:t>
      </w:r>
      <w:r w:rsidRPr="00C12A9B">
        <w:rPr>
          <w:rFonts w:cs="Times New Roman"/>
          <w:szCs w:val="24"/>
        </w:rPr>
        <w:t xml:space="preserve">. </w:t>
      </w:r>
      <w:r w:rsidR="005F05A6" w:rsidRPr="00C12A9B">
        <w:rPr>
          <w:rFonts w:cs="Times New Roman"/>
          <w:szCs w:val="24"/>
        </w:rPr>
        <w:t xml:space="preserve">Figure 1 summarizes the main characteristics of </w:t>
      </w:r>
      <w:r w:rsidR="004F1C3A">
        <w:rPr>
          <w:rFonts w:cs="Times New Roman"/>
          <w:szCs w:val="24"/>
        </w:rPr>
        <w:t>the approach</w:t>
      </w:r>
      <w:r w:rsidR="004F1C3A" w:rsidRPr="00C12A9B">
        <w:rPr>
          <w:rFonts w:cs="Times New Roman"/>
          <w:szCs w:val="24"/>
        </w:rPr>
        <w:t xml:space="preserve"> </w:t>
      </w:r>
      <w:r w:rsidR="005F05A6" w:rsidRPr="00C12A9B">
        <w:rPr>
          <w:rFonts w:cs="Times New Roman"/>
          <w:szCs w:val="24"/>
        </w:rPr>
        <w:t>used to</w:t>
      </w:r>
      <w:r w:rsidR="001D69A9" w:rsidRPr="00C12A9B">
        <w:rPr>
          <w:rFonts w:cs="Times New Roman"/>
          <w:szCs w:val="24"/>
        </w:rPr>
        <w:t xml:space="preserve"> incorporate CAV</w:t>
      </w:r>
      <w:r w:rsidR="005F05A6" w:rsidRPr="00C12A9B">
        <w:rPr>
          <w:rFonts w:cs="Times New Roman"/>
          <w:szCs w:val="24"/>
        </w:rPr>
        <w:t>s, which are assumed to be privately owned.</w:t>
      </w:r>
      <w:r w:rsidR="004F1C3A">
        <w:rPr>
          <w:rFonts w:cs="Times New Roman"/>
          <w:szCs w:val="24"/>
        </w:rPr>
        <w:t xml:space="preserve"> </w:t>
      </w:r>
      <w:r w:rsidR="004F1C3A" w:rsidRPr="0037707F">
        <w:rPr>
          <w:rFonts w:cs="Times New Roman"/>
          <w:color w:val="000000" w:themeColor="text1"/>
          <w:szCs w:val="24"/>
        </w:rPr>
        <w:t xml:space="preserve">The following sections discuss a </w:t>
      </w:r>
      <w:r w:rsidR="004F1C3A" w:rsidRPr="00C12A9B">
        <w:rPr>
          <w:rFonts w:cs="Times New Roman"/>
          <w:color w:val="000000" w:themeColor="text1"/>
          <w:szCs w:val="24"/>
        </w:rPr>
        <w:t>methodology to accommodate the CAV empty trips and RH into the model presented in Figure 1.</w:t>
      </w:r>
    </w:p>
    <w:p w14:paraId="0DAC3571" w14:textId="55E5A735" w:rsidR="005F05A6" w:rsidRDefault="001D1D47" w:rsidP="00E35F23">
      <w:pPr>
        <w:pStyle w:val="ListParagraph"/>
        <w:ind w:left="0"/>
        <w:contextualSpacing w:val="0"/>
        <w:rPr>
          <w:rFonts w:cs="Times New Roman"/>
          <w:szCs w:val="24"/>
        </w:rPr>
      </w:pPr>
      <w:r>
        <w:rPr>
          <w:rFonts w:cs="Times New Roman"/>
          <w:noProof/>
          <w:szCs w:val="24"/>
        </w:rPr>
        <w:drawing>
          <wp:inline distT="0" distB="0" distL="0" distR="0" wp14:anchorId="3E262D00" wp14:editId="70D8E81B">
            <wp:extent cx="4498848" cy="3950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a:extLst>
                        <a:ext uri="{28A0092B-C50C-407E-A947-70E740481C1C}">
                          <a14:useLocalDpi xmlns:a14="http://schemas.microsoft.com/office/drawing/2010/main" val="0"/>
                        </a:ext>
                      </a:extLst>
                    </a:blip>
                    <a:srcRect l="4520" t="1655" r="35122" b="965"/>
                    <a:stretch/>
                  </pic:blipFill>
                  <pic:spPr bwMode="auto">
                    <a:xfrm>
                      <a:off x="0" y="0"/>
                      <a:ext cx="4498848" cy="3950208"/>
                    </a:xfrm>
                    <a:prstGeom prst="rect">
                      <a:avLst/>
                    </a:prstGeom>
                    <a:ln>
                      <a:noFill/>
                    </a:ln>
                    <a:extLst>
                      <a:ext uri="{53640926-AAD7-44D8-BBD7-CCE9431645EC}">
                        <a14:shadowObscured xmlns:a14="http://schemas.microsoft.com/office/drawing/2010/main"/>
                      </a:ext>
                    </a:extLst>
                  </pic:spPr>
                </pic:pic>
              </a:graphicData>
            </a:graphic>
          </wp:inline>
        </w:drawing>
      </w:r>
    </w:p>
    <w:p w14:paraId="7832F776" w14:textId="2EC55E5B" w:rsidR="005F05A6" w:rsidRDefault="005F05A6" w:rsidP="005409DB">
      <w:pPr>
        <w:pStyle w:val="ListParagraph"/>
        <w:ind w:left="0"/>
        <w:contextualSpacing w:val="0"/>
        <w:jc w:val="both"/>
        <w:rPr>
          <w:rFonts w:cs="Times New Roman"/>
          <w:b/>
          <w:bCs/>
          <w:szCs w:val="24"/>
        </w:rPr>
      </w:pPr>
      <w:r w:rsidRPr="00C12A9B">
        <w:rPr>
          <w:rFonts w:cs="Times New Roman"/>
          <w:b/>
          <w:bCs/>
          <w:szCs w:val="24"/>
        </w:rPr>
        <w:t>Figure 1 Approach to incorporate CAVs into a four</w:t>
      </w:r>
      <w:r w:rsidR="00A737E6" w:rsidRPr="00C12A9B">
        <w:rPr>
          <w:rFonts w:cs="Times New Roman"/>
          <w:b/>
          <w:bCs/>
          <w:szCs w:val="24"/>
        </w:rPr>
        <w:t>-</w:t>
      </w:r>
      <w:r w:rsidRPr="00C12A9B">
        <w:rPr>
          <w:rFonts w:cs="Times New Roman"/>
          <w:b/>
          <w:bCs/>
          <w:szCs w:val="24"/>
        </w:rPr>
        <w:t>step model (</w:t>
      </w:r>
      <w:r w:rsidR="00F22232">
        <w:rPr>
          <w:rFonts w:cs="Times New Roman"/>
          <w:b/>
          <w:bCs/>
          <w:i/>
          <w:iCs/>
          <w:szCs w:val="24"/>
        </w:rPr>
        <w:t>3,4</w:t>
      </w:r>
      <w:r w:rsidRPr="00C12A9B">
        <w:rPr>
          <w:rFonts w:cs="Times New Roman"/>
          <w:b/>
          <w:bCs/>
          <w:szCs w:val="24"/>
        </w:rPr>
        <w:t>)</w:t>
      </w:r>
    </w:p>
    <w:p w14:paraId="64C19449" w14:textId="77777777" w:rsidR="00AC0F74" w:rsidRDefault="00AC0F74" w:rsidP="005409DB">
      <w:pPr>
        <w:pStyle w:val="ListParagraph"/>
        <w:ind w:left="0"/>
        <w:contextualSpacing w:val="0"/>
        <w:jc w:val="both"/>
        <w:rPr>
          <w:rFonts w:cs="Times New Roman"/>
          <w:b/>
          <w:bCs/>
          <w:szCs w:val="24"/>
        </w:rPr>
      </w:pPr>
    </w:p>
    <w:p w14:paraId="46D8D4D1" w14:textId="7C02DC3F" w:rsidR="001D69A9" w:rsidRPr="00C12A9B" w:rsidRDefault="005B0EB9" w:rsidP="005409DB">
      <w:pPr>
        <w:pStyle w:val="ListParagraph"/>
        <w:ind w:left="0"/>
        <w:contextualSpacing w:val="0"/>
        <w:jc w:val="both"/>
        <w:rPr>
          <w:rFonts w:cs="Times New Roman"/>
          <w:b/>
          <w:bCs/>
          <w:szCs w:val="24"/>
        </w:rPr>
      </w:pPr>
      <w:r>
        <w:rPr>
          <w:rFonts w:cs="Times New Roman"/>
          <w:b/>
          <w:bCs/>
          <w:szCs w:val="24"/>
        </w:rPr>
        <w:t>3</w:t>
      </w:r>
      <w:r w:rsidR="00976480" w:rsidRPr="00C12A9B">
        <w:rPr>
          <w:rFonts w:cs="Times New Roman"/>
          <w:b/>
          <w:bCs/>
          <w:szCs w:val="24"/>
        </w:rPr>
        <w:t xml:space="preserve">.1 Methodology to </w:t>
      </w:r>
      <w:r w:rsidR="00E35F23">
        <w:rPr>
          <w:rFonts w:cs="Times New Roman"/>
          <w:b/>
          <w:bCs/>
          <w:szCs w:val="24"/>
        </w:rPr>
        <w:t>A</w:t>
      </w:r>
      <w:r w:rsidR="00976480" w:rsidRPr="00C12A9B">
        <w:rPr>
          <w:rFonts w:cs="Times New Roman"/>
          <w:b/>
          <w:bCs/>
          <w:szCs w:val="24"/>
        </w:rPr>
        <w:t xml:space="preserve">ccommodate </w:t>
      </w:r>
      <w:r w:rsidR="007E0C34" w:rsidRPr="00C12A9B">
        <w:rPr>
          <w:rFonts w:cs="Times New Roman"/>
          <w:b/>
          <w:bCs/>
          <w:szCs w:val="24"/>
        </w:rPr>
        <w:t>C</w:t>
      </w:r>
      <w:r w:rsidR="00976480" w:rsidRPr="00C12A9B">
        <w:rPr>
          <w:rFonts w:cs="Times New Roman"/>
          <w:b/>
          <w:bCs/>
          <w:szCs w:val="24"/>
        </w:rPr>
        <w:t xml:space="preserve">AV </w:t>
      </w:r>
      <w:r w:rsidR="00E35F23">
        <w:rPr>
          <w:rFonts w:cs="Times New Roman"/>
          <w:b/>
          <w:bCs/>
          <w:szCs w:val="24"/>
        </w:rPr>
        <w:t>E</w:t>
      </w:r>
      <w:r w:rsidR="00976480" w:rsidRPr="00C12A9B">
        <w:rPr>
          <w:rFonts w:cs="Times New Roman"/>
          <w:b/>
          <w:bCs/>
          <w:szCs w:val="24"/>
        </w:rPr>
        <w:t xml:space="preserve">mpty </w:t>
      </w:r>
      <w:r w:rsidR="00E35F23">
        <w:rPr>
          <w:rFonts w:cs="Times New Roman"/>
          <w:b/>
          <w:bCs/>
          <w:szCs w:val="24"/>
        </w:rPr>
        <w:t>T</w:t>
      </w:r>
      <w:r w:rsidR="00976480" w:rsidRPr="00C12A9B">
        <w:rPr>
          <w:rFonts w:cs="Times New Roman"/>
          <w:b/>
          <w:bCs/>
          <w:szCs w:val="24"/>
        </w:rPr>
        <w:t xml:space="preserve">rips </w:t>
      </w:r>
    </w:p>
    <w:p w14:paraId="0EA2CE97" w14:textId="281DFB52" w:rsidR="00C3216C" w:rsidRDefault="0014176B" w:rsidP="005409DB">
      <w:pPr>
        <w:pStyle w:val="ListParagraph"/>
        <w:ind w:left="0"/>
        <w:contextualSpacing w:val="0"/>
        <w:jc w:val="both"/>
        <w:rPr>
          <w:rFonts w:cs="Times New Roman"/>
          <w:szCs w:val="24"/>
        </w:rPr>
      </w:pPr>
      <w:r>
        <w:rPr>
          <w:rFonts w:cs="Times New Roman"/>
          <w:szCs w:val="24"/>
        </w:rPr>
        <w:t xml:space="preserve">We consider </w:t>
      </w:r>
      <w:r w:rsidR="001C1388">
        <w:rPr>
          <w:rFonts w:cs="Times New Roman"/>
          <w:szCs w:val="24"/>
        </w:rPr>
        <w:t>a framework in which</w:t>
      </w:r>
      <w:r w:rsidR="0019534E" w:rsidRPr="00C12A9B">
        <w:rPr>
          <w:rFonts w:cs="Times New Roman"/>
          <w:szCs w:val="24"/>
        </w:rPr>
        <w:t xml:space="preserve"> only home-based trips</w:t>
      </w:r>
      <w:r w:rsidR="001C1388">
        <w:rPr>
          <w:rFonts w:cs="Times New Roman"/>
          <w:szCs w:val="24"/>
        </w:rPr>
        <w:t xml:space="preserve">, </w:t>
      </w:r>
      <w:r w:rsidR="0019534E" w:rsidRPr="00C12A9B">
        <w:rPr>
          <w:rFonts w:cs="Times New Roman"/>
          <w:szCs w:val="24"/>
        </w:rPr>
        <w:t>includ</w:t>
      </w:r>
      <w:r w:rsidR="001C1388">
        <w:rPr>
          <w:rFonts w:cs="Times New Roman"/>
          <w:szCs w:val="24"/>
        </w:rPr>
        <w:t>ing</w:t>
      </w:r>
      <w:r w:rsidR="0019534E" w:rsidRPr="00C12A9B">
        <w:rPr>
          <w:rFonts w:cs="Times New Roman"/>
          <w:szCs w:val="24"/>
        </w:rPr>
        <w:t xml:space="preserve"> home-based-work</w:t>
      </w:r>
      <w:r w:rsidR="001C1388">
        <w:rPr>
          <w:rFonts w:cs="Times New Roman"/>
          <w:szCs w:val="24"/>
        </w:rPr>
        <w:t xml:space="preserve"> (</w:t>
      </w:r>
      <w:r w:rsidR="0019534E" w:rsidRPr="00C12A9B">
        <w:rPr>
          <w:rFonts w:cs="Times New Roman"/>
          <w:szCs w:val="24"/>
        </w:rPr>
        <w:t>HBW</w:t>
      </w:r>
      <w:r w:rsidR="001C1388">
        <w:rPr>
          <w:rFonts w:cs="Times New Roman"/>
          <w:szCs w:val="24"/>
        </w:rPr>
        <w:t xml:space="preserve">) </w:t>
      </w:r>
      <w:r w:rsidR="0019534E" w:rsidRPr="00C12A9B">
        <w:rPr>
          <w:rFonts w:cs="Times New Roman"/>
          <w:szCs w:val="24"/>
        </w:rPr>
        <w:t xml:space="preserve">and home-based-non-work </w:t>
      </w:r>
      <w:r w:rsidR="001C1388">
        <w:rPr>
          <w:rFonts w:cs="Times New Roman"/>
          <w:szCs w:val="24"/>
        </w:rPr>
        <w:t>(</w:t>
      </w:r>
      <w:r w:rsidR="0019534E" w:rsidRPr="00C12A9B">
        <w:rPr>
          <w:rFonts w:cs="Times New Roman"/>
          <w:szCs w:val="24"/>
        </w:rPr>
        <w:t>HNW</w:t>
      </w:r>
      <w:r w:rsidR="001C1388">
        <w:rPr>
          <w:rFonts w:cs="Times New Roman"/>
          <w:szCs w:val="24"/>
        </w:rPr>
        <w:t xml:space="preserve">) </w:t>
      </w:r>
      <w:r w:rsidR="0019534E" w:rsidRPr="00C12A9B">
        <w:rPr>
          <w:rFonts w:cs="Times New Roman"/>
          <w:szCs w:val="24"/>
        </w:rPr>
        <w:t>trips</w:t>
      </w:r>
      <w:r w:rsidR="001C1388">
        <w:rPr>
          <w:rFonts w:cs="Times New Roman"/>
          <w:szCs w:val="24"/>
        </w:rPr>
        <w:t>,</w:t>
      </w:r>
      <w:r w:rsidR="0019534E" w:rsidRPr="00C12A9B">
        <w:rPr>
          <w:rFonts w:cs="Times New Roman"/>
          <w:szCs w:val="24"/>
        </w:rPr>
        <w:t xml:space="preserve"> are assumed to generate</w:t>
      </w:r>
      <w:r w:rsidR="00C66CD1" w:rsidRPr="00C12A9B">
        <w:rPr>
          <w:rFonts w:cs="Times New Roman"/>
          <w:szCs w:val="24"/>
        </w:rPr>
        <w:t xml:space="preserve"> </w:t>
      </w:r>
      <w:r w:rsidR="00A01BC2">
        <w:rPr>
          <w:rFonts w:cs="Times New Roman"/>
          <w:szCs w:val="24"/>
        </w:rPr>
        <w:t>empty</w:t>
      </w:r>
      <w:r w:rsidR="00C66CD1" w:rsidRPr="00C12A9B">
        <w:rPr>
          <w:rFonts w:cs="Times New Roman"/>
          <w:szCs w:val="24"/>
        </w:rPr>
        <w:t xml:space="preserve"> trips</w:t>
      </w:r>
      <w:r w:rsidR="008F4351" w:rsidRPr="00C12A9B">
        <w:rPr>
          <w:rFonts w:cs="Times New Roman"/>
          <w:szCs w:val="24"/>
        </w:rPr>
        <w:t xml:space="preserve"> for </w:t>
      </w:r>
      <w:r w:rsidR="007E0C34" w:rsidRPr="00C12A9B">
        <w:rPr>
          <w:rFonts w:cs="Times New Roman"/>
          <w:szCs w:val="24"/>
        </w:rPr>
        <w:t>C</w:t>
      </w:r>
      <w:r w:rsidR="008F4351" w:rsidRPr="00C12A9B">
        <w:rPr>
          <w:rFonts w:cs="Times New Roman"/>
          <w:szCs w:val="24"/>
        </w:rPr>
        <w:t>AVs</w:t>
      </w:r>
      <w:r w:rsidR="00C66CD1" w:rsidRPr="00C12A9B">
        <w:rPr>
          <w:rFonts w:cs="Times New Roman"/>
          <w:szCs w:val="24"/>
        </w:rPr>
        <w:t xml:space="preserve">. This is </w:t>
      </w:r>
      <w:r w:rsidR="00C66CD1" w:rsidRPr="00C12A9B">
        <w:rPr>
          <w:rFonts w:cs="Times New Roman"/>
          <w:szCs w:val="24"/>
        </w:rPr>
        <w:lastRenderedPageBreak/>
        <w:t>because non-home based trips are usually shorter in distance</w:t>
      </w:r>
      <w:r w:rsidR="00A01BC2">
        <w:rPr>
          <w:rFonts w:cs="Times New Roman"/>
          <w:szCs w:val="24"/>
        </w:rPr>
        <w:t>,</w:t>
      </w:r>
      <w:r w:rsidR="001C1388">
        <w:rPr>
          <w:rFonts w:cs="Times New Roman"/>
          <w:szCs w:val="24"/>
        </w:rPr>
        <w:t xml:space="preserve"> and travelers tend to spend shorter time </w:t>
      </w:r>
      <w:r w:rsidR="00A01BC2">
        <w:rPr>
          <w:rFonts w:cs="Times New Roman"/>
          <w:szCs w:val="24"/>
        </w:rPr>
        <w:t xml:space="preserve">durations </w:t>
      </w:r>
      <w:r w:rsidR="00C66CD1" w:rsidRPr="00C12A9B">
        <w:rPr>
          <w:rFonts w:cs="Times New Roman"/>
          <w:szCs w:val="24"/>
        </w:rPr>
        <w:t>at the</w:t>
      </w:r>
      <w:r w:rsidR="001C1388">
        <w:rPr>
          <w:rFonts w:cs="Times New Roman"/>
          <w:szCs w:val="24"/>
        </w:rPr>
        <w:t>ir</w:t>
      </w:r>
      <w:r w:rsidR="00C66CD1" w:rsidRPr="00C12A9B">
        <w:rPr>
          <w:rFonts w:cs="Times New Roman"/>
          <w:szCs w:val="24"/>
        </w:rPr>
        <w:t xml:space="preserve"> destination</w:t>
      </w:r>
      <w:r w:rsidR="00A01BC2">
        <w:rPr>
          <w:rFonts w:cs="Times New Roman"/>
          <w:szCs w:val="24"/>
        </w:rPr>
        <w:t>s</w:t>
      </w:r>
      <w:r w:rsidR="001C1388">
        <w:rPr>
          <w:rFonts w:cs="Times New Roman"/>
          <w:szCs w:val="24"/>
        </w:rPr>
        <w:t xml:space="preserve">, </w:t>
      </w:r>
      <w:r w:rsidR="00C66CD1" w:rsidRPr="00C12A9B">
        <w:rPr>
          <w:rFonts w:cs="Times New Roman"/>
          <w:szCs w:val="24"/>
        </w:rPr>
        <w:t>which substantially reduces the possibility of empty trip</w:t>
      </w:r>
      <w:r w:rsidR="00A01BC2">
        <w:rPr>
          <w:rFonts w:cs="Times New Roman"/>
          <w:szCs w:val="24"/>
        </w:rPr>
        <w:t>s</w:t>
      </w:r>
      <w:r w:rsidR="00C66CD1" w:rsidRPr="00C12A9B">
        <w:rPr>
          <w:rFonts w:cs="Times New Roman"/>
          <w:szCs w:val="24"/>
        </w:rPr>
        <w:t>.</w:t>
      </w:r>
      <w:r w:rsidR="001C1388">
        <w:rPr>
          <w:rFonts w:cs="Times New Roman"/>
          <w:szCs w:val="24"/>
        </w:rPr>
        <w:t xml:space="preserve"> In this effort</w:t>
      </w:r>
      <w:r w:rsidR="00A01BC2">
        <w:rPr>
          <w:rFonts w:cs="Times New Roman"/>
          <w:szCs w:val="24"/>
        </w:rPr>
        <w:t>,</w:t>
      </w:r>
      <w:r w:rsidR="001C1388">
        <w:rPr>
          <w:rFonts w:cs="Times New Roman"/>
          <w:szCs w:val="24"/>
        </w:rPr>
        <w:t xml:space="preserve"> we </w:t>
      </w:r>
      <w:r w:rsidR="00AC622A" w:rsidRPr="00C12A9B">
        <w:rPr>
          <w:rFonts w:cs="Times New Roman"/>
          <w:szCs w:val="24"/>
        </w:rPr>
        <w:t xml:space="preserve">consider two types of </w:t>
      </w:r>
      <w:r w:rsidR="007E0C34" w:rsidRPr="00C12A9B">
        <w:rPr>
          <w:rFonts w:cs="Times New Roman"/>
          <w:szCs w:val="24"/>
        </w:rPr>
        <w:t>C</w:t>
      </w:r>
      <w:r w:rsidR="00AC622A" w:rsidRPr="00C12A9B">
        <w:rPr>
          <w:rFonts w:cs="Times New Roman"/>
          <w:szCs w:val="24"/>
        </w:rPr>
        <w:t>AV owners</w:t>
      </w:r>
      <w:r>
        <w:rPr>
          <w:rFonts w:cs="Times New Roman"/>
          <w:szCs w:val="24"/>
        </w:rPr>
        <w:t>;</w:t>
      </w:r>
      <w:r w:rsidR="00AC622A" w:rsidRPr="00C12A9B">
        <w:rPr>
          <w:rFonts w:cs="Times New Roman"/>
          <w:szCs w:val="24"/>
        </w:rPr>
        <w:t xml:space="preserve"> those who have access to</w:t>
      </w:r>
      <w:r w:rsidR="00B54C9F" w:rsidRPr="00C12A9B">
        <w:rPr>
          <w:rFonts w:cs="Times New Roman"/>
          <w:szCs w:val="24"/>
        </w:rPr>
        <w:t xml:space="preserve"> free</w:t>
      </w:r>
      <w:r w:rsidR="00AC622A" w:rsidRPr="00C12A9B">
        <w:rPr>
          <w:rFonts w:cs="Times New Roman"/>
          <w:szCs w:val="24"/>
        </w:rPr>
        <w:t xml:space="preserve"> </w:t>
      </w:r>
      <w:r w:rsidR="00B54C9F" w:rsidRPr="00C12A9B">
        <w:rPr>
          <w:rFonts w:cs="Times New Roman"/>
          <w:szCs w:val="24"/>
        </w:rPr>
        <w:t xml:space="preserve">parking at their destination through </w:t>
      </w:r>
      <w:r w:rsidR="00AC622A" w:rsidRPr="00C12A9B">
        <w:rPr>
          <w:rFonts w:cs="Times New Roman"/>
          <w:szCs w:val="24"/>
        </w:rPr>
        <w:t>employer</w:t>
      </w:r>
      <w:r w:rsidR="00B54C9F" w:rsidRPr="00C12A9B">
        <w:rPr>
          <w:rFonts w:cs="Times New Roman"/>
          <w:szCs w:val="24"/>
        </w:rPr>
        <w:t>-</w:t>
      </w:r>
      <w:r w:rsidR="00AC622A" w:rsidRPr="00C12A9B">
        <w:rPr>
          <w:rFonts w:cs="Times New Roman"/>
          <w:szCs w:val="24"/>
        </w:rPr>
        <w:t>provided parking</w:t>
      </w:r>
      <w:r w:rsidR="00C66CD1" w:rsidRPr="00C12A9B">
        <w:rPr>
          <w:rFonts w:cs="Times New Roman"/>
          <w:szCs w:val="24"/>
        </w:rPr>
        <w:t xml:space="preserve"> </w:t>
      </w:r>
      <w:r w:rsidR="00B54C9F" w:rsidRPr="00C12A9B">
        <w:rPr>
          <w:rFonts w:cs="Times New Roman"/>
          <w:szCs w:val="24"/>
        </w:rPr>
        <w:t xml:space="preserve">or other alternatives </w:t>
      </w:r>
      <w:r w:rsidR="00AC622A" w:rsidRPr="0037707F">
        <w:rPr>
          <w:rFonts w:cs="Times New Roman"/>
          <w:szCs w:val="24"/>
        </w:rPr>
        <w:t>(on-site parking)</w:t>
      </w:r>
      <w:r w:rsidR="00B54C9F" w:rsidRPr="0037707F">
        <w:rPr>
          <w:rFonts w:cs="Times New Roman"/>
          <w:szCs w:val="24"/>
        </w:rPr>
        <w:t xml:space="preserve">, </w:t>
      </w:r>
      <w:r w:rsidR="00AC622A" w:rsidRPr="00C12A9B">
        <w:rPr>
          <w:rFonts w:cs="Times New Roman"/>
          <w:szCs w:val="24"/>
        </w:rPr>
        <w:t xml:space="preserve">and those </w:t>
      </w:r>
      <w:r w:rsidR="00A01BC2">
        <w:rPr>
          <w:rFonts w:cs="Times New Roman"/>
          <w:szCs w:val="24"/>
        </w:rPr>
        <w:t>who</w:t>
      </w:r>
      <w:r w:rsidR="00AC622A" w:rsidRPr="00C12A9B">
        <w:rPr>
          <w:rFonts w:cs="Times New Roman"/>
          <w:szCs w:val="24"/>
        </w:rPr>
        <w:t xml:space="preserve"> </w:t>
      </w:r>
      <w:r w:rsidR="00B54C9F" w:rsidRPr="00C12A9B">
        <w:rPr>
          <w:rFonts w:cs="Times New Roman"/>
          <w:szCs w:val="24"/>
        </w:rPr>
        <w:t xml:space="preserve">do </w:t>
      </w:r>
      <w:r w:rsidR="00AC622A" w:rsidRPr="00C12A9B">
        <w:rPr>
          <w:rFonts w:cs="Times New Roman"/>
          <w:szCs w:val="24"/>
        </w:rPr>
        <w:t>not park at their destination (alternative parking). We assume that 40</w:t>
      </w:r>
      <w:r w:rsidR="00E20B38">
        <w:rPr>
          <w:rFonts w:cs="Times New Roman"/>
          <w:szCs w:val="24"/>
        </w:rPr>
        <w:t xml:space="preserve"> percent</w:t>
      </w:r>
      <w:r w:rsidR="00E20B38" w:rsidRPr="00C12A9B">
        <w:rPr>
          <w:rFonts w:cs="Times New Roman"/>
          <w:szCs w:val="24"/>
        </w:rPr>
        <w:t xml:space="preserve"> </w:t>
      </w:r>
      <w:r w:rsidR="00AC622A" w:rsidRPr="00C12A9B">
        <w:rPr>
          <w:rFonts w:cs="Times New Roman"/>
          <w:szCs w:val="24"/>
        </w:rPr>
        <w:t xml:space="preserve">of </w:t>
      </w:r>
      <w:r w:rsidR="007E0C34" w:rsidRPr="00C12A9B">
        <w:rPr>
          <w:rFonts w:cs="Times New Roman"/>
          <w:szCs w:val="24"/>
        </w:rPr>
        <w:t>C</w:t>
      </w:r>
      <w:r w:rsidR="00AC622A" w:rsidRPr="00C12A9B">
        <w:rPr>
          <w:rFonts w:cs="Times New Roman"/>
          <w:szCs w:val="24"/>
        </w:rPr>
        <w:t>AV owner</w:t>
      </w:r>
      <w:r w:rsidR="00B54C9F" w:rsidRPr="00C12A9B">
        <w:rPr>
          <w:rFonts w:cs="Times New Roman"/>
          <w:szCs w:val="24"/>
        </w:rPr>
        <w:t>s</w:t>
      </w:r>
      <w:r w:rsidR="00AC622A" w:rsidRPr="00C12A9B">
        <w:rPr>
          <w:rFonts w:cs="Times New Roman"/>
          <w:szCs w:val="24"/>
        </w:rPr>
        <w:t xml:space="preserve"> have access to onsite parking and do not generate empty trips</w:t>
      </w:r>
      <w:r w:rsidR="00A01BC2">
        <w:rPr>
          <w:rFonts w:cs="Times New Roman"/>
          <w:szCs w:val="24"/>
        </w:rPr>
        <w:t>,</w:t>
      </w:r>
      <w:r w:rsidR="00B54C9F" w:rsidRPr="00C12A9B">
        <w:rPr>
          <w:rFonts w:cs="Times New Roman"/>
          <w:szCs w:val="24"/>
        </w:rPr>
        <w:t xml:space="preserve"> based on </w:t>
      </w:r>
      <w:r w:rsidR="00A01BC2">
        <w:rPr>
          <w:rFonts w:cs="Times New Roman"/>
          <w:szCs w:val="24"/>
        </w:rPr>
        <w:t xml:space="preserve">the </w:t>
      </w:r>
      <w:r w:rsidR="00B54C9F" w:rsidRPr="00C12A9B">
        <w:rPr>
          <w:rFonts w:cs="Times New Roman"/>
          <w:szCs w:val="24"/>
        </w:rPr>
        <w:t xml:space="preserve">findings by </w:t>
      </w:r>
      <w:r w:rsidR="00E20B38" w:rsidRPr="00C12A9B">
        <w:rPr>
          <w:rFonts w:cs="Times New Roman"/>
          <w:szCs w:val="24"/>
        </w:rPr>
        <w:t>Millard</w:t>
      </w:r>
      <w:r w:rsidR="00E20B38">
        <w:rPr>
          <w:rFonts w:cs="Times New Roman"/>
          <w:szCs w:val="24"/>
        </w:rPr>
        <w:t>-</w:t>
      </w:r>
      <w:r w:rsidR="009F08E5" w:rsidRPr="00C12A9B">
        <w:rPr>
          <w:rFonts w:cs="Times New Roman"/>
          <w:szCs w:val="24"/>
        </w:rPr>
        <w:t>Ball</w:t>
      </w:r>
      <w:r w:rsidR="00B54C9F" w:rsidRPr="00C12A9B">
        <w:rPr>
          <w:rFonts w:cs="Times New Roman"/>
          <w:szCs w:val="24"/>
        </w:rPr>
        <w:t xml:space="preserve"> (</w:t>
      </w:r>
      <w:r w:rsidR="00F22232">
        <w:rPr>
          <w:rFonts w:cs="Times New Roman"/>
          <w:i/>
          <w:iCs/>
          <w:szCs w:val="24"/>
        </w:rPr>
        <w:t>8</w:t>
      </w:r>
      <w:r w:rsidR="009F08E5" w:rsidRPr="00C12A9B">
        <w:rPr>
          <w:rFonts w:cs="Times New Roman"/>
          <w:szCs w:val="24"/>
        </w:rPr>
        <w:t>)</w:t>
      </w:r>
      <w:r w:rsidR="00AC622A" w:rsidRPr="00C12A9B">
        <w:rPr>
          <w:rFonts w:cs="Times New Roman"/>
          <w:szCs w:val="24"/>
        </w:rPr>
        <w:t xml:space="preserve">. </w:t>
      </w:r>
    </w:p>
    <w:p w14:paraId="544AFFD6" w14:textId="115BFAED" w:rsidR="003E250F" w:rsidRPr="00C12A9B" w:rsidRDefault="00B54C9F" w:rsidP="005409DB">
      <w:pPr>
        <w:pStyle w:val="ListParagraph"/>
        <w:ind w:left="0" w:firstLine="720"/>
        <w:contextualSpacing w:val="0"/>
        <w:jc w:val="both"/>
        <w:rPr>
          <w:rFonts w:eastAsia="Times New Roman" w:cs="Times New Roman"/>
          <w:color w:val="222222"/>
          <w:szCs w:val="24"/>
          <w:lang w:eastAsia="en-IN"/>
        </w:rPr>
      </w:pPr>
      <w:r w:rsidRPr="00C12A9B">
        <w:rPr>
          <w:rFonts w:cs="Times New Roman"/>
          <w:szCs w:val="24"/>
        </w:rPr>
        <w:t xml:space="preserve">The </w:t>
      </w:r>
      <w:r w:rsidR="00AC622A" w:rsidRPr="00C12A9B">
        <w:rPr>
          <w:rFonts w:cs="Times New Roman"/>
          <w:szCs w:val="24"/>
        </w:rPr>
        <w:t xml:space="preserve">method </w:t>
      </w:r>
      <w:r w:rsidRPr="00C12A9B">
        <w:rPr>
          <w:rFonts w:cs="Times New Roman"/>
          <w:szCs w:val="24"/>
        </w:rPr>
        <w:t xml:space="preserve">described below </w:t>
      </w:r>
      <w:r w:rsidR="00AC622A" w:rsidRPr="00C12A9B">
        <w:rPr>
          <w:rFonts w:cs="Times New Roman"/>
          <w:szCs w:val="24"/>
        </w:rPr>
        <w:t>generates empty vehicle trips for home-based trip</w:t>
      </w:r>
      <w:r w:rsidRPr="00C12A9B">
        <w:rPr>
          <w:rFonts w:cs="Times New Roman"/>
          <w:szCs w:val="24"/>
        </w:rPr>
        <w:t>s</w:t>
      </w:r>
      <w:r w:rsidR="00AC622A" w:rsidRPr="00C12A9B">
        <w:rPr>
          <w:rFonts w:cs="Times New Roman"/>
          <w:szCs w:val="24"/>
        </w:rPr>
        <w:t xml:space="preserve"> by </w:t>
      </w:r>
      <w:r w:rsidR="007E0C34" w:rsidRPr="00C12A9B">
        <w:rPr>
          <w:rFonts w:cs="Times New Roman"/>
          <w:szCs w:val="24"/>
        </w:rPr>
        <w:t>C</w:t>
      </w:r>
      <w:r w:rsidR="00AC622A" w:rsidRPr="00C12A9B">
        <w:rPr>
          <w:rFonts w:cs="Times New Roman"/>
          <w:szCs w:val="24"/>
        </w:rPr>
        <w:t xml:space="preserve">AV owners </w:t>
      </w:r>
      <w:r w:rsidR="00C3216C">
        <w:rPr>
          <w:rFonts w:cs="Times New Roman"/>
          <w:szCs w:val="24"/>
        </w:rPr>
        <w:t xml:space="preserve">in the </w:t>
      </w:r>
      <w:r w:rsidR="00A01BC2">
        <w:rPr>
          <w:rFonts w:cs="Times New Roman"/>
          <w:szCs w:val="24"/>
        </w:rPr>
        <w:t>two alternative options to “at-destination” parking</w:t>
      </w:r>
      <w:r w:rsidR="001C1388">
        <w:rPr>
          <w:rFonts w:eastAsia="Times New Roman" w:cs="Times New Roman"/>
          <w:color w:val="222222"/>
          <w:szCs w:val="24"/>
          <w:lang w:eastAsia="en-IN"/>
        </w:rPr>
        <w:t>:</w:t>
      </w:r>
      <w:r w:rsidR="00AC622A" w:rsidRPr="00C12A9B">
        <w:rPr>
          <w:rFonts w:eastAsia="Times New Roman" w:cs="Times New Roman"/>
          <w:color w:val="222222"/>
          <w:szCs w:val="24"/>
          <w:lang w:eastAsia="en-IN"/>
        </w:rPr>
        <w:t xml:space="preserve"> </w:t>
      </w:r>
      <w:r w:rsidR="009F08E5" w:rsidRPr="00C12A9B">
        <w:rPr>
          <w:rFonts w:eastAsia="Times New Roman" w:cs="Times New Roman"/>
          <w:color w:val="222222"/>
          <w:szCs w:val="24"/>
          <w:lang w:eastAsia="en-IN"/>
        </w:rPr>
        <w:t>“r</w:t>
      </w:r>
      <w:r w:rsidR="00AC622A" w:rsidRPr="00C12A9B">
        <w:rPr>
          <w:rFonts w:eastAsia="Times New Roman" w:cs="Times New Roman"/>
          <w:color w:val="222222"/>
          <w:szCs w:val="24"/>
          <w:lang w:eastAsia="en-IN"/>
        </w:rPr>
        <w:t xml:space="preserve">eturn </w:t>
      </w:r>
      <w:r w:rsidR="009F08E5" w:rsidRPr="00C12A9B">
        <w:rPr>
          <w:rFonts w:eastAsia="Times New Roman" w:cs="Times New Roman"/>
          <w:color w:val="222222"/>
          <w:szCs w:val="24"/>
          <w:lang w:eastAsia="en-IN"/>
        </w:rPr>
        <w:t>h</w:t>
      </w:r>
      <w:r w:rsidR="00AC622A" w:rsidRPr="00C12A9B">
        <w:rPr>
          <w:rFonts w:eastAsia="Times New Roman" w:cs="Times New Roman"/>
          <w:color w:val="222222"/>
          <w:szCs w:val="24"/>
          <w:lang w:eastAsia="en-IN"/>
        </w:rPr>
        <w:t>ome</w:t>
      </w:r>
      <w:r w:rsidR="009F08E5" w:rsidRPr="00C12A9B">
        <w:rPr>
          <w:rFonts w:eastAsia="Times New Roman" w:cs="Times New Roman"/>
          <w:color w:val="222222"/>
          <w:szCs w:val="24"/>
          <w:lang w:eastAsia="en-IN"/>
        </w:rPr>
        <w:t>”</w:t>
      </w:r>
      <w:r w:rsidR="00AC622A" w:rsidRPr="00C12A9B">
        <w:rPr>
          <w:rFonts w:eastAsia="Times New Roman" w:cs="Times New Roman"/>
          <w:color w:val="222222"/>
          <w:szCs w:val="24"/>
          <w:lang w:eastAsia="en-IN"/>
        </w:rPr>
        <w:t xml:space="preserve"> and </w:t>
      </w:r>
      <w:r w:rsidR="009F08E5" w:rsidRPr="00C12A9B">
        <w:rPr>
          <w:rFonts w:eastAsia="Times New Roman" w:cs="Times New Roman"/>
          <w:color w:val="222222"/>
          <w:szCs w:val="24"/>
          <w:lang w:eastAsia="en-IN"/>
        </w:rPr>
        <w:t>“p</w:t>
      </w:r>
      <w:r w:rsidR="00AC622A" w:rsidRPr="00C12A9B">
        <w:rPr>
          <w:rFonts w:eastAsia="Times New Roman" w:cs="Times New Roman"/>
          <w:color w:val="222222"/>
          <w:szCs w:val="24"/>
          <w:lang w:eastAsia="en-IN"/>
        </w:rPr>
        <w:t xml:space="preserve">ark </w:t>
      </w:r>
      <w:r w:rsidR="009F08E5" w:rsidRPr="00C12A9B">
        <w:rPr>
          <w:rFonts w:eastAsia="Times New Roman" w:cs="Times New Roman"/>
          <w:color w:val="222222"/>
          <w:szCs w:val="24"/>
          <w:lang w:eastAsia="en-IN"/>
        </w:rPr>
        <w:t>e</w:t>
      </w:r>
      <w:r w:rsidR="00AC622A" w:rsidRPr="00C12A9B">
        <w:rPr>
          <w:rFonts w:eastAsia="Times New Roman" w:cs="Times New Roman"/>
          <w:color w:val="222222"/>
          <w:szCs w:val="24"/>
          <w:lang w:eastAsia="en-IN"/>
        </w:rPr>
        <w:t>lsewhere</w:t>
      </w:r>
      <w:r w:rsidR="009F08E5" w:rsidRPr="00C12A9B">
        <w:rPr>
          <w:rFonts w:eastAsia="Times New Roman" w:cs="Times New Roman"/>
          <w:color w:val="222222"/>
          <w:szCs w:val="24"/>
          <w:lang w:eastAsia="en-IN"/>
        </w:rPr>
        <w:t>”</w:t>
      </w:r>
      <w:r w:rsidR="005B0EB9">
        <w:rPr>
          <w:rFonts w:eastAsia="Times New Roman" w:cs="Times New Roman"/>
          <w:color w:val="222222"/>
          <w:szCs w:val="24"/>
          <w:lang w:eastAsia="en-IN"/>
        </w:rPr>
        <w:t>.</w:t>
      </w:r>
      <w:r w:rsidR="009F08E5" w:rsidRPr="00C12A9B">
        <w:rPr>
          <w:rFonts w:eastAsia="Times New Roman" w:cs="Times New Roman"/>
          <w:color w:val="222222"/>
          <w:szCs w:val="24"/>
          <w:lang w:eastAsia="en-IN"/>
        </w:rPr>
        <w:t xml:space="preserve"> HNW</w:t>
      </w:r>
      <w:r w:rsidR="001C1388">
        <w:rPr>
          <w:rFonts w:eastAsia="Times New Roman" w:cs="Times New Roman"/>
          <w:color w:val="222222"/>
          <w:szCs w:val="24"/>
          <w:lang w:eastAsia="en-IN"/>
        </w:rPr>
        <w:t xml:space="preserve"> trips </w:t>
      </w:r>
      <w:r w:rsidRPr="00C12A9B">
        <w:rPr>
          <w:rFonts w:eastAsia="Times New Roman" w:cs="Times New Roman"/>
          <w:color w:val="222222"/>
          <w:szCs w:val="24"/>
          <w:lang w:eastAsia="en-IN"/>
        </w:rPr>
        <w:t>are expected to use the</w:t>
      </w:r>
      <w:r w:rsidR="009F08E5" w:rsidRPr="00C12A9B">
        <w:rPr>
          <w:rFonts w:eastAsia="Times New Roman" w:cs="Times New Roman"/>
          <w:color w:val="222222"/>
          <w:szCs w:val="24"/>
          <w:lang w:eastAsia="en-IN"/>
        </w:rPr>
        <w:t xml:space="preserve"> “p</w:t>
      </w:r>
      <w:r w:rsidR="00AC622A" w:rsidRPr="00C12A9B">
        <w:rPr>
          <w:rFonts w:eastAsia="Times New Roman" w:cs="Times New Roman"/>
          <w:color w:val="222222"/>
          <w:szCs w:val="24"/>
          <w:lang w:eastAsia="en-IN"/>
        </w:rPr>
        <w:t xml:space="preserve">ark </w:t>
      </w:r>
      <w:r w:rsidR="009F08E5" w:rsidRPr="00C12A9B">
        <w:rPr>
          <w:rFonts w:eastAsia="Times New Roman" w:cs="Times New Roman"/>
          <w:color w:val="222222"/>
          <w:szCs w:val="24"/>
          <w:lang w:eastAsia="en-IN"/>
        </w:rPr>
        <w:t>e</w:t>
      </w:r>
      <w:r w:rsidR="00AC622A" w:rsidRPr="00C12A9B">
        <w:rPr>
          <w:rFonts w:eastAsia="Times New Roman" w:cs="Times New Roman"/>
          <w:color w:val="222222"/>
          <w:szCs w:val="24"/>
          <w:lang w:eastAsia="en-IN"/>
        </w:rPr>
        <w:t>lsewhere</w:t>
      </w:r>
      <w:r w:rsidR="009F08E5" w:rsidRPr="00C12A9B">
        <w:rPr>
          <w:rFonts w:eastAsia="Times New Roman" w:cs="Times New Roman"/>
          <w:color w:val="222222"/>
          <w:szCs w:val="24"/>
          <w:lang w:eastAsia="en-IN"/>
        </w:rPr>
        <w:t xml:space="preserve">” </w:t>
      </w:r>
      <w:r w:rsidR="00C3216C">
        <w:rPr>
          <w:rFonts w:eastAsia="Times New Roman" w:cs="Times New Roman"/>
          <w:color w:val="222222"/>
          <w:szCs w:val="24"/>
          <w:lang w:eastAsia="en-IN"/>
        </w:rPr>
        <w:t>alternative</w:t>
      </w:r>
      <w:r w:rsidR="00C3216C" w:rsidRPr="00C12A9B">
        <w:rPr>
          <w:rFonts w:eastAsia="Times New Roman" w:cs="Times New Roman"/>
          <w:color w:val="222222"/>
          <w:szCs w:val="24"/>
          <w:lang w:eastAsia="en-IN"/>
        </w:rPr>
        <w:t xml:space="preserve"> </w:t>
      </w:r>
      <w:r w:rsidRPr="00C12A9B">
        <w:rPr>
          <w:rFonts w:eastAsia="Times New Roman" w:cs="Times New Roman"/>
          <w:color w:val="222222"/>
          <w:szCs w:val="24"/>
          <w:lang w:eastAsia="en-IN"/>
        </w:rPr>
        <w:t xml:space="preserve">only. The underlying assumption is that “return home” empty trips are mostly likely to occur in </w:t>
      </w:r>
      <w:r w:rsidR="0014176B">
        <w:rPr>
          <w:rFonts w:eastAsia="Times New Roman" w:cs="Times New Roman"/>
          <w:color w:val="222222"/>
          <w:szCs w:val="24"/>
          <w:lang w:eastAsia="en-IN"/>
        </w:rPr>
        <w:t xml:space="preserve">the context of </w:t>
      </w:r>
      <w:r w:rsidR="009F08E5" w:rsidRPr="00C12A9B">
        <w:rPr>
          <w:rFonts w:eastAsia="Times New Roman" w:cs="Times New Roman"/>
          <w:color w:val="222222"/>
          <w:szCs w:val="24"/>
          <w:lang w:eastAsia="en-IN"/>
        </w:rPr>
        <w:t>wo</w:t>
      </w:r>
      <w:r w:rsidRPr="00C12A9B">
        <w:rPr>
          <w:rFonts w:eastAsia="Times New Roman" w:cs="Times New Roman"/>
          <w:color w:val="222222"/>
          <w:szCs w:val="24"/>
          <w:lang w:eastAsia="en-IN"/>
        </w:rPr>
        <w:t xml:space="preserve">rk trips, for which the time </w:t>
      </w:r>
      <w:r w:rsidR="009F08E5" w:rsidRPr="00C12A9B">
        <w:rPr>
          <w:rFonts w:eastAsia="Times New Roman" w:cs="Times New Roman"/>
          <w:color w:val="222222"/>
          <w:szCs w:val="24"/>
          <w:lang w:eastAsia="en-IN"/>
        </w:rPr>
        <w:t>spent at the destination is</w:t>
      </w:r>
      <w:r w:rsidR="0014176B">
        <w:rPr>
          <w:rFonts w:eastAsia="Times New Roman" w:cs="Times New Roman"/>
          <w:color w:val="222222"/>
          <w:szCs w:val="24"/>
          <w:lang w:eastAsia="en-IN"/>
        </w:rPr>
        <w:t xml:space="preserve"> typically </w:t>
      </w:r>
      <w:r w:rsidR="009F08E5" w:rsidRPr="00C12A9B">
        <w:rPr>
          <w:rFonts w:eastAsia="Times New Roman" w:cs="Times New Roman"/>
          <w:color w:val="222222"/>
          <w:szCs w:val="24"/>
          <w:lang w:eastAsia="en-IN"/>
        </w:rPr>
        <w:t>long</w:t>
      </w:r>
    </w:p>
    <w:p w14:paraId="7DD0BA99" w14:textId="48D079E0" w:rsidR="00151822" w:rsidRPr="00C12A9B" w:rsidRDefault="003E250F" w:rsidP="005409DB">
      <w:pPr>
        <w:pStyle w:val="ListParagraph"/>
        <w:ind w:left="0"/>
        <w:jc w:val="both"/>
        <w:rPr>
          <w:rFonts w:eastAsia="Times New Roman" w:cs="Times New Roman"/>
          <w:color w:val="000000"/>
          <w:szCs w:val="24"/>
          <w:lang w:eastAsia="en-IN"/>
        </w:rPr>
      </w:pPr>
      <w:r w:rsidRPr="00C12A9B">
        <w:rPr>
          <w:rFonts w:eastAsia="Times New Roman" w:cs="Times New Roman"/>
          <w:color w:val="222222"/>
          <w:szCs w:val="24"/>
          <w:lang w:eastAsia="en-IN"/>
        </w:rPr>
        <w:tab/>
      </w:r>
      <w:r w:rsidR="00C3216C">
        <w:rPr>
          <w:rFonts w:eastAsia="Times New Roman" w:cs="Times New Roman"/>
          <w:color w:val="222222"/>
          <w:szCs w:val="24"/>
          <w:lang w:eastAsia="en-IN"/>
        </w:rPr>
        <w:t xml:space="preserve">Our method </w:t>
      </w:r>
      <w:r w:rsidR="00EB0E27" w:rsidRPr="00C12A9B">
        <w:rPr>
          <w:rFonts w:eastAsia="Times New Roman" w:cs="Times New Roman"/>
          <w:color w:val="222222"/>
          <w:szCs w:val="24"/>
          <w:lang w:eastAsia="en-IN"/>
        </w:rPr>
        <w:t>also consider</w:t>
      </w:r>
      <w:r w:rsidR="00C3216C">
        <w:rPr>
          <w:rFonts w:eastAsia="Times New Roman" w:cs="Times New Roman"/>
          <w:color w:val="222222"/>
          <w:szCs w:val="24"/>
          <w:lang w:eastAsia="en-IN"/>
        </w:rPr>
        <w:t>s</w:t>
      </w:r>
      <w:r w:rsidR="00EB0E27" w:rsidRPr="00C12A9B">
        <w:rPr>
          <w:rFonts w:eastAsia="Times New Roman" w:cs="Times New Roman"/>
          <w:color w:val="222222"/>
          <w:szCs w:val="24"/>
          <w:lang w:eastAsia="en-IN"/>
        </w:rPr>
        <w:t xml:space="preserve"> the </w:t>
      </w:r>
      <w:r w:rsidR="00A01BC2">
        <w:rPr>
          <w:rFonts w:eastAsia="Times New Roman" w:cs="Times New Roman"/>
          <w:color w:val="222222"/>
          <w:szCs w:val="24"/>
          <w:lang w:eastAsia="en-IN"/>
        </w:rPr>
        <w:t>empty</w:t>
      </w:r>
      <w:r w:rsidR="00A97465" w:rsidRPr="00C12A9B">
        <w:rPr>
          <w:rFonts w:eastAsia="Times New Roman" w:cs="Times New Roman"/>
          <w:color w:val="222222"/>
          <w:szCs w:val="24"/>
          <w:lang w:eastAsia="en-IN"/>
        </w:rPr>
        <w:t xml:space="preserve"> </w:t>
      </w:r>
      <w:r w:rsidR="00EB0E27" w:rsidRPr="00C12A9B">
        <w:rPr>
          <w:rFonts w:eastAsia="Times New Roman" w:cs="Times New Roman"/>
          <w:color w:val="222222"/>
          <w:szCs w:val="24"/>
          <w:lang w:eastAsia="en-IN"/>
        </w:rPr>
        <w:t xml:space="preserve">miles generated by the “reverse return” component of </w:t>
      </w:r>
      <w:r w:rsidR="00C3216C">
        <w:rPr>
          <w:rFonts w:eastAsia="Times New Roman" w:cs="Times New Roman"/>
          <w:color w:val="222222"/>
          <w:szCs w:val="24"/>
          <w:lang w:eastAsia="en-IN"/>
        </w:rPr>
        <w:t>an</w:t>
      </w:r>
      <w:r w:rsidR="00C3216C" w:rsidRPr="00C12A9B">
        <w:rPr>
          <w:rFonts w:eastAsia="Times New Roman" w:cs="Times New Roman"/>
          <w:color w:val="222222"/>
          <w:szCs w:val="24"/>
          <w:lang w:eastAsia="en-IN"/>
        </w:rPr>
        <w:t xml:space="preserve"> </w:t>
      </w:r>
      <w:r w:rsidR="00A97465" w:rsidRPr="00C12A9B">
        <w:rPr>
          <w:rFonts w:eastAsia="Times New Roman" w:cs="Times New Roman"/>
          <w:color w:val="222222"/>
          <w:szCs w:val="24"/>
          <w:lang w:eastAsia="en-IN"/>
        </w:rPr>
        <w:t xml:space="preserve">empty trip. </w:t>
      </w:r>
      <w:r w:rsidR="00E20B38">
        <w:rPr>
          <w:rFonts w:eastAsia="Times New Roman" w:cs="Times New Roman"/>
          <w:color w:val="222222"/>
          <w:szCs w:val="24"/>
          <w:lang w:eastAsia="en-IN"/>
        </w:rPr>
        <w:t>W</w:t>
      </w:r>
      <w:r w:rsidR="00C3216C">
        <w:rPr>
          <w:rFonts w:eastAsia="Times New Roman" w:cs="Times New Roman"/>
          <w:color w:val="222222"/>
          <w:szCs w:val="24"/>
          <w:lang w:eastAsia="en-IN"/>
        </w:rPr>
        <w:t>e define</w:t>
      </w:r>
      <w:r w:rsidR="00C3216C" w:rsidRPr="00C12A9B">
        <w:rPr>
          <w:rFonts w:eastAsia="Times New Roman" w:cs="Times New Roman"/>
          <w:color w:val="222222"/>
          <w:szCs w:val="24"/>
          <w:lang w:eastAsia="en-IN"/>
        </w:rPr>
        <w:t xml:space="preserve"> </w:t>
      </w:r>
      <w:r w:rsidR="00A97465" w:rsidRPr="00C12A9B">
        <w:rPr>
          <w:rFonts w:eastAsia="Times New Roman" w:cs="Times New Roman"/>
          <w:color w:val="222222"/>
          <w:szCs w:val="24"/>
          <w:lang w:eastAsia="en-IN"/>
        </w:rPr>
        <w:t xml:space="preserve">“reverse return” </w:t>
      </w:r>
      <w:r w:rsidR="00C3216C">
        <w:rPr>
          <w:rFonts w:eastAsia="Times New Roman" w:cs="Times New Roman"/>
          <w:color w:val="222222"/>
          <w:szCs w:val="24"/>
          <w:lang w:eastAsia="en-IN"/>
        </w:rPr>
        <w:t xml:space="preserve">as a new </w:t>
      </w:r>
      <w:r w:rsidR="00A97465" w:rsidRPr="00C12A9B">
        <w:rPr>
          <w:rFonts w:eastAsia="Times New Roman" w:cs="Times New Roman"/>
          <w:color w:val="222222"/>
          <w:szCs w:val="24"/>
          <w:lang w:eastAsia="en-IN"/>
        </w:rPr>
        <w:t xml:space="preserve">leg of </w:t>
      </w:r>
      <w:r w:rsidR="00A01BC2">
        <w:rPr>
          <w:rFonts w:eastAsia="Times New Roman" w:cs="Times New Roman"/>
          <w:color w:val="222222"/>
          <w:szCs w:val="24"/>
          <w:lang w:eastAsia="en-IN"/>
        </w:rPr>
        <w:t xml:space="preserve">the </w:t>
      </w:r>
      <w:r w:rsidR="00C3216C">
        <w:rPr>
          <w:rFonts w:eastAsia="Times New Roman" w:cs="Times New Roman"/>
          <w:color w:val="222222"/>
          <w:szCs w:val="24"/>
          <w:lang w:eastAsia="en-IN"/>
        </w:rPr>
        <w:t>home-based t</w:t>
      </w:r>
      <w:r w:rsidR="00A01BC2">
        <w:rPr>
          <w:rFonts w:eastAsia="Times New Roman" w:cs="Times New Roman"/>
          <w:color w:val="222222"/>
          <w:szCs w:val="24"/>
          <w:lang w:eastAsia="en-IN"/>
        </w:rPr>
        <w:t>our</w:t>
      </w:r>
      <w:r w:rsidR="00C3216C">
        <w:rPr>
          <w:rFonts w:eastAsia="Times New Roman" w:cs="Times New Roman"/>
          <w:color w:val="222222"/>
          <w:szCs w:val="24"/>
          <w:lang w:eastAsia="en-IN"/>
        </w:rPr>
        <w:t xml:space="preserve"> </w:t>
      </w:r>
      <w:r w:rsidR="00A01BC2">
        <w:rPr>
          <w:rFonts w:eastAsia="Times New Roman" w:cs="Times New Roman"/>
          <w:color w:val="222222"/>
          <w:szCs w:val="24"/>
          <w:lang w:eastAsia="en-IN"/>
        </w:rPr>
        <w:t xml:space="preserve">for CAVs </w:t>
      </w:r>
      <w:r w:rsidR="00C3216C">
        <w:rPr>
          <w:rFonts w:eastAsia="Times New Roman" w:cs="Times New Roman"/>
          <w:color w:val="222222"/>
          <w:szCs w:val="24"/>
          <w:lang w:eastAsia="en-IN"/>
        </w:rPr>
        <w:t xml:space="preserve">that </w:t>
      </w:r>
      <w:r w:rsidR="005B0EB9">
        <w:rPr>
          <w:rFonts w:eastAsia="Times New Roman" w:cs="Times New Roman"/>
          <w:color w:val="222222"/>
          <w:szCs w:val="24"/>
          <w:lang w:eastAsia="en-IN"/>
        </w:rPr>
        <w:t xml:space="preserve">return home or </w:t>
      </w:r>
      <w:r w:rsidR="00C3216C">
        <w:rPr>
          <w:rFonts w:eastAsia="Times New Roman" w:cs="Times New Roman"/>
          <w:color w:val="222222"/>
          <w:szCs w:val="24"/>
          <w:lang w:eastAsia="en-IN"/>
        </w:rPr>
        <w:t xml:space="preserve">park away from their destination, </w:t>
      </w:r>
      <w:r w:rsidR="00A97465" w:rsidRPr="00C12A9B">
        <w:rPr>
          <w:rFonts w:eastAsia="Times New Roman" w:cs="Times New Roman"/>
          <w:color w:val="222222"/>
          <w:szCs w:val="24"/>
          <w:lang w:eastAsia="en-IN"/>
        </w:rPr>
        <w:t>in which the empty CAV travel</w:t>
      </w:r>
      <w:r w:rsidR="00A01BC2">
        <w:rPr>
          <w:rFonts w:eastAsia="Times New Roman" w:cs="Times New Roman"/>
          <w:color w:val="222222"/>
          <w:szCs w:val="24"/>
          <w:lang w:eastAsia="en-IN"/>
        </w:rPr>
        <w:t>s</w:t>
      </w:r>
      <w:r w:rsidR="00A97465" w:rsidRPr="00C12A9B">
        <w:rPr>
          <w:rFonts w:eastAsia="Times New Roman" w:cs="Times New Roman"/>
          <w:color w:val="222222"/>
          <w:szCs w:val="24"/>
          <w:lang w:eastAsia="en-IN"/>
        </w:rPr>
        <w:t xml:space="preserve"> back to the original drop-off point from </w:t>
      </w:r>
      <w:r w:rsidR="005B0EB9">
        <w:rPr>
          <w:rFonts w:eastAsia="Times New Roman" w:cs="Times New Roman"/>
          <w:color w:val="222222"/>
          <w:szCs w:val="24"/>
          <w:lang w:eastAsia="en-IN"/>
        </w:rPr>
        <w:t xml:space="preserve">home or </w:t>
      </w:r>
      <w:r w:rsidR="00A97465" w:rsidRPr="00C12A9B">
        <w:rPr>
          <w:rFonts w:eastAsia="Times New Roman" w:cs="Times New Roman"/>
          <w:color w:val="222222"/>
          <w:szCs w:val="24"/>
          <w:lang w:eastAsia="en-IN"/>
        </w:rPr>
        <w:t xml:space="preserve">the </w:t>
      </w:r>
      <w:r w:rsidR="00C3216C">
        <w:rPr>
          <w:rFonts w:eastAsia="Times New Roman" w:cs="Times New Roman"/>
          <w:color w:val="222222"/>
          <w:szCs w:val="24"/>
          <w:lang w:eastAsia="en-IN"/>
        </w:rPr>
        <w:t>selected parking location</w:t>
      </w:r>
      <w:r w:rsidR="00A97465" w:rsidRPr="00C12A9B">
        <w:rPr>
          <w:rFonts w:eastAsia="Times New Roman" w:cs="Times New Roman"/>
          <w:color w:val="222222"/>
          <w:szCs w:val="24"/>
          <w:lang w:eastAsia="en-IN"/>
        </w:rPr>
        <w:t xml:space="preserve">. </w:t>
      </w:r>
      <w:r w:rsidR="00C3216C">
        <w:rPr>
          <w:rFonts w:eastAsia="Times New Roman" w:cs="Times New Roman"/>
          <w:color w:val="222222"/>
          <w:szCs w:val="24"/>
          <w:lang w:eastAsia="en-IN"/>
        </w:rPr>
        <w:t>As an example</w:t>
      </w:r>
      <w:r w:rsidR="00A97465" w:rsidRPr="00C12A9B">
        <w:rPr>
          <w:rFonts w:eastAsia="Times New Roman" w:cs="Times New Roman"/>
          <w:color w:val="222222"/>
          <w:szCs w:val="24"/>
          <w:lang w:eastAsia="en-IN"/>
        </w:rPr>
        <w:t xml:space="preserve">, if the owner of a CAV chooses to send the empty CAV to a parking zone after </w:t>
      </w:r>
      <w:r w:rsidR="00C3216C">
        <w:rPr>
          <w:rFonts w:eastAsia="Times New Roman" w:cs="Times New Roman"/>
          <w:color w:val="222222"/>
          <w:szCs w:val="24"/>
          <w:lang w:eastAsia="en-IN"/>
        </w:rPr>
        <w:t xml:space="preserve">being dropped-off </w:t>
      </w:r>
      <w:r w:rsidR="00A97465" w:rsidRPr="00C12A9B">
        <w:rPr>
          <w:rFonts w:eastAsia="Times New Roman" w:cs="Times New Roman"/>
          <w:color w:val="222222"/>
          <w:szCs w:val="24"/>
          <w:lang w:eastAsia="en-IN"/>
        </w:rPr>
        <w:t xml:space="preserve">at </w:t>
      </w:r>
      <w:r w:rsidR="00C3216C">
        <w:rPr>
          <w:rFonts w:eastAsia="Times New Roman" w:cs="Times New Roman"/>
          <w:color w:val="222222"/>
          <w:szCs w:val="24"/>
          <w:lang w:eastAsia="en-IN"/>
        </w:rPr>
        <w:t xml:space="preserve">their </w:t>
      </w:r>
      <w:r w:rsidR="00A97465" w:rsidRPr="00C12A9B">
        <w:rPr>
          <w:rFonts w:eastAsia="Times New Roman" w:cs="Times New Roman"/>
          <w:color w:val="222222"/>
          <w:szCs w:val="24"/>
          <w:lang w:eastAsia="en-IN"/>
        </w:rPr>
        <w:t xml:space="preserve">destination, </w:t>
      </w:r>
      <w:r w:rsidR="00C3216C">
        <w:rPr>
          <w:rFonts w:eastAsia="Times New Roman" w:cs="Times New Roman"/>
          <w:color w:val="222222"/>
          <w:szCs w:val="24"/>
          <w:lang w:eastAsia="en-IN"/>
        </w:rPr>
        <w:t>the vehicle</w:t>
      </w:r>
      <w:r w:rsidR="00A97465" w:rsidRPr="00C12A9B">
        <w:rPr>
          <w:rFonts w:eastAsia="Times New Roman" w:cs="Times New Roman"/>
          <w:color w:val="222222"/>
          <w:szCs w:val="24"/>
          <w:lang w:eastAsia="en-IN"/>
        </w:rPr>
        <w:t xml:space="preserve"> </w:t>
      </w:r>
      <w:r w:rsidR="00C3216C">
        <w:rPr>
          <w:rFonts w:eastAsia="Times New Roman" w:cs="Times New Roman"/>
          <w:color w:val="222222"/>
          <w:szCs w:val="24"/>
          <w:lang w:eastAsia="en-IN"/>
        </w:rPr>
        <w:t xml:space="preserve">is expected to return to pick up </w:t>
      </w:r>
      <w:r w:rsidR="00A97465" w:rsidRPr="00C12A9B">
        <w:rPr>
          <w:rFonts w:eastAsia="Times New Roman" w:cs="Times New Roman"/>
          <w:color w:val="222222"/>
          <w:szCs w:val="24"/>
          <w:lang w:eastAsia="en-IN"/>
        </w:rPr>
        <w:t xml:space="preserve">the owner at a later time of day. The latter </w:t>
      </w:r>
      <w:r w:rsidR="00C3216C">
        <w:rPr>
          <w:rFonts w:eastAsia="Times New Roman" w:cs="Times New Roman"/>
          <w:color w:val="222222"/>
          <w:szCs w:val="24"/>
          <w:lang w:eastAsia="en-IN"/>
        </w:rPr>
        <w:t xml:space="preserve">trip is </w:t>
      </w:r>
      <w:r w:rsidR="00A97465" w:rsidRPr="00C12A9B">
        <w:rPr>
          <w:rFonts w:eastAsia="Times New Roman" w:cs="Times New Roman"/>
          <w:color w:val="222222"/>
          <w:szCs w:val="24"/>
          <w:lang w:eastAsia="en-IN"/>
        </w:rPr>
        <w:t xml:space="preserve">the “reverse return” </w:t>
      </w:r>
      <w:r w:rsidR="00A737E6">
        <w:rPr>
          <w:rFonts w:eastAsia="Times New Roman" w:cs="Times New Roman"/>
          <w:color w:val="222222"/>
          <w:szCs w:val="24"/>
          <w:lang w:eastAsia="en-IN"/>
        </w:rPr>
        <w:t xml:space="preserve">empty </w:t>
      </w:r>
      <w:r w:rsidR="00A97465" w:rsidRPr="0037707F">
        <w:rPr>
          <w:rFonts w:eastAsia="Times New Roman" w:cs="Times New Roman"/>
          <w:color w:val="222222"/>
          <w:szCs w:val="24"/>
          <w:lang w:eastAsia="en-IN"/>
        </w:rPr>
        <w:t>tri</w:t>
      </w:r>
      <w:r w:rsidR="00A97465" w:rsidRPr="00C12A9B">
        <w:rPr>
          <w:rFonts w:eastAsia="Times New Roman" w:cs="Times New Roman"/>
          <w:color w:val="222222"/>
          <w:szCs w:val="24"/>
          <w:lang w:eastAsia="en-IN"/>
        </w:rPr>
        <w:t>p</w:t>
      </w:r>
      <w:r w:rsidR="00A01BC2">
        <w:rPr>
          <w:rFonts w:eastAsia="Times New Roman" w:cs="Times New Roman"/>
          <w:color w:val="222222"/>
          <w:szCs w:val="24"/>
          <w:lang w:eastAsia="en-IN"/>
        </w:rPr>
        <w:t>,</w:t>
      </w:r>
      <w:r w:rsidR="00C3216C">
        <w:rPr>
          <w:rFonts w:eastAsia="Times New Roman" w:cs="Times New Roman"/>
          <w:color w:val="222222"/>
          <w:szCs w:val="24"/>
          <w:lang w:eastAsia="en-IN"/>
        </w:rPr>
        <w:t xml:space="preserve"> which generates</w:t>
      </w:r>
      <w:r w:rsidR="00A737E6">
        <w:rPr>
          <w:rFonts w:eastAsia="Times New Roman" w:cs="Times New Roman"/>
          <w:color w:val="222222"/>
          <w:szCs w:val="24"/>
          <w:lang w:eastAsia="en-IN"/>
        </w:rPr>
        <w:t xml:space="preserve"> </w:t>
      </w:r>
      <w:r w:rsidR="00C3216C">
        <w:rPr>
          <w:rFonts w:eastAsia="Times New Roman" w:cs="Times New Roman"/>
          <w:color w:val="222222"/>
          <w:szCs w:val="24"/>
          <w:lang w:eastAsia="en-IN"/>
        </w:rPr>
        <w:t xml:space="preserve">additional </w:t>
      </w:r>
      <w:r w:rsidR="00A01BC2">
        <w:rPr>
          <w:rFonts w:eastAsia="Times New Roman" w:cs="Times New Roman"/>
          <w:color w:val="222222"/>
          <w:szCs w:val="24"/>
          <w:lang w:eastAsia="en-IN"/>
        </w:rPr>
        <w:t xml:space="preserve">empty </w:t>
      </w:r>
      <w:r w:rsidR="00A97465" w:rsidRPr="0037707F">
        <w:rPr>
          <w:rFonts w:eastAsia="Times New Roman" w:cs="Times New Roman"/>
          <w:color w:val="222222"/>
          <w:szCs w:val="24"/>
          <w:lang w:eastAsia="en-IN"/>
        </w:rPr>
        <w:t>mil</w:t>
      </w:r>
      <w:r w:rsidR="00A97465" w:rsidRPr="00C12A9B">
        <w:rPr>
          <w:rFonts w:eastAsia="Times New Roman" w:cs="Times New Roman"/>
          <w:color w:val="222222"/>
          <w:szCs w:val="24"/>
          <w:lang w:eastAsia="en-IN"/>
        </w:rPr>
        <w:t xml:space="preserve">es. </w:t>
      </w:r>
    </w:p>
    <w:p w14:paraId="1D3C23A7" w14:textId="2862AF24" w:rsidR="00151822" w:rsidRPr="0037707F" w:rsidRDefault="00A737E6" w:rsidP="005409DB">
      <w:pPr>
        <w:pStyle w:val="ListParagraph"/>
        <w:ind w:left="0"/>
        <w:jc w:val="both"/>
        <w:rPr>
          <w:rFonts w:eastAsia="Times New Roman" w:cs="Times New Roman"/>
          <w:color w:val="FF0000"/>
          <w:szCs w:val="24"/>
          <w:lang w:eastAsia="en-IN"/>
        </w:rPr>
      </w:pPr>
      <w:r>
        <w:rPr>
          <w:rFonts w:eastAsia="Times New Roman" w:cs="Times New Roman"/>
          <w:color w:val="FF0000"/>
          <w:szCs w:val="24"/>
          <w:lang w:eastAsia="en-IN"/>
        </w:rPr>
        <w:tab/>
      </w:r>
      <w:r w:rsidR="00C3216C">
        <w:rPr>
          <w:rFonts w:eastAsia="Times New Roman" w:cs="Times New Roman"/>
          <w:color w:val="222222"/>
          <w:szCs w:val="24"/>
          <w:lang w:eastAsia="en-IN"/>
        </w:rPr>
        <w:t>F</w:t>
      </w:r>
      <w:r w:rsidR="00151822" w:rsidRPr="00C12A9B">
        <w:rPr>
          <w:rFonts w:eastAsia="Times New Roman" w:cs="Times New Roman"/>
          <w:color w:val="222222"/>
          <w:szCs w:val="24"/>
          <w:lang w:eastAsia="en-IN"/>
        </w:rPr>
        <w:t>or each home-based tour</w:t>
      </w:r>
      <w:r w:rsidR="00C3216C">
        <w:rPr>
          <w:rFonts w:eastAsia="Times New Roman" w:cs="Times New Roman"/>
          <w:color w:val="222222"/>
          <w:szCs w:val="24"/>
          <w:lang w:eastAsia="en-IN"/>
        </w:rPr>
        <w:t xml:space="preserve"> (e.g.</w:t>
      </w:r>
      <w:r w:rsidR="00E20B38">
        <w:rPr>
          <w:rFonts w:eastAsia="Times New Roman" w:cs="Times New Roman"/>
          <w:color w:val="222222"/>
          <w:szCs w:val="24"/>
          <w:lang w:eastAsia="en-IN"/>
        </w:rPr>
        <w:t>,</w:t>
      </w:r>
      <w:r w:rsidR="00C3216C">
        <w:rPr>
          <w:rFonts w:eastAsia="Times New Roman" w:cs="Times New Roman"/>
          <w:color w:val="222222"/>
          <w:szCs w:val="24"/>
          <w:lang w:eastAsia="en-IN"/>
        </w:rPr>
        <w:t xml:space="preserve"> </w:t>
      </w:r>
      <w:r w:rsidR="00151822" w:rsidRPr="00C12A9B">
        <w:rPr>
          <w:rFonts w:eastAsia="Times New Roman" w:cs="Times New Roman"/>
          <w:color w:val="222222"/>
          <w:szCs w:val="24"/>
          <w:lang w:eastAsia="en-IN"/>
        </w:rPr>
        <w:t xml:space="preserve">home-to-work trip </w:t>
      </w:r>
      <w:r w:rsidR="00C3216C">
        <w:rPr>
          <w:rFonts w:eastAsia="Times New Roman" w:cs="Times New Roman"/>
          <w:color w:val="222222"/>
          <w:szCs w:val="24"/>
          <w:lang w:eastAsia="en-IN"/>
        </w:rPr>
        <w:t>followed by</w:t>
      </w:r>
      <w:r w:rsidR="00C3216C" w:rsidRPr="00C12A9B">
        <w:rPr>
          <w:rFonts w:eastAsia="Times New Roman" w:cs="Times New Roman"/>
          <w:color w:val="222222"/>
          <w:szCs w:val="24"/>
          <w:lang w:eastAsia="en-IN"/>
        </w:rPr>
        <w:t xml:space="preserve"> </w:t>
      </w:r>
      <w:r w:rsidR="00151822" w:rsidRPr="00C12A9B">
        <w:rPr>
          <w:rFonts w:eastAsia="Times New Roman" w:cs="Times New Roman"/>
          <w:color w:val="222222"/>
          <w:szCs w:val="24"/>
          <w:lang w:eastAsia="en-IN"/>
        </w:rPr>
        <w:t>work-to-home</w:t>
      </w:r>
      <w:r w:rsidR="00C3216C">
        <w:rPr>
          <w:rFonts w:eastAsia="Times New Roman" w:cs="Times New Roman"/>
          <w:color w:val="222222"/>
          <w:szCs w:val="24"/>
          <w:lang w:eastAsia="en-IN"/>
        </w:rPr>
        <w:t>)</w:t>
      </w:r>
      <w:r w:rsidR="00A01BC2">
        <w:rPr>
          <w:rFonts w:eastAsia="Times New Roman" w:cs="Times New Roman"/>
          <w:color w:val="222222"/>
          <w:szCs w:val="24"/>
          <w:lang w:eastAsia="en-IN"/>
        </w:rPr>
        <w:t>,</w:t>
      </w:r>
      <w:r w:rsidR="00151822" w:rsidRPr="00C12A9B">
        <w:rPr>
          <w:rFonts w:eastAsia="Times New Roman" w:cs="Times New Roman"/>
          <w:color w:val="222222"/>
          <w:szCs w:val="24"/>
          <w:lang w:eastAsia="en-IN"/>
        </w:rPr>
        <w:t xml:space="preserve"> only one empty trip is generated (in addition to the “reverse return” trip)</w:t>
      </w:r>
      <w:r w:rsidR="001C303A">
        <w:rPr>
          <w:rFonts w:eastAsia="Times New Roman" w:cs="Times New Roman"/>
          <w:color w:val="222222"/>
          <w:szCs w:val="24"/>
          <w:lang w:eastAsia="en-IN"/>
        </w:rPr>
        <w:t>. A</w:t>
      </w:r>
      <w:r w:rsidR="00151822" w:rsidRPr="00C12A9B">
        <w:rPr>
          <w:rFonts w:eastAsia="Times New Roman" w:cs="Times New Roman"/>
          <w:color w:val="222222"/>
          <w:szCs w:val="24"/>
          <w:lang w:eastAsia="en-IN"/>
        </w:rPr>
        <w:t>n empty trip is associated with the home-to-work trip</w:t>
      </w:r>
      <w:r w:rsidR="001C303A">
        <w:rPr>
          <w:rFonts w:eastAsia="Times New Roman" w:cs="Times New Roman"/>
          <w:color w:val="222222"/>
          <w:szCs w:val="24"/>
          <w:lang w:eastAsia="en-IN"/>
        </w:rPr>
        <w:t xml:space="preserve">, but not to </w:t>
      </w:r>
      <w:r w:rsidR="00151822" w:rsidRPr="00C12A9B">
        <w:rPr>
          <w:rFonts w:eastAsia="Times New Roman" w:cs="Times New Roman"/>
          <w:color w:val="222222"/>
          <w:szCs w:val="24"/>
          <w:lang w:eastAsia="en-IN"/>
        </w:rPr>
        <w:t>the work-to-home trip</w:t>
      </w:r>
      <w:r w:rsidR="001C303A">
        <w:rPr>
          <w:rFonts w:eastAsia="Times New Roman" w:cs="Times New Roman"/>
          <w:color w:val="222222"/>
          <w:szCs w:val="24"/>
          <w:lang w:eastAsia="en-IN"/>
        </w:rPr>
        <w:t xml:space="preserve">, </w:t>
      </w:r>
      <w:r w:rsidR="00E20B38">
        <w:rPr>
          <w:rFonts w:eastAsia="Times New Roman" w:cs="Times New Roman"/>
          <w:color w:val="222222"/>
          <w:szCs w:val="24"/>
          <w:lang w:eastAsia="en-IN"/>
        </w:rPr>
        <w:t xml:space="preserve">because the individual is at his/her home location </w:t>
      </w:r>
      <w:r w:rsidR="00151822" w:rsidRPr="00C12A9B">
        <w:rPr>
          <w:rFonts w:eastAsia="Times New Roman" w:cs="Times New Roman"/>
          <w:color w:val="222222"/>
          <w:szCs w:val="24"/>
          <w:lang w:eastAsia="en-IN"/>
        </w:rPr>
        <w:t>at the end of this trip</w:t>
      </w:r>
      <w:r w:rsidR="00E20B38">
        <w:rPr>
          <w:rFonts w:eastAsia="Times New Roman" w:cs="Times New Roman"/>
          <w:color w:val="222222"/>
          <w:szCs w:val="24"/>
          <w:lang w:eastAsia="en-IN"/>
        </w:rPr>
        <w:t>.</w:t>
      </w:r>
      <w:r w:rsidR="00151822" w:rsidRPr="00C12A9B">
        <w:rPr>
          <w:rFonts w:eastAsia="Times New Roman" w:cs="Times New Roman"/>
          <w:color w:val="222222"/>
          <w:szCs w:val="24"/>
          <w:lang w:eastAsia="en-IN"/>
        </w:rPr>
        <w:t xml:space="preserve"> This is </w:t>
      </w:r>
      <w:r w:rsidR="001C303A">
        <w:rPr>
          <w:rFonts w:eastAsia="Times New Roman" w:cs="Times New Roman"/>
          <w:color w:val="222222"/>
          <w:szCs w:val="24"/>
          <w:lang w:eastAsia="en-IN"/>
        </w:rPr>
        <w:t xml:space="preserve">accomplished by generating empty trips during the </w:t>
      </w:r>
      <w:r w:rsidR="00151822" w:rsidRPr="00C12A9B">
        <w:rPr>
          <w:rFonts w:eastAsia="Times New Roman" w:cs="Times New Roman"/>
          <w:color w:val="222222"/>
          <w:szCs w:val="24"/>
          <w:lang w:eastAsia="en-IN"/>
        </w:rPr>
        <w:t xml:space="preserve">PA to OD conversion process. Specifically, only departure proportion factors are considered for the </w:t>
      </w:r>
      <w:r w:rsidR="007E0C34" w:rsidRPr="00C12A9B">
        <w:rPr>
          <w:rFonts w:eastAsia="Times New Roman" w:cs="Times New Roman"/>
          <w:color w:val="222222"/>
          <w:szCs w:val="24"/>
          <w:lang w:eastAsia="en-IN"/>
        </w:rPr>
        <w:t>C</w:t>
      </w:r>
      <w:r w:rsidR="00151822" w:rsidRPr="00C12A9B">
        <w:rPr>
          <w:rFonts w:eastAsia="Times New Roman" w:cs="Times New Roman"/>
          <w:color w:val="222222"/>
          <w:szCs w:val="24"/>
          <w:lang w:eastAsia="en-IN"/>
        </w:rPr>
        <w:t>AV empty trip generation based on the time-of-day (i.e., only the trips originating from the home-end is considered for the empty trip modeling).</w:t>
      </w:r>
      <w:r w:rsidR="00145C7F">
        <w:rPr>
          <w:rFonts w:eastAsia="Times New Roman" w:cs="Times New Roman"/>
          <w:color w:val="222222"/>
          <w:szCs w:val="24"/>
          <w:lang w:eastAsia="en-IN"/>
        </w:rPr>
        <w:t xml:space="preserve"> The timing of all empty trips is discussed in </w:t>
      </w:r>
      <w:r w:rsidR="005409DB">
        <w:rPr>
          <w:rFonts w:eastAsia="Times New Roman" w:cs="Times New Roman"/>
          <w:color w:val="222222"/>
          <w:szCs w:val="24"/>
          <w:lang w:eastAsia="en-IN"/>
        </w:rPr>
        <w:t>S</w:t>
      </w:r>
      <w:r w:rsidR="00145C7F">
        <w:rPr>
          <w:rFonts w:eastAsia="Times New Roman" w:cs="Times New Roman"/>
          <w:color w:val="222222"/>
          <w:szCs w:val="24"/>
          <w:lang w:eastAsia="en-IN"/>
        </w:rPr>
        <w:t xml:space="preserve">ection </w:t>
      </w:r>
      <w:r w:rsidR="005B0EB9">
        <w:rPr>
          <w:rFonts w:eastAsia="Times New Roman" w:cs="Times New Roman"/>
          <w:color w:val="222222"/>
          <w:szCs w:val="24"/>
          <w:lang w:eastAsia="en-IN"/>
        </w:rPr>
        <w:t>3</w:t>
      </w:r>
      <w:r w:rsidR="00145C7F">
        <w:rPr>
          <w:rFonts w:eastAsia="Times New Roman" w:cs="Times New Roman"/>
          <w:color w:val="222222"/>
          <w:szCs w:val="24"/>
          <w:lang w:eastAsia="en-IN"/>
        </w:rPr>
        <w:t>.1.3.</w:t>
      </w:r>
    </w:p>
    <w:p w14:paraId="67AA9450" w14:textId="77777777" w:rsidR="005409DB" w:rsidRDefault="005409DB" w:rsidP="005409DB">
      <w:pPr>
        <w:spacing w:before="0"/>
        <w:jc w:val="both"/>
        <w:rPr>
          <w:rFonts w:eastAsia="Times New Roman" w:cs="Times New Roman"/>
          <w:i/>
          <w:iCs/>
          <w:color w:val="222222"/>
          <w:szCs w:val="24"/>
          <w:lang w:eastAsia="en-IN"/>
        </w:rPr>
      </w:pPr>
    </w:p>
    <w:p w14:paraId="79EA030E" w14:textId="0104ECA0" w:rsidR="00AC622A" w:rsidRPr="00C12A9B" w:rsidRDefault="005B0EB9" w:rsidP="005409DB">
      <w:pPr>
        <w:spacing w:before="0"/>
        <w:jc w:val="both"/>
        <w:rPr>
          <w:rFonts w:eastAsia="Times New Roman" w:cs="Times New Roman"/>
          <w:i/>
          <w:iCs/>
          <w:color w:val="222222"/>
          <w:szCs w:val="24"/>
          <w:lang w:eastAsia="en-IN"/>
        </w:rPr>
      </w:pPr>
      <w:r>
        <w:rPr>
          <w:rFonts w:eastAsia="Times New Roman" w:cs="Times New Roman"/>
          <w:i/>
          <w:iCs/>
          <w:color w:val="222222"/>
          <w:szCs w:val="24"/>
          <w:lang w:eastAsia="en-IN"/>
        </w:rPr>
        <w:t>3</w:t>
      </w:r>
      <w:r w:rsidR="00474C39" w:rsidRPr="00C12A9B">
        <w:rPr>
          <w:rFonts w:eastAsia="Times New Roman" w:cs="Times New Roman"/>
          <w:i/>
          <w:iCs/>
          <w:color w:val="222222"/>
          <w:szCs w:val="24"/>
          <w:lang w:eastAsia="en-IN"/>
        </w:rPr>
        <w:t xml:space="preserve">.1.1 </w:t>
      </w:r>
      <w:r w:rsidR="00AC622A" w:rsidRPr="00C12A9B">
        <w:rPr>
          <w:rFonts w:eastAsia="Times New Roman" w:cs="Times New Roman"/>
          <w:i/>
          <w:iCs/>
          <w:color w:val="222222"/>
          <w:szCs w:val="24"/>
          <w:lang w:eastAsia="en-IN"/>
        </w:rPr>
        <w:t xml:space="preserve">Estimation of </w:t>
      </w:r>
      <w:r w:rsidR="005409DB">
        <w:rPr>
          <w:rFonts w:eastAsia="Times New Roman" w:cs="Times New Roman"/>
          <w:i/>
          <w:iCs/>
          <w:color w:val="222222"/>
          <w:szCs w:val="24"/>
          <w:lang w:eastAsia="en-IN"/>
        </w:rPr>
        <w:t>R</w:t>
      </w:r>
      <w:r w:rsidR="00AC622A" w:rsidRPr="00C12A9B">
        <w:rPr>
          <w:rFonts w:eastAsia="Times New Roman" w:cs="Times New Roman"/>
          <w:i/>
          <w:iCs/>
          <w:color w:val="222222"/>
          <w:szCs w:val="24"/>
          <w:lang w:eastAsia="en-IN"/>
        </w:rPr>
        <w:t>eturn-</w:t>
      </w:r>
      <w:r w:rsidR="005409DB">
        <w:rPr>
          <w:rFonts w:eastAsia="Times New Roman" w:cs="Times New Roman"/>
          <w:i/>
          <w:iCs/>
          <w:color w:val="222222"/>
          <w:szCs w:val="24"/>
          <w:lang w:eastAsia="en-IN"/>
        </w:rPr>
        <w:t>H</w:t>
      </w:r>
      <w:r w:rsidR="00AC622A" w:rsidRPr="00C12A9B">
        <w:rPr>
          <w:rFonts w:eastAsia="Times New Roman" w:cs="Times New Roman"/>
          <w:i/>
          <w:iCs/>
          <w:color w:val="222222"/>
          <w:szCs w:val="24"/>
          <w:lang w:eastAsia="en-IN"/>
        </w:rPr>
        <w:t xml:space="preserve">ome </w:t>
      </w:r>
      <w:r w:rsidR="007E0C34" w:rsidRPr="00C12A9B">
        <w:rPr>
          <w:rFonts w:eastAsia="Times New Roman" w:cs="Times New Roman"/>
          <w:i/>
          <w:iCs/>
          <w:color w:val="222222"/>
          <w:szCs w:val="24"/>
          <w:lang w:eastAsia="en-IN"/>
        </w:rPr>
        <w:t>C</w:t>
      </w:r>
      <w:r w:rsidR="00AC622A" w:rsidRPr="00C12A9B">
        <w:rPr>
          <w:rFonts w:eastAsia="Times New Roman" w:cs="Times New Roman"/>
          <w:i/>
          <w:iCs/>
          <w:color w:val="222222"/>
          <w:szCs w:val="24"/>
          <w:lang w:eastAsia="en-IN"/>
        </w:rPr>
        <w:t xml:space="preserve">AV </w:t>
      </w:r>
      <w:r w:rsidR="005409DB">
        <w:rPr>
          <w:rFonts w:eastAsia="Times New Roman" w:cs="Times New Roman"/>
          <w:i/>
          <w:iCs/>
          <w:color w:val="222222"/>
          <w:szCs w:val="24"/>
          <w:lang w:eastAsia="en-IN"/>
        </w:rPr>
        <w:t>T</w:t>
      </w:r>
      <w:r w:rsidR="00AC622A" w:rsidRPr="00C12A9B">
        <w:rPr>
          <w:rFonts w:eastAsia="Times New Roman" w:cs="Times New Roman"/>
          <w:i/>
          <w:iCs/>
          <w:color w:val="222222"/>
          <w:szCs w:val="24"/>
          <w:lang w:eastAsia="en-IN"/>
        </w:rPr>
        <w:t xml:space="preserve">rips </w:t>
      </w:r>
    </w:p>
    <w:p w14:paraId="5C1EE853" w14:textId="0404FE3E" w:rsidR="001C303A" w:rsidRDefault="00B54C9F" w:rsidP="005409DB">
      <w:pPr>
        <w:spacing w:before="0"/>
        <w:jc w:val="both"/>
        <w:rPr>
          <w:rFonts w:cs="Times New Roman"/>
          <w:szCs w:val="24"/>
        </w:rPr>
      </w:pPr>
      <w:r w:rsidRPr="00C12A9B">
        <w:rPr>
          <w:rFonts w:cs="Times New Roman"/>
          <w:szCs w:val="24"/>
        </w:rPr>
        <w:t xml:space="preserve">Our approach assumes that </w:t>
      </w:r>
      <w:r w:rsidR="007D566C" w:rsidRPr="00C12A9B">
        <w:rPr>
          <w:rFonts w:cs="Times New Roman"/>
          <w:szCs w:val="24"/>
        </w:rPr>
        <w:t xml:space="preserve">the decision between returning home and parking elsewhere is based on </w:t>
      </w:r>
      <w:r w:rsidR="00AC622A" w:rsidRPr="00C12A9B">
        <w:rPr>
          <w:rFonts w:cs="Times New Roman"/>
          <w:szCs w:val="24"/>
        </w:rPr>
        <w:t xml:space="preserve">the </w:t>
      </w:r>
      <w:r w:rsidR="007D566C" w:rsidRPr="00C12A9B">
        <w:rPr>
          <w:rFonts w:cs="Times New Roman"/>
          <w:szCs w:val="24"/>
        </w:rPr>
        <w:t xml:space="preserve">trade-off between the </w:t>
      </w:r>
      <w:r w:rsidR="00AC622A" w:rsidRPr="00C12A9B">
        <w:rPr>
          <w:rFonts w:cs="Times New Roman"/>
          <w:szCs w:val="24"/>
        </w:rPr>
        <w:t xml:space="preserve">average parking cost </w:t>
      </w:r>
      <w:r w:rsidR="000C30F2" w:rsidRPr="00C12A9B">
        <w:rPr>
          <w:rFonts w:cs="Times New Roman"/>
          <w:szCs w:val="24"/>
        </w:rPr>
        <w:t xml:space="preserve">around the </w:t>
      </w:r>
      <w:r w:rsidR="007D566C" w:rsidRPr="00C12A9B">
        <w:rPr>
          <w:rFonts w:cs="Times New Roman"/>
          <w:szCs w:val="24"/>
        </w:rPr>
        <w:t>destination (computed as a</w:t>
      </w:r>
      <w:r w:rsidR="00AC622A" w:rsidRPr="00C12A9B">
        <w:rPr>
          <w:rFonts w:cs="Times New Roman"/>
          <w:szCs w:val="24"/>
        </w:rPr>
        <w:t xml:space="preserve"> distance-based </w:t>
      </w:r>
      <w:r w:rsidR="007D566C" w:rsidRPr="00C12A9B">
        <w:rPr>
          <w:rFonts w:cs="Times New Roman"/>
          <w:szCs w:val="24"/>
        </w:rPr>
        <w:t xml:space="preserve">average of the parking cost at </w:t>
      </w:r>
      <w:r w:rsidR="00AC622A" w:rsidRPr="00C12A9B">
        <w:rPr>
          <w:rFonts w:cs="Times New Roman"/>
          <w:szCs w:val="24"/>
        </w:rPr>
        <w:t>all zones</w:t>
      </w:r>
      <w:r w:rsidR="00AC622A" w:rsidRPr="0037707F">
        <w:rPr>
          <w:rFonts w:cs="Times New Roman"/>
          <w:szCs w:val="24"/>
        </w:rPr>
        <w:t xml:space="preserve">) and the </w:t>
      </w:r>
      <w:r w:rsidR="001C303A">
        <w:rPr>
          <w:rFonts w:cs="Times New Roman"/>
          <w:szCs w:val="24"/>
        </w:rPr>
        <w:t xml:space="preserve">distance to </w:t>
      </w:r>
      <w:r w:rsidR="00AC622A" w:rsidRPr="0037707F">
        <w:rPr>
          <w:rFonts w:cs="Times New Roman"/>
          <w:szCs w:val="24"/>
        </w:rPr>
        <w:t xml:space="preserve">home. </w:t>
      </w:r>
    </w:p>
    <w:p w14:paraId="636644DB" w14:textId="649E892D" w:rsidR="00AC622A" w:rsidRPr="00C12A9B" w:rsidRDefault="00474C39" w:rsidP="005409DB">
      <w:pPr>
        <w:spacing w:before="0"/>
        <w:ind w:firstLine="720"/>
        <w:jc w:val="both"/>
        <w:rPr>
          <w:rFonts w:cs="Times New Roman"/>
          <w:szCs w:val="24"/>
        </w:rPr>
      </w:pPr>
      <w:r w:rsidRPr="00C12A9B">
        <w:rPr>
          <w:rFonts w:cs="Times New Roman"/>
          <w:szCs w:val="24"/>
        </w:rPr>
        <w:t>The cost of returning home</w:t>
      </w:r>
      <w:r w:rsidR="000C30F2" w:rsidRPr="00C12A9B">
        <w:rPr>
          <w:rFonts w:cs="Times New Roman"/>
          <w:szCs w:val="24"/>
        </w:rPr>
        <w:t xml:space="preserve"> </w:t>
      </w:r>
      <m:oMath>
        <m:sSub>
          <m:sSubPr>
            <m:ctrlPr>
              <w:rPr>
                <w:rFonts w:ascii="Cambria Math" w:hAnsi="Cambria Math" w:cs="Times New Roman"/>
                <w:bCs/>
                <w:i/>
                <w:szCs w:val="24"/>
              </w:rPr>
            </m:ctrlPr>
          </m:sSubPr>
          <m:e>
            <m:r>
              <w:rPr>
                <w:rFonts w:ascii="Cambria Math" w:hAnsi="Cambria Math" w:cs="Times New Roman"/>
                <w:szCs w:val="24"/>
              </w:rPr>
              <m:t>R</m:t>
            </m:r>
          </m:e>
          <m:sub>
            <m:r>
              <w:rPr>
                <w:rFonts w:ascii="Cambria Math" w:hAnsi="Cambria Math" w:cs="Times New Roman"/>
                <w:szCs w:val="24"/>
              </w:rPr>
              <m:t>ji</m:t>
            </m:r>
          </m:sub>
        </m:sSub>
      </m:oMath>
      <w:r w:rsidRPr="005409DB">
        <w:rPr>
          <w:rFonts w:cs="Times New Roman"/>
          <w:i/>
          <w:szCs w:val="24"/>
        </w:rPr>
        <w:t xml:space="preserve"> </w:t>
      </w:r>
      <w:r w:rsidR="000C30F2" w:rsidRPr="0037707F">
        <w:rPr>
          <w:rFonts w:cs="Times New Roman"/>
          <w:szCs w:val="24"/>
        </w:rPr>
        <w:t>is computed as</w:t>
      </w:r>
      <w:r w:rsidR="000C30F2" w:rsidRPr="00C12A9B">
        <w:rPr>
          <w:rFonts w:cs="Times New Roman"/>
          <w:szCs w:val="24"/>
        </w:rPr>
        <w:t xml:space="preserve"> </w:t>
      </w:r>
    </w:p>
    <w:p w14:paraId="49A37418" w14:textId="370C2A5C" w:rsidR="006058A2" w:rsidRPr="00C12A9B" w:rsidRDefault="003F11F4" w:rsidP="005409DB">
      <w:pPr>
        <w:spacing w:before="60" w:after="60"/>
        <w:jc w:val="both"/>
        <w:rPr>
          <w:rFonts w:eastAsiaTheme="minorEastAsia" w:cs="Times New Roman"/>
          <w:iCs/>
          <w:kern w:val="24"/>
          <w:szCs w:val="24"/>
        </w:rPr>
      </w:pPr>
      <m:oMath>
        <m:sSub>
          <m:sSubPr>
            <m:ctrlPr>
              <w:rPr>
                <w:rFonts w:ascii="Cambria Math" w:hAnsi="Cambria Math" w:cs="Times New Roman"/>
                <w:bCs/>
                <w:i/>
                <w:szCs w:val="24"/>
              </w:rPr>
            </m:ctrlPr>
          </m:sSubPr>
          <m:e>
            <m:r>
              <w:rPr>
                <w:rFonts w:ascii="Cambria Math" w:hAnsi="Cambria Math" w:cs="Times New Roman"/>
                <w:szCs w:val="24"/>
              </w:rPr>
              <m:t>R</m:t>
            </m:r>
          </m:e>
          <m:sub>
            <m:r>
              <w:rPr>
                <w:rFonts w:ascii="Cambria Math" w:hAnsi="Cambria Math" w:cs="Times New Roman"/>
                <w:szCs w:val="24"/>
              </w:rPr>
              <m:t>ji</m:t>
            </m:r>
          </m:sub>
        </m:sSub>
        <m:r>
          <m:rPr>
            <m:sty m:val="p"/>
          </m:rPr>
          <w:rPr>
            <w:rFonts w:ascii="Cambria Math" w:hAnsi="Cambria Math" w:cs="Times New Roman"/>
            <w:szCs w:val="24"/>
          </w:rPr>
          <m:t xml:space="preserve"> =  </m:t>
        </m:r>
        <m:sSub>
          <m:sSubPr>
            <m:ctrlPr>
              <w:rPr>
                <w:rFonts w:ascii="Cambria Math" w:eastAsiaTheme="minorEastAsia" w:hAnsi="Cambria Math" w:cs="Times New Roman"/>
                <w:i/>
                <w:kern w:val="24"/>
                <w:szCs w:val="24"/>
              </w:rPr>
            </m:ctrlPr>
          </m:sSubPr>
          <m:e>
            <m:r>
              <m:rPr>
                <m:sty m:val="p"/>
              </m:rPr>
              <w:rPr>
                <w:rFonts w:ascii="Cambria Math" w:eastAsia="Cambria Math" w:hAnsi="Cambria Math" w:cs="Times New Roman"/>
                <w:kern w:val="24"/>
                <w:szCs w:val="24"/>
              </w:rPr>
              <m:t>2*</m:t>
            </m:r>
            <m:r>
              <w:rPr>
                <w:rFonts w:ascii="Cambria Math" w:eastAsia="Cambria Math" w:hAnsi="Cambria Math" w:cs="Times New Roman"/>
                <w:kern w:val="24"/>
                <w:szCs w:val="24"/>
              </w:rPr>
              <m:t>δ</m:t>
            </m:r>
            <m:r>
              <m:rPr>
                <m:sty m:val="p"/>
              </m:rPr>
              <w:rPr>
                <w:rFonts w:ascii="Cambria Math" w:eastAsia="Cambria Math" w:hAnsi="Cambria Math" w:cs="Times New Roman"/>
                <w:kern w:val="24"/>
                <w:szCs w:val="24"/>
              </w:rPr>
              <m:t>*</m:t>
            </m:r>
            <m:r>
              <w:rPr>
                <w:rFonts w:ascii="Cambria Math" w:hAnsi="Cambria Math" w:cs="Times New Roman"/>
                <w:kern w:val="24"/>
                <w:szCs w:val="24"/>
              </w:rPr>
              <m:t>C</m:t>
            </m:r>
          </m:e>
          <m:sub>
            <m:r>
              <w:rPr>
                <w:rFonts w:ascii="Cambria Math" w:hAnsi="Cambria Math" w:cs="Times New Roman"/>
                <w:kern w:val="24"/>
                <w:szCs w:val="24"/>
              </w:rPr>
              <m:t>ji</m:t>
            </m:r>
          </m:sub>
        </m:sSub>
      </m:oMath>
      <w:r w:rsidR="00664996" w:rsidRPr="00FA5225">
        <w:rPr>
          <w:rFonts w:eastAsiaTheme="minorEastAsia" w:cs="Times New Roman"/>
          <w:kern w:val="24"/>
          <w:szCs w:val="24"/>
        </w:rPr>
        <w:t xml:space="preserve"> </w:t>
      </w:r>
      <w:r w:rsidR="007F6FF4" w:rsidRPr="00FA5225">
        <w:rPr>
          <w:rFonts w:eastAsiaTheme="minorEastAsia" w:cs="Times New Roman"/>
          <w:kern w:val="24"/>
          <w:szCs w:val="24"/>
        </w:rPr>
        <w:t xml:space="preserve">                                                                                            </w:t>
      </w:r>
      <w:r w:rsidR="007F3F5D" w:rsidRPr="00FA5225">
        <w:rPr>
          <w:rFonts w:eastAsiaTheme="minorEastAsia" w:cs="Times New Roman"/>
          <w:kern w:val="24"/>
          <w:szCs w:val="24"/>
        </w:rPr>
        <w:t xml:space="preserve">  </w:t>
      </w:r>
      <w:r w:rsidR="007F6FF4" w:rsidRPr="00FA5225">
        <w:rPr>
          <w:rFonts w:eastAsiaTheme="minorEastAsia" w:cs="Times New Roman"/>
          <w:kern w:val="24"/>
          <w:szCs w:val="24"/>
        </w:rPr>
        <w:t xml:space="preserve">                       </w:t>
      </w:r>
      <w:r w:rsidR="00F22232" w:rsidRPr="00FA5225">
        <w:rPr>
          <w:rFonts w:eastAsiaTheme="minorEastAsia" w:cs="Times New Roman"/>
          <w:kern w:val="24"/>
          <w:szCs w:val="24"/>
        </w:rPr>
        <w:t xml:space="preserve">   </w:t>
      </w:r>
      <w:r w:rsidR="007F6FF4" w:rsidRPr="00FA5225">
        <w:rPr>
          <w:rFonts w:eastAsiaTheme="minorEastAsia" w:cs="Times New Roman"/>
          <w:kern w:val="24"/>
          <w:szCs w:val="24"/>
        </w:rPr>
        <w:t xml:space="preserve"> </w:t>
      </w:r>
      <w:r w:rsidR="007F3F5D" w:rsidRPr="00C12A9B">
        <w:rPr>
          <w:rFonts w:eastAsiaTheme="minorEastAsia" w:cs="Times New Roman"/>
          <w:iCs/>
          <w:kern w:val="24"/>
          <w:szCs w:val="24"/>
        </w:rPr>
        <w:t>(</w:t>
      </w:r>
      <w:r w:rsidR="00664996" w:rsidRPr="00C12A9B">
        <w:rPr>
          <w:rFonts w:eastAsiaTheme="minorEastAsia" w:cs="Times New Roman"/>
          <w:iCs/>
          <w:kern w:val="24"/>
          <w:szCs w:val="24"/>
        </w:rPr>
        <w:t>1</w:t>
      </w:r>
      <w:r w:rsidR="007F3F5D" w:rsidRPr="00C12A9B">
        <w:rPr>
          <w:rFonts w:eastAsiaTheme="minorEastAsia" w:cs="Times New Roman"/>
          <w:iCs/>
          <w:kern w:val="24"/>
          <w:szCs w:val="24"/>
        </w:rPr>
        <w:t>)</w:t>
      </w:r>
    </w:p>
    <w:p w14:paraId="6245C134" w14:textId="47A29134" w:rsidR="00823A45" w:rsidRPr="00C12A9B" w:rsidRDefault="00AC622A" w:rsidP="005409DB">
      <w:pPr>
        <w:spacing w:before="0"/>
        <w:jc w:val="both"/>
        <w:rPr>
          <w:rFonts w:eastAsiaTheme="minorEastAsia" w:cs="Times New Roman"/>
          <w:iCs/>
          <w:kern w:val="24"/>
          <w:szCs w:val="24"/>
        </w:rPr>
      </w:pPr>
      <w:r w:rsidRPr="00C12A9B">
        <w:rPr>
          <w:rFonts w:eastAsiaTheme="minorEastAsia" w:cs="Times New Roman"/>
          <w:iCs/>
          <w:kern w:val="24"/>
          <w:szCs w:val="24"/>
        </w:rPr>
        <w:t xml:space="preserve">where </w:t>
      </w:r>
      <m:oMath>
        <m:r>
          <w:rPr>
            <w:rFonts w:ascii="Cambria Math" w:eastAsia="Cambria Math" w:hAnsi="Cambria Math" w:cs="Times New Roman"/>
            <w:kern w:val="24"/>
            <w:szCs w:val="24"/>
          </w:rPr>
          <m:t>δ</m:t>
        </m:r>
      </m:oMath>
      <w:r w:rsidRPr="005409DB">
        <w:rPr>
          <w:rFonts w:eastAsiaTheme="minorEastAsia" w:cs="Times New Roman"/>
          <w:i/>
          <w:iCs/>
          <w:kern w:val="24"/>
          <w:szCs w:val="24"/>
        </w:rPr>
        <w:t xml:space="preserve"> </w:t>
      </w:r>
      <w:r w:rsidRPr="00C12A9B">
        <w:rPr>
          <w:rFonts w:eastAsiaTheme="minorEastAsia" w:cs="Times New Roman"/>
          <w:iCs/>
          <w:kern w:val="24"/>
          <w:szCs w:val="24"/>
        </w:rPr>
        <w:t xml:space="preserve">is cost/mile of </w:t>
      </w:r>
      <w:r w:rsidR="007E0C34" w:rsidRPr="00C12A9B">
        <w:rPr>
          <w:rFonts w:eastAsiaTheme="minorEastAsia" w:cs="Times New Roman"/>
          <w:iCs/>
          <w:kern w:val="24"/>
          <w:szCs w:val="24"/>
        </w:rPr>
        <w:t>C</w:t>
      </w:r>
      <w:r w:rsidR="00474C39" w:rsidRPr="00C12A9B">
        <w:rPr>
          <w:rFonts w:eastAsiaTheme="minorEastAsia" w:cs="Times New Roman"/>
          <w:iCs/>
          <w:kern w:val="24"/>
          <w:szCs w:val="24"/>
        </w:rPr>
        <w:t>AV</w:t>
      </w:r>
      <w:r w:rsidRPr="00C12A9B">
        <w:rPr>
          <w:rFonts w:eastAsiaTheme="minorEastAsia" w:cs="Times New Roman"/>
          <w:iCs/>
          <w:kern w:val="24"/>
          <w:szCs w:val="24"/>
        </w:rPr>
        <w:t xml:space="preserve"> and </w:t>
      </w:r>
      <m:oMath>
        <m:sSub>
          <m:sSubPr>
            <m:ctrlPr>
              <w:rPr>
                <w:rFonts w:ascii="Cambria Math" w:eastAsiaTheme="minorEastAsia" w:hAnsi="Cambria Math" w:cs="Times New Roman"/>
                <w:i/>
                <w:kern w:val="24"/>
                <w:szCs w:val="24"/>
              </w:rPr>
            </m:ctrlPr>
          </m:sSubPr>
          <m:e>
            <m:r>
              <w:rPr>
                <w:rFonts w:ascii="Cambria Math" w:hAnsi="Cambria Math" w:cs="Times New Roman"/>
                <w:kern w:val="24"/>
                <w:szCs w:val="24"/>
              </w:rPr>
              <m:t>C</m:t>
            </m:r>
          </m:e>
          <m:sub>
            <m:r>
              <w:rPr>
                <w:rFonts w:ascii="Cambria Math" w:hAnsi="Cambria Math" w:cs="Times New Roman"/>
                <w:kern w:val="24"/>
                <w:szCs w:val="24"/>
              </w:rPr>
              <m:t>ji</m:t>
            </m:r>
          </m:sub>
        </m:sSub>
        <m:r>
          <w:rPr>
            <w:rFonts w:ascii="Cambria Math" w:eastAsiaTheme="minorEastAsia" w:hAnsi="Cambria Math" w:cs="Times New Roman"/>
            <w:kern w:val="24"/>
            <w:szCs w:val="24"/>
          </w:rPr>
          <m:t xml:space="preserve"> </m:t>
        </m:r>
      </m:oMath>
      <w:r w:rsidRPr="0037707F">
        <w:rPr>
          <w:rFonts w:eastAsiaTheme="minorEastAsia" w:cs="Times New Roman"/>
          <w:iCs/>
          <w:kern w:val="24"/>
          <w:szCs w:val="24"/>
        </w:rPr>
        <w:t>is the inter-zonal distance</w:t>
      </w:r>
      <w:r w:rsidR="000C30F2" w:rsidRPr="0037707F">
        <w:rPr>
          <w:rFonts w:eastAsiaTheme="minorEastAsia" w:cs="Times New Roman"/>
          <w:iCs/>
          <w:kern w:val="24"/>
          <w:szCs w:val="24"/>
        </w:rPr>
        <w:t xml:space="preserve"> between origin </w:t>
      </w:r>
      <w:r w:rsidR="000C30F2" w:rsidRPr="00FA5225">
        <w:rPr>
          <w:rFonts w:eastAsiaTheme="minorEastAsia" w:cs="Times New Roman"/>
          <w:i/>
          <w:kern w:val="24"/>
          <w:szCs w:val="24"/>
        </w:rPr>
        <w:t>i</w:t>
      </w:r>
      <w:r w:rsidR="000C30F2" w:rsidRPr="0037707F">
        <w:rPr>
          <w:rFonts w:eastAsiaTheme="minorEastAsia" w:cs="Times New Roman"/>
          <w:iCs/>
          <w:kern w:val="24"/>
          <w:szCs w:val="24"/>
        </w:rPr>
        <w:t xml:space="preserve"> and destination</w:t>
      </w:r>
      <w:r w:rsidR="000C30F2" w:rsidRPr="00FA5225">
        <w:rPr>
          <w:rFonts w:eastAsiaTheme="minorEastAsia" w:cs="Times New Roman"/>
          <w:i/>
          <w:kern w:val="24"/>
          <w:szCs w:val="24"/>
        </w:rPr>
        <w:t xml:space="preserve"> j</w:t>
      </w:r>
      <w:r w:rsidRPr="00C12A9B">
        <w:rPr>
          <w:rFonts w:eastAsiaTheme="minorEastAsia" w:cs="Times New Roman"/>
          <w:iCs/>
          <w:kern w:val="24"/>
          <w:szCs w:val="24"/>
        </w:rPr>
        <w:t>.</w:t>
      </w:r>
      <w:r w:rsidR="001C303A">
        <w:rPr>
          <w:rFonts w:eastAsiaTheme="minorEastAsia" w:cs="Times New Roman"/>
          <w:iCs/>
          <w:kern w:val="24"/>
          <w:szCs w:val="24"/>
        </w:rPr>
        <w:t xml:space="preserve"> </w:t>
      </w:r>
      <w:r w:rsidR="00823A45" w:rsidRPr="00C12A9B">
        <w:rPr>
          <w:rFonts w:eastAsiaTheme="minorEastAsia" w:cs="Times New Roman"/>
          <w:iCs/>
          <w:kern w:val="24"/>
          <w:szCs w:val="24"/>
        </w:rPr>
        <w:t xml:space="preserve">The factor 2 is introduced because sending an empty </w:t>
      </w:r>
      <w:r w:rsidR="007E0C34" w:rsidRPr="00C12A9B">
        <w:rPr>
          <w:rFonts w:eastAsiaTheme="minorEastAsia" w:cs="Times New Roman"/>
          <w:iCs/>
          <w:kern w:val="24"/>
          <w:szCs w:val="24"/>
        </w:rPr>
        <w:t>C</w:t>
      </w:r>
      <w:r w:rsidR="00823A45" w:rsidRPr="00C12A9B">
        <w:rPr>
          <w:rFonts w:eastAsiaTheme="minorEastAsia" w:cs="Times New Roman"/>
          <w:iCs/>
          <w:kern w:val="24"/>
          <w:szCs w:val="24"/>
        </w:rPr>
        <w:t xml:space="preserve">AV away would </w:t>
      </w:r>
      <w:r w:rsidR="00F836CA" w:rsidRPr="00C12A9B">
        <w:rPr>
          <w:rFonts w:eastAsiaTheme="minorEastAsia" w:cs="Times New Roman"/>
          <w:iCs/>
          <w:kern w:val="24"/>
          <w:szCs w:val="24"/>
        </w:rPr>
        <w:t xml:space="preserve">effectively </w:t>
      </w:r>
      <w:r w:rsidR="00823A45" w:rsidRPr="00C12A9B">
        <w:rPr>
          <w:rFonts w:eastAsiaTheme="minorEastAsia" w:cs="Times New Roman"/>
          <w:iCs/>
          <w:kern w:val="24"/>
          <w:szCs w:val="24"/>
        </w:rPr>
        <w:t>incur a two-way operating cost</w:t>
      </w:r>
      <w:r w:rsidR="00F836CA" w:rsidRPr="00C12A9B">
        <w:rPr>
          <w:rFonts w:eastAsiaTheme="minorEastAsia" w:cs="Times New Roman"/>
          <w:iCs/>
          <w:kern w:val="24"/>
          <w:szCs w:val="24"/>
        </w:rPr>
        <w:t xml:space="preserve"> (</w:t>
      </w:r>
      <w:r w:rsidR="001A6656">
        <w:rPr>
          <w:rFonts w:eastAsiaTheme="minorEastAsia" w:cs="Times New Roman"/>
          <w:iCs/>
          <w:kern w:val="24"/>
          <w:szCs w:val="24"/>
        </w:rPr>
        <w:t>from</w:t>
      </w:r>
      <w:r w:rsidR="00F836CA" w:rsidRPr="00C12A9B">
        <w:rPr>
          <w:rFonts w:eastAsiaTheme="minorEastAsia" w:cs="Times New Roman"/>
          <w:iCs/>
          <w:kern w:val="24"/>
          <w:szCs w:val="24"/>
        </w:rPr>
        <w:t xml:space="preserve"> and </w:t>
      </w:r>
      <w:r w:rsidR="001A6656">
        <w:rPr>
          <w:rFonts w:eastAsiaTheme="minorEastAsia" w:cs="Times New Roman"/>
          <w:iCs/>
          <w:kern w:val="24"/>
          <w:szCs w:val="24"/>
        </w:rPr>
        <w:t xml:space="preserve">back to </w:t>
      </w:r>
      <w:r w:rsidR="00F836CA" w:rsidRPr="00C12A9B">
        <w:rPr>
          <w:rFonts w:eastAsiaTheme="minorEastAsia" w:cs="Times New Roman"/>
          <w:iCs/>
          <w:kern w:val="24"/>
          <w:szCs w:val="24"/>
        </w:rPr>
        <w:t xml:space="preserve">the </w:t>
      </w:r>
      <w:r w:rsidR="001A6656">
        <w:rPr>
          <w:rFonts w:eastAsiaTheme="minorEastAsia" w:cs="Times New Roman"/>
          <w:iCs/>
          <w:kern w:val="24"/>
          <w:szCs w:val="24"/>
        </w:rPr>
        <w:t xml:space="preserve">original </w:t>
      </w:r>
      <w:r w:rsidR="00F836CA" w:rsidRPr="00C12A9B">
        <w:rPr>
          <w:rFonts w:eastAsiaTheme="minorEastAsia" w:cs="Times New Roman"/>
          <w:iCs/>
          <w:kern w:val="24"/>
          <w:szCs w:val="24"/>
        </w:rPr>
        <w:t>destination)</w:t>
      </w:r>
      <w:r w:rsidR="001A6656">
        <w:rPr>
          <w:rFonts w:eastAsiaTheme="minorEastAsia" w:cs="Times New Roman"/>
          <w:iCs/>
          <w:kern w:val="24"/>
          <w:szCs w:val="24"/>
        </w:rPr>
        <w:t>.</w:t>
      </w:r>
      <w:r w:rsidR="00F836CA" w:rsidRPr="00C12A9B">
        <w:rPr>
          <w:rFonts w:eastAsiaTheme="minorEastAsia" w:cs="Times New Roman"/>
          <w:iCs/>
          <w:kern w:val="24"/>
          <w:szCs w:val="24"/>
        </w:rPr>
        <w:t xml:space="preserve"> </w:t>
      </w:r>
    </w:p>
    <w:p w14:paraId="197BE5B7" w14:textId="475FE6A6" w:rsidR="00F836CA" w:rsidRPr="0037707F" w:rsidRDefault="008F4351" w:rsidP="005409DB">
      <w:pPr>
        <w:spacing w:before="0"/>
        <w:jc w:val="both"/>
        <w:rPr>
          <w:rFonts w:eastAsiaTheme="minorEastAsia" w:cs="Times New Roman"/>
          <w:iCs/>
          <w:kern w:val="24"/>
          <w:szCs w:val="24"/>
        </w:rPr>
      </w:pPr>
      <w:r w:rsidRPr="00C12A9B">
        <w:rPr>
          <w:rFonts w:eastAsiaTheme="minorEastAsia" w:cs="Times New Roman"/>
          <w:iCs/>
          <w:kern w:val="24"/>
          <w:szCs w:val="24"/>
        </w:rPr>
        <w:tab/>
      </w:r>
      <w:r w:rsidR="00E20B38">
        <w:rPr>
          <w:rFonts w:eastAsiaTheme="minorEastAsia" w:cs="Times New Roman"/>
          <w:iCs/>
          <w:kern w:val="24"/>
          <w:szCs w:val="24"/>
        </w:rPr>
        <w:t>T</w:t>
      </w:r>
      <w:r w:rsidR="00F836CA" w:rsidRPr="00C12A9B">
        <w:rPr>
          <w:rFonts w:eastAsiaTheme="minorEastAsia" w:cs="Times New Roman"/>
          <w:iCs/>
          <w:kern w:val="24"/>
          <w:szCs w:val="24"/>
        </w:rPr>
        <w:t>he cost/mile of</w:t>
      </w:r>
      <w:r w:rsidR="00664996" w:rsidRPr="00C12A9B">
        <w:rPr>
          <w:rFonts w:eastAsiaTheme="minorEastAsia" w:cs="Times New Roman"/>
          <w:iCs/>
          <w:kern w:val="24"/>
          <w:szCs w:val="24"/>
        </w:rPr>
        <w:t xml:space="preserve"> operating a</w:t>
      </w:r>
      <w:r w:rsidR="00F836CA" w:rsidRPr="00C12A9B">
        <w:rPr>
          <w:rFonts w:eastAsiaTheme="minorEastAsia" w:cs="Times New Roman"/>
          <w:iCs/>
          <w:kern w:val="24"/>
          <w:szCs w:val="24"/>
        </w:rPr>
        <w:t xml:space="preserve"> </w:t>
      </w:r>
      <w:r w:rsidR="007E0C34" w:rsidRPr="00C12A9B">
        <w:rPr>
          <w:rFonts w:eastAsiaTheme="minorEastAsia" w:cs="Times New Roman"/>
          <w:iCs/>
          <w:kern w:val="24"/>
          <w:szCs w:val="24"/>
        </w:rPr>
        <w:t>C</w:t>
      </w:r>
      <w:r w:rsidR="00F836CA" w:rsidRPr="00C12A9B">
        <w:rPr>
          <w:rFonts w:eastAsiaTheme="minorEastAsia" w:cs="Times New Roman"/>
          <w:iCs/>
          <w:kern w:val="24"/>
          <w:szCs w:val="24"/>
        </w:rPr>
        <w:t xml:space="preserve">AV </w:t>
      </w:r>
      <w:r w:rsidR="001A6656">
        <w:rPr>
          <w:rFonts w:eastAsiaTheme="minorEastAsia" w:cs="Times New Roman"/>
          <w:iCs/>
          <w:kern w:val="24"/>
          <w:szCs w:val="24"/>
        </w:rPr>
        <w:t xml:space="preserve">is estimated to </w:t>
      </w:r>
      <w:r w:rsidR="00DD5F57" w:rsidRPr="00C12A9B">
        <w:rPr>
          <w:rFonts w:eastAsiaTheme="minorEastAsia" w:cs="Times New Roman"/>
          <w:iCs/>
          <w:kern w:val="24"/>
          <w:szCs w:val="24"/>
        </w:rPr>
        <w:t xml:space="preserve">range </w:t>
      </w:r>
      <w:r w:rsidR="001C303A">
        <w:rPr>
          <w:rFonts w:eastAsiaTheme="minorEastAsia" w:cs="Times New Roman"/>
          <w:iCs/>
          <w:kern w:val="24"/>
          <w:szCs w:val="24"/>
        </w:rPr>
        <w:t>between</w:t>
      </w:r>
      <w:r w:rsidR="001C303A" w:rsidRPr="00C12A9B">
        <w:rPr>
          <w:rFonts w:eastAsiaTheme="minorEastAsia" w:cs="Times New Roman"/>
          <w:iCs/>
          <w:kern w:val="24"/>
          <w:szCs w:val="24"/>
        </w:rPr>
        <w:t xml:space="preserve"> </w:t>
      </w:r>
      <w:r w:rsidR="001C303A">
        <w:rPr>
          <w:rFonts w:eastAsiaTheme="minorEastAsia" w:cs="Times New Roman"/>
          <w:iCs/>
          <w:kern w:val="24"/>
          <w:szCs w:val="24"/>
        </w:rPr>
        <w:t>0.5$/</w:t>
      </w:r>
      <w:r w:rsidR="00DD5F57" w:rsidRPr="00C12A9B">
        <w:rPr>
          <w:rFonts w:eastAsiaTheme="minorEastAsia" w:cs="Times New Roman"/>
          <w:iCs/>
          <w:kern w:val="24"/>
          <w:szCs w:val="24"/>
        </w:rPr>
        <w:t xml:space="preserve">mile </w:t>
      </w:r>
      <w:r w:rsidR="001C303A">
        <w:rPr>
          <w:rFonts w:eastAsiaTheme="minorEastAsia" w:cs="Times New Roman"/>
          <w:iCs/>
          <w:kern w:val="24"/>
          <w:szCs w:val="24"/>
        </w:rPr>
        <w:t>and</w:t>
      </w:r>
      <w:r w:rsidR="001C303A" w:rsidRPr="00C12A9B">
        <w:rPr>
          <w:rFonts w:eastAsiaTheme="minorEastAsia" w:cs="Times New Roman"/>
          <w:iCs/>
          <w:kern w:val="24"/>
          <w:szCs w:val="24"/>
        </w:rPr>
        <w:t xml:space="preserve"> </w:t>
      </w:r>
      <w:r w:rsidR="00DD5F57" w:rsidRPr="00C12A9B">
        <w:rPr>
          <w:rFonts w:eastAsiaTheme="minorEastAsia" w:cs="Times New Roman"/>
          <w:iCs/>
          <w:kern w:val="24"/>
          <w:szCs w:val="24"/>
        </w:rPr>
        <w:t xml:space="preserve">$1.6/mile (see for example, </w:t>
      </w:r>
      <w:r w:rsidR="00F22232">
        <w:rPr>
          <w:rFonts w:eastAsiaTheme="minorEastAsia" w:cs="Times New Roman"/>
          <w:i/>
          <w:kern w:val="24"/>
          <w:szCs w:val="24"/>
        </w:rPr>
        <w:t>10,15,16</w:t>
      </w:r>
      <w:r w:rsidR="00DD5F57" w:rsidRPr="00C12A9B">
        <w:rPr>
          <w:rFonts w:eastAsiaTheme="minorEastAsia" w:cs="Times New Roman"/>
          <w:iCs/>
          <w:kern w:val="24"/>
          <w:szCs w:val="24"/>
        </w:rPr>
        <w:t>)</w:t>
      </w:r>
      <w:r w:rsidR="00664996" w:rsidRPr="00C12A9B">
        <w:rPr>
          <w:rFonts w:eastAsiaTheme="minorEastAsia" w:cs="Times New Roman"/>
          <w:iCs/>
          <w:kern w:val="24"/>
          <w:szCs w:val="24"/>
        </w:rPr>
        <w:t xml:space="preserve">. </w:t>
      </w:r>
      <w:r w:rsidR="00C97670" w:rsidRPr="00C12A9B">
        <w:rPr>
          <w:rFonts w:eastAsiaTheme="minorEastAsia" w:cs="Times New Roman"/>
          <w:iCs/>
          <w:kern w:val="24"/>
          <w:szCs w:val="24"/>
        </w:rPr>
        <w:t>Such values</w:t>
      </w:r>
      <w:r w:rsidR="00881F71" w:rsidRPr="00C12A9B">
        <w:rPr>
          <w:rFonts w:eastAsiaTheme="minorEastAsia" w:cs="Times New Roman"/>
          <w:iCs/>
          <w:kern w:val="24"/>
          <w:szCs w:val="24"/>
        </w:rPr>
        <w:t xml:space="preserve"> typically include </w:t>
      </w:r>
      <w:r w:rsidR="00664996" w:rsidRPr="00C12A9B">
        <w:rPr>
          <w:rFonts w:eastAsiaTheme="minorEastAsia" w:cs="Times New Roman"/>
          <w:iCs/>
          <w:kern w:val="24"/>
          <w:szCs w:val="24"/>
        </w:rPr>
        <w:t xml:space="preserve">a </w:t>
      </w:r>
      <w:r w:rsidR="00881F71" w:rsidRPr="00C12A9B">
        <w:rPr>
          <w:rFonts w:eastAsiaTheme="minorEastAsia" w:cs="Times New Roman"/>
          <w:iCs/>
          <w:kern w:val="24"/>
          <w:szCs w:val="24"/>
        </w:rPr>
        <w:t xml:space="preserve">fixed cost </w:t>
      </w:r>
      <w:r w:rsidR="00664996" w:rsidRPr="00C12A9B">
        <w:rPr>
          <w:rFonts w:eastAsiaTheme="minorEastAsia" w:cs="Times New Roman"/>
          <w:iCs/>
          <w:kern w:val="24"/>
          <w:szCs w:val="24"/>
        </w:rPr>
        <w:t xml:space="preserve">component to account for the cost </w:t>
      </w:r>
      <w:r w:rsidR="00881F71" w:rsidRPr="00C12A9B">
        <w:rPr>
          <w:rFonts w:eastAsiaTheme="minorEastAsia" w:cs="Times New Roman"/>
          <w:iCs/>
          <w:kern w:val="24"/>
          <w:szCs w:val="24"/>
        </w:rPr>
        <w:t xml:space="preserve">of </w:t>
      </w:r>
      <w:r w:rsidR="001C303A">
        <w:rPr>
          <w:rFonts w:eastAsiaTheme="minorEastAsia" w:cs="Times New Roman"/>
          <w:iCs/>
          <w:kern w:val="24"/>
          <w:szCs w:val="24"/>
        </w:rPr>
        <w:t>purchasing</w:t>
      </w:r>
      <w:r w:rsidR="001C303A" w:rsidRPr="00C12A9B">
        <w:rPr>
          <w:rFonts w:eastAsiaTheme="minorEastAsia" w:cs="Times New Roman"/>
          <w:iCs/>
          <w:kern w:val="24"/>
          <w:szCs w:val="24"/>
        </w:rPr>
        <w:t xml:space="preserve"> </w:t>
      </w:r>
      <w:r w:rsidR="00664996" w:rsidRPr="00C12A9B">
        <w:rPr>
          <w:rFonts w:eastAsiaTheme="minorEastAsia" w:cs="Times New Roman"/>
          <w:iCs/>
          <w:kern w:val="24"/>
          <w:szCs w:val="24"/>
        </w:rPr>
        <w:t xml:space="preserve">the vehicle </w:t>
      </w:r>
      <w:r w:rsidR="00881F71" w:rsidRPr="00C12A9B">
        <w:rPr>
          <w:rFonts w:eastAsiaTheme="minorEastAsia" w:cs="Times New Roman"/>
          <w:iCs/>
          <w:kern w:val="24"/>
          <w:szCs w:val="24"/>
        </w:rPr>
        <w:t xml:space="preserve">and </w:t>
      </w:r>
      <w:r w:rsidR="00664996" w:rsidRPr="00C12A9B">
        <w:rPr>
          <w:rFonts w:eastAsiaTheme="minorEastAsia" w:cs="Times New Roman"/>
          <w:iCs/>
          <w:kern w:val="24"/>
          <w:szCs w:val="24"/>
        </w:rPr>
        <w:t xml:space="preserve">an </w:t>
      </w:r>
      <w:r w:rsidR="00881F71" w:rsidRPr="00C12A9B">
        <w:rPr>
          <w:rFonts w:eastAsiaTheme="minorEastAsia" w:cs="Times New Roman"/>
          <w:iCs/>
          <w:kern w:val="24"/>
          <w:szCs w:val="24"/>
        </w:rPr>
        <w:t>annual maintenance cost</w:t>
      </w:r>
      <w:r w:rsidR="00664996" w:rsidRPr="00C12A9B">
        <w:rPr>
          <w:rFonts w:eastAsiaTheme="minorEastAsia" w:cs="Times New Roman"/>
          <w:iCs/>
          <w:kern w:val="24"/>
          <w:szCs w:val="24"/>
        </w:rPr>
        <w:t xml:space="preserve">. </w:t>
      </w:r>
      <w:r w:rsidR="00E20B38">
        <w:rPr>
          <w:rFonts w:eastAsiaTheme="minorEastAsia" w:cs="Times New Roman"/>
          <w:iCs/>
          <w:kern w:val="24"/>
          <w:szCs w:val="24"/>
        </w:rPr>
        <w:t>W</w:t>
      </w:r>
      <w:r w:rsidR="00664996" w:rsidRPr="00C12A9B">
        <w:rPr>
          <w:rFonts w:eastAsiaTheme="minorEastAsia" w:cs="Times New Roman"/>
          <w:iCs/>
          <w:kern w:val="24"/>
          <w:szCs w:val="24"/>
        </w:rPr>
        <w:t xml:space="preserve">e assume that </w:t>
      </w:r>
      <w:r w:rsidR="007E0C34" w:rsidRPr="00C12A9B">
        <w:rPr>
          <w:rFonts w:eastAsiaTheme="minorEastAsia" w:cs="Times New Roman"/>
          <w:iCs/>
          <w:kern w:val="24"/>
          <w:szCs w:val="24"/>
        </w:rPr>
        <w:t>C</w:t>
      </w:r>
      <w:r w:rsidR="00881F71" w:rsidRPr="00C12A9B">
        <w:rPr>
          <w:rFonts w:eastAsiaTheme="minorEastAsia" w:cs="Times New Roman"/>
          <w:iCs/>
          <w:kern w:val="24"/>
          <w:szCs w:val="24"/>
        </w:rPr>
        <w:t xml:space="preserve">AV owners are unlikely to </w:t>
      </w:r>
      <w:r w:rsidR="00664996" w:rsidRPr="00C12A9B">
        <w:rPr>
          <w:rFonts w:eastAsiaTheme="minorEastAsia" w:cs="Times New Roman"/>
          <w:iCs/>
          <w:kern w:val="24"/>
          <w:szCs w:val="24"/>
        </w:rPr>
        <w:t xml:space="preserve">consider the </w:t>
      </w:r>
      <w:r w:rsidR="00881F71" w:rsidRPr="00C12A9B">
        <w:rPr>
          <w:rFonts w:eastAsiaTheme="minorEastAsia" w:cs="Times New Roman"/>
          <w:iCs/>
          <w:kern w:val="24"/>
          <w:szCs w:val="24"/>
        </w:rPr>
        <w:t xml:space="preserve">fixed cost and long-term maintenance cost </w:t>
      </w:r>
      <w:r w:rsidR="00664996" w:rsidRPr="00C12A9B">
        <w:rPr>
          <w:rFonts w:eastAsiaTheme="minorEastAsia" w:cs="Times New Roman"/>
          <w:iCs/>
          <w:kern w:val="24"/>
          <w:szCs w:val="24"/>
        </w:rPr>
        <w:t xml:space="preserve">when </w:t>
      </w:r>
      <w:r w:rsidR="00881F71" w:rsidRPr="00C12A9B">
        <w:rPr>
          <w:rFonts w:eastAsiaTheme="minorEastAsia" w:cs="Times New Roman"/>
          <w:iCs/>
          <w:kern w:val="24"/>
          <w:szCs w:val="24"/>
        </w:rPr>
        <w:t xml:space="preserve">deciding </w:t>
      </w:r>
      <w:r w:rsidR="00664996" w:rsidRPr="00C12A9B">
        <w:rPr>
          <w:rFonts w:eastAsiaTheme="minorEastAsia" w:cs="Times New Roman"/>
          <w:iCs/>
          <w:kern w:val="24"/>
          <w:szCs w:val="24"/>
        </w:rPr>
        <w:t>whether to have the vehicle return home or park elsewhere. W</w:t>
      </w:r>
      <w:r w:rsidR="00881F71" w:rsidRPr="00C12A9B">
        <w:rPr>
          <w:rFonts w:eastAsiaTheme="minorEastAsia" w:cs="Times New Roman"/>
          <w:iCs/>
          <w:kern w:val="24"/>
          <w:szCs w:val="24"/>
        </w:rPr>
        <w:t xml:space="preserve">e assume a conservative value of $0.5/mile as the operating mileage cost of </w:t>
      </w:r>
      <w:r w:rsidR="007E0C34" w:rsidRPr="00C12A9B">
        <w:rPr>
          <w:rFonts w:eastAsiaTheme="minorEastAsia" w:cs="Times New Roman"/>
          <w:iCs/>
          <w:kern w:val="24"/>
          <w:szCs w:val="24"/>
        </w:rPr>
        <w:t>C</w:t>
      </w:r>
      <w:r w:rsidR="00881F71" w:rsidRPr="00C12A9B">
        <w:rPr>
          <w:rFonts w:eastAsiaTheme="minorEastAsia" w:cs="Times New Roman"/>
          <w:iCs/>
          <w:kern w:val="24"/>
          <w:szCs w:val="24"/>
        </w:rPr>
        <w:t>AVs</w:t>
      </w:r>
      <w:r w:rsidR="00664996" w:rsidRPr="00C12A9B">
        <w:rPr>
          <w:rFonts w:eastAsiaTheme="minorEastAsia" w:cs="Times New Roman"/>
          <w:iCs/>
          <w:kern w:val="24"/>
          <w:szCs w:val="24"/>
        </w:rPr>
        <w:t xml:space="preserve"> (</w:t>
      </w:r>
      <m:oMath>
        <m:r>
          <w:rPr>
            <w:rFonts w:ascii="Cambria Math" w:eastAsia="Cambria Math" w:hAnsi="Cambria Math" w:cs="Times New Roman"/>
            <w:kern w:val="24"/>
            <w:szCs w:val="24"/>
          </w:rPr>
          <m:t>δ</m:t>
        </m:r>
      </m:oMath>
      <w:r w:rsidR="00881F71" w:rsidRPr="00FA5225">
        <w:rPr>
          <w:rFonts w:eastAsiaTheme="minorEastAsia" w:cs="Times New Roman"/>
          <w:i/>
          <w:iCs/>
          <w:kern w:val="24"/>
          <w:szCs w:val="24"/>
        </w:rPr>
        <w:t>=</w:t>
      </w:r>
      <w:r w:rsidR="00881F71" w:rsidRPr="00C12A9B">
        <w:rPr>
          <w:rFonts w:eastAsiaTheme="minorEastAsia" w:cs="Times New Roman"/>
          <w:kern w:val="24"/>
          <w:szCs w:val="24"/>
        </w:rPr>
        <w:t>0.5</w:t>
      </w:r>
      <w:r w:rsidR="00664996" w:rsidRPr="00C12A9B">
        <w:rPr>
          <w:rFonts w:eastAsiaTheme="minorEastAsia" w:cs="Times New Roman"/>
          <w:kern w:val="24"/>
          <w:szCs w:val="24"/>
        </w:rPr>
        <w:t>)</w:t>
      </w:r>
      <w:r w:rsidR="00881F71" w:rsidRPr="00C12A9B">
        <w:rPr>
          <w:rFonts w:eastAsiaTheme="minorEastAsia" w:cs="Times New Roman"/>
          <w:kern w:val="24"/>
          <w:szCs w:val="24"/>
        </w:rPr>
        <w:t>.</w:t>
      </w:r>
    </w:p>
    <w:p w14:paraId="628276E0" w14:textId="35444CF7" w:rsidR="00AC622A" w:rsidRPr="0037707F" w:rsidRDefault="00664996" w:rsidP="009A283A">
      <w:pPr>
        <w:spacing w:before="0"/>
        <w:ind w:firstLine="720"/>
        <w:jc w:val="both"/>
        <w:rPr>
          <w:rFonts w:eastAsiaTheme="minorEastAsia" w:cs="Times New Roman"/>
          <w:iCs/>
          <w:kern w:val="24"/>
          <w:szCs w:val="24"/>
        </w:rPr>
      </w:pPr>
      <w:r w:rsidRPr="0037707F">
        <w:rPr>
          <w:rFonts w:eastAsiaTheme="minorEastAsia" w:cs="Times New Roman"/>
          <w:iCs/>
          <w:kern w:val="24"/>
          <w:szCs w:val="24"/>
        </w:rPr>
        <w:t>T</w:t>
      </w:r>
      <w:r w:rsidR="00AC622A" w:rsidRPr="00C12A9B">
        <w:rPr>
          <w:rFonts w:eastAsiaTheme="minorEastAsia" w:cs="Times New Roman"/>
          <w:iCs/>
          <w:kern w:val="24"/>
          <w:szCs w:val="24"/>
        </w:rPr>
        <w:t>he cost of parking</w:t>
      </w:r>
      <w:r w:rsidRPr="00C12A9B">
        <w:rPr>
          <w:rFonts w:eastAsiaTheme="minorEastAsia" w:cs="Times New Roman"/>
          <w:iCs/>
          <w:kern w:val="24"/>
          <w:szCs w:val="24"/>
        </w:rPr>
        <w:t xml:space="preserve"> </w:t>
      </w:r>
      <w:r w:rsidR="001A6656">
        <w:rPr>
          <w:rFonts w:eastAsiaTheme="minorEastAsia" w:cs="Times New Roman"/>
          <w:iCs/>
          <w:kern w:val="24"/>
          <w:szCs w:val="24"/>
        </w:rPr>
        <w:t>at</w:t>
      </w:r>
      <w:r w:rsidRPr="00C12A9B">
        <w:rPr>
          <w:rFonts w:eastAsiaTheme="minorEastAsia" w:cs="Times New Roman"/>
          <w:iCs/>
          <w:kern w:val="24"/>
          <w:szCs w:val="24"/>
        </w:rPr>
        <w:t xml:space="preserve"> zone </w:t>
      </w:r>
      <w:r w:rsidRPr="00612939">
        <w:rPr>
          <w:i/>
          <w:kern w:val="24"/>
        </w:rPr>
        <w:t>k</w:t>
      </w:r>
      <w:r w:rsidRPr="00C12A9B">
        <w:rPr>
          <w:rFonts w:eastAsiaTheme="minorEastAsia" w:cs="Times New Roman"/>
          <w:iCs/>
          <w:kern w:val="24"/>
          <w:szCs w:val="24"/>
        </w:rPr>
        <w:t xml:space="preserve"> for trips ending at zone</w:t>
      </w:r>
      <w:r w:rsidR="00AC622A" w:rsidRPr="00C12A9B">
        <w:rPr>
          <w:rFonts w:eastAsiaTheme="minorEastAsia" w:cs="Times New Roman"/>
          <w:iCs/>
          <w:kern w:val="24"/>
          <w:szCs w:val="24"/>
        </w:rPr>
        <w:t xml:space="preserve"> </w:t>
      </w:r>
      <w:r w:rsidR="00AC622A" w:rsidRPr="00612939">
        <w:rPr>
          <w:i/>
          <w:kern w:val="24"/>
        </w:rPr>
        <w:t>j</w:t>
      </w:r>
      <w:r w:rsidRPr="00C12A9B">
        <w:rPr>
          <w:rFonts w:eastAsiaTheme="minorEastAsia" w:cs="Times New Roman"/>
          <w:iCs/>
          <w:kern w:val="24"/>
          <w:szCs w:val="24"/>
        </w:rPr>
        <w:t xml:space="preserve">, </w:t>
      </w:r>
      <m:oMath>
        <m:sSub>
          <m:sSubPr>
            <m:ctrlPr>
              <w:rPr>
                <w:rFonts w:ascii="Cambria Math" w:hAnsi="Cambria Math" w:cs="Times New Roman"/>
                <w:i/>
                <w:iCs/>
                <w:szCs w:val="24"/>
              </w:rPr>
            </m:ctrlPr>
          </m:sSubPr>
          <m:e>
            <m:r>
              <w:rPr>
                <w:rFonts w:ascii="Cambria Math" w:hAnsi="Cambria Math" w:cs="Times New Roman"/>
                <w:szCs w:val="24"/>
              </w:rPr>
              <m:t>P</m:t>
            </m:r>
          </m:e>
          <m:sub>
            <m:r>
              <w:rPr>
                <w:rFonts w:ascii="Cambria Math" w:hAnsi="Cambria Math" w:cs="Times New Roman"/>
                <w:szCs w:val="24"/>
              </w:rPr>
              <m:t>jk</m:t>
            </m:r>
          </m:sub>
        </m:sSub>
      </m:oMath>
      <w:r w:rsidRPr="0037707F">
        <w:rPr>
          <w:rFonts w:eastAsiaTheme="minorEastAsia" w:cs="Times New Roman"/>
          <w:szCs w:val="24"/>
        </w:rPr>
        <w:t xml:space="preserve">, is computed as </w:t>
      </w:r>
    </w:p>
    <w:p w14:paraId="42176DA1" w14:textId="6B34015F" w:rsidR="00AC622A" w:rsidRDefault="003F11F4" w:rsidP="005409DB">
      <w:pPr>
        <w:spacing w:before="60" w:after="60"/>
        <w:jc w:val="both"/>
        <w:rPr>
          <w:rFonts w:eastAsiaTheme="minorEastAsia" w:cs="Times New Roman"/>
          <w:kern w:val="24"/>
          <w:szCs w:val="24"/>
        </w:rPr>
      </w:pP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jk</m:t>
            </m:r>
          </m:sub>
        </m:sSub>
        <m:r>
          <m:rPr>
            <m:sty m:val="p"/>
          </m:rPr>
          <w:rPr>
            <w:rFonts w:ascii="Cambria Math" w:hAnsi="Cambria Math" w:cs="Times New Roman"/>
            <w:szCs w:val="24"/>
          </w:rPr>
          <m:t xml:space="preserve">=  </m:t>
        </m:r>
        <m:sSub>
          <m:sSubPr>
            <m:ctrlPr>
              <w:rPr>
                <w:rFonts w:ascii="Cambria Math" w:eastAsiaTheme="minorEastAsia" w:hAnsi="Cambria Math" w:cs="Times New Roman"/>
                <w:i/>
                <w:kern w:val="24"/>
                <w:szCs w:val="24"/>
              </w:rPr>
            </m:ctrlPr>
          </m:sSubPr>
          <m:e>
            <m:r>
              <m:rPr>
                <m:sty m:val="p"/>
              </m:rPr>
              <w:rPr>
                <w:rFonts w:ascii="Cambria Math" w:eastAsia="Cambria Math" w:hAnsi="Cambria Math" w:cs="Times New Roman"/>
                <w:kern w:val="24"/>
                <w:szCs w:val="24"/>
              </w:rPr>
              <m:t>2*</m:t>
            </m:r>
            <m:r>
              <w:rPr>
                <w:rFonts w:ascii="Cambria Math" w:eastAsia="Cambria Math" w:hAnsi="Cambria Math" w:cs="Times New Roman"/>
                <w:kern w:val="24"/>
                <w:szCs w:val="24"/>
              </w:rPr>
              <m:t>δ</m:t>
            </m:r>
            <m:r>
              <m:rPr>
                <m:sty m:val="p"/>
              </m:rPr>
              <w:rPr>
                <w:rFonts w:ascii="Cambria Math" w:eastAsia="Cambria Math" w:hAnsi="Cambria Math" w:cs="Times New Roman"/>
                <w:kern w:val="24"/>
                <w:szCs w:val="24"/>
              </w:rPr>
              <m:t>*</m:t>
            </m:r>
            <m:r>
              <w:rPr>
                <w:rFonts w:ascii="Cambria Math" w:hAnsi="Cambria Math" w:cs="Times New Roman"/>
                <w:kern w:val="24"/>
                <w:szCs w:val="24"/>
              </w:rPr>
              <m:t>C</m:t>
            </m:r>
          </m:e>
          <m:sub>
            <m:r>
              <w:rPr>
                <w:rFonts w:ascii="Cambria Math" w:hAnsi="Cambria Math" w:cs="Times New Roman"/>
                <w:kern w:val="24"/>
                <w:szCs w:val="24"/>
              </w:rPr>
              <m:t>jk</m:t>
            </m:r>
          </m:sub>
        </m:sSub>
        <m:r>
          <m:rPr>
            <m:sty m:val="p"/>
          </m:rPr>
          <w:rPr>
            <w:rFonts w:ascii="Cambria Math" w:eastAsiaTheme="minorEastAsia" w:hAnsi="Cambria Math" w:cs="Times New Roman"/>
            <w:kern w:val="24"/>
            <w:szCs w:val="24"/>
          </w:rPr>
          <m:t>+</m:t>
        </m:r>
        <m:sSub>
          <m:sSubPr>
            <m:ctrlPr>
              <w:rPr>
                <w:rFonts w:ascii="Cambria Math" w:eastAsiaTheme="minorEastAsia" w:hAnsi="Cambria Math" w:cs="Times New Roman"/>
                <w:i/>
                <w:kern w:val="24"/>
                <w:szCs w:val="24"/>
              </w:rPr>
            </m:ctrlPr>
          </m:sSubPr>
          <m:e>
            <m:r>
              <w:rPr>
                <w:rFonts w:ascii="Cambria Math" w:eastAsiaTheme="minorEastAsia" w:hAnsi="Cambria Math" w:cs="Times New Roman"/>
                <w:kern w:val="24"/>
                <w:szCs w:val="24"/>
              </w:rPr>
              <m:t>P</m:t>
            </m:r>
          </m:e>
          <m:sub>
            <m:r>
              <w:rPr>
                <w:rFonts w:ascii="Cambria Math" w:eastAsiaTheme="minorEastAsia" w:hAnsi="Cambria Math" w:cs="Times New Roman"/>
                <w:kern w:val="24"/>
                <w:szCs w:val="24"/>
              </w:rPr>
              <m:t>k</m:t>
            </m:r>
          </m:sub>
        </m:sSub>
        <m:r>
          <m:rPr>
            <m:sty m:val="p"/>
          </m:rPr>
          <w:rPr>
            <w:rFonts w:ascii="Cambria Math" w:eastAsiaTheme="minorEastAsia" w:hAnsi="Cambria Math" w:cs="Times New Roman"/>
            <w:kern w:val="24"/>
            <w:szCs w:val="24"/>
          </w:rPr>
          <m:t xml:space="preserve"> </m:t>
        </m:r>
      </m:oMath>
      <w:r w:rsidR="00AC622A" w:rsidRPr="0037707F">
        <w:rPr>
          <w:rFonts w:eastAsiaTheme="minorEastAsia" w:cs="Times New Roman"/>
          <w:kern w:val="24"/>
          <w:szCs w:val="24"/>
        </w:rPr>
        <w:t xml:space="preserve">       </w:t>
      </w:r>
      <w:r w:rsidR="00A61FB2" w:rsidRPr="0037707F">
        <w:rPr>
          <w:rFonts w:eastAsiaTheme="minorEastAsia" w:cs="Times New Roman"/>
          <w:kern w:val="24"/>
          <w:szCs w:val="24"/>
        </w:rPr>
        <w:t xml:space="preserve"> </w:t>
      </w:r>
      <w:r w:rsidR="00A61FB2" w:rsidRPr="00C12A9B">
        <w:rPr>
          <w:rFonts w:eastAsiaTheme="minorEastAsia" w:cs="Times New Roman"/>
          <w:kern w:val="24"/>
          <w:szCs w:val="24"/>
        </w:rPr>
        <w:t xml:space="preserve">                                                                                          </w:t>
      </w:r>
      <w:r w:rsidR="007F3F5D" w:rsidRPr="00C12A9B">
        <w:rPr>
          <w:rFonts w:eastAsiaTheme="minorEastAsia" w:cs="Times New Roman"/>
          <w:kern w:val="24"/>
          <w:szCs w:val="24"/>
        </w:rPr>
        <w:t xml:space="preserve">      </w:t>
      </w:r>
      <w:r w:rsidR="00AC622A" w:rsidRPr="00C12A9B">
        <w:rPr>
          <w:rFonts w:eastAsiaTheme="minorEastAsia" w:cs="Times New Roman"/>
          <w:kern w:val="24"/>
          <w:szCs w:val="24"/>
        </w:rPr>
        <w:t xml:space="preserve"> </w:t>
      </w:r>
      <w:r w:rsidR="007F3F5D" w:rsidRPr="00C12A9B">
        <w:rPr>
          <w:rFonts w:eastAsiaTheme="minorEastAsia" w:cs="Times New Roman"/>
          <w:kern w:val="24"/>
          <w:szCs w:val="24"/>
        </w:rPr>
        <w:t xml:space="preserve">   </w:t>
      </w:r>
      <w:r w:rsidR="00F22232">
        <w:rPr>
          <w:rFonts w:eastAsiaTheme="minorEastAsia" w:cs="Times New Roman"/>
          <w:kern w:val="24"/>
          <w:szCs w:val="24"/>
        </w:rPr>
        <w:t xml:space="preserve">     </w:t>
      </w:r>
      <w:r w:rsidR="00AC622A" w:rsidRPr="00C12A9B">
        <w:rPr>
          <w:rFonts w:eastAsiaTheme="minorEastAsia" w:cs="Times New Roman"/>
          <w:kern w:val="24"/>
          <w:szCs w:val="24"/>
        </w:rPr>
        <w:t>(2)</w:t>
      </w:r>
    </w:p>
    <w:p w14:paraId="45259AEA" w14:textId="60016ED5" w:rsidR="009A283A" w:rsidRPr="00C12A9B" w:rsidRDefault="009A283A" w:rsidP="005409DB">
      <w:pPr>
        <w:spacing w:before="60" w:after="60"/>
        <w:jc w:val="both"/>
        <w:rPr>
          <w:rFonts w:eastAsiaTheme="minorEastAsia" w:cs="Times New Roman"/>
          <w:kern w:val="24"/>
          <w:szCs w:val="24"/>
        </w:rPr>
      </w:pPr>
      <w:r>
        <w:rPr>
          <w:rFonts w:eastAsiaTheme="minorEastAsia" w:cs="Times New Roman"/>
          <w:kern w:val="24"/>
          <w:szCs w:val="24"/>
        </w:rPr>
        <w:lastRenderedPageBreak/>
        <w:t xml:space="preserve">where </w:t>
      </w:r>
      <m:oMath>
        <m:sSub>
          <m:sSubPr>
            <m:ctrlPr>
              <w:rPr>
                <w:rFonts w:ascii="Cambria Math" w:hAnsi="Cambria Math" w:cs="Times New Roman"/>
                <w:i/>
                <w:iCs/>
                <w:szCs w:val="24"/>
              </w:rPr>
            </m:ctrlPr>
          </m:sSubPr>
          <m:e>
            <m:r>
              <w:rPr>
                <w:rFonts w:ascii="Cambria Math" w:hAnsi="Cambria Math" w:cs="Times New Roman"/>
                <w:szCs w:val="24"/>
              </w:rPr>
              <m:t>P</m:t>
            </m:r>
          </m:e>
          <m:sub>
            <m:r>
              <w:rPr>
                <w:rFonts w:ascii="Cambria Math" w:hAnsi="Cambria Math" w:cs="Times New Roman"/>
                <w:szCs w:val="24"/>
              </w:rPr>
              <m:t>k</m:t>
            </m:r>
          </m:sub>
        </m:sSub>
      </m:oMath>
      <w:r>
        <w:rPr>
          <w:rFonts w:eastAsiaTheme="minorEastAsia" w:cs="Times New Roman"/>
          <w:iCs/>
          <w:szCs w:val="24"/>
        </w:rPr>
        <w:t xml:space="preserve"> is the </w:t>
      </w:r>
      <w:r w:rsidRPr="0037707F">
        <w:rPr>
          <w:rFonts w:eastAsiaTheme="minorEastAsia" w:cs="Times New Roman"/>
          <w:kern w:val="24"/>
          <w:szCs w:val="24"/>
        </w:rPr>
        <w:t xml:space="preserve">parking cost at zone </w:t>
      </w:r>
      <w:r w:rsidRPr="0041596F">
        <w:rPr>
          <w:rFonts w:eastAsiaTheme="minorEastAsia" w:cs="Times New Roman"/>
          <w:i/>
          <w:iCs/>
          <w:kern w:val="24"/>
          <w:szCs w:val="24"/>
        </w:rPr>
        <w:t>k</w:t>
      </w:r>
      <w:r w:rsidRPr="0037707F">
        <w:rPr>
          <w:rFonts w:eastAsiaTheme="minorEastAsia" w:cs="Times New Roman"/>
          <w:kern w:val="24"/>
          <w:szCs w:val="24"/>
        </w:rPr>
        <w:t xml:space="preserve"> </w:t>
      </w:r>
      <w:r w:rsidRPr="00C12A9B">
        <w:rPr>
          <w:rFonts w:eastAsiaTheme="minorEastAsia" w:cs="Times New Roman"/>
          <w:kern w:val="24"/>
          <w:szCs w:val="24"/>
        </w:rPr>
        <w:t xml:space="preserve">known to the </w:t>
      </w:r>
      <w:proofErr w:type="gramStart"/>
      <w:r w:rsidRPr="00C12A9B">
        <w:rPr>
          <w:rFonts w:eastAsiaTheme="minorEastAsia" w:cs="Times New Roman"/>
          <w:kern w:val="24"/>
          <w:szCs w:val="24"/>
        </w:rPr>
        <w:t>analyst.</w:t>
      </w:r>
      <w:proofErr w:type="gramEnd"/>
    </w:p>
    <w:p w14:paraId="77E0AAEB" w14:textId="438223D1" w:rsidR="00AC622A" w:rsidRPr="0041596F" w:rsidRDefault="001C303A" w:rsidP="00772BED">
      <w:pPr>
        <w:spacing w:before="0"/>
        <w:ind w:firstLine="720"/>
        <w:jc w:val="both"/>
        <w:rPr>
          <w:rFonts w:eastAsiaTheme="minorEastAsia" w:cs="Times New Roman"/>
          <w:kern w:val="24"/>
          <w:szCs w:val="24"/>
        </w:rPr>
      </w:pPr>
      <w:r>
        <w:rPr>
          <w:rFonts w:eastAsiaTheme="minorEastAsia" w:cs="Times New Roman"/>
          <w:kern w:val="24"/>
          <w:szCs w:val="24"/>
        </w:rPr>
        <w:t>The</w:t>
      </w:r>
      <w:r w:rsidR="00C97670" w:rsidRPr="00C12A9B">
        <w:rPr>
          <w:rFonts w:eastAsiaTheme="minorEastAsia" w:cs="Times New Roman"/>
          <w:kern w:val="24"/>
          <w:szCs w:val="24"/>
        </w:rPr>
        <w:t xml:space="preserve"> </w:t>
      </w:r>
      <w:r w:rsidR="00C97670" w:rsidRPr="00C12A9B">
        <w:rPr>
          <w:rFonts w:eastAsiaTheme="minorEastAsia" w:cs="Times New Roman"/>
          <w:iCs/>
          <w:kern w:val="24"/>
          <w:szCs w:val="24"/>
        </w:rPr>
        <w:t>average</w:t>
      </w:r>
      <w:r w:rsidR="00AC622A" w:rsidRPr="00C12A9B">
        <w:rPr>
          <w:rFonts w:eastAsiaTheme="minorEastAsia" w:cs="Times New Roman"/>
          <w:iCs/>
          <w:kern w:val="24"/>
          <w:szCs w:val="24"/>
        </w:rPr>
        <w:t xml:space="preserve"> parking cost at zone </w:t>
      </w:r>
      <w:r w:rsidR="00AC622A" w:rsidRPr="0041596F">
        <w:rPr>
          <w:rFonts w:eastAsiaTheme="minorEastAsia" w:cs="Times New Roman"/>
          <w:i/>
          <w:kern w:val="24"/>
          <w:szCs w:val="24"/>
        </w:rPr>
        <w:t>j</w:t>
      </w:r>
      <w:r w:rsidR="0041596F" w:rsidRPr="00FA5225">
        <w:rPr>
          <w:rFonts w:eastAsiaTheme="minorEastAsia" w:cs="Times New Roman"/>
          <w:iCs/>
          <w:kern w:val="24"/>
          <w:szCs w:val="24"/>
        </w:rPr>
        <w:t xml:space="preserve"> </w:t>
      </w:r>
      <m:oMath>
        <m:d>
          <m:dPr>
            <m:ctrlPr>
              <w:rPr>
                <w:rFonts w:ascii="Cambria Math" w:eastAsiaTheme="minorEastAsia" w:hAnsi="Cambria Math" w:cs="Times New Roman"/>
                <w:iCs/>
                <w:kern w:val="24"/>
                <w:szCs w:val="24"/>
              </w:rPr>
            </m:ctrlPr>
          </m:dPr>
          <m:e>
            <m:r>
              <m:rPr>
                <m:sty m:val="p"/>
              </m:rPr>
              <w:rPr>
                <w:rFonts w:ascii="Cambria Math" w:eastAsiaTheme="minorEastAsia" w:hAnsi="Cambria Math" w:cs="Times New Roman"/>
                <w:kern w:val="24"/>
                <w:szCs w:val="24"/>
              </w:rPr>
              <m:t>AvgPar</m:t>
            </m:r>
            <m:sSub>
              <m:sSubPr>
                <m:ctrlPr>
                  <w:rPr>
                    <w:rFonts w:ascii="Cambria Math" w:eastAsiaTheme="minorEastAsia" w:hAnsi="Cambria Math" w:cs="Times New Roman"/>
                    <w:iCs/>
                    <w:kern w:val="24"/>
                    <w:szCs w:val="24"/>
                  </w:rPr>
                </m:ctrlPr>
              </m:sSubPr>
              <m:e>
                <m:r>
                  <m:rPr>
                    <m:sty m:val="p"/>
                  </m:rPr>
                  <w:rPr>
                    <w:rFonts w:ascii="Cambria Math" w:eastAsiaTheme="minorEastAsia" w:hAnsi="Cambria Math" w:cs="Times New Roman"/>
                    <w:kern w:val="24"/>
                    <w:szCs w:val="24"/>
                  </w:rPr>
                  <m:t>k</m:t>
                </m:r>
              </m:e>
              <m:sub>
                <m:r>
                  <w:rPr>
                    <w:rFonts w:ascii="Cambria Math" w:eastAsiaTheme="minorEastAsia" w:hAnsi="Cambria Math" w:cs="Times New Roman"/>
                    <w:kern w:val="24"/>
                    <w:szCs w:val="24"/>
                  </w:rPr>
                  <m:t>j</m:t>
                </m:r>
              </m:sub>
            </m:sSub>
          </m:e>
        </m:d>
      </m:oMath>
      <w:r w:rsidR="00AC622A" w:rsidRPr="00FA5225">
        <w:rPr>
          <w:rFonts w:eastAsiaTheme="minorEastAsia" w:cs="Times New Roman"/>
          <w:iCs/>
          <w:kern w:val="24"/>
          <w:szCs w:val="24"/>
        </w:rPr>
        <w:t xml:space="preserve"> </w:t>
      </w:r>
      <w:r w:rsidR="00664996" w:rsidRPr="0037707F">
        <w:rPr>
          <w:rFonts w:eastAsiaTheme="minorEastAsia" w:cs="Times New Roman"/>
          <w:iCs/>
          <w:kern w:val="24"/>
          <w:szCs w:val="24"/>
        </w:rPr>
        <w:t>is</w:t>
      </w:r>
    </w:p>
    <w:p w14:paraId="67B372CB" w14:textId="2D3E1F51" w:rsidR="005409DB" w:rsidRDefault="007F6FF4" w:rsidP="005409DB">
      <w:pPr>
        <w:shd w:val="clear" w:color="auto" w:fill="FFFFFF"/>
        <w:tabs>
          <w:tab w:val="right" w:pos="9360"/>
        </w:tabs>
        <w:spacing w:before="60" w:after="60"/>
        <w:jc w:val="both"/>
        <w:rPr>
          <w:rFonts w:eastAsiaTheme="minorEastAsia" w:cs="Times New Roman"/>
          <w:iCs/>
          <w:kern w:val="24"/>
          <w:szCs w:val="24"/>
        </w:rPr>
      </w:pPr>
      <m:oMath>
        <m:r>
          <m:rPr>
            <m:sty m:val="p"/>
          </m:rPr>
          <w:rPr>
            <w:rFonts w:ascii="Cambria Math" w:eastAsiaTheme="minorEastAsia" w:hAnsi="Cambria Math" w:cs="Times New Roman"/>
            <w:kern w:val="24"/>
            <w:szCs w:val="24"/>
          </w:rPr>
          <m:t>AvgPar</m:t>
        </m:r>
        <m:sSub>
          <m:sSubPr>
            <m:ctrlPr>
              <w:rPr>
                <w:rFonts w:ascii="Cambria Math" w:eastAsiaTheme="minorEastAsia" w:hAnsi="Cambria Math" w:cs="Times New Roman"/>
                <w:iCs/>
                <w:kern w:val="24"/>
                <w:szCs w:val="24"/>
              </w:rPr>
            </m:ctrlPr>
          </m:sSubPr>
          <m:e>
            <m:r>
              <m:rPr>
                <m:sty m:val="p"/>
              </m:rPr>
              <w:rPr>
                <w:rFonts w:ascii="Cambria Math" w:eastAsiaTheme="minorEastAsia" w:hAnsi="Cambria Math" w:cs="Times New Roman"/>
                <w:kern w:val="24"/>
                <w:szCs w:val="24"/>
              </w:rPr>
              <m:t>k</m:t>
            </m:r>
          </m:e>
          <m:sub>
            <m:r>
              <w:rPr>
                <w:rFonts w:ascii="Cambria Math" w:eastAsiaTheme="minorEastAsia" w:hAnsi="Cambria Math" w:cs="Times New Roman"/>
                <w:kern w:val="24"/>
                <w:szCs w:val="24"/>
              </w:rPr>
              <m:t>j</m:t>
            </m:r>
          </m:sub>
        </m:sSub>
        <m:r>
          <m:rPr>
            <m:sty m:val="p"/>
          </m:rPr>
          <w:rPr>
            <w:rFonts w:ascii="Cambria Math" w:eastAsiaTheme="minorEastAsia" w:hAnsi="Cambria Math" w:cs="Times New Roman"/>
            <w:kern w:val="24"/>
            <w:szCs w:val="24"/>
          </w:rPr>
          <m:t xml:space="preserve"> =</m:t>
        </m:r>
        <m:f>
          <m:fPr>
            <m:ctrlPr>
              <w:rPr>
                <w:rFonts w:ascii="Cambria Math" w:eastAsiaTheme="minorEastAsia" w:hAnsi="Cambria Math" w:cs="Times New Roman"/>
                <w:iCs/>
                <w:kern w:val="24"/>
                <w:szCs w:val="24"/>
              </w:rPr>
            </m:ctrlPr>
          </m:fPr>
          <m:num>
            <m:d>
              <m:dPr>
                <m:ctrlPr>
                  <w:rPr>
                    <w:rFonts w:ascii="Cambria Math" w:eastAsiaTheme="minorEastAsia" w:hAnsi="Cambria Math" w:cs="Times New Roman"/>
                    <w:iCs/>
                    <w:kern w:val="24"/>
                    <w:szCs w:val="24"/>
                  </w:rPr>
                </m:ctrlPr>
              </m:dPr>
              <m:e>
                <m:nary>
                  <m:naryPr>
                    <m:chr m:val="∑"/>
                    <m:limLoc m:val="subSup"/>
                    <m:ctrlPr>
                      <w:rPr>
                        <w:rFonts w:ascii="Cambria Math" w:eastAsiaTheme="minorEastAsia" w:hAnsi="Cambria Math" w:cs="Times New Roman"/>
                        <w:iCs/>
                        <w:kern w:val="24"/>
                        <w:szCs w:val="24"/>
                      </w:rPr>
                    </m:ctrlPr>
                  </m:naryPr>
                  <m:sub>
                    <m:r>
                      <w:rPr>
                        <w:rFonts w:ascii="Cambria Math" w:eastAsiaTheme="minorEastAsia" w:hAnsi="Cambria Math" w:cs="Times New Roman"/>
                        <w:kern w:val="24"/>
                        <w:szCs w:val="24"/>
                      </w:rPr>
                      <m:t>k</m:t>
                    </m:r>
                    <m:r>
                      <m:rPr>
                        <m:sty m:val="p"/>
                      </m:rPr>
                      <w:rPr>
                        <w:rFonts w:ascii="Cambria Math" w:eastAsiaTheme="minorEastAsia" w:hAnsi="Cambria Math" w:cs="Times New Roman"/>
                        <w:kern w:val="24"/>
                        <w:szCs w:val="24"/>
                      </w:rPr>
                      <m:t>=1</m:t>
                    </m:r>
                  </m:sub>
                  <m:sup>
                    <m:r>
                      <w:rPr>
                        <w:rFonts w:ascii="Cambria Math" w:eastAsiaTheme="minorEastAsia" w:hAnsi="Cambria Math" w:cs="Times New Roman"/>
                        <w:kern w:val="24"/>
                        <w:szCs w:val="24"/>
                      </w:rPr>
                      <m:t>N</m:t>
                    </m:r>
                  </m:sup>
                  <m:e>
                    <m:sSub>
                      <m:sSubPr>
                        <m:ctrlPr>
                          <w:rPr>
                            <w:rFonts w:ascii="Cambria Math" w:eastAsiaTheme="minorEastAsia" w:hAnsi="Cambria Math" w:cs="Times New Roman"/>
                            <w:i/>
                            <w:iCs/>
                            <w:kern w:val="24"/>
                            <w:szCs w:val="24"/>
                          </w:rPr>
                        </m:ctrlPr>
                      </m:sSubPr>
                      <m:e>
                        <m:r>
                          <w:rPr>
                            <w:rFonts w:ascii="Cambria Math" w:eastAsiaTheme="minorEastAsia" w:hAnsi="Cambria Math" w:cs="Times New Roman"/>
                            <w:kern w:val="24"/>
                            <w:szCs w:val="24"/>
                          </w:rPr>
                          <m:t>w</m:t>
                        </m:r>
                      </m:e>
                      <m:sub>
                        <m:r>
                          <w:rPr>
                            <w:rFonts w:ascii="Cambria Math" w:eastAsiaTheme="minorEastAsia" w:hAnsi="Cambria Math" w:cs="Times New Roman"/>
                            <w:kern w:val="24"/>
                            <w:szCs w:val="24"/>
                          </w:rPr>
                          <m:t>k</m:t>
                        </m:r>
                      </m:sub>
                    </m:sSub>
                    <m:sSub>
                      <m:sSubPr>
                        <m:ctrlPr>
                          <w:rPr>
                            <w:rFonts w:ascii="Cambria Math" w:eastAsiaTheme="minorEastAsia" w:hAnsi="Cambria Math" w:cs="Times New Roman"/>
                            <w:i/>
                            <w:iCs/>
                            <w:kern w:val="24"/>
                            <w:szCs w:val="24"/>
                          </w:rPr>
                        </m:ctrlPr>
                      </m:sSubPr>
                      <m:e>
                        <m:r>
                          <w:rPr>
                            <w:rFonts w:ascii="Cambria Math" w:eastAsiaTheme="minorEastAsia" w:hAnsi="Cambria Math" w:cs="Times New Roman"/>
                            <w:kern w:val="24"/>
                            <w:szCs w:val="24"/>
                          </w:rPr>
                          <m:t>P</m:t>
                        </m:r>
                      </m:e>
                      <m:sub>
                        <m:r>
                          <w:rPr>
                            <w:rFonts w:ascii="Cambria Math" w:eastAsiaTheme="minorEastAsia" w:hAnsi="Cambria Math" w:cs="Times New Roman"/>
                            <w:kern w:val="24"/>
                            <w:szCs w:val="24"/>
                          </w:rPr>
                          <m:t>jk</m:t>
                        </m:r>
                      </m:sub>
                    </m:sSub>
                  </m:e>
                </m:nary>
              </m:e>
            </m:d>
          </m:num>
          <m:den>
            <m:nary>
              <m:naryPr>
                <m:chr m:val="∑"/>
                <m:limLoc m:val="subSup"/>
                <m:ctrlPr>
                  <w:rPr>
                    <w:rFonts w:ascii="Cambria Math" w:eastAsiaTheme="minorEastAsia" w:hAnsi="Cambria Math" w:cs="Times New Roman"/>
                    <w:iCs/>
                    <w:kern w:val="24"/>
                    <w:szCs w:val="24"/>
                  </w:rPr>
                </m:ctrlPr>
              </m:naryPr>
              <m:sub>
                <m:r>
                  <w:rPr>
                    <w:rFonts w:ascii="Cambria Math" w:eastAsiaTheme="minorEastAsia" w:hAnsi="Cambria Math" w:cs="Times New Roman"/>
                    <w:kern w:val="24"/>
                    <w:szCs w:val="24"/>
                  </w:rPr>
                  <m:t>k</m:t>
                </m:r>
                <m:r>
                  <m:rPr>
                    <m:sty m:val="p"/>
                  </m:rPr>
                  <w:rPr>
                    <w:rFonts w:ascii="Cambria Math" w:eastAsiaTheme="minorEastAsia" w:hAnsi="Cambria Math" w:cs="Times New Roman"/>
                    <w:kern w:val="24"/>
                    <w:szCs w:val="24"/>
                  </w:rPr>
                  <m:t>=1</m:t>
                </m:r>
              </m:sub>
              <m:sup>
                <m:r>
                  <w:rPr>
                    <w:rFonts w:ascii="Cambria Math" w:eastAsiaTheme="minorEastAsia" w:hAnsi="Cambria Math" w:cs="Times New Roman"/>
                    <w:kern w:val="24"/>
                    <w:szCs w:val="24"/>
                  </w:rPr>
                  <m:t>N</m:t>
                </m:r>
              </m:sup>
              <m:e>
                <m:sSub>
                  <m:sSubPr>
                    <m:ctrlPr>
                      <w:rPr>
                        <w:rFonts w:ascii="Cambria Math" w:eastAsiaTheme="minorEastAsia" w:hAnsi="Cambria Math" w:cs="Times New Roman"/>
                        <w:i/>
                        <w:iCs/>
                        <w:kern w:val="24"/>
                        <w:szCs w:val="24"/>
                      </w:rPr>
                    </m:ctrlPr>
                  </m:sSubPr>
                  <m:e>
                    <m:r>
                      <w:rPr>
                        <w:rFonts w:ascii="Cambria Math" w:eastAsiaTheme="minorEastAsia" w:hAnsi="Cambria Math" w:cs="Times New Roman"/>
                        <w:kern w:val="24"/>
                        <w:szCs w:val="24"/>
                      </w:rPr>
                      <m:t>w</m:t>
                    </m:r>
                  </m:e>
                  <m:sub>
                    <m:r>
                      <w:rPr>
                        <w:rFonts w:ascii="Cambria Math" w:eastAsiaTheme="minorEastAsia" w:hAnsi="Cambria Math" w:cs="Times New Roman"/>
                        <w:kern w:val="24"/>
                        <w:szCs w:val="24"/>
                      </w:rPr>
                      <m:t>k</m:t>
                    </m:r>
                  </m:sub>
                </m:sSub>
              </m:e>
            </m:nary>
          </m:den>
        </m:f>
        <m:r>
          <m:rPr>
            <m:sty m:val="p"/>
          </m:rPr>
          <w:rPr>
            <w:rFonts w:ascii="Cambria Math" w:eastAsiaTheme="minorEastAsia" w:hAnsi="Cambria Math" w:cs="Times New Roman"/>
            <w:kern w:val="24"/>
            <w:szCs w:val="24"/>
          </w:rPr>
          <m:t xml:space="preserve">,  where </m:t>
        </m:r>
        <m:sSub>
          <m:sSubPr>
            <m:ctrlPr>
              <w:rPr>
                <w:rFonts w:ascii="Cambria Math" w:eastAsiaTheme="minorEastAsia" w:hAnsi="Cambria Math" w:cs="Times New Roman"/>
                <w:i/>
                <w:iCs/>
                <w:kern w:val="24"/>
                <w:szCs w:val="24"/>
              </w:rPr>
            </m:ctrlPr>
          </m:sSubPr>
          <m:e>
            <m:r>
              <w:rPr>
                <w:rFonts w:ascii="Cambria Math" w:eastAsiaTheme="minorEastAsia" w:hAnsi="Cambria Math" w:cs="Times New Roman"/>
                <w:kern w:val="24"/>
                <w:szCs w:val="24"/>
              </w:rPr>
              <m:t>w</m:t>
            </m:r>
          </m:e>
          <m:sub>
            <m:r>
              <w:rPr>
                <w:rFonts w:ascii="Cambria Math" w:eastAsiaTheme="minorEastAsia" w:hAnsi="Cambria Math" w:cs="Times New Roman"/>
                <w:kern w:val="24"/>
                <w:szCs w:val="24"/>
              </w:rPr>
              <m:t>k</m:t>
            </m:r>
          </m:sub>
        </m:sSub>
        <m:r>
          <m:rPr>
            <m:sty m:val="p"/>
          </m:rPr>
          <w:rPr>
            <w:rFonts w:ascii="Cambria Math" w:eastAsiaTheme="minorEastAsia" w:hAnsi="Cambria Math" w:cs="Times New Roman"/>
            <w:kern w:val="24"/>
            <w:szCs w:val="24"/>
          </w:rPr>
          <m:t>=</m:t>
        </m:r>
        <m:f>
          <m:fPr>
            <m:ctrlPr>
              <w:rPr>
                <w:rFonts w:ascii="Cambria Math" w:eastAsiaTheme="minorEastAsia" w:hAnsi="Cambria Math" w:cs="Times New Roman"/>
                <w:iCs/>
                <w:kern w:val="24"/>
                <w:szCs w:val="24"/>
              </w:rPr>
            </m:ctrlPr>
          </m:fPr>
          <m:num>
            <m:r>
              <m:rPr>
                <m:sty m:val="p"/>
              </m:rPr>
              <w:rPr>
                <w:rFonts w:ascii="Cambria Math" w:eastAsiaTheme="minorEastAsia" w:hAnsi="Cambria Math" w:cs="Times New Roman"/>
                <w:kern w:val="24"/>
                <w:szCs w:val="24"/>
              </w:rPr>
              <m:t>1</m:t>
            </m:r>
          </m:num>
          <m:den>
            <m:r>
              <m:rPr>
                <m:sty m:val="p"/>
              </m:rPr>
              <w:rPr>
                <w:rFonts w:ascii="Cambria Math" w:eastAsiaTheme="minorEastAsia" w:hAnsi="Cambria Math" w:cs="Times New Roman"/>
                <w:kern w:val="24"/>
                <w:szCs w:val="24"/>
              </w:rPr>
              <m:t>distanc</m:t>
            </m:r>
            <m:sSubSup>
              <m:sSubSupPr>
                <m:ctrlPr>
                  <w:rPr>
                    <w:rFonts w:ascii="Cambria Math" w:eastAsiaTheme="minorEastAsia" w:hAnsi="Cambria Math" w:cs="Times New Roman"/>
                    <w:iCs/>
                    <w:kern w:val="24"/>
                    <w:szCs w:val="24"/>
                  </w:rPr>
                </m:ctrlPr>
              </m:sSubSupPr>
              <m:e>
                <m:r>
                  <m:rPr>
                    <m:sty m:val="p"/>
                  </m:rPr>
                  <w:rPr>
                    <w:rFonts w:ascii="Cambria Math" w:eastAsiaTheme="minorEastAsia" w:hAnsi="Cambria Math" w:cs="Times New Roman"/>
                    <w:kern w:val="24"/>
                    <w:szCs w:val="24"/>
                  </w:rPr>
                  <m:t>e</m:t>
                </m:r>
              </m:e>
              <m:sub>
                <m:r>
                  <w:rPr>
                    <w:rFonts w:ascii="Cambria Math" w:eastAsiaTheme="minorEastAsia" w:hAnsi="Cambria Math" w:cs="Times New Roman"/>
                    <w:kern w:val="24"/>
                    <w:szCs w:val="24"/>
                  </w:rPr>
                  <m:t>jk</m:t>
                </m:r>
              </m:sub>
              <m:sup>
                <m:r>
                  <m:rPr>
                    <m:sty m:val="p"/>
                  </m:rPr>
                  <w:rPr>
                    <w:rFonts w:ascii="Cambria Math" w:eastAsiaTheme="minorEastAsia" w:hAnsi="Cambria Math" w:cs="Times New Roman"/>
                    <w:kern w:val="24"/>
                    <w:szCs w:val="24"/>
                  </w:rPr>
                  <m:t>2</m:t>
                </m:r>
              </m:sup>
            </m:sSubSup>
          </m:den>
        </m:f>
      </m:oMath>
      <w:r w:rsidR="00AC622A" w:rsidRPr="0037707F">
        <w:rPr>
          <w:rFonts w:eastAsiaTheme="minorEastAsia" w:cs="Times New Roman"/>
          <w:iCs/>
          <w:kern w:val="24"/>
          <w:szCs w:val="24"/>
        </w:rPr>
        <w:t xml:space="preserve">        </w:t>
      </w:r>
      <w:r w:rsidR="005409DB">
        <w:rPr>
          <w:rFonts w:eastAsiaTheme="minorEastAsia" w:cs="Times New Roman"/>
          <w:iCs/>
          <w:kern w:val="24"/>
          <w:szCs w:val="24"/>
        </w:rPr>
        <w:tab/>
        <w:t>(3)</w:t>
      </w:r>
    </w:p>
    <w:p w14:paraId="2F8759E0" w14:textId="45A44BB0" w:rsidR="005B0EB9" w:rsidRPr="00C12A9B" w:rsidRDefault="001C303A" w:rsidP="005409DB">
      <w:pPr>
        <w:shd w:val="clear" w:color="auto" w:fill="FFFFFF"/>
        <w:spacing w:before="0"/>
        <w:jc w:val="both"/>
        <w:rPr>
          <w:rFonts w:eastAsia="Times New Roman" w:cs="Times New Roman"/>
          <w:color w:val="222222"/>
          <w:szCs w:val="24"/>
          <w:lang w:eastAsia="en-IN"/>
        </w:rPr>
      </w:pPr>
      <w:r>
        <w:rPr>
          <w:rFonts w:eastAsiaTheme="minorEastAsia" w:cs="Times New Roman"/>
          <w:iCs/>
          <w:kern w:val="24"/>
          <w:szCs w:val="24"/>
        </w:rPr>
        <w:t xml:space="preserve">where </w:t>
      </w:r>
      <m:oMath>
        <m:sSub>
          <m:sSubPr>
            <m:ctrlPr>
              <w:rPr>
                <w:rFonts w:ascii="Cambria Math" w:eastAsiaTheme="minorEastAsia" w:hAnsi="Cambria Math" w:cs="Times New Roman"/>
                <w:i/>
                <w:kern w:val="24"/>
                <w:szCs w:val="24"/>
              </w:rPr>
            </m:ctrlPr>
          </m:sSubPr>
          <m:e>
            <m:r>
              <w:rPr>
                <w:rFonts w:ascii="Cambria Math" w:eastAsiaTheme="minorEastAsia" w:hAnsi="Cambria Math" w:cs="Times New Roman"/>
                <w:kern w:val="24"/>
                <w:szCs w:val="24"/>
              </w:rPr>
              <m:t>w</m:t>
            </m:r>
          </m:e>
          <m:sub>
            <m:r>
              <w:rPr>
                <w:rFonts w:ascii="Cambria Math" w:eastAsiaTheme="minorEastAsia" w:hAnsi="Cambria Math" w:cs="Times New Roman"/>
                <w:kern w:val="24"/>
                <w:szCs w:val="24"/>
              </w:rPr>
              <m:t>k</m:t>
            </m:r>
          </m:sub>
        </m:sSub>
      </m:oMath>
      <w:r w:rsidR="00AC622A" w:rsidRPr="005409DB">
        <w:rPr>
          <w:rFonts w:eastAsiaTheme="minorEastAsia" w:cs="Times New Roman"/>
          <w:i/>
          <w:iCs/>
          <w:kern w:val="24"/>
          <w:szCs w:val="24"/>
        </w:rPr>
        <w:t xml:space="preserve"> </w:t>
      </w:r>
      <w:r w:rsidR="00AC622A" w:rsidRPr="005409DB">
        <w:rPr>
          <w:rFonts w:eastAsiaTheme="minorEastAsia" w:cs="Times New Roman"/>
          <w:iCs/>
          <w:kern w:val="24"/>
          <w:szCs w:val="24"/>
        </w:rPr>
        <w:t>i</w:t>
      </w:r>
      <w:r w:rsidR="00AC622A" w:rsidRPr="0037707F">
        <w:rPr>
          <w:rFonts w:eastAsiaTheme="minorEastAsia" w:cs="Times New Roman"/>
          <w:iCs/>
          <w:kern w:val="24"/>
          <w:szCs w:val="24"/>
        </w:rPr>
        <w:t xml:space="preserve">s the weight assigned to zone </w:t>
      </w:r>
      <w:r w:rsidR="00AC622A" w:rsidRPr="0037707F">
        <w:rPr>
          <w:rFonts w:eastAsiaTheme="minorEastAsia" w:cs="Times New Roman"/>
          <w:i/>
          <w:kern w:val="24"/>
          <w:szCs w:val="24"/>
        </w:rPr>
        <w:t>k</w:t>
      </w:r>
      <w:r w:rsidR="001A5C06" w:rsidRPr="0037707F">
        <w:rPr>
          <w:rFonts w:eastAsiaTheme="minorEastAsia" w:cs="Times New Roman"/>
          <w:iCs/>
          <w:kern w:val="24"/>
          <w:szCs w:val="24"/>
        </w:rPr>
        <w:t xml:space="preserve"> and is assumed to follow an inverse-distance-squared</w:t>
      </w:r>
      <w:r w:rsidR="000C58F9">
        <w:rPr>
          <w:rFonts w:eastAsiaTheme="minorEastAsia" w:cs="Times New Roman"/>
          <w:iCs/>
          <w:kern w:val="24"/>
          <w:szCs w:val="24"/>
        </w:rPr>
        <w:t xml:space="preserve"> </w:t>
      </w:r>
      <w:r w:rsidR="001A5C06" w:rsidRPr="0037707F">
        <w:rPr>
          <w:rFonts w:eastAsiaTheme="minorEastAsia" w:cs="Times New Roman"/>
          <w:iCs/>
          <w:kern w:val="24"/>
          <w:szCs w:val="24"/>
        </w:rPr>
        <w:t>relationship</w:t>
      </w:r>
      <w:r w:rsidR="005B0EB9">
        <w:rPr>
          <w:rFonts w:eastAsiaTheme="minorEastAsia" w:cs="Times New Roman"/>
          <w:iCs/>
          <w:kern w:val="24"/>
          <w:szCs w:val="24"/>
        </w:rPr>
        <w:t>, and</w:t>
      </w:r>
      <w:r w:rsidR="001A5C06" w:rsidRPr="0037707F">
        <w:rPr>
          <w:rFonts w:eastAsiaTheme="minorEastAsia" w:cs="Times New Roman"/>
          <w:iCs/>
          <w:kern w:val="24"/>
          <w:szCs w:val="24"/>
        </w:rPr>
        <w:t xml:space="preserve"> </w:t>
      </w:r>
      <m:oMath>
        <m:r>
          <w:rPr>
            <w:rFonts w:ascii="Cambria Math" w:eastAsia="Times New Roman" w:hAnsi="Cambria Math" w:cs="Times New Roman"/>
            <w:color w:val="222222"/>
            <w:szCs w:val="24"/>
            <w:lang w:eastAsia="en-IN"/>
          </w:rPr>
          <m:t>N</m:t>
        </m:r>
      </m:oMath>
      <w:r w:rsidR="005B0EB9" w:rsidRPr="00C12A9B">
        <w:rPr>
          <w:rFonts w:eastAsia="Times New Roman" w:cs="Times New Roman"/>
          <w:color w:val="222222"/>
          <w:szCs w:val="24"/>
          <w:lang w:eastAsia="en-IN"/>
        </w:rPr>
        <w:t xml:space="preserve"> being the total number of zones</w:t>
      </w:r>
      <w:r w:rsidR="005B0EB9">
        <w:rPr>
          <w:rFonts w:eastAsia="Times New Roman" w:cs="Times New Roman"/>
          <w:color w:val="222222"/>
          <w:szCs w:val="24"/>
          <w:lang w:eastAsia="en-IN"/>
        </w:rPr>
        <w:t>.</w:t>
      </w:r>
    </w:p>
    <w:p w14:paraId="5339E532" w14:textId="40CCAE6C" w:rsidR="00AC622A" w:rsidRPr="00C12A9B" w:rsidRDefault="00AC622A" w:rsidP="005409DB">
      <w:pPr>
        <w:spacing w:before="0"/>
        <w:ind w:firstLine="720"/>
        <w:jc w:val="both"/>
        <w:rPr>
          <w:rFonts w:eastAsiaTheme="minorEastAsia" w:cs="Times New Roman"/>
          <w:iCs/>
          <w:kern w:val="24"/>
          <w:szCs w:val="24"/>
        </w:rPr>
      </w:pPr>
      <w:r w:rsidRPr="00C12A9B">
        <w:rPr>
          <w:rFonts w:eastAsiaTheme="minorEastAsia" w:cs="Times New Roman"/>
          <w:iCs/>
          <w:kern w:val="24"/>
          <w:szCs w:val="24"/>
        </w:rPr>
        <w:t xml:space="preserve">Based on a binary logit choice model, the proportion of the “return home” </w:t>
      </w:r>
      <w:r w:rsidR="007E0C34" w:rsidRPr="00C12A9B">
        <w:rPr>
          <w:rFonts w:eastAsiaTheme="minorEastAsia" w:cs="Times New Roman"/>
          <w:iCs/>
          <w:kern w:val="24"/>
          <w:szCs w:val="24"/>
        </w:rPr>
        <w:t>C</w:t>
      </w:r>
      <w:r w:rsidRPr="00C12A9B">
        <w:rPr>
          <w:rFonts w:eastAsiaTheme="minorEastAsia" w:cs="Times New Roman"/>
          <w:iCs/>
          <w:kern w:val="24"/>
          <w:szCs w:val="24"/>
        </w:rPr>
        <w:t>AVs can be determined as follows:</w:t>
      </w:r>
    </w:p>
    <w:p w14:paraId="4F168085" w14:textId="3802BF50" w:rsidR="009A2707" w:rsidRPr="00C12A9B" w:rsidRDefault="00AC622A" w:rsidP="00772BED">
      <w:pPr>
        <w:tabs>
          <w:tab w:val="right" w:pos="9360"/>
        </w:tabs>
        <w:spacing w:before="60"/>
        <w:jc w:val="both"/>
        <w:rPr>
          <w:rFonts w:eastAsiaTheme="minorEastAsia" w:cs="Times New Roman"/>
          <w:color w:val="222222"/>
          <w:szCs w:val="24"/>
          <w:lang w:eastAsia="en-IN"/>
        </w:rPr>
      </w:pPr>
      <m:oMath>
        <m:r>
          <m:rPr>
            <m:sty m:val="p"/>
          </m:rPr>
          <w:rPr>
            <w:rFonts w:ascii="Cambria Math" w:eastAsia="Times New Roman" w:hAnsi="Cambria Math" w:cs="Times New Roman"/>
            <w:color w:val="222222"/>
            <w:szCs w:val="24"/>
            <w:lang w:eastAsia="en-IN"/>
          </w:rPr>
          <m:t xml:space="preserve">Proportion of CAVs returning home from zone </m:t>
        </m:r>
        <m:r>
          <w:rPr>
            <w:rFonts w:ascii="Cambria Math" w:eastAsia="Times New Roman" w:hAnsi="Cambria Math" w:cs="Times New Roman"/>
            <w:color w:val="222222"/>
            <w:szCs w:val="24"/>
            <w:lang w:eastAsia="en-IN"/>
          </w:rPr>
          <m:t>i</m:t>
        </m:r>
        <m:r>
          <m:rPr>
            <m:sty m:val="p"/>
          </m:rPr>
          <w:rPr>
            <w:rFonts w:ascii="Cambria Math" w:eastAsia="Times New Roman" w:hAnsi="Cambria Math" w:cs="Times New Roman"/>
            <w:color w:val="222222"/>
            <w:szCs w:val="24"/>
            <w:lang w:eastAsia="en-IN"/>
          </w:rPr>
          <m:t xml:space="preserve"> to zone </m:t>
        </m:r>
        <m:r>
          <w:rPr>
            <w:rFonts w:ascii="Cambria Math" w:eastAsia="Times New Roman" w:hAnsi="Cambria Math" w:cs="Times New Roman"/>
            <w:color w:val="222222"/>
            <w:szCs w:val="24"/>
            <w:lang w:eastAsia="en-IN"/>
          </w:rPr>
          <m:t xml:space="preserve">j  </m:t>
        </m:r>
      </m:oMath>
      <w:r w:rsidR="00772BED">
        <w:rPr>
          <w:rFonts w:eastAsiaTheme="minorEastAsia" w:cs="Times New Roman"/>
          <w:color w:val="222222"/>
          <w:szCs w:val="24"/>
          <w:lang w:eastAsia="en-IN"/>
        </w:rPr>
        <w:tab/>
        <w:t>(4)</w:t>
      </w:r>
    </w:p>
    <w:p w14:paraId="2C855023" w14:textId="1E3F067D" w:rsidR="008C6A53" w:rsidRPr="00772BED" w:rsidRDefault="000C06C7" w:rsidP="00772BED">
      <w:pPr>
        <w:spacing w:before="0" w:after="60"/>
        <w:ind w:left="720" w:firstLine="710"/>
        <w:jc w:val="both"/>
        <w:rPr>
          <w:rFonts w:eastAsiaTheme="minorEastAsia" w:cs="Times New Roman"/>
          <w:color w:val="222222"/>
          <w:szCs w:val="24"/>
          <w:lang w:eastAsia="en-IN"/>
        </w:rPr>
      </w:pPr>
      <m:oMathPara>
        <m:oMathParaPr>
          <m:jc m:val="left"/>
        </m:oMathParaPr>
        <m:oMath>
          <m:r>
            <w:rPr>
              <w:rFonts w:ascii="Cambria Math" w:eastAsia="Times New Roman" w:hAnsi="Cambria Math" w:cs="Times New Roman"/>
              <w:color w:val="222222"/>
              <w:szCs w:val="24"/>
              <w:lang w:eastAsia="en-IN"/>
            </w:rPr>
            <m:t>=</m:t>
          </m:r>
          <m:f>
            <m:fPr>
              <m:ctrlPr>
                <w:rPr>
                  <w:rFonts w:ascii="Cambria Math" w:eastAsia="Times New Roman" w:hAnsi="Cambria Math" w:cs="Times New Roman"/>
                  <w:color w:val="222222"/>
                  <w:szCs w:val="24"/>
                  <w:lang w:eastAsia="en-IN"/>
                </w:rPr>
              </m:ctrlPr>
            </m:fPr>
            <m:num>
              <m:func>
                <m:funcPr>
                  <m:ctrlPr>
                    <w:rPr>
                      <w:rFonts w:ascii="Cambria Math" w:eastAsia="Times New Roman" w:hAnsi="Cambria Math" w:cs="Times New Roman"/>
                      <w:color w:val="222222"/>
                      <w:szCs w:val="24"/>
                      <w:lang w:eastAsia="en-IN"/>
                    </w:rPr>
                  </m:ctrlPr>
                </m:funcPr>
                <m:fName>
                  <m:r>
                    <m:rPr>
                      <m:sty m:val="p"/>
                    </m:rPr>
                    <w:rPr>
                      <w:rFonts w:ascii="Cambria Math" w:eastAsia="Times New Roman" w:hAnsi="Cambria Math" w:cs="Times New Roman"/>
                      <w:color w:val="222222"/>
                      <w:szCs w:val="24"/>
                      <w:lang w:eastAsia="en-IN"/>
                    </w:rPr>
                    <m:t>exp</m:t>
                  </m:r>
                </m:fName>
                <m:e>
                  <m:d>
                    <m:dPr>
                      <m:ctrlPr>
                        <w:rPr>
                          <w:rFonts w:ascii="Cambria Math" w:eastAsia="Times New Roman" w:hAnsi="Cambria Math" w:cs="Times New Roman"/>
                          <w:color w:val="222222"/>
                          <w:szCs w:val="24"/>
                          <w:lang w:eastAsia="en-IN"/>
                        </w:rPr>
                      </m:ctrlPr>
                    </m:dPr>
                    <m:e>
                      <m:sSub>
                        <m:sSubPr>
                          <m:ctrlPr>
                            <w:rPr>
                              <w:rFonts w:ascii="Cambria Math" w:eastAsia="Times New Roman" w:hAnsi="Cambria Math" w:cs="Times New Roman"/>
                              <w:color w:val="222222"/>
                              <w:szCs w:val="24"/>
                              <w:lang w:eastAsia="en-IN"/>
                            </w:rPr>
                          </m:ctrlPr>
                        </m:sSubPr>
                        <m:e>
                          <m:r>
                            <w:rPr>
                              <w:rFonts w:ascii="Cambria Math" w:eastAsia="Times New Roman" w:hAnsi="Cambria Math" w:cs="Times New Roman"/>
                              <w:color w:val="222222"/>
                              <w:szCs w:val="24"/>
                              <w:lang w:eastAsia="en-IN"/>
                            </w:rPr>
                            <m:t>β</m:t>
                          </m:r>
                        </m:e>
                        <m:sub>
                          <m:r>
                            <m:rPr>
                              <m:sty m:val="p"/>
                            </m:rPr>
                            <w:rPr>
                              <w:rFonts w:ascii="Cambria Math" w:eastAsia="Times New Roman" w:hAnsi="Cambria Math" w:cs="Times New Roman"/>
                              <w:color w:val="222222"/>
                              <w:szCs w:val="24"/>
                              <w:lang w:eastAsia="en-IN"/>
                            </w:rPr>
                            <m:t>1</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ji</m:t>
                          </m:r>
                        </m:sub>
                      </m:sSub>
                      <m:r>
                        <m:rPr>
                          <m:sty m:val="p"/>
                        </m:rPr>
                        <w:rPr>
                          <w:rFonts w:ascii="Cambria Math" w:hAnsi="Cambria Math" w:cs="Times New Roman"/>
                          <w:szCs w:val="24"/>
                        </w:rPr>
                        <m:t>-</m:t>
                      </m:r>
                      <m:sSub>
                        <m:sSubPr>
                          <m:ctrlPr>
                            <w:rPr>
                              <w:rFonts w:ascii="Cambria Math" w:eastAsia="Times New Roman" w:hAnsi="Cambria Math" w:cs="Times New Roman"/>
                              <w:color w:val="222222"/>
                              <w:szCs w:val="24"/>
                              <w:lang w:eastAsia="en-IN"/>
                            </w:rPr>
                          </m:ctrlPr>
                        </m:sSubPr>
                        <m:e>
                          <m:r>
                            <w:rPr>
                              <w:rFonts w:ascii="Cambria Math" w:eastAsia="Times New Roman" w:hAnsi="Cambria Math" w:cs="Times New Roman"/>
                              <w:color w:val="222222"/>
                              <w:szCs w:val="24"/>
                              <w:lang w:eastAsia="en-IN"/>
                            </w:rPr>
                            <m:t>β</m:t>
                          </m:r>
                          <m:ctrlPr>
                            <w:rPr>
                              <w:rFonts w:ascii="Cambria Math" w:hAnsi="Cambria Math" w:cs="Times New Roman"/>
                              <w:szCs w:val="24"/>
                            </w:rPr>
                          </m:ctrlPr>
                        </m:e>
                        <m:sub>
                          <m:r>
                            <m:rPr>
                              <m:sty m:val="p"/>
                            </m:rPr>
                            <w:rPr>
                              <w:rFonts w:ascii="Cambria Math" w:eastAsia="Times New Roman" w:hAnsi="Cambria Math" w:cs="Times New Roman"/>
                              <w:color w:val="222222"/>
                              <w:szCs w:val="24"/>
                              <w:lang w:eastAsia="en-IN"/>
                            </w:rPr>
                            <m:t>2</m:t>
                          </m:r>
                        </m:sub>
                      </m:sSub>
                      <m:r>
                        <m:rPr>
                          <m:sty m:val="p"/>
                        </m:rPr>
                        <w:rPr>
                          <w:rFonts w:ascii="Cambria Math" w:eastAsiaTheme="minorEastAsia" w:hAnsi="Cambria Math" w:cs="Times New Roman"/>
                          <w:kern w:val="24"/>
                          <w:szCs w:val="24"/>
                        </w:rPr>
                        <m:t>AvgPar</m:t>
                      </m:r>
                      <m:sSub>
                        <m:sSubPr>
                          <m:ctrlPr>
                            <w:rPr>
                              <w:rFonts w:ascii="Cambria Math" w:eastAsiaTheme="minorEastAsia" w:hAnsi="Cambria Math" w:cs="Times New Roman"/>
                              <w:kern w:val="24"/>
                              <w:szCs w:val="24"/>
                            </w:rPr>
                          </m:ctrlPr>
                        </m:sSubPr>
                        <m:e>
                          <m:r>
                            <m:rPr>
                              <m:sty m:val="p"/>
                            </m:rPr>
                            <w:rPr>
                              <w:rFonts w:ascii="Cambria Math" w:eastAsiaTheme="minorEastAsia" w:hAnsi="Cambria Math" w:cs="Times New Roman"/>
                              <w:kern w:val="24"/>
                              <w:szCs w:val="24"/>
                            </w:rPr>
                            <m:t>k</m:t>
                          </m:r>
                        </m:e>
                        <m:sub>
                          <m:r>
                            <w:rPr>
                              <w:rFonts w:ascii="Cambria Math" w:eastAsiaTheme="minorEastAsia" w:hAnsi="Cambria Math" w:cs="Times New Roman"/>
                              <w:kern w:val="24"/>
                              <w:szCs w:val="24"/>
                            </w:rPr>
                            <m:t>j</m:t>
                          </m:r>
                        </m:sub>
                      </m:sSub>
                      <m:ctrlPr>
                        <w:rPr>
                          <w:rFonts w:ascii="Cambria Math" w:eastAsiaTheme="minorEastAsia" w:hAnsi="Cambria Math" w:cs="Times New Roman"/>
                          <w:b/>
                          <w:bCs/>
                          <w:kern w:val="24"/>
                          <w:szCs w:val="24"/>
                        </w:rPr>
                      </m:ctrlPr>
                    </m:e>
                  </m:d>
                </m:e>
              </m:func>
            </m:num>
            <m:den>
              <m:func>
                <m:funcPr>
                  <m:ctrlPr>
                    <w:rPr>
                      <w:rFonts w:ascii="Cambria Math" w:eastAsia="Times New Roman" w:hAnsi="Cambria Math" w:cs="Times New Roman"/>
                      <w:color w:val="222222"/>
                      <w:szCs w:val="24"/>
                      <w:lang w:eastAsia="en-IN"/>
                    </w:rPr>
                  </m:ctrlPr>
                </m:funcPr>
                <m:fName>
                  <m:r>
                    <m:rPr>
                      <m:sty m:val="p"/>
                    </m:rPr>
                    <w:rPr>
                      <w:rFonts w:ascii="Cambria Math" w:eastAsia="Times New Roman" w:hAnsi="Cambria Math" w:cs="Times New Roman"/>
                      <w:color w:val="222222"/>
                      <w:szCs w:val="24"/>
                      <w:lang w:eastAsia="en-IN"/>
                    </w:rPr>
                    <m:t>1+ exp</m:t>
                  </m:r>
                </m:fName>
                <m:e>
                  <m:d>
                    <m:dPr>
                      <m:ctrlPr>
                        <w:rPr>
                          <w:rFonts w:ascii="Cambria Math" w:eastAsia="Times New Roman" w:hAnsi="Cambria Math" w:cs="Times New Roman"/>
                          <w:color w:val="222222"/>
                          <w:szCs w:val="24"/>
                          <w:lang w:eastAsia="en-IN"/>
                        </w:rPr>
                      </m:ctrlPr>
                    </m:dPr>
                    <m:e>
                      <m:sSub>
                        <m:sSubPr>
                          <m:ctrlPr>
                            <w:rPr>
                              <w:rFonts w:ascii="Cambria Math" w:eastAsia="Times New Roman" w:hAnsi="Cambria Math" w:cs="Times New Roman"/>
                              <w:color w:val="222222"/>
                              <w:szCs w:val="24"/>
                              <w:lang w:eastAsia="en-IN"/>
                            </w:rPr>
                          </m:ctrlPr>
                        </m:sSubPr>
                        <m:e>
                          <m:r>
                            <w:rPr>
                              <w:rFonts w:ascii="Cambria Math" w:eastAsia="Times New Roman" w:hAnsi="Cambria Math" w:cs="Times New Roman"/>
                              <w:color w:val="222222"/>
                              <w:szCs w:val="24"/>
                              <w:lang w:eastAsia="en-IN"/>
                            </w:rPr>
                            <m:t>β</m:t>
                          </m:r>
                        </m:e>
                        <m:sub>
                          <m:r>
                            <m:rPr>
                              <m:sty m:val="p"/>
                            </m:rPr>
                            <w:rPr>
                              <w:rFonts w:ascii="Cambria Math" w:eastAsia="Times New Roman" w:hAnsi="Cambria Math" w:cs="Times New Roman"/>
                              <w:color w:val="222222"/>
                              <w:szCs w:val="24"/>
                              <w:lang w:eastAsia="en-IN"/>
                            </w:rPr>
                            <m:t>1</m:t>
                          </m:r>
                        </m:sub>
                      </m:sSub>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ji</m:t>
                          </m:r>
                        </m:sub>
                      </m:sSub>
                      <m:r>
                        <m:rPr>
                          <m:sty m:val="p"/>
                        </m:rPr>
                        <w:rPr>
                          <w:rFonts w:ascii="Cambria Math" w:hAnsi="Cambria Math" w:cs="Times New Roman"/>
                          <w:szCs w:val="24"/>
                        </w:rPr>
                        <m:t>-</m:t>
                      </m:r>
                      <m:sSub>
                        <m:sSubPr>
                          <m:ctrlPr>
                            <w:rPr>
                              <w:rFonts w:ascii="Cambria Math" w:eastAsia="Times New Roman" w:hAnsi="Cambria Math" w:cs="Times New Roman"/>
                              <w:color w:val="222222"/>
                              <w:szCs w:val="24"/>
                              <w:lang w:eastAsia="en-IN"/>
                            </w:rPr>
                          </m:ctrlPr>
                        </m:sSubPr>
                        <m:e>
                          <m:r>
                            <w:rPr>
                              <w:rFonts w:ascii="Cambria Math" w:eastAsia="Times New Roman" w:hAnsi="Cambria Math" w:cs="Times New Roman"/>
                              <w:color w:val="222222"/>
                              <w:szCs w:val="24"/>
                              <w:lang w:eastAsia="en-IN"/>
                            </w:rPr>
                            <m:t>β</m:t>
                          </m:r>
                          <m:ctrlPr>
                            <w:rPr>
                              <w:rFonts w:ascii="Cambria Math" w:hAnsi="Cambria Math" w:cs="Times New Roman"/>
                              <w:szCs w:val="24"/>
                            </w:rPr>
                          </m:ctrlPr>
                        </m:e>
                        <m:sub>
                          <m:r>
                            <m:rPr>
                              <m:sty m:val="p"/>
                            </m:rPr>
                            <w:rPr>
                              <w:rFonts w:ascii="Cambria Math" w:eastAsia="Times New Roman" w:hAnsi="Cambria Math" w:cs="Times New Roman"/>
                              <w:color w:val="222222"/>
                              <w:szCs w:val="24"/>
                              <w:lang w:eastAsia="en-IN"/>
                            </w:rPr>
                            <m:t>2</m:t>
                          </m:r>
                        </m:sub>
                      </m:sSub>
                      <m:r>
                        <m:rPr>
                          <m:sty m:val="p"/>
                        </m:rPr>
                        <w:rPr>
                          <w:rFonts w:ascii="Cambria Math" w:eastAsiaTheme="minorEastAsia" w:hAnsi="Cambria Math" w:cs="Times New Roman"/>
                          <w:kern w:val="24"/>
                          <w:szCs w:val="24"/>
                        </w:rPr>
                        <m:t>AvgPar</m:t>
                      </m:r>
                      <m:sSub>
                        <m:sSubPr>
                          <m:ctrlPr>
                            <w:rPr>
                              <w:rFonts w:ascii="Cambria Math" w:eastAsiaTheme="minorEastAsia" w:hAnsi="Cambria Math" w:cs="Times New Roman"/>
                              <w:kern w:val="24"/>
                              <w:szCs w:val="24"/>
                            </w:rPr>
                          </m:ctrlPr>
                        </m:sSubPr>
                        <m:e>
                          <m:r>
                            <m:rPr>
                              <m:sty m:val="p"/>
                            </m:rPr>
                            <w:rPr>
                              <w:rFonts w:ascii="Cambria Math" w:eastAsiaTheme="minorEastAsia" w:hAnsi="Cambria Math" w:cs="Times New Roman"/>
                              <w:kern w:val="24"/>
                              <w:szCs w:val="24"/>
                            </w:rPr>
                            <m:t>k</m:t>
                          </m:r>
                        </m:e>
                        <m:sub>
                          <m:r>
                            <w:rPr>
                              <w:rFonts w:ascii="Cambria Math" w:eastAsiaTheme="minorEastAsia" w:hAnsi="Cambria Math" w:cs="Times New Roman"/>
                              <w:kern w:val="24"/>
                              <w:szCs w:val="24"/>
                            </w:rPr>
                            <m:t>j</m:t>
                          </m:r>
                        </m:sub>
                      </m:sSub>
                      <m:ctrlPr>
                        <w:rPr>
                          <w:rFonts w:ascii="Cambria Math" w:eastAsiaTheme="minorEastAsia" w:hAnsi="Cambria Math" w:cs="Times New Roman"/>
                          <w:b/>
                          <w:bCs/>
                          <w:kern w:val="24"/>
                          <w:szCs w:val="24"/>
                        </w:rPr>
                      </m:ctrlPr>
                    </m:e>
                  </m:d>
                </m:e>
              </m:func>
            </m:den>
          </m:f>
        </m:oMath>
      </m:oMathPara>
    </w:p>
    <w:p w14:paraId="6806BD08" w14:textId="382F84A9" w:rsidR="00AC622A" w:rsidRPr="00772BED" w:rsidRDefault="00592C23" w:rsidP="00772BED">
      <w:pPr>
        <w:spacing w:before="0"/>
        <w:jc w:val="both"/>
        <w:rPr>
          <w:rFonts w:eastAsia="Times New Roman" w:cs="Times New Roman"/>
          <w:bCs/>
          <w:color w:val="222222"/>
          <w:szCs w:val="24"/>
          <w:lang w:eastAsia="en-IN"/>
        </w:rPr>
      </w:pPr>
      <w:r w:rsidRPr="0037707F">
        <w:rPr>
          <w:rFonts w:eastAsia="Times New Roman" w:cs="Times New Roman"/>
          <w:color w:val="222222"/>
          <w:szCs w:val="24"/>
          <w:lang w:eastAsia="en-IN"/>
        </w:rPr>
        <w:t>The values of</w:t>
      </w:r>
      <w:r w:rsidR="00993814">
        <w:rPr>
          <w:rFonts w:eastAsia="Times New Roman" w:cs="Times New Roman"/>
          <w:color w:val="222222"/>
          <w:szCs w:val="24"/>
          <w:lang w:eastAsia="en-IN"/>
        </w:rPr>
        <w:t xml:space="preserve"> </w:t>
      </w:r>
      <m:oMath>
        <m:sSub>
          <m:sSubPr>
            <m:ctrlPr>
              <w:rPr>
                <w:rFonts w:ascii="Cambria Math" w:eastAsia="Times New Roman" w:hAnsi="Cambria Math" w:cs="Times New Roman"/>
                <w:bCs/>
                <w:i/>
                <w:color w:val="222222"/>
                <w:szCs w:val="24"/>
                <w:lang w:eastAsia="en-IN"/>
              </w:rPr>
            </m:ctrlPr>
          </m:sSubPr>
          <m:e>
            <m:r>
              <w:rPr>
                <w:rFonts w:ascii="Cambria Math" w:eastAsia="Times New Roman" w:hAnsi="Cambria Math" w:cs="Times New Roman"/>
                <w:color w:val="222222"/>
                <w:szCs w:val="24"/>
                <w:lang w:eastAsia="en-IN"/>
              </w:rPr>
              <m:t>β</m:t>
            </m:r>
          </m:e>
          <m:sub>
            <m:r>
              <w:rPr>
                <w:rFonts w:ascii="Cambria Math" w:eastAsia="Times New Roman" w:hAnsi="Cambria Math" w:cs="Times New Roman"/>
                <w:color w:val="222222"/>
                <w:szCs w:val="24"/>
                <w:lang w:eastAsia="en-IN"/>
              </w:rPr>
              <m:t>1</m:t>
            </m:r>
          </m:sub>
        </m:sSub>
      </m:oMath>
      <w:r w:rsidRPr="0037707F">
        <w:rPr>
          <w:rFonts w:eastAsia="Times New Roman" w:cs="Times New Roman"/>
          <w:bCs/>
          <w:color w:val="222222"/>
          <w:szCs w:val="24"/>
          <w:lang w:eastAsia="en-IN"/>
        </w:rPr>
        <w:t xml:space="preserve"> and </w:t>
      </w:r>
      <m:oMath>
        <m:sSub>
          <m:sSubPr>
            <m:ctrlPr>
              <w:rPr>
                <w:rFonts w:ascii="Cambria Math" w:eastAsia="Times New Roman" w:hAnsi="Cambria Math" w:cs="Times New Roman"/>
                <w:bCs/>
                <w:i/>
                <w:color w:val="222222"/>
                <w:szCs w:val="24"/>
                <w:lang w:eastAsia="en-IN"/>
              </w:rPr>
            </m:ctrlPr>
          </m:sSubPr>
          <m:e>
            <m:r>
              <w:rPr>
                <w:rFonts w:ascii="Cambria Math" w:eastAsia="Times New Roman" w:hAnsi="Cambria Math" w:cs="Times New Roman"/>
                <w:color w:val="222222"/>
                <w:szCs w:val="24"/>
                <w:lang w:eastAsia="en-IN"/>
              </w:rPr>
              <m:t>β</m:t>
            </m:r>
          </m:e>
          <m:sub>
            <m:r>
              <w:rPr>
                <w:rFonts w:ascii="Cambria Math" w:eastAsia="Times New Roman" w:hAnsi="Cambria Math" w:cs="Times New Roman"/>
                <w:color w:val="222222"/>
                <w:szCs w:val="24"/>
                <w:lang w:eastAsia="en-IN"/>
              </w:rPr>
              <m:t>2</m:t>
            </m:r>
          </m:sub>
        </m:sSub>
      </m:oMath>
      <w:r w:rsidRPr="0037707F">
        <w:rPr>
          <w:rFonts w:eastAsia="Times New Roman" w:cs="Times New Roman"/>
          <w:b/>
          <w:color w:val="222222"/>
          <w:szCs w:val="24"/>
          <w:lang w:eastAsia="en-IN"/>
        </w:rPr>
        <w:t xml:space="preserve"> </w:t>
      </w:r>
      <w:r w:rsidRPr="0037707F">
        <w:rPr>
          <w:rFonts w:eastAsia="Times New Roman" w:cs="Times New Roman"/>
          <w:bCs/>
          <w:color w:val="222222"/>
          <w:szCs w:val="24"/>
          <w:lang w:eastAsia="en-IN"/>
        </w:rPr>
        <w:t xml:space="preserve">are </w:t>
      </w:r>
      <w:r w:rsidR="00664996" w:rsidRPr="0037707F">
        <w:rPr>
          <w:rFonts w:eastAsia="Times New Roman" w:cs="Times New Roman"/>
          <w:bCs/>
          <w:color w:val="222222"/>
          <w:szCs w:val="24"/>
          <w:lang w:eastAsia="en-IN"/>
        </w:rPr>
        <w:t>assumed</w:t>
      </w:r>
      <w:r w:rsidR="00664996" w:rsidRPr="00C12A9B">
        <w:rPr>
          <w:rFonts w:eastAsia="Times New Roman" w:cs="Times New Roman"/>
          <w:b/>
          <w:bCs/>
          <w:color w:val="222222"/>
          <w:szCs w:val="24"/>
          <w:lang w:eastAsia="en-IN"/>
        </w:rPr>
        <w:t xml:space="preserve"> </w:t>
      </w:r>
      <w:r w:rsidRPr="00C12A9B">
        <w:rPr>
          <w:rFonts w:eastAsia="Times New Roman" w:cs="Times New Roman"/>
          <w:color w:val="222222"/>
          <w:szCs w:val="24"/>
          <w:lang w:eastAsia="en-IN"/>
        </w:rPr>
        <w:t>to be negativ</w:t>
      </w:r>
      <w:r w:rsidR="00AB6C1B" w:rsidRPr="00C12A9B">
        <w:rPr>
          <w:rFonts w:eastAsia="Times New Roman" w:cs="Times New Roman"/>
          <w:color w:val="222222"/>
          <w:szCs w:val="24"/>
          <w:lang w:eastAsia="en-IN"/>
        </w:rPr>
        <w:t>e</w:t>
      </w:r>
      <w:r w:rsidR="001A6656">
        <w:rPr>
          <w:rFonts w:eastAsia="Times New Roman" w:cs="Times New Roman"/>
          <w:color w:val="222222"/>
          <w:szCs w:val="24"/>
          <w:lang w:eastAsia="en-IN"/>
        </w:rPr>
        <w:t>,</w:t>
      </w:r>
      <w:r w:rsidR="00AB6C1B" w:rsidRPr="00C12A9B">
        <w:rPr>
          <w:rFonts w:eastAsia="Times New Roman" w:cs="Times New Roman"/>
          <w:color w:val="222222"/>
          <w:szCs w:val="24"/>
          <w:lang w:eastAsia="en-IN"/>
        </w:rPr>
        <w:t xml:space="preserve"> since cost is generally considered as a disutility. </w:t>
      </w:r>
      <w:r w:rsidR="00664996" w:rsidRPr="00C12A9B">
        <w:rPr>
          <w:rFonts w:eastAsia="Times New Roman" w:cs="Times New Roman"/>
          <w:color w:val="222222"/>
          <w:szCs w:val="24"/>
          <w:lang w:eastAsia="en-IN"/>
        </w:rPr>
        <w:t>I</w:t>
      </w:r>
      <w:r w:rsidR="00AB6C1B" w:rsidRPr="00C12A9B">
        <w:rPr>
          <w:rFonts w:eastAsia="Times New Roman" w:cs="Times New Roman"/>
          <w:color w:val="222222"/>
          <w:szCs w:val="24"/>
          <w:lang w:eastAsia="en-IN"/>
        </w:rPr>
        <w:t>n the absence of any data and any prior study or survey focusing on empty trip</w:t>
      </w:r>
      <w:r w:rsidR="001A6656">
        <w:rPr>
          <w:rFonts w:eastAsia="Times New Roman" w:cs="Times New Roman"/>
          <w:color w:val="222222"/>
          <w:szCs w:val="24"/>
          <w:lang w:eastAsia="en-IN"/>
        </w:rPr>
        <w:t>-</w:t>
      </w:r>
      <w:r w:rsidR="00AB6C1B" w:rsidRPr="00C12A9B">
        <w:rPr>
          <w:rFonts w:eastAsia="Times New Roman" w:cs="Times New Roman"/>
          <w:color w:val="222222"/>
          <w:szCs w:val="24"/>
          <w:lang w:eastAsia="en-IN"/>
        </w:rPr>
        <w:t>generating behavior</w:t>
      </w:r>
      <w:r w:rsidR="001A6656">
        <w:rPr>
          <w:rFonts w:eastAsia="Times New Roman" w:cs="Times New Roman"/>
          <w:color w:val="222222"/>
          <w:szCs w:val="24"/>
          <w:lang w:eastAsia="en-IN"/>
        </w:rPr>
        <w:t>,</w:t>
      </w:r>
      <w:r w:rsidR="00664996" w:rsidRPr="00C12A9B">
        <w:rPr>
          <w:rFonts w:eastAsia="Times New Roman" w:cs="Times New Roman"/>
          <w:color w:val="222222"/>
          <w:szCs w:val="24"/>
          <w:lang w:eastAsia="en-IN"/>
        </w:rPr>
        <w:t xml:space="preserve"> we estimate </w:t>
      </w:r>
      <m:oMath>
        <m:sSub>
          <m:sSubPr>
            <m:ctrlPr>
              <w:rPr>
                <w:rFonts w:ascii="Cambria Math" w:eastAsia="Times New Roman" w:hAnsi="Cambria Math" w:cs="Times New Roman"/>
                <w:bCs/>
                <w:i/>
                <w:color w:val="222222"/>
                <w:szCs w:val="24"/>
                <w:lang w:eastAsia="en-IN"/>
              </w:rPr>
            </m:ctrlPr>
          </m:sSubPr>
          <m:e>
            <m:r>
              <w:rPr>
                <w:rFonts w:ascii="Cambria Math" w:eastAsia="Times New Roman" w:hAnsi="Cambria Math" w:cs="Times New Roman"/>
                <w:color w:val="222222"/>
                <w:szCs w:val="24"/>
                <w:lang w:eastAsia="en-IN"/>
              </w:rPr>
              <m:t>β</m:t>
            </m:r>
          </m:e>
          <m:sub>
            <m:r>
              <w:rPr>
                <w:rFonts w:ascii="Cambria Math" w:eastAsia="Times New Roman" w:hAnsi="Cambria Math" w:cs="Times New Roman"/>
                <w:color w:val="222222"/>
                <w:szCs w:val="24"/>
                <w:lang w:eastAsia="en-IN"/>
              </w:rPr>
              <m:t>1</m:t>
            </m:r>
          </m:sub>
        </m:sSub>
      </m:oMath>
      <w:r w:rsidR="001A6656" w:rsidRPr="0037707F">
        <w:rPr>
          <w:rFonts w:eastAsia="Times New Roman" w:cs="Times New Roman"/>
          <w:bCs/>
          <w:color w:val="222222"/>
          <w:szCs w:val="24"/>
          <w:lang w:eastAsia="en-IN"/>
        </w:rPr>
        <w:t xml:space="preserve"> and </w:t>
      </w:r>
      <m:oMath>
        <m:sSub>
          <m:sSubPr>
            <m:ctrlPr>
              <w:rPr>
                <w:rFonts w:ascii="Cambria Math" w:eastAsia="Times New Roman" w:hAnsi="Cambria Math" w:cs="Times New Roman"/>
                <w:bCs/>
                <w:i/>
                <w:color w:val="222222"/>
                <w:szCs w:val="24"/>
                <w:lang w:eastAsia="en-IN"/>
              </w:rPr>
            </m:ctrlPr>
          </m:sSubPr>
          <m:e>
            <m:r>
              <w:rPr>
                <w:rFonts w:ascii="Cambria Math" w:eastAsia="Times New Roman" w:hAnsi="Cambria Math" w:cs="Times New Roman"/>
                <w:color w:val="222222"/>
                <w:szCs w:val="24"/>
                <w:lang w:eastAsia="en-IN"/>
              </w:rPr>
              <m:t>β</m:t>
            </m:r>
          </m:e>
          <m:sub>
            <m:r>
              <w:rPr>
                <w:rFonts w:ascii="Cambria Math" w:eastAsia="Times New Roman" w:hAnsi="Cambria Math" w:cs="Times New Roman"/>
                <w:color w:val="222222"/>
                <w:szCs w:val="24"/>
                <w:lang w:eastAsia="en-IN"/>
              </w:rPr>
              <m:t>2</m:t>
            </m:r>
          </m:sub>
        </m:sSub>
      </m:oMath>
      <w:r w:rsidR="001A6656" w:rsidRPr="00612939">
        <w:rPr>
          <w:b/>
          <w:color w:val="222222"/>
        </w:rPr>
        <w:t xml:space="preserve"> </w:t>
      </w:r>
      <w:r w:rsidR="00664996" w:rsidRPr="00C12A9B">
        <w:rPr>
          <w:rFonts w:eastAsia="Times New Roman" w:cs="Times New Roman"/>
          <w:color w:val="222222"/>
          <w:szCs w:val="24"/>
          <w:lang w:eastAsia="en-IN"/>
        </w:rPr>
        <w:t xml:space="preserve">values using </w:t>
      </w:r>
      <w:r w:rsidR="00AB6C1B" w:rsidRPr="00C12A9B">
        <w:rPr>
          <w:rFonts w:eastAsia="Times New Roman" w:cs="Times New Roman"/>
          <w:color w:val="222222"/>
          <w:szCs w:val="24"/>
          <w:lang w:eastAsia="en-IN"/>
        </w:rPr>
        <w:t xml:space="preserve">a trial-and-error method </w:t>
      </w:r>
      <w:r w:rsidR="00664996" w:rsidRPr="00C12A9B">
        <w:rPr>
          <w:rFonts w:eastAsia="Times New Roman" w:cs="Times New Roman"/>
          <w:color w:val="222222"/>
          <w:szCs w:val="24"/>
          <w:lang w:eastAsia="en-IN"/>
        </w:rPr>
        <w:t xml:space="preserve">that </w:t>
      </w:r>
      <w:r w:rsidR="00AB6C1B" w:rsidRPr="00C12A9B">
        <w:rPr>
          <w:rFonts w:eastAsia="Times New Roman" w:cs="Times New Roman"/>
          <w:color w:val="222222"/>
          <w:szCs w:val="24"/>
          <w:lang w:eastAsia="en-IN"/>
        </w:rPr>
        <w:t>consider</w:t>
      </w:r>
      <w:r w:rsidR="00664996" w:rsidRPr="00C12A9B">
        <w:rPr>
          <w:rFonts w:eastAsia="Times New Roman" w:cs="Times New Roman"/>
          <w:color w:val="222222"/>
          <w:szCs w:val="24"/>
          <w:lang w:eastAsia="en-IN"/>
        </w:rPr>
        <w:t>s</w:t>
      </w:r>
      <w:r w:rsidR="00AB6C1B" w:rsidRPr="00C12A9B">
        <w:rPr>
          <w:rFonts w:eastAsia="Times New Roman" w:cs="Times New Roman"/>
          <w:color w:val="222222"/>
          <w:szCs w:val="24"/>
          <w:lang w:eastAsia="en-IN"/>
        </w:rPr>
        <w:t xml:space="preserve"> two control points. First, we </w:t>
      </w:r>
      <w:r w:rsidR="00664996" w:rsidRPr="00C12A9B">
        <w:rPr>
          <w:rFonts w:eastAsia="Times New Roman" w:cs="Times New Roman"/>
          <w:color w:val="222222"/>
          <w:szCs w:val="24"/>
          <w:lang w:eastAsia="en-IN"/>
        </w:rPr>
        <w:t xml:space="preserve">require </w:t>
      </w:r>
      <w:r w:rsidR="001A6656">
        <w:rPr>
          <w:rFonts w:eastAsia="Times New Roman" w:cs="Times New Roman"/>
          <w:color w:val="222222"/>
          <w:szCs w:val="24"/>
          <w:lang w:eastAsia="en-IN"/>
        </w:rPr>
        <w:t>that</w:t>
      </w:r>
      <w:r w:rsidR="00664996" w:rsidRPr="00C12A9B">
        <w:rPr>
          <w:rFonts w:eastAsia="Times New Roman" w:cs="Times New Roman"/>
          <w:color w:val="222222"/>
          <w:szCs w:val="24"/>
          <w:lang w:eastAsia="en-IN"/>
        </w:rPr>
        <w:t xml:space="preserve"> </w:t>
      </w:r>
      <w:r w:rsidR="00AB6C1B" w:rsidRPr="00C12A9B">
        <w:rPr>
          <w:rFonts w:eastAsia="Times New Roman" w:cs="Times New Roman"/>
          <w:color w:val="222222"/>
          <w:szCs w:val="24"/>
          <w:lang w:eastAsia="en-IN"/>
        </w:rPr>
        <w:t xml:space="preserve">the average “return home” distance have a </w:t>
      </w:r>
      <w:r w:rsidR="00A61FB2" w:rsidRPr="00C12A9B">
        <w:rPr>
          <w:rFonts w:eastAsia="Times New Roman" w:cs="Times New Roman"/>
          <w:color w:val="222222"/>
          <w:szCs w:val="24"/>
          <w:lang w:eastAsia="en-IN"/>
        </w:rPr>
        <w:t xml:space="preserve">higher </w:t>
      </w:r>
      <w:r w:rsidR="00AB6C1B" w:rsidRPr="00C12A9B">
        <w:rPr>
          <w:rFonts w:eastAsia="Times New Roman" w:cs="Times New Roman"/>
          <w:color w:val="222222"/>
          <w:szCs w:val="24"/>
          <w:lang w:eastAsia="en-IN"/>
        </w:rPr>
        <w:t>value than the average parking distance</w:t>
      </w:r>
      <w:r w:rsidR="00AB6C1B" w:rsidRPr="0037707F">
        <w:rPr>
          <w:rFonts w:eastAsia="Times New Roman" w:cs="Times New Roman"/>
          <w:color w:val="222222"/>
          <w:szCs w:val="24"/>
          <w:lang w:eastAsia="en-IN"/>
        </w:rPr>
        <w:t xml:space="preserve">. This assumption is reasonable since it is unlikely that, on average, users would send their </w:t>
      </w:r>
      <w:r w:rsidR="007E0C34" w:rsidRPr="0037707F">
        <w:rPr>
          <w:rFonts w:eastAsia="Times New Roman" w:cs="Times New Roman"/>
          <w:color w:val="222222"/>
          <w:szCs w:val="24"/>
          <w:lang w:eastAsia="en-IN"/>
        </w:rPr>
        <w:t>C</w:t>
      </w:r>
      <w:r w:rsidR="00AB6C1B" w:rsidRPr="0037707F">
        <w:rPr>
          <w:rFonts w:eastAsia="Times New Roman" w:cs="Times New Roman"/>
          <w:color w:val="222222"/>
          <w:szCs w:val="24"/>
          <w:lang w:eastAsia="en-IN"/>
        </w:rPr>
        <w:t>AVs f</w:t>
      </w:r>
      <w:r w:rsidR="001A6656">
        <w:rPr>
          <w:rFonts w:eastAsia="Times New Roman" w:cs="Times New Roman"/>
          <w:color w:val="222222"/>
          <w:szCs w:val="24"/>
          <w:lang w:eastAsia="en-IN"/>
        </w:rPr>
        <w:t>a</w:t>
      </w:r>
      <w:r w:rsidR="00AB6C1B" w:rsidRPr="0037707F">
        <w:rPr>
          <w:rFonts w:eastAsia="Times New Roman" w:cs="Times New Roman"/>
          <w:color w:val="222222"/>
          <w:szCs w:val="24"/>
          <w:lang w:eastAsia="en-IN"/>
        </w:rPr>
        <w:t xml:space="preserve">rther away to park than the distance to home. </w:t>
      </w:r>
      <w:r w:rsidR="00664996" w:rsidRPr="00C12A9B">
        <w:rPr>
          <w:rFonts w:eastAsia="Times New Roman" w:cs="Times New Roman"/>
          <w:color w:val="222222"/>
          <w:szCs w:val="24"/>
          <w:lang w:eastAsia="en-IN"/>
        </w:rPr>
        <w:t xml:space="preserve">The second </w:t>
      </w:r>
      <w:r w:rsidR="00AB6C1B" w:rsidRPr="00772BED">
        <w:rPr>
          <w:rFonts w:eastAsia="Times New Roman" w:cs="Times New Roman"/>
          <w:color w:val="222222"/>
          <w:szCs w:val="24"/>
          <w:lang w:eastAsia="en-IN"/>
        </w:rPr>
        <w:t xml:space="preserve">control </w:t>
      </w:r>
      <w:r w:rsidR="00664996" w:rsidRPr="00772BED">
        <w:rPr>
          <w:rFonts w:eastAsia="Times New Roman" w:cs="Times New Roman"/>
          <w:color w:val="222222"/>
          <w:szCs w:val="24"/>
          <w:lang w:eastAsia="en-IN"/>
        </w:rPr>
        <w:t xml:space="preserve">point is derived from the assumption that </w:t>
      </w:r>
      <w:r w:rsidR="00845B71" w:rsidRPr="00772BED">
        <w:rPr>
          <w:rFonts w:eastAsia="Times New Roman" w:cs="Times New Roman"/>
          <w:color w:val="222222"/>
          <w:szCs w:val="24"/>
          <w:lang w:eastAsia="en-IN"/>
        </w:rPr>
        <w:t>at least 90</w:t>
      </w:r>
      <w:r w:rsidR="008C6A53" w:rsidRPr="00772BED">
        <w:rPr>
          <w:rFonts w:eastAsia="Times New Roman" w:cs="Times New Roman"/>
          <w:color w:val="222222"/>
          <w:szCs w:val="24"/>
          <w:lang w:eastAsia="en-IN"/>
        </w:rPr>
        <w:t xml:space="preserve"> percent </w:t>
      </w:r>
      <w:r w:rsidR="00845B71" w:rsidRPr="00772BED">
        <w:rPr>
          <w:rFonts w:eastAsia="Times New Roman" w:cs="Times New Roman"/>
          <w:color w:val="222222"/>
          <w:szCs w:val="24"/>
          <w:lang w:eastAsia="en-IN"/>
        </w:rPr>
        <w:t xml:space="preserve">of the </w:t>
      </w:r>
      <w:r w:rsidR="007E0C34" w:rsidRPr="00772BED">
        <w:rPr>
          <w:rFonts w:eastAsia="Times New Roman" w:cs="Times New Roman"/>
          <w:color w:val="222222"/>
          <w:szCs w:val="24"/>
          <w:lang w:eastAsia="en-IN"/>
        </w:rPr>
        <w:t>C</w:t>
      </w:r>
      <w:r w:rsidR="00845B71" w:rsidRPr="00772BED">
        <w:rPr>
          <w:rFonts w:eastAsia="Times New Roman" w:cs="Times New Roman"/>
          <w:color w:val="222222"/>
          <w:szCs w:val="24"/>
          <w:lang w:eastAsia="en-IN"/>
        </w:rPr>
        <w:t>AV</w:t>
      </w:r>
      <w:r w:rsidR="00664996" w:rsidRPr="00772BED">
        <w:rPr>
          <w:rFonts w:eastAsia="Times New Roman" w:cs="Times New Roman"/>
          <w:color w:val="222222"/>
          <w:szCs w:val="24"/>
          <w:lang w:eastAsia="en-IN"/>
        </w:rPr>
        <w:t xml:space="preserve"> trips for which the trip </w:t>
      </w:r>
      <w:r w:rsidR="00845B71" w:rsidRPr="00772BED">
        <w:rPr>
          <w:rFonts w:eastAsia="Times New Roman" w:cs="Times New Roman"/>
          <w:color w:val="222222"/>
          <w:szCs w:val="24"/>
          <w:lang w:eastAsia="en-IN"/>
        </w:rPr>
        <w:t>origin and destination a</w:t>
      </w:r>
      <w:r w:rsidR="00664996" w:rsidRPr="00772BED">
        <w:rPr>
          <w:rFonts w:eastAsia="Times New Roman" w:cs="Times New Roman"/>
          <w:color w:val="222222"/>
          <w:szCs w:val="24"/>
          <w:lang w:eastAsia="en-IN"/>
        </w:rPr>
        <w:t xml:space="preserve">re </w:t>
      </w:r>
      <w:r w:rsidR="001A6656" w:rsidRPr="00772BED">
        <w:rPr>
          <w:rFonts w:eastAsia="Times New Roman" w:cs="Times New Roman"/>
          <w:color w:val="222222"/>
          <w:szCs w:val="24"/>
          <w:lang w:eastAsia="en-IN"/>
        </w:rPr>
        <w:t>withi</w:t>
      </w:r>
      <w:r w:rsidR="00664996" w:rsidRPr="00772BED">
        <w:rPr>
          <w:rFonts w:eastAsia="Times New Roman" w:cs="Times New Roman"/>
          <w:color w:val="222222"/>
          <w:szCs w:val="24"/>
          <w:lang w:eastAsia="en-IN"/>
        </w:rPr>
        <w:t>n the</w:t>
      </w:r>
      <w:r w:rsidR="00845B71" w:rsidRPr="00772BED">
        <w:rPr>
          <w:rFonts w:eastAsia="Times New Roman" w:cs="Times New Roman"/>
          <w:color w:val="222222"/>
          <w:szCs w:val="24"/>
          <w:lang w:eastAsia="en-IN"/>
        </w:rPr>
        <w:t xml:space="preserve"> same zone</w:t>
      </w:r>
      <w:r w:rsidR="001C303A" w:rsidRPr="00772BED">
        <w:rPr>
          <w:rFonts w:eastAsia="Times New Roman" w:cs="Times New Roman"/>
          <w:color w:val="222222"/>
          <w:szCs w:val="24"/>
          <w:lang w:eastAsia="en-IN"/>
        </w:rPr>
        <w:t xml:space="preserve"> </w:t>
      </w:r>
      <w:r w:rsidR="00845B71" w:rsidRPr="00772BED">
        <w:rPr>
          <w:rFonts w:eastAsia="Times New Roman" w:cs="Times New Roman"/>
          <w:color w:val="222222"/>
          <w:szCs w:val="24"/>
          <w:lang w:eastAsia="en-IN"/>
        </w:rPr>
        <w:t xml:space="preserve">will choose the “return home” option </w:t>
      </w:r>
      <w:r w:rsidR="00664996" w:rsidRPr="00772BED">
        <w:rPr>
          <w:rFonts w:eastAsia="Times New Roman" w:cs="Times New Roman"/>
          <w:color w:val="222222"/>
          <w:szCs w:val="24"/>
          <w:lang w:eastAsia="en-IN"/>
        </w:rPr>
        <w:t>if free parking is not available to them</w:t>
      </w:r>
      <w:r w:rsidR="001C303A" w:rsidRPr="00772BED">
        <w:rPr>
          <w:rFonts w:eastAsia="Times New Roman" w:cs="Times New Roman"/>
          <w:color w:val="222222"/>
          <w:szCs w:val="24"/>
          <w:lang w:eastAsia="en-IN"/>
        </w:rPr>
        <w:t>,</w:t>
      </w:r>
      <w:r w:rsidR="00664996" w:rsidRPr="00772BED">
        <w:rPr>
          <w:rFonts w:eastAsia="Times New Roman" w:cs="Times New Roman"/>
          <w:color w:val="222222"/>
          <w:szCs w:val="24"/>
          <w:lang w:eastAsia="en-IN"/>
        </w:rPr>
        <w:t xml:space="preserve"> </w:t>
      </w:r>
      <w:r w:rsidR="00845B71" w:rsidRPr="00772BED">
        <w:rPr>
          <w:rFonts w:eastAsia="Times New Roman" w:cs="Times New Roman"/>
          <w:color w:val="222222"/>
          <w:szCs w:val="24"/>
          <w:lang w:eastAsia="en-IN"/>
        </w:rPr>
        <w:t xml:space="preserve">due to the proximity to their home location. Based on these control points and several trial-and-error iterations, we </w:t>
      </w:r>
      <w:r w:rsidR="00664996" w:rsidRPr="00772BED">
        <w:rPr>
          <w:rFonts w:eastAsia="Times New Roman" w:cs="Times New Roman"/>
          <w:color w:val="222222"/>
          <w:szCs w:val="24"/>
          <w:lang w:eastAsia="en-IN"/>
        </w:rPr>
        <w:t>propose a</w:t>
      </w:r>
      <w:r w:rsidR="00845B71" w:rsidRPr="00772BED">
        <w:rPr>
          <w:rFonts w:eastAsia="Times New Roman" w:cs="Times New Roman"/>
          <w:color w:val="222222"/>
          <w:szCs w:val="24"/>
          <w:lang w:eastAsia="en-IN"/>
        </w:rPr>
        <w:t xml:space="preserve"> value of -0.2 for</w:t>
      </w:r>
      <w:r w:rsidR="00993814" w:rsidRPr="00772BED">
        <w:rPr>
          <w:rFonts w:eastAsia="Times New Roman" w:cs="Times New Roman"/>
          <w:color w:val="222222"/>
          <w:szCs w:val="24"/>
          <w:lang w:eastAsia="en-IN"/>
        </w:rPr>
        <w:t xml:space="preserve"> </w:t>
      </w:r>
      <m:oMath>
        <m:sSub>
          <m:sSubPr>
            <m:ctrlPr>
              <w:rPr>
                <w:rFonts w:ascii="Cambria Math" w:eastAsia="Times New Roman" w:hAnsi="Cambria Math" w:cs="Times New Roman"/>
                <w:bCs/>
                <w:i/>
                <w:color w:val="222222"/>
                <w:szCs w:val="24"/>
                <w:lang w:eastAsia="en-IN"/>
              </w:rPr>
            </m:ctrlPr>
          </m:sSubPr>
          <m:e>
            <m:r>
              <w:rPr>
                <w:rFonts w:ascii="Cambria Math" w:eastAsia="Times New Roman" w:hAnsi="Cambria Math" w:cs="Times New Roman"/>
                <w:color w:val="222222"/>
                <w:szCs w:val="24"/>
                <w:lang w:eastAsia="en-IN"/>
              </w:rPr>
              <m:t>β</m:t>
            </m:r>
          </m:e>
          <m:sub>
            <m:r>
              <w:rPr>
                <w:rFonts w:ascii="Cambria Math" w:eastAsia="Times New Roman" w:hAnsi="Cambria Math" w:cs="Times New Roman"/>
                <w:color w:val="222222"/>
                <w:szCs w:val="24"/>
                <w:lang w:eastAsia="en-IN"/>
              </w:rPr>
              <m:t>1</m:t>
            </m:r>
          </m:sub>
        </m:sSub>
      </m:oMath>
      <w:r w:rsidR="00845B71" w:rsidRPr="00772BED">
        <w:rPr>
          <w:rFonts w:eastAsia="Times New Roman" w:cs="Times New Roman"/>
          <w:bCs/>
          <w:color w:val="222222"/>
          <w:szCs w:val="24"/>
          <w:lang w:eastAsia="en-IN"/>
        </w:rPr>
        <w:t xml:space="preserve"> and -0.1 for </w:t>
      </w:r>
      <m:oMath>
        <m:sSub>
          <m:sSubPr>
            <m:ctrlPr>
              <w:rPr>
                <w:rFonts w:ascii="Cambria Math" w:eastAsia="Times New Roman" w:hAnsi="Cambria Math" w:cs="Times New Roman"/>
                <w:bCs/>
                <w:i/>
                <w:color w:val="222222"/>
                <w:szCs w:val="24"/>
                <w:lang w:eastAsia="en-IN"/>
              </w:rPr>
            </m:ctrlPr>
          </m:sSubPr>
          <m:e>
            <m:r>
              <w:rPr>
                <w:rFonts w:ascii="Cambria Math" w:eastAsia="Times New Roman" w:hAnsi="Cambria Math" w:cs="Times New Roman"/>
                <w:color w:val="222222"/>
                <w:szCs w:val="24"/>
                <w:lang w:eastAsia="en-IN"/>
              </w:rPr>
              <m:t>β</m:t>
            </m:r>
          </m:e>
          <m:sub>
            <m:r>
              <w:rPr>
                <w:rFonts w:ascii="Cambria Math" w:eastAsia="Times New Roman" w:hAnsi="Cambria Math" w:cs="Times New Roman"/>
                <w:color w:val="222222"/>
                <w:szCs w:val="24"/>
                <w:lang w:eastAsia="en-IN"/>
              </w:rPr>
              <m:t>2</m:t>
            </m:r>
          </m:sub>
        </m:sSub>
      </m:oMath>
      <w:r w:rsidR="00845B71" w:rsidRPr="00772BED">
        <w:rPr>
          <w:rFonts w:eastAsia="Times New Roman" w:cs="Times New Roman"/>
          <w:bCs/>
          <w:color w:val="222222"/>
          <w:szCs w:val="24"/>
          <w:lang w:eastAsia="en-IN"/>
        </w:rPr>
        <w:t>.</w:t>
      </w:r>
      <w:r w:rsidR="00993814" w:rsidRPr="00772BED">
        <w:rPr>
          <w:rFonts w:eastAsia="Times New Roman" w:cs="Times New Roman"/>
          <w:bCs/>
          <w:color w:val="222222"/>
          <w:szCs w:val="24"/>
          <w:lang w:eastAsia="en-IN"/>
        </w:rPr>
        <w:t xml:space="preserve"> </w:t>
      </w:r>
      <w:r w:rsidR="006523A5" w:rsidRPr="00772BED">
        <w:rPr>
          <w:rFonts w:eastAsia="Times New Roman" w:cs="Times New Roman"/>
          <w:bCs/>
          <w:color w:val="222222"/>
          <w:szCs w:val="24"/>
          <w:lang w:eastAsia="en-IN"/>
        </w:rPr>
        <w:t>The zone pairwise return</w:t>
      </w:r>
      <w:r w:rsidR="008C6A53" w:rsidRPr="00772BED">
        <w:rPr>
          <w:rFonts w:eastAsia="Times New Roman" w:cs="Times New Roman"/>
          <w:bCs/>
          <w:color w:val="222222"/>
          <w:szCs w:val="24"/>
          <w:lang w:eastAsia="en-IN"/>
        </w:rPr>
        <w:t>-</w:t>
      </w:r>
      <w:r w:rsidR="006523A5" w:rsidRPr="00772BED">
        <w:rPr>
          <w:rFonts w:eastAsia="Times New Roman" w:cs="Times New Roman"/>
          <w:bCs/>
          <w:color w:val="222222"/>
          <w:szCs w:val="24"/>
          <w:lang w:eastAsia="en-IN"/>
        </w:rPr>
        <w:t>home proportion matrix so formed is exogenously defined and is fixed for all iteration</w:t>
      </w:r>
      <w:r w:rsidR="001A6656" w:rsidRPr="00772BED">
        <w:rPr>
          <w:rFonts w:eastAsia="Times New Roman" w:cs="Times New Roman"/>
          <w:bCs/>
          <w:color w:val="222222"/>
          <w:szCs w:val="24"/>
          <w:lang w:eastAsia="en-IN"/>
        </w:rPr>
        <w:t>s, because</w:t>
      </w:r>
      <w:r w:rsidR="006523A5" w:rsidRPr="00772BED">
        <w:rPr>
          <w:rFonts w:eastAsia="Times New Roman" w:cs="Times New Roman"/>
          <w:bCs/>
          <w:color w:val="222222"/>
          <w:szCs w:val="24"/>
          <w:lang w:eastAsia="en-IN"/>
        </w:rPr>
        <w:t xml:space="preserve"> it depends on distance and fixed parking cost which do no</w:t>
      </w:r>
      <w:r w:rsidR="001A6656" w:rsidRPr="00772BED">
        <w:rPr>
          <w:rFonts w:eastAsia="Times New Roman" w:cs="Times New Roman"/>
          <w:bCs/>
          <w:color w:val="222222"/>
          <w:szCs w:val="24"/>
          <w:lang w:eastAsia="en-IN"/>
        </w:rPr>
        <w:t>t</w:t>
      </w:r>
      <w:r w:rsidR="006523A5" w:rsidRPr="00772BED">
        <w:rPr>
          <w:rFonts w:eastAsia="Times New Roman" w:cs="Times New Roman"/>
          <w:bCs/>
          <w:color w:val="222222"/>
          <w:szCs w:val="24"/>
          <w:lang w:eastAsia="en-IN"/>
        </w:rPr>
        <w:t xml:space="preserve"> change endogenously.</w:t>
      </w:r>
    </w:p>
    <w:p w14:paraId="12010AE8" w14:textId="77777777" w:rsidR="00772BED" w:rsidRPr="00772BED" w:rsidRDefault="00772BED" w:rsidP="00772BED">
      <w:pPr>
        <w:spacing w:before="0"/>
        <w:jc w:val="both"/>
        <w:rPr>
          <w:rFonts w:eastAsia="Times New Roman" w:cs="Times New Roman"/>
          <w:bCs/>
          <w:color w:val="222222"/>
          <w:szCs w:val="24"/>
          <w:lang w:eastAsia="en-IN"/>
        </w:rPr>
      </w:pPr>
    </w:p>
    <w:p w14:paraId="5EE33AD7" w14:textId="7FAD47C8" w:rsidR="00AC622A" w:rsidRPr="00772BED" w:rsidRDefault="005B0EB9" w:rsidP="00772BED">
      <w:pPr>
        <w:spacing w:before="0"/>
        <w:jc w:val="both"/>
        <w:rPr>
          <w:rFonts w:eastAsia="Times New Roman" w:cs="Times New Roman"/>
          <w:i/>
          <w:iCs/>
          <w:color w:val="222222"/>
          <w:szCs w:val="24"/>
          <w:lang w:eastAsia="en-IN"/>
        </w:rPr>
      </w:pPr>
      <w:r w:rsidRPr="00772BED">
        <w:rPr>
          <w:rFonts w:eastAsia="Times New Roman" w:cs="Times New Roman"/>
          <w:i/>
          <w:iCs/>
          <w:color w:val="222222"/>
          <w:szCs w:val="24"/>
          <w:lang w:eastAsia="en-IN"/>
        </w:rPr>
        <w:t>3</w:t>
      </w:r>
      <w:r w:rsidR="00AC622A" w:rsidRPr="00772BED">
        <w:rPr>
          <w:rFonts w:eastAsia="Times New Roman" w:cs="Times New Roman"/>
          <w:i/>
          <w:iCs/>
          <w:color w:val="222222"/>
          <w:szCs w:val="24"/>
          <w:lang w:eastAsia="en-IN"/>
        </w:rPr>
        <w:t>.</w:t>
      </w:r>
      <w:r w:rsidR="008F4351" w:rsidRPr="00772BED">
        <w:rPr>
          <w:rFonts w:eastAsia="Times New Roman" w:cs="Times New Roman"/>
          <w:i/>
          <w:iCs/>
          <w:color w:val="222222"/>
          <w:szCs w:val="24"/>
          <w:lang w:eastAsia="en-IN"/>
        </w:rPr>
        <w:t>1.</w:t>
      </w:r>
      <w:r w:rsidR="00AC622A" w:rsidRPr="00772BED">
        <w:rPr>
          <w:rFonts w:eastAsia="Times New Roman" w:cs="Times New Roman"/>
          <w:i/>
          <w:iCs/>
          <w:color w:val="222222"/>
          <w:szCs w:val="24"/>
          <w:lang w:eastAsia="en-IN"/>
        </w:rPr>
        <w:t xml:space="preserve">2 Estimation of </w:t>
      </w:r>
      <w:r w:rsidR="00772BED">
        <w:rPr>
          <w:rFonts w:eastAsia="Times New Roman" w:cs="Times New Roman"/>
          <w:i/>
          <w:iCs/>
          <w:color w:val="222222"/>
          <w:szCs w:val="24"/>
          <w:lang w:eastAsia="en-IN"/>
        </w:rPr>
        <w:t>E</w:t>
      </w:r>
      <w:r w:rsidR="00AC622A" w:rsidRPr="00772BED">
        <w:rPr>
          <w:rFonts w:eastAsia="Times New Roman" w:cs="Times New Roman"/>
          <w:i/>
          <w:iCs/>
          <w:color w:val="222222"/>
          <w:szCs w:val="24"/>
          <w:lang w:eastAsia="en-IN"/>
        </w:rPr>
        <w:t xml:space="preserve">mpty </w:t>
      </w:r>
      <w:r w:rsidR="00772BED">
        <w:rPr>
          <w:rFonts w:eastAsia="Times New Roman" w:cs="Times New Roman"/>
          <w:i/>
          <w:iCs/>
          <w:color w:val="222222"/>
          <w:szCs w:val="24"/>
          <w:lang w:eastAsia="en-IN"/>
        </w:rPr>
        <w:t>P</w:t>
      </w:r>
      <w:r w:rsidR="00AC622A" w:rsidRPr="00772BED">
        <w:rPr>
          <w:rFonts w:eastAsia="Times New Roman" w:cs="Times New Roman"/>
          <w:i/>
          <w:iCs/>
          <w:color w:val="222222"/>
          <w:szCs w:val="24"/>
          <w:lang w:eastAsia="en-IN"/>
        </w:rPr>
        <w:t>ark-</w:t>
      </w:r>
      <w:r w:rsidR="00772BED">
        <w:rPr>
          <w:rFonts w:eastAsia="Times New Roman" w:cs="Times New Roman"/>
          <w:i/>
          <w:iCs/>
          <w:color w:val="222222"/>
          <w:szCs w:val="24"/>
          <w:lang w:eastAsia="en-IN"/>
        </w:rPr>
        <w:t>E</w:t>
      </w:r>
      <w:r w:rsidR="00AC622A" w:rsidRPr="00772BED">
        <w:rPr>
          <w:rFonts w:eastAsia="Times New Roman" w:cs="Times New Roman"/>
          <w:i/>
          <w:iCs/>
          <w:color w:val="222222"/>
          <w:szCs w:val="24"/>
          <w:lang w:eastAsia="en-IN"/>
        </w:rPr>
        <w:t xml:space="preserve">lsewhere </w:t>
      </w:r>
      <w:r w:rsidR="007E0C34" w:rsidRPr="00772BED">
        <w:rPr>
          <w:rFonts w:eastAsia="Times New Roman" w:cs="Times New Roman"/>
          <w:i/>
          <w:iCs/>
          <w:color w:val="222222"/>
          <w:szCs w:val="24"/>
          <w:lang w:eastAsia="en-IN"/>
        </w:rPr>
        <w:t>C</w:t>
      </w:r>
      <w:r w:rsidR="00AC622A" w:rsidRPr="00772BED">
        <w:rPr>
          <w:rFonts w:eastAsia="Times New Roman" w:cs="Times New Roman"/>
          <w:i/>
          <w:iCs/>
          <w:color w:val="222222"/>
          <w:szCs w:val="24"/>
          <w:lang w:eastAsia="en-IN"/>
        </w:rPr>
        <w:t xml:space="preserve">AV </w:t>
      </w:r>
      <w:r w:rsidR="00772BED">
        <w:rPr>
          <w:rFonts w:eastAsia="Times New Roman" w:cs="Times New Roman"/>
          <w:i/>
          <w:iCs/>
          <w:color w:val="222222"/>
          <w:szCs w:val="24"/>
          <w:lang w:eastAsia="en-IN"/>
        </w:rPr>
        <w:t>T</w:t>
      </w:r>
      <w:r w:rsidR="00AC622A" w:rsidRPr="00772BED">
        <w:rPr>
          <w:rFonts w:eastAsia="Times New Roman" w:cs="Times New Roman"/>
          <w:i/>
          <w:iCs/>
          <w:color w:val="222222"/>
          <w:szCs w:val="24"/>
          <w:lang w:eastAsia="en-IN"/>
        </w:rPr>
        <w:t xml:space="preserve">rips </w:t>
      </w:r>
    </w:p>
    <w:p w14:paraId="22E3BCFC" w14:textId="4BDB1483" w:rsidR="00AC622A" w:rsidRDefault="006C784D" w:rsidP="00772BED">
      <w:pPr>
        <w:shd w:val="clear" w:color="auto" w:fill="FFFFFF"/>
        <w:spacing w:before="0"/>
        <w:jc w:val="both"/>
        <w:rPr>
          <w:rFonts w:eastAsia="Times New Roman" w:cs="Times New Roman"/>
          <w:color w:val="222222"/>
          <w:szCs w:val="24"/>
          <w:lang w:eastAsia="en-IN"/>
        </w:rPr>
      </w:pPr>
      <w:r w:rsidRPr="00772BED">
        <w:rPr>
          <w:rFonts w:eastAsia="Times New Roman" w:cs="Times New Roman"/>
          <w:color w:val="222222"/>
          <w:szCs w:val="24"/>
          <w:lang w:eastAsia="en-IN"/>
        </w:rPr>
        <w:t xml:space="preserve">To select the parking location for </w:t>
      </w:r>
      <w:r w:rsidR="007E0C34" w:rsidRPr="00772BED">
        <w:rPr>
          <w:rFonts w:eastAsia="Times New Roman" w:cs="Times New Roman"/>
          <w:color w:val="222222"/>
          <w:szCs w:val="24"/>
          <w:lang w:eastAsia="en-IN"/>
        </w:rPr>
        <w:t>C</w:t>
      </w:r>
      <w:r w:rsidRPr="00772BED">
        <w:rPr>
          <w:rFonts w:eastAsia="Times New Roman" w:cs="Times New Roman"/>
          <w:color w:val="222222"/>
          <w:szCs w:val="24"/>
          <w:lang w:eastAsia="en-IN"/>
        </w:rPr>
        <w:t xml:space="preserve">AVs that choose the </w:t>
      </w:r>
      <w:r w:rsidR="008C6A53" w:rsidRPr="00772BED">
        <w:rPr>
          <w:rFonts w:eastAsia="Times New Roman" w:cs="Times New Roman"/>
          <w:color w:val="222222"/>
          <w:szCs w:val="24"/>
          <w:lang w:eastAsia="en-IN"/>
        </w:rPr>
        <w:t>“p</w:t>
      </w:r>
      <w:r w:rsidR="00AC622A" w:rsidRPr="00772BED">
        <w:rPr>
          <w:rFonts w:eastAsia="Times New Roman" w:cs="Times New Roman"/>
          <w:color w:val="222222"/>
          <w:szCs w:val="24"/>
          <w:lang w:eastAsia="en-IN"/>
        </w:rPr>
        <w:t>ark elsewhere</w:t>
      </w:r>
      <w:r w:rsidR="008C6A53" w:rsidRPr="00772BED">
        <w:rPr>
          <w:rFonts w:eastAsia="Times New Roman" w:cs="Times New Roman"/>
          <w:color w:val="222222"/>
          <w:szCs w:val="24"/>
          <w:lang w:eastAsia="en-IN"/>
        </w:rPr>
        <w:t>”</w:t>
      </w:r>
      <w:r w:rsidR="00AC622A" w:rsidRPr="00772BED">
        <w:rPr>
          <w:rFonts w:eastAsia="Times New Roman" w:cs="Times New Roman"/>
          <w:color w:val="222222"/>
          <w:szCs w:val="24"/>
          <w:lang w:eastAsia="en-IN"/>
        </w:rPr>
        <w:t xml:space="preserve"> </w:t>
      </w:r>
      <w:r w:rsidRPr="00772BED">
        <w:rPr>
          <w:rFonts w:eastAsia="Times New Roman" w:cs="Times New Roman"/>
          <w:color w:val="222222"/>
          <w:szCs w:val="24"/>
          <w:lang w:eastAsia="en-IN"/>
        </w:rPr>
        <w:t>option</w:t>
      </w:r>
      <w:r w:rsidR="00C6318C" w:rsidRPr="00772BED">
        <w:rPr>
          <w:rFonts w:eastAsia="Times New Roman" w:cs="Times New Roman"/>
          <w:color w:val="222222"/>
          <w:szCs w:val="24"/>
          <w:lang w:eastAsia="en-IN"/>
        </w:rPr>
        <w:t xml:space="preserve">, we </w:t>
      </w:r>
      <w:r w:rsidRPr="00772BED">
        <w:rPr>
          <w:rFonts w:eastAsia="Times New Roman" w:cs="Times New Roman"/>
          <w:color w:val="222222"/>
          <w:szCs w:val="24"/>
          <w:lang w:eastAsia="en-IN"/>
        </w:rPr>
        <w:t xml:space="preserve">propose </w:t>
      </w:r>
      <w:r w:rsidR="00C6318C" w:rsidRPr="00772BED">
        <w:rPr>
          <w:rFonts w:eastAsia="Times New Roman" w:cs="Times New Roman"/>
          <w:color w:val="222222"/>
          <w:szCs w:val="24"/>
          <w:lang w:eastAsia="en-IN"/>
        </w:rPr>
        <w:t xml:space="preserve">a </w:t>
      </w:r>
      <w:r w:rsidR="00C0257D" w:rsidRPr="00772BED">
        <w:rPr>
          <w:rFonts w:eastAsia="Times New Roman" w:cs="Times New Roman"/>
          <w:color w:val="222222"/>
          <w:szCs w:val="24"/>
          <w:lang w:eastAsia="en-IN"/>
        </w:rPr>
        <w:t xml:space="preserve">simple </w:t>
      </w:r>
      <w:r w:rsidR="00C6318C" w:rsidRPr="00772BED">
        <w:rPr>
          <w:rFonts w:eastAsia="Times New Roman" w:cs="Times New Roman"/>
          <w:color w:val="222222"/>
          <w:szCs w:val="24"/>
          <w:lang w:eastAsia="en-IN"/>
        </w:rPr>
        <w:t xml:space="preserve">multinomial location choice model. </w:t>
      </w:r>
      <w:r w:rsidRPr="00772BED">
        <w:rPr>
          <w:rFonts w:eastAsia="Times New Roman" w:cs="Times New Roman"/>
          <w:color w:val="222222"/>
          <w:szCs w:val="24"/>
          <w:lang w:eastAsia="en-IN"/>
        </w:rPr>
        <w:t xml:space="preserve">The logit-based probability matrix used in our approach is computed using the </w:t>
      </w:r>
      <w:r w:rsidR="00AC622A" w:rsidRPr="00772BED">
        <w:rPr>
          <w:rFonts w:eastAsia="Times New Roman" w:cs="Times New Roman"/>
          <w:color w:val="222222"/>
          <w:szCs w:val="24"/>
          <w:lang w:eastAsia="en-IN"/>
        </w:rPr>
        <w:t>distance</w:t>
      </w:r>
      <w:r w:rsidR="00C6318C" w:rsidRPr="00772BED">
        <w:rPr>
          <w:rFonts w:eastAsia="Times New Roman" w:cs="Times New Roman"/>
          <w:color w:val="222222"/>
          <w:szCs w:val="24"/>
          <w:lang w:eastAsia="en-IN"/>
        </w:rPr>
        <w:t xml:space="preserve"> </w:t>
      </w:r>
      <w:r w:rsidRPr="00772BED">
        <w:rPr>
          <w:rFonts w:eastAsia="Times New Roman" w:cs="Times New Roman"/>
          <w:color w:val="222222"/>
          <w:szCs w:val="24"/>
          <w:lang w:eastAsia="en-IN"/>
        </w:rPr>
        <w:t xml:space="preserve">from each destination zone </w:t>
      </w:r>
      <w:r w:rsidR="00AF6FD9" w:rsidRPr="00772BED">
        <w:rPr>
          <w:rFonts w:eastAsia="Times New Roman" w:cs="Times New Roman"/>
          <w:color w:val="222222"/>
          <w:szCs w:val="24"/>
          <w:lang w:eastAsia="en-IN"/>
        </w:rPr>
        <w:t xml:space="preserve">to all other </w:t>
      </w:r>
      <w:r w:rsidR="00C6318C" w:rsidRPr="00772BED">
        <w:rPr>
          <w:rFonts w:eastAsia="Times New Roman" w:cs="Times New Roman"/>
          <w:color w:val="222222"/>
          <w:szCs w:val="24"/>
          <w:lang w:eastAsia="en-IN"/>
        </w:rPr>
        <w:t>zone</w:t>
      </w:r>
      <w:r w:rsidRPr="00772BED">
        <w:rPr>
          <w:rFonts w:eastAsia="Times New Roman" w:cs="Times New Roman"/>
          <w:color w:val="222222"/>
          <w:szCs w:val="24"/>
          <w:lang w:eastAsia="en-IN"/>
        </w:rPr>
        <w:t>s,</w:t>
      </w:r>
      <w:r w:rsidR="00C6318C" w:rsidRPr="00772BED">
        <w:rPr>
          <w:rFonts w:eastAsia="Times New Roman" w:cs="Times New Roman"/>
          <w:color w:val="222222"/>
          <w:szCs w:val="24"/>
          <w:lang w:eastAsia="en-IN"/>
        </w:rPr>
        <w:t xml:space="preserve"> </w:t>
      </w:r>
      <w:r w:rsidR="00AC622A" w:rsidRPr="00772BED">
        <w:rPr>
          <w:rFonts w:eastAsia="Times New Roman" w:cs="Times New Roman"/>
          <w:color w:val="222222"/>
          <w:szCs w:val="24"/>
          <w:lang w:eastAsia="en-IN"/>
        </w:rPr>
        <w:t>and the</w:t>
      </w:r>
      <w:r w:rsidRPr="00772BED">
        <w:rPr>
          <w:rFonts w:eastAsia="Times New Roman" w:cs="Times New Roman"/>
          <w:color w:val="222222"/>
          <w:szCs w:val="24"/>
          <w:lang w:eastAsia="en-IN"/>
        </w:rPr>
        <w:t xml:space="preserve"> corresponding</w:t>
      </w:r>
      <w:r w:rsidR="00AC622A" w:rsidRPr="00772BED">
        <w:rPr>
          <w:rFonts w:eastAsia="Times New Roman" w:cs="Times New Roman"/>
          <w:color w:val="222222"/>
          <w:szCs w:val="24"/>
          <w:lang w:eastAsia="en-IN"/>
        </w:rPr>
        <w:t xml:space="preserve"> parking cost</w:t>
      </w:r>
      <w:r w:rsidR="00C6318C" w:rsidRPr="00772BED">
        <w:rPr>
          <w:rFonts w:eastAsia="Times New Roman" w:cs="Times New Roman"/>
          <w:color w:val="222222"/>
          <w:szCs w:val="24"/>
          <w:lang w:eastAsia="en-IN"/>
        </w:rPr>
        <w:t xml:space="preserve">. </w:t>
      </w:r>
      <w:r w:rsidRPr="00772BED">
        <w:rPr>
          <w:rFonts w:eastAsia="Times New Roman" w:cs="Times New Roman"/>
          <w:color w:val="222222"/>
          <w:szCs w:val="24"/>
          <w:lang w:eastAsia="en-IN"/>
        </w:rPr>
        <w:t xml:space="preserve">Given </w:t>
      </w:r>
      <m:oMath>
        <m:sSub>
          <m:sSubPr>
            <m:ctrlPr>
              <w:rPr>
                <w:rFonts w:ascii="Cambria Math" w:eastAsia="Times New Roman" w:hAnsi="Cambria Math" w:cs="Times New Roman"/>
                <w:i/>
                <w:iCs/>
                <w:color w:val="222222"/>
                <w:szCs w:val="24"/>
                <w:lang w:eastAsia="en-IN"/>
              </w:rPr>
            </m:ctrlPr>
          </m:sSubPr>
          <m:e>
            <m:r>
              <w:rPr>
                <w:rFonts w:ascii="Cambria Math" w:eastAsia="Times New Roman" w:hAnsi="Cambria Math" w:cs="Times New Roman"/>
                <w:color w:val="222222"/>
                <w:szCs w:val="24"/>
                <w:lang w:eastAsia="en-IN"/>
              </w:rPr>
              <m:t>P</m:t>
            </m:r>
          </m:e>
          <m:sub>
            <m:r>
              <w:rPr>
                <w:rFonts w:ascii="Cambria Math" w:eastAsia="Times New Roman" w:hAnsi="Cambria Math" w:cs="Times New Roman"/>
                <w:color w:val="222222"/>
                <w:szCs w:val="24"/>
                <w:lang w:eastAsia="en-IN"/>
              </w:rPr>
              <m:t>jk</m:t>
            </m:r>
          </m:sub>
        </m:sSub>
      </m:oMath>
      <w:r w:rsidRPr="00772BED">
        <w:rPr>
          <w:rFonts w:eastAsia="Times New Roman" w:cs="Times New Roman"/>
          <w:color w:val="222222"/>
          <w:szCs w:val="24"/>
          <w:lang w:eastAsia="en-IN"/>
        </w:rPr>
        <w:t xml:space="preserve"> as in </w:t>
      </w:r>
      <w:r w:rsidR="00772BED">
        <w:rPr>
          <w:rFonts w:eastAsia="Times New Roman" w:cs="Times New Roman"/>
          <w:color w:val="222222"/>
          <w:szCs w:val="24"/>
          <w:lang w:eastAsia="en-IN"/>
        </w:rPr>
        <w:t>E</w:t>
      </w:r>
      <w:r w:rsidRPr="00772BED">
        <w:rPr>
          <w:rFonts w:eastAsia="Times New Roman" w:cs="Times New Roman"/>
          <w:color w:val="222222"/>
          <w:szCs w:val="24"/>
          <w:lang w:eastAsia="en-IN"/>
        </w:rPr>
        <w:t xml:space="preserve">quation 2 </w:t>
      </w:r>
      <w:r w:rsidR="00845B71" w:rsidRPr="00772BED">
        <w:rPr>
          <w:rFonts w:eastAsia="Times New Roman" w:cs="Times New Roman"/>
          <w:color w:val="222222"/>
          <w:szCs w:val="24"/>
          <w:lang w:eastAsia="en-IN"/>
        </w:rPr>
        <w:t xml:space="preserve">we </w:t>
      </w:r>
      <w:r w:rsidR="001C303A" w:rsidRPr="00772BED">
        <w:rPr>
          <w:rFonts w:eastAsia="Times New Roman" w:cs="Times New Roman"/>
          <w:color w:val="222222"/>
          <w:szCs w:val="24"/>
          <w:lang w:eastAsia="en-IN"/>
        </w:rPr>
        <w:t>define</w:t>
      </w:r>
      <w:r w:rsidR="00845B71" w:rsidRPr="00772BED">
        <w:rPr>
          <w:rFonts w:eastAsia="Times New Roman" w:cs="Times New Roman"/>
          <w:color w:val="222222"/>
          <w:szCs w:val="24"/>
          <w:lang w:eastAsia="en-IN"/>
        </w:rPr>
        <w:t xml:space="preserve"> the probability</w:t>
      </w:r>
      <w:r w:rsidR="006D2275" w:rsidRPr="00772BED">
        <w:rPr>
          <w:rFonts w:eastAsia="Times New Roman" w:cs="Times New Roman"/>
          <w:color w:val="222222"/>
          <w:szCs w:val="24"/>
          <w:lang w:eastAsia="en-IN"/>
        </w:rPr>
        <w:t xml:space="preserve"> </w:t>
      </w:r>
      <w:r w:rsidR="001C303A" w:rsidRPr="00772BED">
        <w:rPr>
          <w:rFonts w:eastAsia="Times New Roman" w:cs="Times New Roman"/>
          <w:color w:val="222222"/>
          <w:szCs w:val="24"/>
          <w:lang w:eastAsia="en-IN"/>
        </w:rPr>
        <w:t xml:space="preserve">of a </w:t>
      </w:r>
      <w:r w:rsidR="007E0C34" w:rsidRPr="00772BED">
        <w:rPr>
          <w:rFonts w:eastAsia="Times New Roman" w:cs="Times New Roman"/>
          <w:color w:val="222222"/>
          <w:szCs w:val="24"/>
          <w:lang w:eastAsia="en-IN"/>
        </w:rPr>
        <w:t>C</w:t>
      </w:r>
      <w:r w:rsidR="00AC622A" w:rsidRPr="00772BED">
        <w:rPr>
          <w:rFonts w:eastAsia="Times New Roman" w:cs="Times New Roman"/>
          <w:color w:val="222222"/>
          <w:szCs w:val="24"/>
          <w:lang w:eastAsia="en-IN"/>
        </w:rPr>
        <w:t xml:space="preserve">AV originating at zone </w:t>
      </w:r>
      <m:oMath>
        <m:r>
          <w:rPr>
            <w:rFonts w:ascii="Cambria Math" w:eastAsia="Times New Roman" w:hAnsi="Cambria Math" w:cs="Times New Roman"/>
            <w:color w:val="222222"/>
            <w:szCs w:val="24"/>
            <w:lang w:eastAsia="en-IN"/>
          </w:rPr>
          <m:t>j</m:t>
        </m:r>
      </m:oMath>
      <w:r w:rsidR="00AC622A" w:rsidRPr="00772BED">
        <w:rPr>
          <w:rFonts w:eastAsia="Times New Roman" w:cs="Times New Roman"/>
          <w:color w:val="222222"/>
          <w:szCs w:val="24"/>
          <w:lang w:eastAsia="en-IN"/>
        </w:rPr>
        <w:t xml:space="preserve"> park</w:t>
      </w:r>
      <w:proofErr w:type="spellStart"/>
      <w:r w:rsidR="001A6656" w:rsidRPr="00772BED">
        <w:rPr>
          <w:rFonts w:eastAsia="Times New Roman" w:cs="Times New Roman"/>
          <w:color w:val="222222"/>
          <w:szCs w:val="24"/>
          <w:lang w:eastAsia="en-IN"/>
        </w:rPr>
        <w:t>ing</w:t>
      </w:r>
      <w:proofErr w:type="spellEnd"/>
      <w:r w:rsidR="00AC622A" w:rsidRPr="00772BED">
        <w:rPr>
          <w:rFonts w:eastAsia="Times New Roman" w:cs="Times New Roman"/>
          <w:color w:val="222222"/>
          <w:szCs w:val="24"/>
          <w:lang w:eastAsia="en-IN"/>
        </w:rPr>
        <w:t xml:space="preserve"> at zone </w:t>
      </w:r>
      <m:oMath>
        <m:r>
          <w:rPr>
            <w:rFonts w:ascii="Cambria Math" w:eastAsia="Times New Roman" w:hAnsi="Cambria Math" w:cs="Times New Roman"/>
            <w:color w:val="222222"/>
            <w:szCs w:val="24"/>
            <w:lang w:eastAsia="en-IN"/>
          </w:rPr>
          <m:t>k</m:t>
        </m:r>
      </m:oMath>
      <w:r w:rsidR="00AC622A" w:rsidRPr="00772BED">
        <w:rPr>
          <w:rFonts w:eastAsia="Times New Roman" w:cs="Times New Roman"/>
          <w:color w:val="222222"/>
          <w:szCs w:val="24"/>
          <w:lang w:eastAsia="en-IN"/>
        </w:rPr>
        <w:t xml:space="preserve"> </w:t>
      </w:r>
      <w:r w:rsidR="001C303A" w:rsidRPr="00772BED">
        <w:rPr>
          <w:rFonts w:eastAsia="Times New Roman" w:cs="Times New Roman"/>
          <w:color w:val="222222"/>
          <w:szCs w:val="24"/>
          <w:lang w:eastAsia="en-IN"/>
        </w:rPr>
        <w:t>as</w:t>
      </w:r>
      <w:r w:rsidR="00AF6FD9" w:rsidRPr="00772BED">
        <w:rPr>
          <w:rFonts w:eastAsia="Times New Roman" w:cs="Times New Roman"/>
          <w:color w:val="222222"/>
          <w:szCs w:val="24"/>
          <w:lang w:eastAsia="en-IN"/>
        </w:rPr>
        <w:t>:</w:t>
      </w:r>
    </w:p>
    <w:bookmarkStart w:id="1" w:name="_Hlk78721771"/>
    <w:p w14:paraId="15D5C2BA" w14:textId="09300EEE" w:rsidR="00AC622A" w:rsidRPr="00772BED" w:rsidRDefault="003F11F4" w:rsidP="00772BED">
      <w:pPr>
        <w:shd w:val="clear" w:color="auto" w:fill="FFFFFF"/>
        <w:tabs>
          <w:tab w:val="right" w:pos="9360"/>
        </w:tabs>
        <w:spacing w:before="60" w:after="60"/>
        <w:jc w:val="both"/>
        <w:rPr>
          <w:rFonts w:eastAsia="Times New Roman" w:cs="Times New Roman"/>
          <w:color w:val="222222"/>
          <w:szCs w:val="24"/>
          <w:lang w:eastAsia="en-IN"/>
        </w:rPr>
      </w:pPr>
      <m:oMath>
        <m:sSub>
          <m:sSubPr>
            <m:ctrlPr>
              <w:rPr>
                <w:rFonts w:ascii="Cambria Math" w:eastAsia="Times New Roman" w:hAnsi="Cambria Math" w:cs="Times New Roman"/>
                <w:iCs/>
                <w:color w:val="222222"/>
                <w:szCs w:val="24"/>
                <w:lang w:eastAsia="en-IN"/>
              </w:rPr>
            </m:ctrlPr>
          </m:sSubPr>
          <m:e>
            <m:r>
              <m:rPr>
                <m:sty m:val="p"/>
              </m:rPr>
              <w:rPr>
                <w:rFonts w:ascii="Cambria Math" w:eastAsia="Times New Roman" w:hAnsi="Cambria Math" w:cs="Times New Roman"/>
                <w:color w:val="222222"/>
                <w:szCs w:val="24"/>
                <w:lang w:eastAsia="en-IN"/>
              </w:rPr>
              <m:t>Park</m:t>
            </m:r>
          </m:e>
          <m:sub>
            <m:r>
              <w:rPr>
                <w:rFonts w:ascii="Cambria Math" w:eastAsia="Times New Roman" w:hAnsi="Cambria Math" w:cs="Times New Roman"/>
                <w:color w:val="222222"/>
                <w:szCs w:val="24"/>
                <w:lang w:eastAsia="en-IN"/>
              </w:rPr>
              <m:t>jk</m:t>
            </m:r>
          </m:sub>
        </m:sSub>
        <m:r>
          <m:rPr>
            <m:sty m:val="p"/>
          </m:rPr>
          <w:rPr>
            <w:rFonts w:ascii="Cambria Math" w:eastAsia="Times New Roman" w:hAnsi="Cambria Math" w:cs="Times New Roman"/>
            <w:color w:val="222222"/>
            <w:szCs w:val="24"/>
            <w:lang w:eastAsia="en-IN"/>
          </w:rPr>
          <m:t>=</m:t>
        </m:r>
        <m:f>
          <m:fPr>
            <m:ctrlPr>
              <w:rPr>
                <w:rFonts w:ascii="Cambria Math" w:eastAsia="Times New Roman" w:hAnsi="Cambria Math" w:cs="Times New Roman"/>
                <w:iCs/>
                <w:color w:val="222222"/>
                <w:szCs w:val="24"/>
                <w:lang w:eastAsia="en-IN"/>
              </w:rPr>
            </m:ctrlPr>
          </m:fPr>
          <m:num>
            <m:func>
              <m:funcPr>
                <m:ctrlPr>
                  <w:rPr>
                    <w:rFonts w:ascii="Cambria Math" w:eastAsia="Times New Roman" w:hAnsi="Cambria Math" w:cs="Times New Roman"/>
                    <w:iCs/>
                    <w:color w:val="222222"/>
                    <w:szCs w:val="24"/>
                    <w:lang w:eastAsia="en-IN"/>
                  </w:rPr>
                </m:ctrlPr>
              </m:funcPr>
              <m:fName>
                <m:r>
                  <m:rPr>
                    <m:sty m:val="p"/>
                  </m:rPr>
                  <w:rPr>
                    <w:rFonts w:ascii="Cambria Math" w:eastAsia="Times New Roman" w:hAnsi="Cambria Math" w:cs="Times New Roman"/>
                    <w:color w:val="222222"/>
                    <w:szCs w:val="24"/>
                    <w:lang w:eastAsia="en-IN"/>
                  </w:rPr>
                  <m:t>exp</m:t>
                </m:r>
              </m:fName>
              <m:e>
                <m:d>
                  <m:dPr>
                    <m:ctrlPr>
                      <w:rPr>
                        <w:rFonts w:ascii="Cambria Math" w:eastAsia="Times New Roman" w:hAnsi="Cambria Math" w:cs="Times New Roman"/>
                        <w:iCs/>
                        <w:color w:val="222222"/>
                        <w:szCs w:val="24"/>
                        <w:lang w:eastAsia="en-IN"/>
                      </w:rPr>
                    </m:ctrlPr>
                  </m:dPr>
                  <m:e>
                    <m:r>
                      <w:rPr>
                        <w:rFonts w:ascii="Cambria Math" w:eastAsia="Times New Roman" w:hAnsi="Cambria Math" w:cs="Times New Roman"/>
                        <w:color w:val="222222"/>
                        <w:szCs w:val="24"/>
                        <w:lang w:eastAsia="en-IN"/>
                      </w:rPr>
                      <m:t>γ</m:t>
                    </m:r>
                    <m:sSub>
                      <m:sSubPr>
                        <m:ctrlPr>
                          <w:rPr>
                            <w:rFonts w:ascii="Cambria Math" w:hAnsi="Cambria Math" w:cs="Times New Roman"/>
                            <w:i/>
                            <w:iCs/>
                            <w:szCs w:val="24"/>
                          </w:rPr>
                        </m:ctrlPr>
                      </m:sSubPr>
                      <m:e>
                        <m:r>
                          <w:rPr>
                            <w:rFonts w:ascii="Cambria Math" w:hAnsi="Cambria Math" w:cs="Times New Roman"/>
                            <w:szCs w:val="24"/>
                          </w:rPr>
                          <m:t>P</m:t>
                        </m:r>
                      </m:e>
                      <m:sub>
                        <m:r>
                          <w:rPr>
                            <w:rFonts w:ascii="Cambria Math" w:hAnsi="Cambria Math" w:cs="Times New Roman"/>
                            <w:szCs w:val="24"/>
                          </w:rPr>
                          <m:t>jk</m:t>
                        </m:r>
                      </m:sub>
                    </m:sSub>
                  </m:e>
                </m:d>
              </m:e>
            </m:func>
          </m:num>
          <m:den>
            <m:nary>
              <m:naryPr>
                <m:chr m:val="∑"/>
                <m:ctrlPr>
                  <w:rPr>
                    <w:rFonts w:ascii="Cambria Math" w:eastAsia="Times New Roman" w:hAnsi="Cambria Math" w:cs="Times New Roman"/>
                    <w:iCs/>
                    <w:color w:val="222222"/>
                    <w:szCs w:val="24"/>
                    <w:lang w:eastAsia="en-IN"/>
                  </w:rPr>
                </m:ctrlPr>
              </m:naryPr>
              <m:sub>
                <m:r>
                  <w:rPr>
                    <w:rFonts w:ascii="Cambria Math" w:eastAsia="Times New Roman" w:hAnsi="Cambria Math" w:cs="Times New Roman"/>
                    <w:color w:val="222222"/>
                    <w:szCs w:val="24"/>
                    <w:lang w:eastAsia="en-IN"/>
                  </w:rPr>
                  <m:t>m</m:t>
                </m:r>
                <m:r>
                  <m:rPr>
                    <m:sty m:val="p"/>
                  </m:rPr>
                  <w:rPr>
                    <w:rFonts w:ascii="Cambria Math" w:eastAsia="Times New Roman" w:hAnsi="Cambria Math" w:cs="Times New Roman"/>
                    <w:color w:val="222222"/>
                    <w:szCs w:val="24"/>
                    <w:lang w:eastAsia="en-IN"/>
                  </w:rPr>
                  <m:t>=1</m:t>
                </m:r>
              </m:sub>
              <m:sup>
                <m:r>
                  <w:rPr>
                    <w:rFonts w:ascii="Cambria Math" w:eastAsia="Times New Roman" w:hAnsi="Cambria Math" w:cs="Times New Roman"/>
                    <w:color w:val="222222"/>
                    <w:szCs w:val="24"/>
                    <w:lang w:eastAsia="en-IN"/>
                  </w:rPr>
                  <m:t>N</m:t>
                </m:r>
              </m:sup>
              <m:e>
                <m:func>
                  <m:funcPr>
                    <m:ctrlPr>
                      <w:rPr>
                        <w:rFonts w:ascii="Cambria Math" w:eastAsia="Times New Roman" w:hAnsi="Cambria Math" w:cs="Times New Roman"/>
                        <w:iCs/>
                        <w:color w:val="222222"/>
                        <w:szCs w:val="24"/>
                        <w:lang w:eastAsia="en-IN"/>
                      </w:rPr>
                    </m:ctrlPr>
                  </m:funcPr>
                  <m:fName>
                    <m:r>
                      <m:rPr>
                        <m:sty m:val="p"/>
                      </m:rPr>
                      <w:rPr>
                        <w:rFonts w:ascii="Cambria Math" w:eastAsia="Times New Roman" w:hAnsi="Cambria Math" w:cs="Times New Roman"/>
                        <w:color w:val="222222"/>
                        <w:szCs w:val="24"/>
                        <w:lang w:eastAsia="en-IN"/>
                      </w:rPr>
                      <m:t>exp</m:t>
                    </m:r>
                  </m:fName>
                  <m:e>
                    <m:d>
                      <m:dPr>
                        <m:ctrlPr>
                          <w:rPr>
                            <w:rFonts w:ascii="Cambria Math" w:eastAsia="Times New Roman" w:hAnsi="Cambria Math" w:cs="Times New Roman"/>
                            <w:iCs/>
                            <w:color w:val="222222"/>
                            <w:szCs w:val="24"/>
                            <w:lang w:eastAsia="en-IN"/>
                          </w:rPr>
                        </m:ctrlPr>
                      </m:dPr>
                      <m:e>
                        <m:r>
                          <w:rPr>
                            <w:rFonts w:ascii="Cambria Math" w:eastAsia="Times New Roman" w:hAnsi="Cambria Math" w:cs="Times New Roman"/>
                            <w:color w:val="222222"/>
                            <w:szCs w:val="24"/>
                            <w:lang w:eastAsia="en-IN"/>
                          </w:rPr>
                          <m:t>γ</m:t>
                        </m:r>
                        <m:sSub>
                          <m:sSubPr>
                            <m:ctrlPr>
                              <w:rPr>
                                <w:rFonts w:ascii="Cambria Math" w:hAnsi="Cambria Math" w:cs="Times New Roman"/>
                                <w:i/>
                                <w:iCs/>
                                <w:szCs w:val="24"/>
                              </w:rPr>
                            </m:ctrlPr>
                          </m:sSubPr>
                          <m:e>
                            <m:r>
                              <w:rPr>
                                <w:rFonts w:ascii="Cambria Math" w:hAnsi="Cambria Math" w:cs="Times New Roman"/>
                                <w:szCs w:val="24"/>
                              </w:rPr>
                              <m:t>P</m:t>
                            </m:r>
                          </m:e>
                          <m:sub>
                            <m:r>
                              <w:rPr>
                                <w:rFonts w:ascii="Cambria Math" w:hAnsi="Cambria Math" w:cs="Times New Roman"/>
                                <w:szCs w:val="24"/>
                              </w:rPr>
                              <m:t>mk</m:t>
                            </m:r>
                          </m:sub>
                        </m:sSub>
                      </m:e>
                    </m:d>
                  </m:e>
                </m:func>
              </m:e>
            </m:nary>
          </m:den>
        </m:f>
        <m:r>
          <m:rPr>
            <m:sty m:val="p"/>
          </m:rPr>
          <w:rPr>
            <w:rFonts w:ascii="Cambria Math" w:eastAsia="Times New Roman" w:hAnsi="Cambria Math" w:cs="Times New Roman"/>
            <w:color w:val="222222"/>
            <w:szCs w:val="24"/>
            <w:lang w:eastAsia="en-IN"/>
          </w:rPr>
          <m:t> </m:t>
        </m:r>
      </m:oMath>
      <w:bookmarkEnd w:id="1"/>
      <w:r w:rsidR="00772BED">
        <w:rPr>
          <w:rFonts w:eastAsia="Times New Roman" w:cs="Times New Roman"/>
          <w:color w:val="222222"/>
          <w:szCs w:val="24"/>
          <w:lang w:eastAsia="en-IN"/>
        </w:rPr>
        <w:tab/>
        <w:t>(5)</w:t>
      </w:r>
    </w:p>
    <w:p w14:paraId="1C410603" w14:textId="40D5C665" w:rsidR="001C303A" w:rsidRPr="00772BED" w:rsidRDefault="001C303A" w:rsidP="00772BED">
      <w:pPr>
        <w:shd w:val="clear" w:color="auto" w:fill="FFFFFF"/>
        <w:spacing w:before="0"/>
        <w:jc w:val="both"/>
        <w:rPr>
          <w:rFonts w:eastAsia="Times New Roman" w:cs="Times New Roman"/>
          <w:color w:val="222222"/>
          <w:szCs w:val="24"/>
          <w:lang w:eastAsia="en-IN"/>
        </w:rPr>
      </w:pPr>
      <w:r w:rsidRPr="00772BED">
        <w:rPr>
          <w:rFonts w:eastAsia="Times New Roman" w:cs="Times New Roman"/>
          <w:color w:val="222222"/>
          <w:szCs w:val="24"/>
          <w:lang w:eastAsia="en-IN"/>
        </w:rPr>
        <w:t xml:space="preserve">with </w:t>
      </w:r>
      <m:oMath>
        <m:r>
          <w:rPr>
            <w:rFonts w:ascii="Cambria Math" w:eastAsia="Times New Roman" w:hAnsi="Cambria Math" w:cs="Times New Roman"/>
            <w:color w:val="222222"/>
            <w:szCs w:val="24"/>
            <w:lang w:eastAsia="en-IN"/>
          </w:rPr>
          <m:t>N</m:t>
        </m:r>
      </m:oMath>
      <w:r w:rsidRPr="00772BED">
        <w:rPr>
          <w:rFonts w:eastAsia="Times New Roman" w:cs="Times New Roman"/>
          <w:color w:val="222222"/>
          <w:szCs w:val="24"/>
          <w:lang w:eastAsia="en-IN"/>
        </w:rPr>
        <w:t xml:space="preserve"> being the total number of zones.</w:t>
      </w:r>
    </w:p>
    <w:p w14:paraId="19552F6D" w14:textId="77777777" w:rsidR="00FB3787" w:rsidRDefault="006D2275" w:rsidP="00FB3787">
      <w:pPr>
        <w:shd w:val="clear" w:color="auto" w:fill="FFFFFF"/>
        <w:spacing w:before="0"/>
        <w:ind w:firstLine="720"/>
        <w:jc w:val="both"/>
        <w:rPr>
          <w:rFonts w:eastAsia="Times New Roman" w:cs="Times New Roman"/>
          <w:color w:val="222222"/>
          <w:szCs w:val="24"/>
          <w:lang w:eastAsia="en-IN"/>
        </w:rPr>
      </w:pPr>
      <w:r w:rsidRPr="00772BED">
        <w:rPr>
          <w:rFonts w:eastAsia="Times New Roman" w:cs="Times New Roman"/>
          <w:color w:val="222222"/>
          <w:szCs w:val="24"/>
          <w:lang w:eastAsia="en-IN"/>
        </w:rPr>
        <w:t xml:space="preserve">Since </w:t>
      </w:r>
      <w:r w:rsidR="0072165F" w:rsidRPr="00772BED">
        <w:rPr>
          <w:rFonts w:eastAsia="Times New Roman" w:cs="Times New Roman"/>
          <w:color w:val="222222"/>
          <w:szCs w:val="24"/>
          <w:lang w:eastAsia="en-IN"/>
        </w:rPr>
        <w:t xml:space="preserve">a </w:t>
      </w:r>
      <w:r w:rsidRPr="00772BED">
        <w:rPr>
          <w:rFonts w:eastAsia="Times New Roman" w:cs="Times New Roman"/>
          <w:color w:val="222222"/>
          <w:szCs w:val="24"/>
          <w:lang w:eastAsia="en-IN"/>
        </w:rPr>
        <w:t xml:space="preserve">higher net parking cost </w:t>
      </w:r>
      <w:r w:rsidR="0072165F" w:rsidRPr="00772BED">
        <w:rPr>
          <w:rFonts w:eastAsia="Times New Roman" w:cs="Times New Roman"/>
          <w:color w:val="222222"/>
          <w:szCs w:val="24"/>
          <w:lang w:eastAsia="en-IN"/>
        </w:rPr>
        <w:t xml:space="preserve">is expected to </w:t>
      </w:r>
      <w:r w:rsidRPr="00772BED">
        <w:rPr>
          <w:rFonts w:eastAsia="Times New Roman" w:cs="Times New Roman"/>
          <w:color w:val="222222"/>
          <w:szCs w:val="24"/>
          <w:lang w:eastAsia="en-IN"/>
        </w:rPr>
        <w:t xml:space="preserve">be associated with a lower probability of choosing </w:t>
      </w:r>
      <w:r w:rsidR="0072165F" w:rsidRPr="00772BED">
        <w:rPr>
          <w:rFonts w:eastAsia="Times New Roman" w:cs="Times New Roman"/>
          <w:color w:val="222222"/>
          <w:szCs w:val="24"/>
          <w:lang w:eastAsia="en-IN"/>
        </w:rPr>
        <w:t xml:space="preserve">a </w:t>
      </w:r>
      <w:r w:rsidRPr="00772BED">
        <w:rPr>
          <w:rFonts w:eastAsia="Times New Roman" w:cs="Times New Roman"/>
          <w:color w:val="222222"/>
          <w:szCs w:val="24"/>
          <w:lang w:eastAsia="en-IN"/>
        </w:rPr>
        <w:t>zone</w:t>
      </w:r>
      <w:r w:rsidR="0072165F" w:rsidRPr="00772BED">
        <w:rPr>
          <w:rFonts w:eastAsia="Times New Roman" w:cs="Times New Roman"/>
          <w:color w:val="222222"/>
          <w:szCs w:val="24"/>
          <w:lang w:eastAsia="en-IN"/>
        </w:rPr>
        <w:t xml:space="preserve"> for parking</w:t>
      </w:r>
      <w:r w:rsidRPr="00C12A9B">
        <w:rPr>
          <w:rFonts w:eastAsia="Times New Roman" w:cs="Times New Roman"/>
          <w:color w:val="222222"/>
          <w:szCs w:val="24"/>
          <w:lang w:eastAsia="en-IN"/>
        </w:rPr>
        <w:t xml:space="preserve">, the </w:t>
      </w:r>
      <w:r w:rsidR="00AC622A" w:rsidRPr="00C12A9B">
        <w:rPr>
          <w:rFonts w:eastAsia="Times New Roman" w:cs="Times New Roman"/>
          <w:color w:val="222222"/>
          <w:szCs w:val="24"/>
          <w:lang w:eastAsia="en-IN"/>
        </w:rPr>
        <w:t xml:space="preserve">value of </w:t>
      </w:r>
      <m:oMath>
        <m:r>
          <w:rPr>
            <w:rFonts w:ascii="Cambria Math" w:eastAsia="Times New Roman" w:hAnsi="Cambria Math" w:cs="Times New Roman"/>
            <w:color w:val="222222"/>
            <w:szCs w:val="24"/>
            <w:lang w:eastAsia="en-IN"/>
          </w:rPr>
          <m:t>γ</m:t>
        </m:r>
      </m:oMath>
      <w:r w:rsidR="00AC622A" w:rsidRPr="00C12A9B">
        <w:rPr>
          <w:rFonts w:eastAsia="Times New Roman" w:cs="Times New Roman"/>
          <w:color w:val="222222"/>
          <w:szCs w:val="24"/>
          <w:lang w:eastAsia="en-IN"/>
        </w:rPr>
        <w:t xml:space="preserve"> will be negative and </w:t>
      </w:r>
      <w:r w:rsidR="008C6A53">
        <w:rPr>
          <w:rFonts w:eastAsia="Times New Roman" w:cs="Times New Roman"/>
          <w:color w:val="222222"/>
          <w:szCs w:val="24"/>
          <w:lang w:eastAsia="en-IN"/>
        </w:rPr>
        <w:t>must</w:t>
      </w:r>
      <w:r w:rsidRPr="00C12A9B">
        <w:rPr>
          <w:rFonts w:eastAsia="Times New Roman" w:cs="Times New Roman"/>
          <w:color w:val="222222"/>
          <w:szCs w:val="24"/>
          <w:lang w:eastAsia="en-IN"/>
        </w:rPr>
        <w:t xml:space="preserve"> be assumed in the absence of any data. To determine a reasonable value of </w:t>
      </w:r>
      <m:oMath>
        <m:r>
          <w:rPr>
            <w:rFonts w:ascii="Cambria Math" w:eastAsia="Times New Roman" w:hAnsi="Cambria Math" w:cs="Times New Roman"/>
            <w:color w:val="222222"/>
            <w:szCs w:val="24"/>
            <w:lang w:eastAsia="en-IN"/>
          </w:rPr>
          <m:t>γ</m:t>
        </m:r>
      </m:oMath>
      <w:r w:rsidRPr="00C12A9B">
        <w:rPr>
          <w:rFonts w:eastAsia="Times New Roman" w:cs="Times New Roman"/>
          <w:color w:val="222222"/>
          <w:szCs w:val="24"/>
          <w:lang w:eastAsia="en-IN"/>
        </w:rPr>
        <w:t>, we once again use a trial-and-error method</w:t>
      </w:r>
      <w:r w:rsidR="0072165F">
        <w:rPr>
          <w:rFonts w:eastAsia="Times New Roman" w:cs="Times New Roman"/>
          <w:color w:val="222222"/>
          <w:szCs w:val="24"/>
          <w:lang w:eastAsia="en-IN"/>
        </w:rPr>
        <w:t xml:space="preserve">. Our single </w:t>
      </w:r>
      <w:r w:rsidRPr="00C12A9B">
        <w:rPr>
          <w:rFonts w:eastAsia="Times New Roman" w:cs="Times New Roman"/>
          <w:color w:val="222222"/>
          <w:szCs w:val="24"/>
          <w:lang w:eastAsia="en-IN"/>
        </w:rPr>
        <w:t>control point</w:t>
      </w:r>
      <w:r w:rsidR="0072165F">
        <w:rPr>
          <w:rFonts w:eastAsia="Times New Roman" w:cs="Times New Roman"/>
          <w:color w:val="222222"/>
          <w:szCs w:val="24"/>
          <w:lang w:eastAsia="en-IN"/>
        </w:rPr>
        <w:t xml:space="preserve"> </w:t>
      </w:r>
      <w:r w:rsidR="003B29B6">
        <w:rPr>
          <w:rFonts w:eastAsia="Times New Roman" w:cs="Times New Roman"/>
          <w:color w:val="222222"/>
          <w:szCs w:val="24"/>
          <w:lang w:eastAsia="en-IN"/>
        </w:rPr>
        <w:t xml:space="preserve">assumes </w:t>
      </w:r>
      <w:r w:rsidRPr="00C12A9B">
        <w:rPr>
          <w:rFonts w:eastAsia="Times New Roman" w:cs="Times New Roman"/>
          <w:color w:val="222222"/>
          <w:szCs w:val="24"/>
          <w:lang w:eastAsia="en-IN"/>
        </w:rPr>
        <w:t>that 30</w:t>
      </w:r>
      <w:r w:rsidR="008C6A53">
        <w:rPr>
          <w:rFonts w:eastAsia="Times New Roman" w:cs="Times New Roman"/>
          <w:color w:val="222222"/>
          <w:szCs w:val="24"/>
          <w:lang w:eastAsia="en-IN"/>
        </w:rPr>
        <w:t xml:space="preserve"> percent</w:t>
      </w:r>
      <w:r w:rsidRPr="00C12A9B">
        <w:rPr>
          <w:rFonts w:eastAsia="Times New Roman" w:cs="Times New Roman"/>
          <w:color w:val="222222"/>
          <w:szCs w:val="24"/>
          <w:lang w:eastAsia="en-IN"/>
        </w:rPr>
        <w:t xml:space="preserve"> of the </w:t>
      </w:r>
      <w:r w:rsidR="007E0C34" w:rsidRPr="00C12A9B">
        <w:rPr>
          <w:rFonts w:eastAsia="Times New Roman" w:cs="Times New Roman"/>
          <w:color w:val="222222"/>
          <w:szCs w:val="24"/>
          <w:lang w:eastAsia="en-IN"/>
        </w:rPr>
        <w:t>C</w:t>
      </w:r>
      <w:r w:rsidRPr="00C12A9B">
        <w:rPr>
          <w:rFonts w:eastAsia="Times New Roman" w:cs="Times New Roman"/>
          <w:color w:val="222222"/>
          <w:szCs w:val="24"/>
          <w:lang w:eastAsia="en-IN"/>
        </w:rPr>
        <w:t xml:space="preserve">AV empty trips choosing “park elsewhere” will park within the </w:t>
      </w:r>
      <w:r w:rsidR="005B0EB9">
        <w:rPr>
          <w:rFonts w:eastAsia="Times New Roman" w:cs="Times New Roman"/>
          <w:color w:val="222222"/>
          <w:szCs w:val="24"/>
          <w:lang w:eastAsia="en-IN"/>
        </w:rPr>
        <w:t xml:space="preserve">empty trip </w:t>
      </w:r>
      <w:r w:rsidRPr="00C12A9B">
        <w:rPr>
          <w:rFonts w:eastAsia="Times New Roman" w:cs="Times New Roman"/>
          <w:color w:val="222222"/>
          <w:szCs w:val="24"/>
          <w:lang w:eastAsia="en-IN"/>
        </w:rPr>
        <w:t xml:space="preserve">origin zone itself. </w:t>
      </w:r>
      <w:r w:rsidR="006C784D" w:rsidRPr="00C12A9B">
        <w:rPr>
          <w:rFonts w:eastAsia="Times New Roman" w:cs="Times New Roman"/>
          <w:color w:val="222222"/>
          <w:szCs w:val="24"/>
          <w:lang w:eastAsia="en-IN"/>
        </w:rPr>
        <w:t>Our process le</w:t>
      </w:r>
      <w:r w:rsidR="0072165F">
        <w:rPr>
          <w:rFonts w:eastAsia="Times New Roman" w:cs="Times New Roman"/>
          <w:color w:val="222222"/>
          <w:szCs w:val="24"/>
          <w:lang w:eastAsia="en-IN"/>
        </w:rPr>
        <w:t>ads</w:t>
      </w:r>
      <w:r w:rsidR="006C784D" w:rsidRPr="00C12A9B">
        <w:rPr>
          <w:rFonts w:eastAsia="Times New Roman" w:cs="Times New Roman"/>
          <w:color w:val="222222"/>
          <w:szCs w:val="24"/>
          <w:lang w:eastAsia="en-IN"/>
        </w:rPr>
        <w:t xml:space="preserve"> to a</w:t>
      </w:r>
      <w:r w:rsidRPr="00C12A9B">
        <w:rPr>
          <w:rFonts w:eastAsia="Times New Roman" w:cs="Times New Roman"/>
          <w:color w:val="222222"/>
          <w:szCs w:val="24"/>
          <w:lang w:eastAsia="en-IN"/>
        </w:rPr>
        <w:t xml:space="preserve"> value of -0.6 for the </w:t>
      </w:r>
      <m:oMath>
        <m:r>
          <w:rPr>
            <w:rFonts w:ascii="Cambria Math" w:eastAsia="Times New Roman" w:hAnsi="Cambria Math" w:cs="Times New Roman"/>
            <w:color w:val="222222"/>
            <w:szCs w:val="24"/>
            <w:lang w:eastAsia="en-IN"/>
          </w:rPr>
          <m:t>γ</m:t>
        </m:r>
      </m:oMath>
      <w:r w:rsidRPr="00C12A9B">
        <w:rPr>
          <w:rFonts w:eastAsia="Times New Roman" w:cs="Times New Roman"/>
          <w:color w:val="222222"/>
          <w:szCs w:val="24"/>
          <w:lang w:eastAsia="en-IN"/>
        </w:rPr>
        <w:t xml:space="preserve"> coefficient</w:t>
      </w:r>
      <w:r w:rsidR="006C784D" w:rsidRPr="0037707F">
        <w:rPr>
          <w:rFonts w:eastAsia="Times New Roman" w:cs="Times New Roman"/>
          <w:color w:val="222222"/>
          <w:szCs w:val="24"/>
          <w:lang w:eastAsia="en-IN"/>
        </w:rPr>
        <w:t>.</w:t>
      </w:r>
      <w:r w:rsidR="006523A5">
        <w:rPr>
          <w:rFonts w:eastAsia="Times New Roman" w:cs="Times New Roman"/>
          <w:color w:val="222222"/>
          <w:szCs w:val="24"/>
          <w:lang w:eastAsia="en-IN"/>
        </w:rPr>
        <w:t xml:space="preserve"> The proportion matrix so formed here is exogenous and fixed for all iterations since it is based on distance and fixed parking cost.</w:t>
      </w:r>
    </w:p>
    <w:p w14:paraId="32067306" w14:textId="2ABFC0D3" w:rsidR="00AC622A" w:rsidRPr="0037707F" w:rsidRDefault="006523A5" w:rsidP="00FB3787">
      <w:pPr>
        <w:shd w:val="clear" w:color="auto" w:fill="FFFFFF"/>
        <w:spacing w:before="0"/>
        <w:ind w:firstLine="720"/>
        <w:jc w:val="both"/>
        <w:rPr>
          <w:rFonts w:eastAsia="Times New Roman" w:cs="Times New Roman"/>
          <w:color w:val="222222"/>
          <w:szCs w:val="24"/>
          <w:lang w:eastAsia="en-IN"/>
        </w:rPr>
      </w:pPr>
      <w:r>
        <w:rPr>
          <w:rFonts w:eastAsia="Times New Roman" w:cs="Times New Roman"/>
          <w:color w:val="222222"/>
          <w:szCs w:val="24"/>
          <w:lang w:eastAsia="en-IN"/>
        </w:rPr>
        <w:t xml:space="preserve"> </w:t>
      </w:r>
    </w:p>
    <w:p w14:paraId="01F4DDF0" w14:textId="5D36ACA5" w:rsidR="00AC622A" w:rsidRPr="00C12A9B" w:rsidRDefault="005B0EB9" w:rsidP="00FB3787">
      <w:pPr>
        <w:keepNext/>
        <w:keepLines/>
        <w:shd w:val="clear" w:color="auto" w:fill="FFFFFF"/>
        <w:spacing w:before="0"/>
        <w:jc w:val="both"/>
        <w:rPr>
          <w:rFonts w:eastAsia="Times New Roman" w:cs="Times New Roman"/>
          <w:i/>
          <w:iCs/>
          <w:color w:val="222222"/>
          <w:szCs w:val="24"/>
          <w:lang w:eastAsia="en-IN"/>
        </w:rPr>
      </w:pPr>
      <w:r>
        <w:rPr>
          <w:rFonts w:eastAsia="Times New Roman" w:cs="Times New Roman"/>
          <w:i/>
          <w:iCs/>
          <w:color w:val="222222"/>
          <w:szCs w:val="24"/>
          <w:lang w:eastAsia="en-IN"/>
        </w:rPr>
        <w:lastRenderedPageBreak/>
        <w:t>3</w:t>
      </w:r>
      <w:r w:rsidR="00AC622A" w:rsidRPr="00C12A9B">
        <w:rPr>
          <w:rFonts w:eastAsia="Times New Roman" w:cs="Times New Roman"/>
          <w:i/>
          <w:iCs/>
          <w:color w:val="222222"/>
          <w:szCs w:val="24"/>
          <w:lang w:eastAsia="en-IN"/>
        </w:rPr>
        <w:t>.</w:t>
      </w:r>
      <w:r w:rsidR="008F4351" w:rsidRPr="00C12A9B">
        <w:rPr>
          <w:rFonts w:eastAsia="Times New Roman" w:cs="Times New Roman"/>
          <w:i/>
          <w:iCs/>
          <w:color w:val="222222"/>
          <w:szCs w:val="24"/>
          <w:lang w:eastAsia="en-IN"/>
        </w:rPr>
        <w:t>1.</w:t>
      </w:r>
      <w:r w:rsidR="00AC622A" w:rsidRPr="00C12A9B">
        <w:rPr>
          <w:rFonts w:eastAsia="Times New Roman" w:cs="Times New Roman"/>
          <w:i/>
          <w:iCs/>
          <w:color w:val="222222"/>
          <w:szCs w:val="24"/>
          <w:lang w:eastAsia="en-IN"/>
        </w:rPr>
        <w:t xml:space="preserve">3 </w:t>
      </w:r>
      <w:r w:rsidR="001316E5">
        <w:rPr>
          <w:rFonts w:eastAsia="Times New Roman" w:cs="Times New Roman"/>
          <w:i/>
          <w:iCs/>
          <w:color w:val="222222"/>
          <w:szCs w:val="24"/>
          <w:lang w:eastAsia="en-IN"/>
        </w:rPr>
        <w:t xml:space="preserve">Empty </w:t>
      </w:r>
      <w:r w:rsidR="00FB3787">
        <w:rPr>
          <w:rFonts w:eastAsia="Times New Roman" w:cs="Times New Roman"/>
          <w:i/>
          <w:iCs/>
          <w:color w:val="222222"/>
          <w:szCs w:val="24"/>
          <w:lang w:eastAsia="en-IN"/>
        </w:rPr>
        <w:t>T</w:t>
      </w:r>
      <w:r w:rsidR="001316E5">
        <w:rPr>
          <w:rFonts w:eastAsia="Times New Roman" w:cs="Times New Roman"/>
          <w:i/>
          <w:iCs/>
          <w:color w:val="222222"/>
          <w:szCs w:val="24"/>
          <w:lang w:eastAsia="en-IN"/>
        </w:rPr>
        <w:t xml:space="preserve">rip </w:t>
      </w:r>
      <w:r w:rsidR="00FB3787">
        <w:rPr>
          <w:rFonts w:eastAsia="Times New Roman" w:cs="Times New Roman"/>
          <w:i/>
          <w:iCs/>
          <w:color w:val="222222"/>
          <w:szCs w:val="24"/>
          <w:lang w:eastAsia="en-IN"/>
        </w:rPr>
        <w:t>T</w:t>
      </w:r>
      <w:r w:rsidR="001316E5">
        <w:rPr>
          <w:rFonts w:eastAsia="Times New Roman" w:cs="Times New Roman"/>
          <w:i/>
          <w:iCs/>
          <w:color w:val="222222"/>
          <w:szCs w:val="24"/>
          <w:lang w:eastAsia="en-IN"/>
        </w:rPr>
        <w:t>iming</w:t>
      </w:r>
    </w:p>
    <w:p w14:paraId="21C47761" w14:textId="0FFBCDD1" w:rsidR="003E250F" w:rsidRPr="00C12A9B" w:rsidRDefault="0041596F" w:rsidP="00FB3787">
      <w:pPr>
        <w:pStyle w:val="ListParagraph"/>
        <w:keepNext/>
        <w:keepLines/>
        <w:spacing w:after="60"/>
        <w:ind w:left="0"/>
        <w:contextualSpacing w:val="0"/>
        <w:jc w:val="both"/>
        <w:rPr>
          <w:rFonts w:eastAsiaTheme="minorEastAsia" w:cs="Times New Roman"/>
          <w:iCs/>
          <w:kern w:val="24"/>
          <w:szCs w:val="24"/>
        </w:rPr>
      </w:pPr>
      <w:r>
        <w:rPr>
          <w:rFonts w:eastAsia="Times New Roman" w:cs="Times New Roman"/>
          <w:color w:val="222222"/>
          <w:szCs w:val="24"/>
          <w:lang w:eastAsia="en-IN"/>
        </w:rPr>
        <w:t>The four-step model in our study considers three time periods in a day</w:t>
      </w:r>
      <w:r w:rsidR="008959C8">
        <w:rPr>
          <w:rFonts w:eastAsia="Times New Roman" w:cs="Times New Roman"/>
          <w:color w:val="222222"/>
          <w:szCs w:val="24"/>
          <w:lang w:eastAsia="en-IN"/>
        </w:rPr>
        <w:t xml:space="preserve">: AM-peak, PM-peak and Off-peak. The time definitions of these three periods are 6:30 AM to 9:00 AM for the AM-peak period, 3:00 PM to 7:00 PM for the PM-peak period, and the rest of the day forms the off-peak period. </w:t>
      </w:r>
      <w:r w:rsidR="001316E5">
        <w:rPr>
          <w:rFonts w:eastAsia="Times New Roman" w:cs="Times New Roman"/>
          <w:color w:val="222222"/>
          <w:szCs w:val="24"/>
          <w:lang w:eastAsia="en-IN"/>
        </w:rPr>
        <w:t xml:space="preserve">The empty trips generated </w:t>
      </w:r>
      <w:r w:rsidR="003D599F">
        <w:rPr>
          <w:rFonts w:eastAsia="Times New Roman" w:cs="Times New Roman"/>
          <w:color w:val="222222"/>
          <w:szCs w:val="24"/>
          <w:lang w:eastAsia="en-IN"/>
        </w:rPr>
        <w:t xml:space="preserve">(based on </w:t>
      </w:r>
      <w:r w:rsidR="001316E5">
        <w:rPr>
          <w:rFonts w:eastAsia="Times New Roman" w:cs="Times New Roman"/>
          <w:color w:val="222222"/>
          <w:szCs w:val="24"/>
          <w:lang w:eastAsia="en-IN"/>
        </w:rPr>
        <w:t xml:space="preserve">the methodology </w:t>
      </w:r>
      <w:r w:rsidR="003D599F">
        <w:rPr>
          <w:rFonts w:eastAsia="Times New Roman" w:cs="Times New Roman"/>
          <w:color w:val="222222"/>
          <w:szCs w:val="24"/>
          <w:lang w:eastAsia="en-IN"/>
        </w:rPr>
        <w:t xml:space="preserve">just </w:t>
      </w:r>
      <w:r w:rsidR="001316E5">
        <w:rPr>
          <w:rFonts w:eastAsia="Times New Roman" w:cs="Times New Roman"/>
          <w:color w:val="222222"/>
          <w:szCs w:val="24"/>
          <w:lang w:eastAsia="en-IN"/>
        </w:rPr>
        <w:t>discussed</w:t>
      </w:r>
      <w:r w:rsidR="003D599F">
        <w:rPr>
          <w:rFonts w:eastAsia="Times New Roman" w:cs="Times New Roman"/>
          <w:color w:val="222222"/>
          <w:szCs w:val="24"/>
          <w:lang w:eastAsia="en-IN"/>
        </w:rPr>
        <w:t xml:space="preserve">) </w:t>
      </w:r>
      <w:r w:rsidR="001316E5">
        <w:rPr>
          <w:rFonts w:eastAsia="Times New Roman" w:cs="Times New Roman"/>
          <w:color w:val="222222"/>
          <w:szCs w:val="24"/>
          <w:lang w:eastAsia="en-IN"/>
        </w:rPr>
        <w:t>are assigned in the same time period as the original trip. However, this is not always true for the “reverse return” component</w:t>
      </w:r>
      <w:r w:rsidR="003D599F">
        <w:rPr>
          <w:rFonts w:eastAsia="Times New Roman" w:cs="Times New Roman"/>
          <w:color w:val="222222"/>
          <w:szCs w:val="24"/>
          <w:lang w:eastAsia="en-IN"/>
        </w:rPr>
        <w:t xml:space="preserve"> in which the CAV returns to the </w:t>
      </w:r>
      <w:r w:rsidR="00E20A27" w:rsidRPr="00C12A9B">
        <w:rPr>
          <w:rFonts w:eastAsia="Times New Roman" w:cs="Times New Roman"/>
          <w:color w:val="222222"/>
          <w:szCs w:val="24"/>
          <w:lang w:eastAsia="en-IN"/>
        </w:rPr>
        <w:t xml:space="preserve">original trip </w:t>
      </w:r>
      <w:r w:rsidR="00AC622A" w:rsidRPr="00C12A9B">
        <w:rPr>
          <w:rFonts w:eastAsia="Times New Roman" w:cs="Times New Roman"/>
          <w:color w:val="222222"/>
          <w:szCs w:val="24"/>
          <w:lang w:eastAsia="en-IN"/>
        </w:rPr>
        <w:t xml:space="preserve">destination </w:t>
      </w:r>
      <w:r w:rsidR="003D599F">
        <w:rPr>
          <w:rFonts w:eastAsia="Times New Roman" w:cs="Times New Roman"/>
          <w:color w:val="222222"/>
          <w:szCs w:val="24"/>
          <w:lang w:eastAsia="en-IN"/>
        </w:rPr>
        <w:t>(</w:t>
      </w:r>
      <w:r w:rsidR="00AC622A" w:rsidRPr="00C12A9B">
        <w:rPr>
          <w:rFonts w:eastAsia="Times New Roman" w:cs="Times New Roman"/>
          <w:color w:val="222222"/>
          <w:szCs w:val="24"/>
          <w:lang w:eastAsia="en-IN"/>
        </w:rPr>
        <w:t xml:space="preserve">from home or </w:t>
      </w:r>
      <w:r w:rsidR="003D599F">
        <w:rPr>
          <w:rFonts w:eastAsia="Times New Roman" w:cs="Times New Roman"/>
          <w:color w:val="222222"/>
          <w:szCs w:val="24"/>
          <w:lang w:eastAsia="en-IN"/>
        </w:rPr>
        <w:t xml:space="preserve">an </w:t>
      </w:r>
      <w:r w:rsidR="00E20A27" w:rsidRPr="00C12A9B">
        <w:rPr>
          <w:rFonts w:eastAsia="Times New Roman" w:cs="Times New Roman"/>
          <w:color w:val="222222"/>
          <w:szCs w:val="24"/>
          <w:lang w:eastAsia="en-IN"/>
        </w:rPr>
        <w:t xml:space="preserve">alternative </w:t>
      </w:r>
      <w:r w:rsidR="00AC622A" w:rsidRPr="00C12A9B">
        <w:rPr>
          <w:rFonts w:eastAsia="Times New Roman" w:cs="Times New Roman"/>
          <w:color w:val="222222"/>
          <w:szCs w:val="24"/>
          <w:lang w:eastAsia="en-IN"/>
        </w:rPr>
        <w:t xml:space="preserve">parking </w:t>
      </w:r>
      <w:r w:rsidR="00E20A27" w:rsidRPr="00C12A9B">
        <w:rPr>
          <w:rFonts w:eastAsia="Times New Roman" w:cs="Times New Roman"/>
          <w:color w:val="222222"/>
          <w:szCs w:val="24"/>
          <w:lang w:eastAsia="en-IN"/>
        </w:rPr>
        <w:t>location</w:t>
      </w:r>
      <w:r w:rsidR="003D599F">
        <w:rPr>
          <w:rFonts w:eastAsia="Times New Roman" w:cs="Times New Roman"/>
          <w:color w:val="222222"/>
          <w:szCs w:val="24"/>
          <w:lang w:eastAsia="en-IN"/>
        </w:rPr>
        <w:t xml:space="preserve">) </w:t>
      </w:r>
      <w:r w:rsidR="00E20A27" w:rsidRPr="00C12A9B">
        <w:rPr>
          <w:rFonts w:eastAsia="Times New Roman" w:cs="Times New Roman"/>
          <w:color w:val="222222"/>
          <w:szCs w:val="24"/>
          <w:lang w:eastAsia="en-IN"/>
        </w:rPr>
        <w:t xml:space="preserve">to pick up the owner for a </w:t>
      </w:r>
      <w:r w:rsidR="003D599F">
        <w:rPr>
          <w:rFonts w:eastAsia="Times New Roman" w:cs="Times New Roman"/>
          <w:color w:val="222222"/>
          <w:szCs w:val="24"/>
          <w:lang w:eastAsia="en-IN"/>
        </w:rPr>
        <w:t xml:space="preserve">subsequent </w:t>
      </w:r>
      <w:r w:rsidR="00E20A27" w:rsidRPr="00C12A9B">
        <w:rPr>
          <w:rFonts w:eastAsia="Times New Roman" w:cs="Times New Roman"/>
          <w:color w:val="222222"/>
          <w:szCs w:val="24"/>
          <w:lang w:eastAsia="en-IN"/>
        </w:rPr>
        <w:t>(non</w:t>
      </w:r>
      <w:r w:rsidR="00924987" w:rsidRPr="00C12A9B">
        <w:rPr>
          <w:rFonts w:eastAsia="Times New Roman" w:cs="Times New Roman"/>
          <w:color w:val="222222"/>
          <w:szCs w:val="24"/>
          <w:lang w:eastAsia="en-IN"/>
        </w:rPr>
        <w:t>-</w:t>
      </w:r>
      <w:r w:rsidR="00E20A27" w:rsidRPr="00C12A9B">
        <w:rPr>
          <w:rFonts w:eastAsia="Times New Roman" w:cs="Times New Roman"/>
          <w:color w:val="222222"/>
          <w:szCs w:val="24"/>
          <w:lang w:eastAsia="en-IN"/>
        </w:rPr>
        <w:t>empty) return trip</w:t>
      </w:r>
      <w:r w:rsidR="00AC622A" w:rsidRPr="00C12A9B">
        <w:rPr>
          <w:rFonts w:eastAsia="Times New Roman" w:cs="Times New Roman"/>
          <w:color w:val="222222"/>
          <w:szCs w:val="24"/>
          <w:lang w:eastAsia="en-IN"/>
        </w:rPr>
        <w:t>.</w:t>
      </w:r>
      <w:r w:rsidR="008F53EB" w:rsidRPr="00C12A9B">
        <w:rPr>
          <w:rFonts w:eastAsia="Times New Roman" w:cs="Times New Roman"/>
          <w:color w:val="222222"/>
          <w:szCs w:val="24"/>
          <w:lang w:eastAsia="en-IN"/>
        </w:rPr>
        <w:t xml:space="preserve"> </w:t>
      </w:r>
      <w:r w:rsidR="00145C7F">
        <w:rPr>
          <w:rFonts w:eastAsia="Times New Roman" w:cs="Times New Roman"/>
          <w:color w:val="222222"/>
          <w:szCs w:val="24"/>
          <w:lang w:eastAsia="en-IN"/>
        </w:rPr>
        <w:t>Given the absence of data,</w:t>
      </w:r>
      <w:r w:rsidR="003E250F" w:rsidRPr="00C12A9B">
        <w:rPr>
          <w:rFonts w:eastAsia="Times New Roman" w:cs="Times New Roman"/>
          <w:color w:val="222222"/>
          <w:szCs w:val="24"/>
          <w:lang w:eastAsia="en-IN"/>
        </w:rPr>
        <w:t xml:space="preserve"> assumptions are needed </w:t>
      </w:r>
      <w:r w:rsidR="00145C7F">
        <w:rPr>
          <w:rFonts w:eastAsia="Times New Roman" w:cs="Times New Roman"/>
          <w:color w:val="222222"/>
          <w:szCs w:val="24"/>
          <w:lang w:eastAsia="en-IN"/>
        </w:rPr>
        <w:t>concerning</w:t>
      </w:r>
      <w:r w:rsidR="003E250F" w:rsidRPr="00C12A9B">
        <w:rPr>
          <w:rFonts w:eastAsia="Times New Roman" w:cs="Times New Roman"/>
          <w:color w:val="222222"/>
          <w:szCs w:val="24"/>
          <w:lang w:eastAsia="en-IN"/>
        </w:rPr>
        <w:t xml:space="preserve"> the time-of-day </w:t>
      </w:r>
      <w:r w:rsidR="00145C7F">
        <w:rPr>
          <w:rFonts w:eastAsia="Times New Roman" w:cs="Times New Roman"/>
          <w:color w:val="222222"/>
          <w:szCs w:val="24"/>
          <w:lang w:eastAsia="en-IN"/>
        </w:rPr>
        <w:t xml:space="preserve">at which these </w:t>
      </w:r>
      <w:r w:rsidR="003E250F" w:rsidRPr="00C12A9B">
        <w:rPr>
          <w:rFonts w:eastAsia="Times New Roman" w:cs="Times New Roman"/>
          <w:color w:val="222222"/>
          <w:szCs w:val="24"/>
          <w:lang w:eastAsia="en-IN"/>
        </w:rPr>
        <w:t xml:space="preserve">trips </w:t>
      </w:r>
      <w:r w:rsidR="00145C7F">
        <w:rPr>
          <w:rFonts w:eastAsia="Times New Roman" w:cs="Times New Roman"/>
          <w:color w:val="222222"/>
          <w:szCs w:val="24"/>
          <w:lang w:eastAsia="en-IN"/>
        </w:rPr>
        <w:t>occur</w:t>
      </w:r>
      <w:r w:rsidR="003E250F" w:rsidRPr="00C12A9B">
        <w:rPr>
          <w:rFonts w:eastAsia="Times New Roman" w:cs="Times New Roman"/>
          <w:color w:val="222222"/>
          <w:szCs w:val="24"/>
          <w:lang w:eastAsia="en-IN"/>
        </w:rPr>
        <w:t xml:space="preserve">. For example, consider </w:t>
      </w:r>
      <w:r w:rsidR="003D599F">
        <w:rPr>
          <w:rFonts w:eastAsia="Times New Roman" w:cs="Times New Roman"/>
          <w:color w:val="222222"/>
          <w:szCs w:val="24"/>
          <w:lang w:eastAsia="en-IN"/>
        </w:rPr>
        <w:t xml:space="preserve">that, </w:t>
      </w:r>
      <w:r w:rsidR="003E250F" w:rsidRPr="00C12A9B">
        <w:rPr>
          <w:rFonts w:eastAsia="Times New Roman" w:cs="Times New Roman"/>
          <w:color w:val="222222"/>
          <w:szCs w:val="24"/>
          <w:lang w:eastAsia="en-IN"/>
        </w:rPr>
        <w:t xml:space="preserve">for a HBW trip, the work location to park location leg of the empty trip occurs </w:t>
      </w:r>
      <w:r w:rsidR="003D599F">
        <w:rPr>
          <w:rFonts w:eastAsia="Times New Roman" w:cs="Times New Roman"/>
          <w:color w:val="222222"/>
          <w:szCs w:val="24"/>
          <w:lang w:eastAsia="en-IN"/>
        </w:rPr>
        <w:t>in</w:t>
      </w:r>
      <w:r w:rsidR="003E250F" w:rsidRPr="00C12A9B">
        <w:rPr>
          <w:rFonts w:eastAsia="Times New Roman" w:cs="Times New Roman"/>
          <w:color w:val="222222"/>
          <w:szCs w:val="24"/>
          <w:lang w:eastAsia="en-IN"/>
        </w:rPr>
        <w:t xml:space="preserve"> the AM-peak period. </w:t>
      </w:r>
      <w:r w:rsidR="003D599F">
        <w:rPr>
          <w:rFonts w:eastAsia="Times New Roman" w:cs="Times New Roman"/>
          <w:color w:val="222222"/>
          <w:szCs w:val="24"/>
          <w:lang w:eastAsia="en-IN"/>
        </w:rPr>
        <w:t xml:space="preserve">For such a trip, it is </w:t>
      </w:r>
      <w:r w:rsidR="003E250F" w:rsidRPr="00C12A9B">
        <w:rPr>
          <w:rFonts w:eastAsia="Times New Roman" w:cs="Times New Roman"/>
          <w:color w:val="222222"/>
          <w:szCs w:val="24"/>
          <w:lang w:eastAsia="en-IN"/>
        </w:rPr>
        <w:t xml:space="preserve">more likely that the “reverse return” empty leg </w:t>
      </w:r>
      <w:r w:rsidR="003D599F">
        <w:rPr>
          <w:rFonts w:eastAsia="Times New Roman" w:cs="Times New Roman"/>
          <w:color w:val="222222"/>
          <w:szCs w:val="24"/>
          <w:lang w:eastAsia="en-IN"/>
        </w:rPr>
        <w:t xml:space="preserve">will </w:t>
      </w:r>
      <w:r w:rsidR="003E250F" w:rsidRPr="00C12A9B">
        <w:rPr>
          <w:rFonts w:eastAsia="Times New Roman" w:cs="Times New Roman"/>
          <w:color w:val="222222"/>
          <w:szCs w:val="24"/>
          <w:lang w:eastAsia="en-IN"/>
        </w:rPr>
        <w:t xml:space="preserve">occur </w:t>
      </w:r>
      <w:r w:rsidR="003D599F">
        <w:rPr>
          <w:rFonts w:eastAsia="Times New Roman" w:cs="Times New Roman"/>
          <w:color w:val="222222"/>
          <w:szCs w:val="24"/>
          <w:lang w:eastAsia="en-IN"/>
        </w:rPr>
        <w:t xml:space="preserve">in </w:t>
      </w:r>
      <w:r w:rsidR="003E250F" w:rsidRPr="00C12A9B">
        <w:rPr>
          <w:rFonts w:eastAsia="Times New Roman" w:cs="Times New Roman"/>
          <w:color w:val="222222"/>
          <w:szCs w:val="24"/>
          <w:lang w:eastAsia="en-IN"/>
        </w:rPr>
        <w:t xml:space="preserve">the PM-peak </w:t>
      </w:r>
      <w:r w:rsidR="003D599F">
        <w:rPr>
          <w:rFonts w:eastAsia="Times New Roman" w:cs="Times New Roman"/>
          <w:color w:val="222222"/>
          <w:szCs w:val="24"/>
          <w:lang w:eastAsia="en-IN"/>
        </w:rPr>
        <w:t>rather than the AM-</w:t>
      </w:r>
      <w:r w:rsidR="002F0300">
        <w:rPr>
          <w:rFonts w:eastAsia="Times New Roman" w:cs="Times New Roman"/>
          <w:color w:val="222222"/>
          <w:szCs w:val="24"/>
          <w:lang w:eastAsia="en-IN"/>
        </w:rPr>
        <w:t>peak</w:t>
      </w:r>
      <w:r w:rsidR="002F0300" w:rsidRPr="00C12A9B">
        <w:rPr>
          <w:rFonts w:eastAsia="Times New Roman" w:cs="Times New Roman"/>
          <w:color w:val="222222"/>
          <w:szCs w:val="24"/>
          <w:lang w:eastAsia="en-IN"/>
        </w:rPr>
        <w:t>.</w:t>
      </w:r>
      <w:r w:rsidR="003E250F" w:rsidRPr="00C12A9B">
        <w:rPr>
          <w:rFonts w:eastAsia="Times New Roman" w:cs="Times New Roman"/>
          <w:color w:val="222222"/>
          <w:szCs w:val="24"/>
          <w:lang w:eastAsia="en-IN"/>
        </w:rPr>
        <w:t xml:space="preserve"> Simple percentage assumptions are made regarding the time-of-day assignment of these “reverse return” trips keeping in mind that a significant percentage of these trips is likely to occur during the PM-peak period </w:t>
      </w:r>
      <w:r w:rsidR="00543D41">
        <w:rPr>
          <w:rFonts w:eastAsia="Times New Roman" w:cs="Times New Roman"/>
          <w:color w:val="222222"/>
          <w:szCs w:val="24"/>
          <w:lang w:eastAsia="en-IN"/>
        </w:rPr>
        <w:t>that</w:t>
      </w:r>
      <w:r w:rsidR="00543D41" w:rsidRPr="00C12A9B">
        <w:rPr>
          <w:rFonts w:eastAsia="Times New Roman" w:cs="Times New Roman"/>
          <w:color w:val="222222"/>
          <w:szCs w:val="24"/>
          <w:lang w:eastAsia="en-IN"/>
        </w:rPr>
        <w:t xml:space="preserve"> </w:t>
      </w:r>
      <w:r w:rsidR="003E250F" w:rsidRPr="00C12A9B">
        <w:rPr>
          <w:rFonts w:eastAsia="Times New Roman" w:cs="Times New Roman"/>
          <w:color w:val="222222"/>
          <w:szCs w:val="24"/>
          <w:lang w:eastAsia="en-IN"/>
        </w:rPr>
        <w:t xml:space="preserve">is generally associated with </w:t>
      </w:r>
      <w:r w:rsidR="00543D41">
        <w:rPr>
          <w:rFonts w:eastAsia="Times New Roman" w:cs="Times New Roman"/>
          <w:color w:val="222222"/>
          <w:szCs w:val="24"/>
          <w:lang w:eastAsia="en-IN"/>
        </w:rPr>
        <w:t>the conclusion of the workday</w:t>
      </w:r>
      <w:r w:rsidR="003E250F" w:rsidRPr="00C12A9B">
        <w:rPr>
          <w:rFonts w:eastAsia="Times New Roman" w:cs="Times New Roman"/>
          <w:color w:val="222222"/>
          <w:szCs w:val="24"/>
          <w:lang w:eastAsia="en-IN"/>
        </w:rPr>
        <w:t xml:space="preserve">. </w:t>
      </w:r>
      <w:r w:rsidR="003E250F" w:rsidRPr="00C12A9B">
        <w:rPr>
          <w:rFonts w:eastAsiaTheme="minorEastAsia" w:cs="Times New Roman"/>
          <w:iCs/>
          <w:kern w:val="24"/>
          <w:szCs w:val="24"/>
        </w:rPr>
        <w:t>The overall “</w:t>
      </w:r>
      <w:r w:rsidR="00543D41">
        <w:rPr>
          <w:rFonts w:eastAsiaTheme="minorEastAsia" w:cs="Times New Roman"/>
          <w:iCs/>
          <w:kern w:val="24"/>
          <w:szCs w:val="24"/>
        </w:rPr>
        <w:t>r</w:t>
      </w:r>
      <w:r w:rsidR="00543D41" w:rsidRPr="00C12A9B">
        <w:rPr>
          <w:rFonts w:eastAsiaTheme="minorEastAsia" w:cs="Times New Roman"/>
          <w:iCs/>
          <w:kern w:val="24"/>
          <w:szCs w:val="24"/>
        </w:rPr>
        <w:t>everse</w:t>
      </w:r>
      <w:r w:rsidR="003E250F" w:rsidRPr="00C12A9B">
        <w:rPr>
          <w:rFonts w:eastAsiaTheme="minorEastAsia" w:cs="Times New Roman"/>
          <w:iCs/>
          <w:kern w:val="24"/>
          <w:szCs w:val="24"/>
        </w:rPr>
        <w:t xml:space="preserve">-return” </w:t>
      </w:r>
      <w:r w:rsidR="003D599F">
        <w:rPr>
          <w:rFonts w:eastAsiaTheme="minorEastAsia" w:cs="Times New Roman"/>
          <w:iCs/>
          <w:kern w:val="24"/>
          <w:szCs w:val="24"/>
        </w:rPr>
        <w:t>time-of-day</w:t>
      </w:r>
      <w:r w:rsidR="003E250F" w:rsidRPr="00C12A9B">
        <w:rPr>
          <w:rFonts w:eastAsiaTheme="minorEastAsia" w:cs="Times New Roman"/>
          <w:iCs/>
          <w:kern w:val="24"/>
          <w:szCs w:val="24"/>
        </w:rPr>
        <w:t xml:space="preserve"> is </w:t>
      </w:r>
      <w:r w:rsidR="003D599F">
        <w:rPr>
          <w:rFonts w:eastAsiaTheme="minorEastAsia" w:cs="Times New Roman"/>
          <w:iCs/>
          <w:kern w:val="24"/>
          <w:szCs w:val="24"/>
        </w:rPr>
        <w:t xml:space="preserve">assumed </w:t>
      </w:r>
      <w:r w:rsidR="003E250F" w:rsidRPr="00C12A9B">
        <w:rPr>
          <w:rFonts w:eastAsiaTheme="minorEastAsia" w:cs="Times New Roman"/>
          <w:iCs/>
          <w:kern w:val="24"/>
          <w:szCs w:val="24"/>
        </w:rPr>
        <w:t>as follows:</w:t>
      </w:r>
    </w:p>
    <w:p w14:paraId="09248C53" w14:textId="1D52E15F" w:rsidR="003E250F" w:rsidRPr="0037707F" w:rsidRDefault="003E250F" w:rsidP="00FB3787">
      <w:pPr>
        <w:pStyle w:val="ListParagraph"/>
        <w:numPr>
          <w:ilvl w:val="0"/>
          <w:numId w:val="3"/>
        </w:numPr>
        <w:shd w:val="clear" w:color="auto" w:fill="FFFFFF"/>
        <w:spacing w:after="120"/>
        <w:ind w:left="720"/>
        <w:contextualSpacing w:val="0"/>
        <w:rPr>
          <w:rFonts w:eastAsia="Times New Roman" w:cs="Times New Roman"/>
          <w:color w:val="222222"/>
          <w:szCs w:val="24"/>
          <w:lang w:eastAsia="en-IN"/>
        </w:rPr>
      </w:pPr>
      <w:r w:rsidRPr="00C12A9B">
        <w:rPr>
          <w:rFonts w:eastAsia="Times New Roman" w:cs="Times New Roman"/>
          <w:color w:val="000000"/>
          <w:szCs w:val="24"/>
          <w:lang w:eastAsia="en-IN"/>
        </w:rPr>
        <w:t>For</w:t>
      </w:r>
      <w:r>
        <w:rPr>
          <w:rFonts w:eastAsia="Times New Roman" w:cs="Times New Roman"/>
          <w:color w:val="000000"/>
          <w:szCs w:val="24"/>
          <w:lang w:eastAsia="en-IN"/>
        </w:rPr>
        <w:t xml:space="preserve"> empty</w:t>
      </w:r>
      <w:r w:rsidRPr="0037707F">
        <w:rPr>
          <w:rFonts w:eastAsia="Times New Roman" w:cs="Times New Roman"/>
          <w:color w:val="000000"/>
          <w:szCs w:val="24"/>
          <w:lang w:eastAsia="en-IN"/>
        </w:rPr>
        <w:t xml:space="preserve"> trips generated in AM</w:t>
      </w:r>
      <w:r w:rsidR="0040459D">
        <w:rPr>
          <w:rFonts w:eastAsia="Times New Roman" w:cs="Times New Roman"/>
          <w:color w:val="000000"/>
          <w:szCs w:val="24"/>
          <w:lang w:eastAsia="en-IN"/>
        </w:rPr>
        <w:t>-</w:t>
      </w:r>
      <w:r w:rsidRPr="0037707F">
        <w:rPr>
          <w:rFonts w:eastAsia="Times New Roman" w:cs="Times New Roman"/>
          <w:color w:val="000000"/>
          <w:szCs w:val="24"/>
          <w:lang w:eastAsia="en-IN"/>
        </w:rPr>
        <w:t>peak:</w:t>
      </w:r>
      <w:r w:rsidRPr="0037707F">
        <w:rPr>
          <w:rFonts w:eastAsia="Times New Roman" w:cs="Times New Roman"/>
          <w:color w:val="000000"/>
          <w:szCs w:val="24"/>
          <w:lang w:eastAsia="en-IN"/>
        </w:rPr>
        <w:br/>
        <w:t>Approximate reverse return periods: 10</w:t>
      </w:r>
      <w:r w:rsidR="00543D41">
        <w:rPr>
          <w:rFonts w:eastAsia="Times New Roman" w:cs="Times New Roman"/>
          <w:color w:val="000000"/>
          <w:szCs w:val="24"/>
          <w:lang w:eastAsia="en-IN"/>
        </w:rPr>
        <w:t xml:space="preserve"> percent</w:t>
      </w:r>
      <w:r w:rsidRPr="0037707F">
        <w:rPr>
          <w:rFonts w:eastAsia="Times New Roman" w:cs="Times New Roman"/>
          <w:color w:val="000000"/>
          <w:szCs w:val="24"/>
          <w:lang w:eastAsia="en-IN"/>
        </w:rPr>
        <w:t xml:space="preserve"> in AM</w:t>
      </w:r>
      <w:r w:rsidR="0040459D">
        <w:rPr>
          <w:rFonts w:eastAsia="Times New Roman" w:cs="Times New Roman"/>
          <w:color w:val="000000"/>
          <w:szCs w:val="24"/>
          <w:lang w:eastAsia="en-IN"/>
        </w:rPr>
        <w:t>-</w:t>
      </w:r>
      <w:r w:rsidRPr="0037707F">
        <w:rPr>
          <w:rFonts w:eastAsia="Times New Roman" w:cs="Times New Roman"/>
          <w:color w:val="000000"/>
          <w:szCs w:val="24"/>
          <w:lang w:eastAsia="en-IN"/>
        </w:rPr>
        <w:t>peak, 30</w:t>
      </w:r>
      <w:r w:rsidR="00543D41">
        <w:rPr>
          <w:rFonts w:eastAsia="Times New Roman" w:cs="Times New Roman"/>
          <w:color w:val="000000"/>
          <w:szCs w:val="24"/>
          <w:lang w:eastAsia="en-IN"/>
        </w:rPr>
        <w:t xml:space="preserve"> percent</w:t>
      </w:r>
      <w:r w:rsidRPr="0037707F">
        <w:rPr>
          <w:rFonts w:eastAsia="Times New Roman" w:cs="Times New Roman"/>
          <w:color w:val="000000"/>
          <w:szCs w:val="24"/>
          <w:lang w:eastAsia="en-IN"/>
        </w:rPr>
        <w:t xml:space="preserve"> </w:t>
      </w:r>
      <w:r w:rsidR="00543D41">
        <w:rPr>
          <w:rFonts w:eastAsia="Times New Roman" w:cs="Times New Roman"/>
          <w:color w:val="000000"/>
          <w:szCs w:val="24"/>
          <w:lang w:eastAsia="en-IN"/>
        </w:rPr>
        <w:t>in o</w:t>
      </w:r>
      <w:r w:rsidRPr="0037707F">
        <w:rPr>
          <w:rFonts w:eastAsia="Times New Roman" w:cs="Times New Roman"/>
          <w:color w:val="000000"/>
          <w:szCs w:val="24"/>
          <w:lang w:eastAsia="en-IN"/>
        </w:rPr>
        <w:t>ff-peak, 60</w:t>
      </w:r>
      <w:r w:rsidR="00543D41">
        <w:rPr>
          <w:rFonts w:eastAsia="Times New Roman" w:cs="Times New Roman"/>
          <w:color w:val="000000"/>
          <w:szCs w:val="24"/>
          <w:lang w:eastAsia="en-IN"/>
        </w:rPr>
        <w:t xml:space="preserve"> percent</w:t>
      </w:r>
      <w:r w:rsidRPr="0037707F">
        <w:rPr>
          <w:rFonts w:eastAsia="Times New Roman" w:cs="Times New Roman"/>
          <w:color w:val="000000"/>
          <w:szCs w:val="24"/>
          <w:lang w:eastAsia="en-IN"/>
        </w:rPr>
        <w:t xml:space="preserve"> in PM</w:t>
      </w:r>
      <w:r w:rsidR="0040459D">
        <w:rPr>
          <w:rFonts w:eastAsia="Times New Roman" w:cs="Times New Roman"/>
          <w:color w:val="000000"/>
          <w:szCs w:val="24"/>
          <w:lang w:eastAsia="en-IN"/>
        </w:rPr>
        <w:t>-</w:t>
      </w:r>
      <w:r w:rsidRPr="0037707F">
        <w:rPr>
          <w:rFonts w:eastAsia="Times New Roman" w:cs="Times New Roman"/>
          <w:color w:val="000000"/>
          <w:szCs w:val="24"/>
          <w:lang w:eastAsia="en-IN"/>
        </w:rPr>
        <w:t>peak</w:t>
      </w:r>
    </w:p>
    <w:p w14:paraId="5A27F596" w14:textId="6149A778" w:rsidR="003E250F" w:rsidRPr="0037707F" w:rsidRDefault="003E250F" w:rsidP="00FB3787">
      <w:pPr>
        <w:pStyle w:val="ListParagraph"/>
        <w:numPr>
          <w:ilvl w:val="0"/>
          <w:numId w:val="3"/>
        </w:numPr>
        <w:shd w:val="clear" w:color="auto" w:fill="FFFFFF"/>
        <w:ind w:left="720"/>
        <w:contextualSpacing w:val="0"/>
        <w:rPr>
          <w:rFonts w:eastAsia="Times New Roman" w:cs="Times New Roman"/>
          <w:color w:val="000000"/>
          <w:szCs w:val="24"/>
          <w:lang w:eastAsia="en-IN"/>
        </w:rPr>
      </w:pPr>
      <w:r w:rsidRPr="00C12A9B">
        <w:rPr>
          <w:rFonts w:eastAsia="Times New Roman" w:cs="Times New Roman"/>
          <w:color w:val="000000"/>
          <w:szCs w:val="24"/>
          <w:lang w:eastAsia="en-IN"/>
        </w:rPr>
        <w:t xml:space="preserve">For </w:t>
      </w:r>
      <w:r>
        <w:rPr>
          <w:rFonts w:eastAsia="Times New Roman" w:cs="Times New Roman"/>
          <w:color w:val="000000"/>
          <w:szCs w:val="24"/>
          <w:lang w:eastAsia="en-IN"/>
        </w:rPr>
        <w:t xml:space="preserve">empty </w:t>
      </w:r>
      <w:r w:rsidRPr="0037707F">
        <w:rPr>
          <w:rFonts w:eastAsia="Times New Roman" w:cs="Times New Roman"/>
          <w:color w:val="000000"/>
          <w:szCs w:val="24"/>
          <w:lang w:eastAsia="en-IN"/>
        </w:rPr>
        <w:t xml:space="preserve">trips generated in </w:t>
      </w:r>
      <w:r w:rsidR="00543D41">
        <w:rPr>
          <w:rFonts w:eastAsia="Times New Roman" w:cs="Times New Roman"/>
          <w:color w:val="000000"/>
          <w:szCs w:val="24"/>
          <w:lang w:eastAsia="en-IN"/>
        </w:rPr>
        <w:t>o</w:t>
      </w:r>
      <w:r w:rsidRPr="0037707F">
        <w:rPr>
          <w:rFonts w:eastAsia="Times New Roman" w:cs="Times New Roman"/>
          <w:color w:val="000000"/>
          <w:szCs w:val="24"/>
          <w:lang w:eastAsia="en-IN"/>
        </w:rPr>
        <w:t>ff-peak</w:t>
      </w:r>
      <w:r w:rsidR="00543D41">
        <w:rPr>
          <w:rFonts w:eastAsia="Times New Roman" w:cs="Times New Roman"/>
          <w:color w:val="000000"/>
          <w:szCs w:val="24"/>
          <w:lang w:eastAsia="en-IN"/>
        </w:rPr>
        <w:t xml:space="preserve"> hours</w:t>
      </w:r>
      <w:r w:rsidRPr="0037707F">
        <w:rPr>
          <w:rFonts w:eastAsia="Times New Roman" w:cs="Times New Roman"/>
          <w:color w:val="000000"/>
          <w:szCs w:val="24"/>
          <w:lang w:eastAsia="en-IN"/>
        </w:rPr>
        <w:t>:</w:t>
      </w:r>
    </w:p>
    <w:p w14:paraId="4A05667D" w14:textId="64002605" w:rsidR="003E250F" w:rsidRPr="00C12A9B" w:rsidRDefault="003E250F" w:rsidP="00FB3787">
      <w:pPr>
        <w:pStyle w:val="ListParagraph"/>
        <w:shd w:val="clear" w:color="auto" w:fill="FFFFFF"/>
        <w:spacing w:after="120"/>
        <w:contextualSpacing w:val="0"/>
        <w:rPr>
          <w:rFonts w:eastAsia="Times New Roman" w:cs="Times New Roman"/>
          <w:color w:val="000000"/>
          <w:szCs w:val="24"/>
          <w:lang w:eastAsia="en-IN"/>
        </w:rPr>
      </w:pPr>
      <w:r w:rsidRPr="0037707F">
        <w:rPr>
          <w:rFonts w:eastAsia="Times New Roman" w:cs="Times New Roman"/>
          <w:color w:val="000000"/>
          <w:szCs w:val="24"/>
          <w:lang w:eastAsia="en-IN"/>
        </w:rPr>
        <w:t>Approximate reverse return: 10</w:t>
      </w:r>
      <w:r w:rsidR="00543D41">
        <w:rPr>
          <w:rFonts w:eastAsia="Times New Roman" w:cs="Times New Roman"/>
          <w:color w:val="000000"/>
          <w:szCs w:val="24"/>
          <w:lang w:eastAsia="en-IN"/>
        </w:rPr>
        <w:t xml:space="preserve"> percent</w:t>
      </w:r>
      <w:r w:rsidRPr="0037707F">
        <w:rPr>
          <w:rFonts w:eastAsia="Times New Roman" w:cs="Times New Roman"/>
          <w:color w:val="000000"/>
          <w:szCs w:val="24"/>
          <w:lang w:eastAsia="en-IN"/>
        </w:rPr>
        <w:t xml:space="preserve"> in AM</w:t>
      </w:r>
      <w:r w:rsidR="0040459D">
        <w:rPr>
          <w:rFonts w:eastAsia="Times New Roman" w:cs="Times New Roman"/>
          <w:color w:val="000000"/>
          <w:szCs w:val="24"/>
          <w:lang w:eastAsia="en-IN"/>
        </w:rPr>
        <w:t>-</w:t>
      </w:r>
      <w:r w:rsidRPr="0037707F">
        <w:rPr>
          <w:rFonts w:eastAsia="Times New Roman" w:cs="Times New Roman"/>
          <w:color w:val="000000"/>
          <w:szCs w:val="24"/>
          <w:lang w:eastAsia="en-IN"/>
        </w:rPr>
        <w:t>peak, 30</w:t>
      </w:r>
      <w:r w:rsidR="00543D41">
        <w:rPr>
          <w:rFonts w:eastAsia="Times New Roman" w:cs="Times New Roman"/>
          <w:color w:val="000000"/>
          <w:szCs w:val="24"/>
          <w:lang w:eastAsia="en-IN"/>
        </w:rPr>
        <w:t xml:space="preserve"> percent</w:t>
      </w:r>
      <w:r w:rsidRPr="0037707F">
        <w:rPr>
          <w:rFonts w:eastAsia="Times New Roman" w:cs="Times New Roman"/>
          <w:color w:val="000000"/>
          <w:szCs w:val="24"/>
          <w:lang w:eastAsia="en-IN"/>
        </w:rPr>
        <w:t xml:space="preserve"> </w:t>
      </w:r>
      <w:r w:rsidR="00543D41">
        <w:rPr>
          <w:rFonts w:eastAsia="Times New Roman" w:cs="Times New Roman"/>
          <w:color w:val="000000"/>
          <w:szCs w:val="24"/>
          <w:lang w:eastAsia="en-IN"/>
        </w:rPr>
        <w:t>in o</w:t>
      </w:r>
      <w:r w:rsidRPr="0037707F">
        <w:rPr>
          <w:rFonts w:eastAsia="Times New Roman" w:cs="Times New Roman"/>
          <w:color w:val="000000"/>
          <w:szCs w:val="24"/>
          <w:lang w:eastAsia="en-IN"/>
        </w:rPr>
        <w:t>ff-peak, 60</w:t>
      </w:r>
      <w:r w:rsidR="00543D41">
        <w:rPr>
          <w:rFonts w:eastAsia="Times New Roman" w:cs="Times New Roman"/>
          <w:color w:val="000000"/>
          <w:szCs w:val="24"/>
          <w:lang w:eastAsia="en-IN"/>
        </w:rPr>
        <w:t xml:space="preserve"> percent</w:t>
      </w:r>
      <w:r w:rsidRPr="0037707F">
        <w:rPr>
          <w:rFonts w:eastAsia="Times New Roman" w:cs="Times New Roman"/>
          <w:color w:val="000000"/>
          <w:szCs w:val="24"/>
          <w:lang w:eastAsia="en-IN"/>
        </w:rPr>
        <w:t xml:space="preserve"> in PM</w:t>
      </w:r>
      <w:r w:rsidR="0040459D">
        <w:rPr>
          <w:rFonts w:eastAsia="Times New Roman" w:cs="Times New Roman"/>
          <w:color w:val="000000"/>
          <w:szCs w:val="24"/>
          <w:lang w:eastAsia="en-IN"/>
        </w:rPr>
        <w:t>-</w:t>
      </w:r>
      <w:r w:rsidRPr="0037707F">
        <w:rPr>
          <w:rFonts w:eastAsia="Times New Roman" w:cs="Times New Roman"/>
          <w:color w:val="000000"/>
          <w:szCs w:val="24"/>
          <w:lang w:eastAsia="en-IN"/>
        </w:rPr>
        <w:t>peak</w:t>
      </w:r>
    </w:p>
    <w:p w14:paraId="4C39B1EF" w14:textId="1696DD9E" w:rsidR="003E250F" w:rsidRPr="0037707F" w:rsidRDefault="003E250F" w:rsidP="00FB3787">
      <w:pPr>
        <w:pStyle w:val="ListParagraph"/>
        <w:numPr>
          <w:ilvl w:val="0"/>
          <w:numId w:val="3"/>
        </w:numPr>
        <w:shd w:val="clear" w:color="auto" w:fill="FFFFFF"/>
        <w:ind w:left="720"/>
        <w:contextualSpacing w:val="0"/>
        <w:rPr>
          <w:rFonts w:eastAsia="Times New Roman" w:cs="Times New Roman"/>
          <w:color w:val="000000"/>
          <w:szCs w:val="24"/>
          <w:lang w:eastAsia="en-IN"/>
        </w:rPr>
      </w:pPr>
      <w:r w:rsidRPr="00C12A9B">
        <w:rPr>
          <w:rFonts w:eastAsia="Times New Roman" w:cs="Times New Roman"/>
          <w:color w:val="000000"/>
          <w:szCs w:val="24"/>
          <w:lang w:eastAsia="en-IN"/>
        </w:rPr>
        <w:t xml:space="preserve">For </w:t>
      </w:r>
      <w:r>
        <w:rPr>
          <w:rFonts w:eastAsia="Times New Roman" w:cs="Times New Roman"/>
          <w:color w:val="000000"/>
          <w:szCs w:val="24"/>
          <w:lang w:eastAsia="en-IN"/>
        </w:rPr>
        <w:t xml:space="preserve">empty </w:t>
      </w:r>
      <w:r w:rsidRPr="0037707F">
        <w:rPr>
          <w:rFonts w:eastAsia="Times New Roman" w:cs="Times New Roman"/>
          <w:color w:val="000000"/>
          <w:szCs w:val="24"/>
          <w:lang w:eastAsia="en-IN"/>
        </w:rPr>
        <w:t>trips generated in PM</w:t>
      </w:r>
      <w:r w:rsidR="0040459D">
        <w:rPr>
          <w:rFonts w:eastAsia="Times New Roman" w:cs="Times New Roman"/>
          <w:color w:val="000000"/>
          <w:szCs w:val="24"/>
          <w:lang w:eastAsia="en-IN"/>
        </w:rPr>
        <w:t>-</w:t>
      </w:r>
      <w:r w:rsidRPr="0037707F">
        <w:rPr>
          <w:rFonts w:eastAsia="Times New Roman" w:cs="Times New Roman"/>
          <w:color w:val="000000"/>
          <w:szCs w:val="24"/>
          <w:lang w:eastAsia="en-IN"/>
        </w:rPr>
        <w:t>peak:</w:t>
      </w:r>
    </w:p>
    <w:p w14:paraId="655136B8" w14:textId="5620DCE8" w:rsidR="00A517F6" w:rsidRDefault="003E250F" w:rsidP="00FB3787">
      <w:pPr>
        <w:pStyle w:val="ListParagraph"/>
        <w:shd w:val="clear" w:color="auto" w:fill="FFFFFF"/>
        <w:spacing w:after="120"/>
        <w:contextualSpacing w:val="0"/>
        <w:rPr>
          <w:rFonts w:eastAsia="Times New Roman" w:cs="Times New Roman"/>
          <w:color w:val="000000"/>
          <w:szCs w:val="24"/>
          <w:lang w:eastAsia="en-IN"/>
        </w:rPr>
      </w:pPr>
      <w:r w:rsidRPr="0037707F">
        <w:rPr>
          <w:rFonts w:eastAsia="Times New Roman" w:cs="Times New Roman"/>
          <w:color w:val="000000"/>
          <w:szCs w:val="24"/>
          <w:lang w:eastAsia="en-IN"/>
        </w:rPr>
        <w:t>Approximate reverse return: 50</w:t>
      </w:r>
      <w:r w:rsidR="00543D41">
        <w:rPr>
          <w:rFonts w:eastAsia="Times New Roman" w:cs="Times New Roman"/>
          <w:color w:val="000000"/>
          <w:szCs w:val="24"/>
          <w:lang w:eastAsia="en-IN"/>
        </w:rPr>
        <w:t xml:space="preserve"> percent</w:t>
      </w:r>
      <w:r w:rsidRPr="0037707F">
        <w:rPr>
          <w:rFonts w:eastAsia="Times New Roman" w:cs="Times New Roman"/>
          <w:color w:val="000000"/>
          <w:szCs w:val="24"/>
          <w:lang w:eastAsia="en-IN"/>
        </w:rPr>
        <w:t xml:space="preserve"> in PM</w:t>
      </w:r>
      <w:r w:rsidR="0040459D">
        <w:rPr>
          <w:rFonts w:eastAsia="Times New Roman" w:cs="Times New Roman"/>
          <w:color w:val="000000"/>
          <w:szCs w:val="24"/>
          <w:lang w:eastAsia="en-IN"/>
        </w:rPr>
        <w:t>-</w:t>
      </w:r>
      <w:r w:rsidRPr="0037707F">
        <w:rPr>
          <w:rFonts w:eastAsia="Times New Roman" w:cs="Times New Roman"/>
          <w:color w:val="000000"/>
          <w:szCs w:val="24"/>
          <w:lang w:eastAsia="en-IN"/>
        </w:rPr>
        <w:t>peak, 50</w:t>
      </w:r>
      <w:r w:rsidR="00543D41">
        <w:rPr>
          <w:rFonts w:eastAsia="Times New Roman" w:cs="Times New Roman"/>
          <w:color w:val="000000"/>
          <w:szCs w:val="24"/>
          <w:lang w:eastAsia="en-IN"/>
        </w:rPr>
        <w:t xml:space="preserve"> percent</w:t>
      </w:r>
      <w:r w:rsidRPr="0037707F">
        <w:rPr>
          <w:rFonts w:eastAsia="Times New Roman" w:cs="Times New Roman"/>
          <w:color w:val="000000"/>
          <w:szCs w:val="24"/>
          <w:lang w:eastAsia="en-IN"/>
        </w:rPr>
        <w:t xml:space="preserve"> in off-peak</w:t>
      </w:r>
    </w:p>
    <w:p w14:paraId="20AD8B1B" w14:textId="6A818CBF" w:rsidR="00A737E6" w:rsidRDefault="008959C8" w:rsidP="00FB3787">
      <w:pPr>
        <w:pStyle w:val="ListParagraph"/>
        <w:shd w:val="clear" w:color="auto" w:fill="FFFFFF"/>
        <w:ind w:left="0"/>
        <w:jc w:val="both"/>
        <w:rPr>
          <w:rFonts w:eastAsia="Times New Roman" w:cs="Times New Roman"/>
          <w:color w:val="000000"/>
          <w:szCs w:val="24"/>
          <w:lang w:eastAsia="en-IN"/>
        </w:rPr>
      </w:pPr>
      <w:r>
        <w:rPr>
          <w:rFonts w:eastAsia="Times New Roman" w:cs="Times New Roman"/>
          <w:color w:val="000000"/>
          <w:szCs w:val="24"/>
          <w:lang w:eastAsia="en-IN"/>
        </w:rPr>
        <w:tab/>
      </w:r>
      <w:r w:rsidR="006523A5">
        <w:rPr>
          <w:rFonts w:eastAsia="Times New Roman" w:cs="Times New Roman"/>
          <w:color w:val="000000"/>
          <w:szCs w:val="24"/>
          <w:lang w:eastAsia="en-IN"/>
        </w:rPr>
        <w:t>Figure 2 summarizes our overall methodological framework for modeling the CAV empty trips. This figure is specific to the HBW trips; the only change for the HNW trips is that it has only the “</w:t>
      </w:r>
      <w:r w:rsidR="00543D41">
        <w:rPr>
          <w:rFonts w:eastAsia="Times New Roman" w:cs="Times New Roman"/>
          <w:color w:val="000000"/>
          <w:szCs w:val="24"/>
          <w:lang w:eastAsia="en-IN"/>
        </w:rPr>
        <w:t xml:space="preserve">park </w:t>
      </w:r>
      <w:r w:rsidR="006523A5">
        <w:rPr>
          <w:rFonts w:eastAsia="Times New Roman" w:cs="Times New Roman"/>
          <w:color w:val="000000"/>
          <w:szCs w:val="24"/>
          <w:lang w:eastAsia="en-IN"/>
        </w:rPr>
        <w:t>elsewhere” component as an alternate parking option and no return home option.</w:t>
      </w:r>
    </w:p>
    <w:p w14:paraId="07016809" w14:textId="77777777" w:rsidR="00FB3787" w:rsidRDefault="00FB3787" w:rsidP="00FB3787">
      <w:pPr>
        <w:pStyle w:val="ListParagraph"/>
        <w:shd w:val="clear" w:color="auto" w:fill="FFFFFF"/>
        <w:ind w:left="0"/>
        <w:jc w:val="both"/>
        <w:rPr>
          <w:rFonts w:eastAsia="Times New Roman" w:cs="Times New Roman"/>
          <w:noProof/>
          <w:color w:val="000000"/>
          <w:szCs w:val="24"/>
          <w:lang w:eastAsia="en-IN"/>
        </w:rPr>
      </w:pPr>
    </w:p>
    <w:p w14:paraId="18526160" w14:textId="096F60DE" w:rsidR="00D36CBF" w:rsidRPr="00C12A9B" w:rsidRDefault="005B0EB9" w:rsidP="00FB3787">
      <w:pPr>
        <w:shd w:val="clear" w:color="auto" w:fill="FFFFFF"/>
        <w:spacing w:before="0"/>
        <w:jc w:val="both"/>
        <w:rPr>
          <w:rFonts w:eastAsia="Times New Roman" w:cs="Times New Roman"/>
          <w:b/>
          <w:bCs/>
          <w:color w:val="222222"/>
          <w:szCs w:val="24"/>
          <w:lang w:eastAsia="en-IN"/>
        </w:rPr>
      </w:pPr>
      <w:r>
        <w:rPr>
          <w:rFonts w:eastAsia="Times New Roman" w:cs="Times New Roman"/>
          <w:b/>
          <w:bCs/>
          <w:color w:val="222222"/>
          <w:szCs w:val="24"/>
          <w:lang w:eastAsia="en-IN"/>
        </w:rPr>
        <w:t>3</w:t>
      </w:r>
      <w:r w:rsidR="00D36CBF">
        <w:rPr>
          <w:rFonts w:eastAsia="Times New Roman" w:cs="Times New Roman"/>
          <w:b/>
          <w:bCs/>
          <w:color w:val="222222"/>
          <w:szCs w:val="24"/>
          <w:lang w:eastAsia="en-IN"/>
        </w:rPr>
        <w:t xml:space="preserve">.2 </w:t>
      </w:r>
      <w:r w:rsidR="00D36CBF" w:rsidRPr="00C12A9B">
        <w:rPr>
          <w:rFonts w:eastAsia="Times New Roman" w:cs="Times New Roman"/>
          <w:b/>
          <w:bCs/>
          <w:color w:val="222222"/>
          <w:szCs w:val="24"/>
          <w:lang w:eastAsia="en-IN"/>
        </w:rPr>
        <w:t xml:space="preserve">Methodology for </w:t>
      </w:r>
      <w:r w:rsidR="00FB3787">
        <w:rPr>
          <w:rFonts w:eastAsia="Times New Roman" w:cs="Times New Roman"/>
          <w:b/>
          <w:bCs/>
          <w:color w:val="222222"/>
          <w:szCs w:val="24"/>
          <w:lang w:eastAsia="en-IN"/>
        </w:rPr>
        <w:t>I</w:t>
      </w:r>
      <w:r w:rsidR="00D36CBF" w:rsidRPr="00C12A9B">
        <w:rPr>
          <w:rFonts w:eastAsia="Times New Roman" w:cs="Times New Roman"/>
          <w:b/>
          <w:bCs/>
          <w:color w:val="222222"/>
          <w:szCs w:val="24"/>
          <w:lang w:eastAsia="en-IN"/>
        </w:rPr>
        <w:t xml:space="preserve">ncorporating RH </w:t>
      </w:r>
      <w:r w:rsidR="00FB3787">
        <w:rPr>
          <w:rFonts w:eastAsia="Times New Roman" w:cs="Times New Roman"/>
          <w:b/>
          <w:bCs/>
          <w:color w:val="222222"/>
          <w:szCs w:val="24"/>
          <w:lang w:eastAsia="en-IN"/>
        </w:rPr>
        <w:t>E</w:t>
      </w:r>
      <w:r w:rsidR="00D36CBF" w:rsidRPr="00C12A9B">
        <w:rPr>
          <w:rFonts w:eastAsia="Times New Roman" w:cs="Times New Roman"/>
          <w:b/>
          <w:bCs/>
          <w:color w:val="222222"/>
          <w:szCs w:val="24"/>
          <w:lang w:eastAsia="en-IN"/>
        </w:rPr>
        <w:t xml:space="preserve">mpty </w:t>
      </w:r>
      <w:r w:rsidR="00FB3787">
        <w:rPr>
          <w:rFonts w:eastAsia="Times New Roman" w:cs="Times New Roman"/>
          <w:b/>
          <w:bCs/>
          <w:color w:val="222222"/>
          <w:szCs w:val="24"/>
          <w:lang w:eastAsia="en-IN"/>
        </w:rPr>
        <w:t>T</w:t>
      </w:r>
      <w:r w:rsidR="00D36CBF" w:rsidRPr="00C12A9B">
        <w:rPr>
          <w:rFonts w:eastAsia="Times New Roman" w:cs="Times New Roman"/>
          <w:b/>
          <w:bCs/>
          <w:color w:val="222222"/>
          <w:szCs w:val="24"/>
          <w:lang w:eastAsia="en-IN"/>
        </w:rPr>
        <w:t>rips</w:t>
      </w:r>
    </w:p>
    <w:p w14:paraId="6F976A52" w14:textId="04E5DCA1" w:rsidR="006523A5" w:rsidRPr="00941A3E" w:rsidRDefault="00D36CBF" w:rsidP="00FB3787">
      <w:pPr>
        <w:shd w:val="clear" w:color="auto" w:fill="FFFFFF"/>
        <w:spacing w:before="0"/>
        <w:jc w:val="both"/>
        <w:rPr>
          <w:rFonts w:eastAsia="Times New Roman" w:cs="Times New Roman"/>
          <w:color w:val="222222"/>
          <w:szCs w:val="24"/>
          <w:lang w:eastAsia="en-IN"/>
        </w:rPr>
      </w:pPr>
      <w:r w:rsidRPr="00C12A9B">
        <w:rPr>
          <w:rFonts w:eastAsia="Times New Roman" w:cs="Times New Roman"/>
          <w:color w:val="222222"/>
          <w:szCs w:val="24"/>
          <w:lang w:eastAsia="en-IN"/>
        </w:rPr>
        <w:t xml:space="preserve">We implement a simple constant multiplier method to incorporate the </w:t>
      </w:r>
      <w:r w:rsidR="003D599F">
        <w:rPr>
          <w:rFonts w:eastAsia="Times New Roman" w:cs="Times New Roman"/>
          <w:color w:val="222222"/>
          <w:szCs w:val="24"/>
          <w:lang w:eastAsia="en-IN"/>
        </w:rPr>
        <w:t>empty trip</w:t>
      </w:r>
      <w:r w:rsidRPr="00C12A9B">
        <w:rPr>
          <w:rFonts w:eastAsia="Times New Roman" w:cs="Times New Roman"/>
          <w:color w:val="222222"/>
          <w:szCs w:val="24"/>
          <w:lang w:eastAsia="en-IN"/>
        </w:rPr>
        <w:t xml:space="preserve"> miles associated with RH repositioning. Almost all the studies in the literature discussed earlier suggest that the RH empty miles are generally between 3</w:t>
      </w:r>
      <w:r w:rsidR="00F22232">
        <w:rPr>
          <w:rFonts w:eastAsia="Times New Roman" w:cs="Times New Roman"/>
          <w:color w:val="222222"/>
          <w:szCs w:val="24"/>
          <w:lang w:eastAsia="en-IN"/>
        </w:rPr>
        <w:t>5</w:t>
      </w:r>
      <w:r w:rsidR="00543D41">
        <w:rPr>
          <w:rFonts w:eastAsia="Times New Roman" w:cs="Times New Roman"/>
          <w:color w:val="222222"/>
          <w:szCs w:val="24"/>
          <w:lang w:eastAsia="en-IN"/>
        </w:rPr>
        <w:t xml:space="preserve"> percent</w:t>
      </w:r>
      <w:r w:rsidRPr="00C12A9B">
        <w:rPr>
          <w:rFonts w:eastAsia="Times New Roman" w:cs="Times New Roman"/>
          <w:color w:val="222222"/>
          <w:szCs w:val="24"/>
          <w:lang w:eastAsia="en-IN"/>
        </w:rPr>
        <w:t xml:space="preserve"> and 4</w:t>
      </w:r>
      <w:r w:rsidR="00F22232">
        <w:rPr>
          <w:rFonts w:eastAsia="Times New Roman" w:cs="Times New Roman"/>
          <w:color w:val="222222"/>
          <w:szCs w:val="24"/>
          <w:lang w:eastAsia="en-IN"/>
        </w:rPr>
        <w:t>7</w:t>
      </w:r>
      <w:r w:rsidR="00543D41">
        <w:rPr>
          <w:rFonts w:eastAsia="Times New Roman" w:cs="Times New Roman"/>
          <w:color w:val="222222"/>
          <w:szCs w:val="24"/>
          <w:lang w:eastAsia="en-IN"/>
        </w:rPr>
        <w:t xml:space="preserve"> percent</w:t>
      </w:r>
      <w:r w:rsidRPr="00C12A9B">
        <w:rPr>
          <w:rFonts w:eastAsia="Times New Roman" w:cs="Times New Roman"/>
          <w:color w:val="222222"/>
          <w:szCs w:val="24"/>
          <w:lang w:eastAsia="en-IN"/>
        </w:rPr>
        <w:t xml:space="preserve"> of the total RH VMT. Our method assumes that RH</w:t>
      </w:r>
      <w:r w:rsidR="003D599F">
        <w:rPr>
          <w:rFonts w:eastAsia="Times New Roman" w:cs="Times New Roman"/>
          <w:color w:val="222222"/>
          <w:szCs w:val="24"/>
          <w:lang w:eastAsia="en-IN"/>
        </w:rPr>
        <w:t xml:space="preserve"> empty trip VMT </w:t>
      </w:r>
      <w:r w:rsidRPr="00C12A9B">
        <w:rPr>
          <w:rFonts w:eastAsia="Times New Roman" w:cs="Times New Roman"/>
          <w:color w:val="222222"/>
          <w:szCs w:val="24"/>
          <w:lang w:eastAsia="en-IN"/>
        </w:rPr>
        <w:t>is 40</w:t>
      </w:r>
      <w:r w:rsidR="00543D41">
        <w:rPr>
          <w:rFonts w:eastAsia="Times New Roman" w:cs="Times New Roman"/>
          <w:color w:val="222222"/>
          <w:szCs w:val="24"/>
          <w:lang w:eastAsia="en-IN"/>
        </w:rPr>
        <w:t xml:space="preserve"> percent</w:t>
      </w:r>
      <w:r w:rsidRPr="00C12A9B">
        <w:rPr>
          <w:rFonts w:eastAsia="Times New Roman" w:cs="Times New Roman"/>
          <w:color w:val="222222"/>
          <w:szCs w:val="24"/>
          <w:lang w:eastAsia="en-IN"/>
        </w:rPr>
        <w:t xml:space="preserve"> </w:t>
      </w:r>
      <w:r w:rsidR="003D599F">
        <w:rPr>
          <w:rFonts w:eastAsia="Times New Roman" w:cs="Times New Roman"/>
          <w:color w:val="222222"/>
          <w:szCs w:val="24"/>
          <w:lang w:eastAsia="en-IN"/>
        </w:rPr>
        <w:t xml:space="preserve">of total RH VMT </w:t>
      </w:r>
      <w:r w:rsidRPr="00C12A9B">
        <w:rPr>
          <w:rFonts w:eastAsia="Times New Roman" w:cs="Times New Roman"/>
          <w:color w:val="222222"/>
          <w:szCs w:val="24"/>
          <w:lang w:eastAsia="en-IN"/>
        </w:rPr>
        <w:t>(i.e.</w:t>
      </w:r>
      <w:r w:rsidR="00F22232">
        <w:rPr>
          <w:rFonts w:eastAsia="Times New Roman" w:cs="Times New Roman"/>
          <w:color w:val="222222"/>
          <w:szCs w:val="24"/>
          <w:lang w:eastAsia="en-IN"/>
        </w:rPr>
        <w:t>,</w:t>
      </w:r>
      <w:r w:rsidRPr="00C12A9B">
        <w:rPr>
          <w:rFonts w:eastAsia="Times New Roman" w:cs="Times New Roman"/>
          <w:color w:val="222222"/>
          <w:szCs w:val="24"/>
          <w:lang w:eastAsia="en-IN"/>
        </w:rPr>
        <w:t xml:space="preserve"> for every 100 miles clocked by a</w:t>
      </w:r>
      <w:r w:rsidR="003D599F">
        <w:rPr>
          <w:rFonts w:eastAsia="Times New Roman" w:cs="Times New Roman"/>
          <w:color w:val="222222"/>
          <w:szCs w:val="24"/>
          <w:lang w:eastAsia="en-IN"/>
        </w:rPr>
        <w:t>n</w:t>
      </w:r>
      <w:r w:rsidRPr="00C12A9B">
        <w:rPr>
          <w:rFonts w:eastAsia="Times New Roman" w:cs="Times New Roman"/>
          <w:color w:val="222222"/>
          <w:szCs w:val="24"/>
          <w:lang w:eastAsia="en-IN"/>
        </w:rPr>
        <w:t xml:space="preserve"> RH vehicle, 40 miles are </w:t>
      </w:r>
      <w:r w:rsidR="003D599F">
        <w:rPr>
          <w:rFonts w:eastAsia="Times New Roman" w:cs="Times New Roman"/>
          <w:color w:val="222222"/>
          <w:szCs w:val="24"/>
          <w:lang w:eastAsia="en-IN"/>
        </w:rPr>
        <w:t>empty trip miles</w:t>
      </w:r>
      <w:r w:rsidRPr="00C12A9B">
        <w:rPr>
          <w:rFonts w:eastAsia="Times New Roman" w:cs="Times New Roman"/>
          <w:color w:val="222222"/>
          <w:szCs w:val="24"/>
          <w:lang w:eastAsia="en-IN"/>
        </w:rPr>
        <w:t xml:space="preserve"> and 60 miles are passenger-miles), which translates into empty miles being 67</w:t>
      </w:r>
      <w:r w:rsidR="00543D41">
        <w:rPr>
          <w:rFonts w:eastAsia="Times New Roman" w:cs="Times New Roman"/>
          <w:color w:val="222222"/>
          <w:szCs w:val="24"/>
          <w:lang w:eastAsia="en-IN"/>
        </w:rPr>
        <w:t xml:space="preserve"> percent</w:t>
      </w:r>
      <w:r w:rsidRPr="00C12A9B">
        <w:rPr>
          <w:rFonts w:eastAsia="Times New Roman" w:cs="Times New Roman"/>
          <w:color w:val="222222"/>
          <w:szCs w:val="24"/>
          <w:lang w:eastAsia="en-IN"/>
        </w:rPr>
        <w:t xml:space="preserve"> of the passenger</w:t>
      </w:r>
      <w:r w:rsidR="00543D41">
        <w:rPr>
          <w:rFonts w:eastAsia="Times New Roman" w:cs="Times New Roman"/>
          <w:color w:val="222222"/>
          <w:szCs w:val="24"/>
          <w:lang w:eastAsia="en-IN"/>
        </w:rPr>
        <w:t>-</w:t>
      </w:r>
      <w:r w:rsidRPr="00C12A9B">
        <w:rPr>
          <w:rFonts w:eastAsia="Times New Roman" w:cs="Times New Roman"/>
          <w:color w:val="222222"/>
          <w:szCs w:val="24"/>
          <w:lang w:eastAsia="en-IN"/>
        </w:rPr>
        <w:t>miles (</w:t>
      </w:r>
      <w:r w:rsidR="00981F6E">
        <w:rPr>
          <w:rFonts w:eastAsia="Times New Roman" w:cs="Times New Roman"/>
          <w:color w:val="222222"/>
          <w:szCs w:val="24"/>
          <w:lang w:eastAsia="en-IN"/>
        </w:rPr>
        <w:t xml:space="preserve">a distance of </w:t>
      </w:r>
      <w:r w:rsidRPr="00C12A9B">
        <w:rPr>
          <w:rFonts w:eastAsia="Times New Roman" w:cs="Times New Roman"/>
          <w:color w:val="222222"/>
          <w:szCs w:val="24"/>
          <w:lang w:eastAsia="en-IN"/>
        </w:rPr>
        <w:t xml:space="preserve">40 miles </w:t>
      </w:r>
      <w:r w:rsidR="00981F6E">
        <w:rPr>
          <w:rFonts w:eastAsia="Times New Roman" w:cs="Times New Roman"/>
          <w:color w:val="222222"/>
          <w:szCs w:val="24"/>
          <w:lang w:eastAsia="en-IN"/>
        </w:rPr>
        <w:t>is</w:t>
      </w:r>
      <w:r w:rsidRPr="00C12A9B">
        <w:rPr>
          <w:rFonts w:eastAsia="Times New Roman" w:cs="Times New Roman"/>
          <w:color w:val="222222"/>
          <w:szCs w:val="24"/>
          <w:lang w:eastAsia="en-IN"/>
        </w:rPr>
        <w:t xml:space="preserve"> 67</w:t>
      </w:r>
      <w:r w:rsidR="00543D41">
        <w:rPr>
          <w:rFonts w:eastAsia="Times New Roman" w:cs="Times New Roman"/>
          <w:color w:val="222222"/>
          <w:szCs w:val="24"/>
          <w:lang w:eastAsia="en-IN"/>
        </w:rPr>
        <w:t xml:space="preserve"> percent</w:t>
      </w:r>
      <w:r w:rsidRPr="00C12A9B">
        <w:rPr>
          <w:rFonts w:eastAsia="Times New Roman" w:cs="Times New Roman"/>
          <w:color w:val="222222"/>
          <w:szCs w:val="24"/>
          <w:lang w:eastAsia="en-IN"/>
        </w:rPr>
        <w:t xml:space="preserve"> of 60 miles</w:t>
      </w:r>
      <w:r w:rsidR="00145C7F">
        <w:rPr>
          <w:rFonts w:eastAsia="Times New Roman" w:cs="Times New Roman"/>
          <w:color w:val="222222"/>
          <w:szCs w:val="24"/>
          <w:lang w:eastAsia="en-IN"/>
        </w:rPr>
        <w:t>)</w:t>
      </w:r>
      <w:r w:rsidRPr="00C12A9B">
        <w:rPr>
          <w:rFonts w:eastAsia="Times New Roman" w:cs="Times New Roman"/>
          <w:color w:val="222222"/>
          <w:szCs w:val="24"/>
          <w:lang w:eastAsia="en-IN"/>
        </w:rPr>
        <w:t xml:space="preserve">. In order to include RH </w:t>
      </w:r>
      <w:r w:rsidR="003D599F">
        <w:rPr>
          <w:rFonts w:eastAsia="Times New Roman" w:cs="Times New Roman"/>
          <w:color w:val="222222"/>
          <w:szCs w:val="24"/>
          <w:lang w:eastAsia="en-IN"/>
        </w:rPr>
        <w:t>empty trips</w:t>
      </w:r>
      <w:r w:rsidRPr="00C12A9B">
        <w:rPr>
          <w:rFonts w:eastAsia="Times New Roman" w:cs="Times New Roman"/>
          <w:color w:val="222222"/>
          <w:szCs w:val="24"/>
          <w:lang w:eastAsia="en-IN"/>
        </w:rPr>
        <w:t xml:space="preserve"> within the model</w:t>
      </w:r>
      <w:r w:rsidR="003D599F">
        <w:rPr>
          <w:rFonts w:eastAsia="Times New Roman" w:cs="Times New Roman"/>
          <w:color w:val="222222"/>
          <w:szCs w:val="24"/>
          <w:lang w:eastAsia="en-IN"/>
        </w:rPr>
        <w:t>,</w:t>
      </w:r>
      <w:r w:rsidRPr="00C12A9B">
        <w:rPr>
          <w:rFonts w:eastAsia="Times New Roman" w:cs="Times New Roman"/>
          <w:color w:val="222222"/>
          <w:szCs w:val="24"/>
          <w:lang w:eastAsia="en-IN"/>
        </w:rPr>
        <w:t xml:space="preserve"> we take the transpose of the original RH OD matrix (</w:t>
      </w:r>
      <m:oMath>
        <m:r>
          <w:rPr>
            <w:rFonts w:ascii="Cambria Math" w:eastAsia="Times New Roman" w:hAnsi="Cambria Math" w:cs="Times New Roman"/>
            <w:color w:val="222222"/>
            <w:szCs w:val="24"/>
            <w:lang w:eastAsia="en-IN"/>
          </w:rPr>
          <m:t>O</m:t>
        </m:r>
        <m:sSubSup>
          <m:sSubSupPr>
            <m:ctrlPr>
              <w:rPr>
                <w:rFonts w:ascii="Cambria Math" w:eastAsia="Times New Roman" w:hAnsi="Cambria Math" w:cs="Times New Roman"/>
                <w:i/>
                <w:color w:val="222222"/>
                <w:szCs w:val="24"/>
                <w:lang w:eastAsia="en-IN"/>
              </w:rPr>
            </m:ctrlPr>
          </m:sSubSupPr>
          <m:e>
            <m:r>
              <w:rPr>
                <w:rFonts w:ascii="Cambria Math" w:eastAsia="Times New Roman" w:hAnsi="Cambria Math" w:cs="Times New Roman"/>
                <w:color w:val="222222"/>
                <w:szCs w:val="24"/>
                <w:lang w:eastAsia="en-IN"/>
              </w:rPr>
              <m:t>D</m:t>
            </m:r>
          </m:e>
          <m:sub>
            <m:r>
              <w:rPr>
                <w:rFonts w:ascii="Cambria Math" w:eastAsia="Times New Roman" w:hAnsi="Cambria Math" w:cs="Times New Roman"/>
                <w:color w:val="222222"/>
                <w:szCs w:val="24"/>
                <w:lang w:eastAsia="en-IN"/>
              </w:rPr>
              <m:t>RH</m:t>
            </m:r>
          </m:sub>
          <m:sup>
            <m:r>
              <w:rPr>
                <w:rFonts w:ascii="Cambria Math" w:eastAsia="Times New Roman" w:hAnsi="Cambria Math" w:cs="Times New Roman"/>
                <w:color w:val="222222"/>
                <w:szCs w:val="24"/>
                <w:lang w:eastAsia="en-IN"/>
              </w:rPr>
              <m:t>'</m:t>
            </m:r>
          </m:sup>
        </m:sSubSup>
      </m:oMath>
      <w:r w:rsidRPr="0037707F">
        <w:rPr>
          <w:rFonts w:eastAsia="Times New Roman" w:cs="Times New Roman"/>
          <w:color w:val="222222"/>
          <w:szCs w:val="24"/>
          <w:lang w:eastAsia="en-IN"/>
        </w:rPr>
        <w:t xml:space="preserve">), multiply it </w:t>
      </w:r>
      <w:r w:rsidRPr="00C12A9B">
        <w:rPr>
          <w:rFonts w:eastAsia="Times New Roman" w:cs="Times New Roman"/>
          <w:color w:val="222222"/>
          <w:szCs w:val="24"/>
          <w:lang w:eastAsia="en-IN"/>
        </w:rPr>
        <w:t>by 0.67, and add it back to the original RH OD matrix</w:t>
      </w:r>
      <w:r w:rsidR="008959C8">
        <w:rPr>
          <w:rFonts w:eastAsia="Times New Roman" w:cs="Times New Roman"/>
          <w:color w:val="222222"/>
          <w:szCs w:val="24"/>
          <w:lang w:eastAsia="en-IN"/>
        </w:rPr>
        <w:t>.</w:t>
      </w:r>
      <w:r w:rsidR="00981F6E">
        <w:rPr>
          <w:rFonts w:eastAsia="Times New Roman" w:cs="Times New Roman"/>
          <w:color w:val="222222"/>
          <w:szCs w:val="24"/>
          <w:lang w:eastAsia="en-IN"/>
        </w:rPr>
        <w:t xml:space="preserve"> Since the distance between any pair of origin and destination is almost identical in both the directions, the above operation of multiplying the transposed RH trip matrix with a constant multiplier and adding it back to the original RH trip matrix generates the desired increase in VMT assumed. </w:t>
      </w:r>
    </w:p>
    <w:p w14:paraId="4BBD8E0A" w14:textId="2BC2E9FD" w:rsidR="00A517F6" w:rsidRDefault="006523A5" w:rsidP="00AC3D7C">
      <w:pPr>
        <w:pStyle w:val="ListParagraph"/>
        <w:shd w:val="clear" w:color="auto" w:fill="FFFFFF"/>
        <w:spacing w:line="276" w:lineRule="auto"/>
        <w:ind w:left="0"/>
        <w:contextualSpacing w:val="0"/>
        <w:rPr>
          <w:rFonts w:eastAsia="Times New Roman" w:cs="Times New Roman"/>
          <w:color w:val="000000"/>
          <w:szCs w:val="24"/>
          <w:lang w:eastAsia="en-IN"/>
        </w:rPr>
      </w:pPr>
      <w:r>
        <w:rPr>
          <w:rFonts w:eastAsia="Times New Roman" w:cs="Times New Roman"/>
          <w:noProof/>
          <w:color w:val="000000"/>
          <w:szCs w:val="24"/>
          <w:lang w:eastAsia="en-IN"/>
        </w:rPr>
        <w:lastRenderedPageBreak/>
        <w:drawing>
          <wp:inline distT="0" distB="0" distL="0" distR="0" wp14:anchorId="686746CB" wp14:editId="56EA6745">
            <wp:extent cx="5943600" cy="3172968"/>
            <wp:effectExtent l="19050" t="19050" r="19050" b="279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6">
                      <a:extLst>
                        <a:ext uri="{28A0092B-C50C-407E-A947-70E740481C1C}">
                          <a14:useLocalDpi xmlns:a14="http://schemas.microsoft.com/office/drawing/2010/main" val="0"/>
                        </a:ext>
                      </a:extLst>
                    </a:blip>
                    <a:srcRect l="2525" t="13236" r="21295" b="14438"/>
                    <a:stretch/>
                  </pic:blipFill>
                  <pic:spPr bwMode="auto">
                    <a:xfrm>
                      <a:off x="0" y="0"/>
                      <a:ext cx="5943600" cy="3172968"/>
                    </a:xfrm>
                    <a:prstGeom prst="rect">
                      <a:avLst/>
                    </a:prstGeom>
                    <a:ln w="3175">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4EB074D1" w14:textId="1EB06EDE" w:rsidR="00C12A9B" w:rsidRPr="00C12A9B" w:rsidRDefault="00C12A9B" w:rsidP="00FB3787">
      <w:pPr>
        <w:pStyle w:val="ListParagraph"/>
        <w:ind w:left="0"/>
        <w:contextualSpacing w:val="0"/>
        <w:jc w:val="both"/>
        <w:rPr>
          <w:rFonts w:cs="Times New Roman"/>
          <w:b/>
          <w:bCs/>
          <w:szCs w:val="24"/>
        </w:rPr>
      </w:pPr>
      <w:r w:rsidRPr="00C12A9B">
        <w:rPr>
          <w:rFonts w:cs="Times New Roman"/>
          <w:b/>
          <w:bCs/>
          <w:szCs w:val="24"/>
        </w:rPr>
        <w:t>Figure</w:t>
      </w:r>
      <w:r>
        <w:rPr>
          <w:rFonts w:cs="Times New Roman"/>
          <w:b/>
          <w:bCs/>
          <w:szCs w:val="24"/>
        </w:rPr>
        <w:t xml:space="preserve"> 2</w:t>
      </w:r>
      <w:r w:rsidRPr="00C12A9B">
        <w:rPr>
          <w:rFonts w:cs="Times New Roman"/>
          <w:b/>
          <w:bCs/>
          <w:szCs w:val="24"/>
        </w:rPr>
        <w:t xml:space="preserve"> </w:t>
      </w:r>
      <w:r>
        <w:rPr>
          <w:rFonts w:cs="Times New Roman"/>
          <w:b/>
          <w:bCs/>
          <w:szCs w:val="24"/>
        </w:rPr>
        <w:t>Methodological framework for modeling CAV empty trips</w:t>
      </w:r>
    </w:p>
    <w:p w14:paraId="04EB9109" w14:textId="77777777" w:rsidR="00FB3787" w:rsidRDefault="00FB3787" w:rsidP="00FB3787">
      <w:pPr>
        <w:shd w:val="clear" w:color="auto" w:fill="FFFFFF"/>
        <w:spacing w:before="0"/>
        <w:jc w:val="both"/>
        <w:rPr>
          <w:rFonts w:eastAsiaTheme="minorEastAsia" w:cs="Times New Roman"/>
          <w:b/>
          <w:bCs/>
          <w:iCs/>
          <w:kern w:val="24"/>
          <w:szCs w:val="24"/>
        </w:rPr>
      </w:pPr>
    </w:p>
    <w:p w14:paraId="4B283102" w14:textId="6A457021" w:rsidR="00AC622A" w:rsidRPr="00AC0F74" w:rsidRDefault="005B0EB9" w:rsidP="00FB3787">
      <w:pPr>
        <w:shd w:val="clear" w:color="auto" w:fill="FFFFFF"/>
        <w:spacing w:before="0"/>
        <w:jc w:val="both"/>
        <w:rPr>
          <w:rFonts w:eastAsia="Times New Roman" w:cs="Times New Roman"/>
          <w:b/>
          <w:bCs/>
          <w:color w:val="222222"/>
          <w:szCs w:val="24"/>
          <w:lang w:eastAsia="en-IN"/>
        </w:rPr>
      </w:pPr>
      <w:r>
        <w:rPr>
          <w:rFonts w:eastAsiaTheme="minorEastAsia" w:cs="Times New Roman"/>
          <w:b/>
          <w:bCs/>
          <w:iCs/>
          <w:kern w:val="24"/>
          <w:szCs w:val="24"/>
        </w:rPr>
        <w:t>4</w:t>
      </w:r>
      <w:r w:rsidR="00AC0F74">
        <w:rPr>
          <w:rFonts w:eastAsiaTheme="minorEastAsia" w:cs="Times New Roman"/>
          <w:b/>
          <w:bCs/>
          <w:iCs/>
          <w:kern w:val="24"/>
          <w:szCs w:val="24"/>
        </w:rPr>
        <w:t xml:space="preserve">. </w:t>
      </w:r>
      <w:r w:rsidR="00C52115" w:rsidRPr="00AC0F74">
        <w:rPr>
          <w:rFonts w:eastAsiaTheme="minorEastAsia" w:cs="Times New Roman"/>
          <w:b/>
          <w:bCs/>
          <w:iCs/>
          <w:kern w:val="24"/>
          <w:szCs w:val="24"/>
        </w:rPr>
        <w:t>NUMERICAL EXPERIMENTS</w:t>
      </w:r>
    </w:p>
    <w:p w14:paraId="282E0F30" w14:textId="14076A8C" w:rsidR="007012BC" w:rsidRDefault="006523A5" w:rsidP="00FB3787">
      <w:pPr>
        <w:shd w:val="clear" w:color="auto" w:fill="FFFFFF"/>
        <w:spacing w:before="0" w:after="120"/>
        <w:jc w:val="both"/>
        <w:rPr>
          <w:rFonts w:eastAsia="Times New Roman" w:cs="Times New Roman"/>
          <w:color w:val="222222"/>
          <w:szCs w:val="24"/>
          <w:lang w:eastAsia="en-IN"/>
        </w:rPr>
      </w:pPr>
      <w:r>
        <w:rPr>
          <w:rFonts w:eastAsia="Times New Roman" w:cs="Times New Roman"/>
          <w:color w:val="222222"/>
          <w:szCs w:val="24"/>
          <w:lang w:eastAsia="en-IN"/>
        </w:rPr>
        <w:t>The</w:t>
      </w:r>
      <w:r w:rsidR="001D638C">
        <w:rPr>
          <w:rFonts w:eastAsia="Times New Roman" w:cs="Times New Roman"/>
          <w:color w:val="222222"/>
          <w:szCs w:val="24"/>
          <w:lang w:eastAsia="en-IN"/>
        </w:rPr>
        <w:t xml:space="preserve"> </w:t>
      </w:r>
      <w:r w:rsidR="00145C7F">
        <w:rPr>
          <w:rFonts w:eastAsia="Times New Roman" w:cs="Times New Roman"/>
          <w:color w:val="222222"/>
          <w:szCs w:val="24"/>
          <w:lang w:eastAsia="en-IN"/>
        </w:rPr>
        <w:t xml:space="preserve">experiments described in this section </w:t>
      </w:r>
      <w:r w:rsidR="003D599F">
        <w:rPr>
          <w:rFonts w:eastAsia="Times New Roman" w:cs="Times New Roman"/>
          <w:color w:val="222222"/>
          <w:szCs w:val="24"/>
          <w:lang w:eastAsia="en-IN"/>
        </w:rPr>
        <w:t xml:space="preserve">demonstrate </w:t>
      </w:r>
      <w:r w:rsidR="00DC367C">
        <w:rPr>
          <w:rFonts w:eastAsia="Times New Roman" w:cs="Times New Roman"/>
          <w:color w:val="222222"/>
          <w:szCs w:val="24"/>
          <w:lang w:eastAsia="en-IN"/>
        </w:rPr>
        <w:t xml:space="preserve">the </w:t>
      </w:r>
      <w:r w:rsidR="003D599F">
        <w:rPr>
          <w:rFonts w:eastAsia="Times New Roman" w:cs="Times New Roman"/>
          <w:color w:val="222222"/>
          <w:szCs w:val="24"/>
          <w:lang w:eastAsia="en-IN"/>
        </w:rPr>
        <w:t xml:space="preserve">applicability </w:t>
      </w:r>
      <w:r w:rsidR="00DC367C">
        <w:rPr>
          <w:rFonts w:eastAsia="Times New Roman" w:cs="Times New Roman"/>
          <w:color w:val="222222"/>
          <w:szCs w:val="24"/>
          <w:lang w:eastAsia="en-IN"/>
        </w:rPr>
        <w:t xml:space="preserve">of the proposed model extensions by comparing two scenarios based on the </w:t>
      </w:r>
      <w:r w:rsidR="001D638C">
        <w:rPr>
          <w:rFonts w:eastAsia="Times New Roman" w:cs="Times New Roman"/>
          <w:color w:val="222222"/>
          <w:szCs w:val="24"/>
          <w:lang w:eastAsia="en-IN"/>
        </w:rPr>
        <w:t>NCTCOG</w:t>
      </w:r>
      <w:r w:rsidR="00DC367C">
        <w:rPr>
          <w:rFonts w:eastAsia="Times New Roman" w:cs="Times New Roman"/>
          <w:color w:val="222222"/>
          <w:szCs w:val="24"/>
          <w:lang w:eastAsia="en-IN"/>
        </w:rPr>
        <w:t xml:space="preserve"> </w:t>
      </w:r>
      <w:r w:rsidR="001D638C">
        <w:rPr>
          <w:rFonts w:eastAsia="Times New Roman" w:cs="Times New Roman"/>
          <w:color w:val="222222"/>
          <w:szCs w:val="24"/>
          <w:lang w:eastAsia="en-IN"/>
        </w:rPr>
        <w:t xml:space="preserve">2045 network </w:t>
      </w:r>
      <w:r w:rsidR="00145C7F">
        <w:rPr>
          <w:rFonts w:eastAsia="Times New Roman" w:cs="Times New Roman"/>
          <w:color w:val="222222"/>
          <w:szCs w:val="24"/>
          <w:lang w:eastAsia="en-IN"/>
        </w:rPr>
        <w:t>and corresponding</w:t>
      </w:r>
      <w:r w:rsidR="001D638C">
        <w:rPr>
          <w:rFonts w:eastAsia="Times New Roman" w:cs="Times New Roman"/>
          <w:color w:val="222222"/>
          <w:szCs w:val="24"/>
          <w:lang w:eastAsia="en-IN"/>
        </w:rPr>
        <w:t xml:space="preserve"> demographic predictions</w:t>
      </w:r>
      <w:r w:rsidR="007012BC">
        <w:rPr>
          <w:rFonts w:eastAsia="Times New Roman" w:cs="Times New Roman"/>
          <w:color w:val="222222"/>
          <w:szCs w:val="24"/>
          <w:lang w:eastAsia="en-IN"/>
        </w:rPr>
        <w:t>:</w:t>
      </w:r>
    </w:p>
    <w:p w14:paraId="5446F7B7" w14:textId="005FACBB" w:rsidR="00943C1E" w:rsidRPr="00C12A9B" w:rsidRDefault="00543D41" w:rsidP="00FB3787">
      <w:pPr>
        <w:pStyle w:val="ListParagraph"/>
        <w:numPr>
          <w:ilvl w:val="0"/>
          <w:numId w:val="11"/>
        </w:numPr>
        <w:shd w:val="clear" w:color="auto" w:fill="FFFFFF"/>
        <w:spacing w:after="120"/>
        <w:ind w:left="720"/>
        <w:contextualSpacing w:val="0"/>
        <w:jc w:val="both"/>
        <w:rPr>
          <w:rFonts w:eastAsia="Times New Roman" w:cs="Times New Roman"/>
          <w:color w:val="222222"/>
          <w:szCs w:val="24"/>
          <w:lang w:eastAsia="en-IN"/>
        </w:rPr>
      </w:pPr>
      <w:r>
        <w:rPr>
          <w:rFonts w:eastAsia="Times New Roman" w:cs="Times New Roman"/>
          <w:color w:val="222222"/>
          <w:szCs w:val="24"/>
          <w:lang w:eastAsia="en-IN"/>
        </w:rPr>
        <w:t xml:space="preserve">In the </w:t>
      </w:r>
      <w:r w:rsidR="007012BC" w:rsidRPr="00C12A9B">
        <w:rPr>
          <w:rFonts w:eastAsia="Times New Roman" w:cs="Times New Roman"/>
          <w:color w:val="222222"/>
          <w:szCs w:val="24"/>
          <w:lang w:eastAsia="en-IN"/>
        </w:rPr>
        <w:t>“</w:t>
      </w:r>
      <w:r>
        <w:rPr>
          <w:rFonts w:eastAsia="Times New Roman" w:cs="Times New Roman"/>
          <w:color w:val="222222"/>
          <w:szCs w:val="24"/>
          <w:lang w:eastAsia="en-IN"/>
        </w:rPr>
        <w:t>b</w:t>
      </w:r>
      <w:r w:rsidRPr="00C12A9B">
        <w:rPr>
          <w:rFonts w:eastAsia="Times New Roman" w:cs="Times New Roman"/>
          <w:color w:val="222222"/>
          <w:szCs w:val="24"/>
          <w:lang w:eastAsia="en-IN"/>
        </w:rPr>
        <w:t>ase</w:t>
      </w:r>
      <w:r w:rsidR="007012BC" w:rsidRPr="00C12A9B">
        <w:rPr>
          <w:rFonts w:eastAsia="Times New Roman" w:cs="Times New Roman"/>
          <w:color w:val="222222"/>
          <w:szCs w:val="24"/>
          <w:lang w:eastAsia="en-IN"/>
        </w:rPr>
        <w:t>” scenario</w:t>
      </w:r>
      <w:r>
        <w:rPr>
          <w:rFonts w:eastAsia="Times New Roman" w:cs="Times New Roman"/>
          <w:color w:val="222222"/>
          <w:szCs w:val="24"/>
          <w:lang w:eastAsia="en-IN"/>
        </w:rPr>
        <w:t xml:space="preserve"> </w:t>
      </w:r>
      <w:r w:rsidR="007012BC" w:rsidRPr="00C12A9B">
        <w:rPr>
          <w:rFonts w:eastAsia="Times New Roman" w:cs="Times New Roman"/>
          <w:color w:val="222222"/>
          <w:szCs w:val="24"/>
          <w:lang w:eastAsia="en-IN"/>
        </w:rPr>
        <w:t xml:space="preserve">we consider the availability of </w:t>
      </w:r>
      <w:r w:rsidR="003D599F">
        <w:rPr>
          <w:rFonts w:eastAsia="Times New Roman" w:cs="Times New Roman"/>
          <w:color w:val="222222"/>
          <w:szCs w:val="24"/>
          <w:lang w:eastAsia="en-IN"/>
        </w:rPr>
        <w:t xml:space="preserve">RH and </w:t>
      </w:r>
      <w:r w:rsidR="007012BC" w:rsidRPr="00C12A9B">
        <w:rPr>
          <w:rFonts w:eastAsia="Times New Roman" w:cs="Times New Roman"/>
          <w:color w:val="222222"/>
          <w:szCs w:val="24"/>
          <w:lang w:eastAsia="en-IN"/>
        </w:rPr>
        <w:t>CAV</w:t>
      </w:r>
      <w:r w:rsidR="003D599F">
        <w:rPr>
          <w:rFonts w:eastAsia="Times New Roman" w:cs="Times New Roman"/>
          <w:color w:val="222222"/>
          <w:szCs w:val="24"/>
          <w:lang w:eastAsia="en-IN"/>
        </w:rPr>
        <w:t xml:space="preserve"> </w:t>
      </w:r>
      <w:r w:rsidR="007012BC" w:rsidRPr="00C12A9B">
        <w:rPr>
          <w:rFonts w:eastAsia="Times New Roman" w:cs="Times New Roman"/>
          <w:color w:val="222222"/>
          <w:szCs w:val="24"/>
          <w:lang w:eastAsia="en-IN"/>
        </w:rPr>
        <w:t xml:space="preserve">services as alternative transportation modes, but we do not consider any empty trips associated with </w:t>
      </w:r>
      <w:r w:rsidR="003D599F">
        <w:rPr>
          <w:rFonts w:eastAsia="Times New Roman" w:cs="Times New Roman"/>
          <w:color w:val="222222"/>
          <w:szCs w:val="24"/>
          <w:lang w:eastAsia="en-IN"/>
        </w:rPr>
        <w:t xml:space="preserve">the RH and </w:t>
      </w:r>
      <w:r w:rsidR="007012BC" w:rsidRPr="00C12A9B">
        <w:rPr>
          <w:rFonts w:eastAsia="Times New Roman" w:cs="Times New Roman"/>
          <w:color w:val="222222"/>
          <w:szCs w:val="24"/>
          <w:lang w:eastAsia="en-IN"/>
        </w:rPr>
        <w:t>CAV.</w:t>
      </w:r>
    </w:p>
    <w:p w14:paraId="7541162F" w14:textId="04D89FA0" w:rsidR="00B51552" w:rsidRPr="00B51552" w:rsidRDefault="007012BC" w:rsidP="00FB3787">
      <w:pPr>
        <w:pStyle w:val="ListParagraph"/>
        <w:numPr>
          <w:ilvl w:val="0"/>
          <w:numId w:val="11"/>
        </w:numPr>
        <w:shd w:val="clear" w:color="auto" w:fill="FFFFFF"/>
        <w:spacing w:after="120"/>
        <w:ind w:left="720"/>
        <w:contextualSpacing w:val="0"/>
        <w:jc w:val="both"/>
        <w:rPr>
          <w:rFonts w:eastAsia="Times New Roman" w:cs="Times New Roman"/>
          <w:color w:val="222222"/>
          <w:szCs w:val="24"/>
          <w:lang w:eastAsia="en-IN"/>
        </w:rPr>
      </w:pPr>
      <w:r w:rsidRPr="00C12A9B">
        <w:rPr>
          <w:rFonts w:eastAsia="Times New Roman" w:cs="Times New Roman"/>
          <w:color w:val="222222"/>
          <w:szCs w:val="24"/>
          <w:lang w:eastAsia="en-IN"/>
        </w:rPr>
        <w:t>The “</w:t>
      </w:r>
      <w:r w:rsidR="00543D41">
        <w:rPr>
          <w:rFonts w:eastAsia="Times New Roman" w:cs="Times New Roman"/>
          <w:color w:val="222222"/>
          <w:szCs w:val="24"/>
          <w:lang w:eastAsia="en-IN"/>
        </w:rPr>
        <w:t>e</w:t>
      </w:r>
      <w:r w:rsidR="00543D41" w:rsidRPr="00C12A9B">
        <w:rPr>
          <w:rFonts w:eastAsia="Times New Roman" w:cs="Times New Roman"/>
          <w:color w:val="222222"/>
          <w:szCs w:val="24"/>
          <w:lang w:eastAsia="en-IN"/>
        </w:rPr>
        <w:t>xperimental</w:t>
      </w:r>
      <w:r w:rsidRPr="00C12A9B">
        <w:rPr>
          <w:rFonts w:eastAsia="Times New Roman" w:cs="Times New Roman"/>
          <w:color w:val="222222"/>
          <w:szCs w:val="24"/>
          <w:lang w:eastAsia="en-IN"/>
        </w:rPr>
        <w:t>” scenario</w:t>
      </w:r>
      <w:r w:rsidR="00543D41">
        <w:rPr>
          <w:rFonts w:eastAsia="Times New Roman" w:cs="Times New Roman"/>
          <w:color w:val="222222"/>
          <w:szCs w:val="24"/>
          <w:lang w:eastAsia="en-IN"/>
        </w:rPr>
        <w:t xml:space="preserve"> </w:t>
      </w:r>
      <w:r w:rsidRPr="00C12A9B">
        <w:rPr>
          <w:rFonts w:eastAsia="Times New Roman" w:cs="Times New Roman"/>
          <w:color w:val="222222"/>
          <w:szCs w:val="24"/>
          <w:lang w:eastAsia="en-IN"/>
        </w:rPr>
        <w:t xml:space="preserve">considers the empty trips generated by the </w:t>
      </w:r>
      <w:r w:rsidR="003D599F">
        <w:rPr>
          <w:rFonts w:eastAsia="Times New Roman" w:cs="Times New Roman"/>
          <w:color w:val="222222"/>
          <w:szCs w:val="24"/>
          <w:lang w:eastAsia="en-IN"/>
        </w:rPr>
        <w:t xml:space="preserve">RH and </w:t>
      </w:r>
      <w:r w:rsidRPr="00C12A9B">
        <w:rPr>
          <w:rFonts w:eastAsia="Times New Roman" w:cs="Times New Roman"/>
          <w:color w:val="222222"/>
          <w:szCs w:val="24"/>
          <w:lang w:eastAsia="en-IN"/>
        </w:rPr>
        <w:t xml:space="preserve">CAV services through the methodology presented in </w:t>
      </w:r>
      <w:r w:rsidR="00FB3787">
        <w:rPr>
          <w:rFonts w:eastAsia="Times New Roman" w:cs="Times New Roman"/>
          <w:color w:val="222222"/>
          <w:szCs w:val="24"/>
          <w:lang w:eastAsia="en-IN"/>
        </w:rPr>
        <w:t>S</w:t>
      </w:r>
      <w:r w:rsidRPr="00C12A9B">
        <w:rPr>
          <w:rFonts w:eastAsia="Times New Roman" w:cs="Times New Roman"/>
          <w:color w:val="222222"/>
          <w:szCs w:val="24"/>
          <w:lang w:eastAsia="en-IN"/>
        </w:rPr>
        <w:t>ection 3.</w:t>
      </w:r>
    </w:p>
    <w:p w14:paraId="7306336C" w14:textId="0C996A8A" w:rsidR="007012BC" w:rsidRDefault="007012BC" w:rsidP="00FB3787">
      <w:pPr>
        <w:pStyle w:val="ListParagraph"/>
        <w:shd w:val="clear" w:color="auto" w:fill="FFFFFF"/>
        <w:ind w:left="0"/>
        <w:contextualSpacing w:val="0"/>
        <w:jc w:val="both"/>
        <w:rPr>
          <w:rFonts w:eastAsia="Times New Roman" w:cs="Times New Roman"/>
          <w:color w:val="222222"/>
          <w:szCs w:val="24"/>
          <w:lang w:eastAsia="en-IN"/>
        </w:rPr>
      </w:pPr>
      <w:r>
        <w:rPr>
          <w:rFonts w:eastAsia="Times New Roman" w:cs="Times New Roman"/>
          <w:color w:val="222222"/>
          <w:szCs w:val="24"/>
          <w:lang w:eastAsia="en-IN"/>
        </w:rPr>
        <w:t>The exogenous/assumed parameters considered for the incorporation o</w:t>
      </w:r>
      <w:r w:rsidR="003D599F">
        <w:rPr>
          <w:rFonts w:eastAsia="Times New Roman" w:cs="Times New Roman"/>
          <w:color w:val="222222"/>
          <w:szCs w:val="24"/>
          <w:lang w:eastAsia="en-IN"/>
        </w:rPr>
        <w:t>f</w:t>
      </w:r>
      <w:r>
        <w:rPr>
          <w:rFonts w:eastAsia="Times New Roman" w:cs="Times New Roman"/>
          <w:color w:val="222222"/>
          <w:szCs w:val="24"/>
          <w:lang w:eastAsia="en-IN"/>
        </w:rPr>
        <w:t xml:space="preserve"> RH </w:t>
      </w:r>
      <w:r w:rsidR="003D599F">
        <w:rPr>
          <w:rFonts w:eastAsia="Times New Roman" w:cs="Times New Roman"/>
          <w:color w:val="222222"/>
          <w:szCs w:val="24"/>
          <w:lang w:eastAsia="en-IN"/>
        </w:rPr>
        <w:t xml:space="preserve">and CAV </w:t>
      </w:r>
      <w:r>
        <w:rPr>
          <w:rFonts w:eastAsia="Times New Roman" w:cs="Times New Roman"/>
          <w:color w:val="222222"/>
          <w:szCs w:val="24"/>
          <w:lang w:eastAsia="en-IN"/>
        </w:rPr>
        <w:t xml:space="preserve">modes </w:t>
      </w:r>
      <w:r w:rsidR="00DC367C">
        <w:rPr>
          <w:rFonts w:eastAsia="Times New Roman" w:cs="Times New Roman"/>
          <w:color w:val="222222"/>
          <w:szCs w:val="24"/>
          <w:lang w:eastAsia="en-IN"/>
        </w:rPr>
        <w:t>and f</w:t>
      </w:r>
      <w:r>
        <w:rPr>
          <w:rFonts w:eastAsia="Times New Roman" w:cs="Times New Roman"/>
          <w:color w:val="222222"/>
          <w:szCs w:val="24"/>
          <w:lang w:eastAsia="en-IN"/>
        </w:rPr>
        <w:t>or modeling the empty trips are presented in Table 1.</w:t>
      </w:r>
      <w:r w:rsidR="003D599F">
        <w:rPr>
          <w:rFonts w:eastAsia="Times New Roman" w:cs="Times New Roman"/>
          <w:color w:val="222222"/>
          <w:szCs w:val="24"/>
          <w:lang w:eastAsia="en-IN"/>
        </w:rPr>
        <w:t xml:space="preserve"> </w:t>
      </w:r>
    </w:p>
    <w:p w14:paraId="29731950" w14:textId="2DDD3210" w:rsidR="00791240" w:rsidRPr="00AF6FD9" w:rsidRDefault="00D36CBF" w:rsidP="00FB3787">
      <w:pPr>
        <w:pStyle w:val="ListParagraph"/>
        <w:shd w:val="clear" w:color="auto" w:fill="FFFFFF"/>
        <w:ind w:left="0"/>
        <w:contextualSpacing w:val="0"/>
        <w:jc w:val="both"/>
        <w:rPr>
          <w:rFonts w:eastAsiaTheme="minorEastAsia" w:cs="Times New Roman"/>
          <w:iCs/>
          <w:kern w:val="24"/>
          <w:szCs w:val="24"/>
        </w:rPr>
      </w:pPr>
      <w:r>
        <w:rPr>
          <w:rFonts w:eastAsiaTheme="minorEastAsia" w:cs="Times New Roman"/>
          <w:iCs/>
          <w:kern w:val="24"/>
          <w:szCs w:val="24"/>
        </w:rPr>
        <w:tab/>
      </w:r>
      <w:r w:rsidR="00DC367C">
        <w:rPr>
          <w:rFonts w:eastAsiaTheme="minorEastAsia" w:cs="Times New Roman"/>
          <w:iCs/>
          <w:kern w:val="24"/>
          <w:szCs w:val="24"/>
        </w:rPr>
        <w:t>The following sections analyze results including</w:t>
      </w:r>
      <w:r w:rsidR="00791240">
        <w:rPr>
          <w:rFonts w:eastAsiaTheme="minorEastAsia" w:cs="Times New Roman"/>
          <w:iCs/>
          <w:kern w:val="24"/>
          <w:szCs w:val="24"/>
        </w:rPr>
        <w:t xml:space="preserve"> </w:t>
      </w:r>
      <w:r w:rsidRPr="0037707F">
        <w:rPr>
          <w:rFonts w:eastAsiaTheme="minorEastAsia" w:cs="Times New Roman"/>
          <w:iCs/>
          <w:kern w:val="24"/>
          <w:szCs w:val="24"/>
        </w:rPr>
        <w:t xml:space="preserve">(i) the overall impact </w:t>
      </w:r>
      <w:r w:rsidR="00791240">
        <w:rPr>
          <w:rFonts w:eastAsiaTheme="minorEastAsia" w:cs="Times New Roman"/>
          <w:iCs/>
          <w:kern w:val="24"/>
          <w:szCs w:val="24"/>
        </w:rPr>
        <w:t>of empty trips on</w:t>
      </w:r>
      <w:r w:rsidR="00791240" w:rsidRPr="0037707F">
        <w:rPr>
          <w:rFonts w:eastAsiaTheme="minorEastAsia" w:cs="Times New Roman"/>
          <w:iCs/>
          <w:kern w:val="24"/>
          <w:szCs w:val="24"/>
        </w:rPr>
        <w:t xml:space="preserve"> </w:t>
      </w:r>
      <w:r w:rsidRPr="0037707F">
        <w:rPr>
          <w:rFonts w:eastAsiaTheme="minorEastAsia" w:cs="Times New Roman"/>
          <w:iCs/>
          <w:kern w:val="24"/>
          <w:szCs w:val="24"/>
        </w:rPr>
        <w:t>the network</w:t>
      </w:r>
      <w:r w:rsidRPr="00C12A9B">
        <w:rPr>
          <w:rFonts w:eastAsiaTheme="minorEastAsia" w:cs="Times New Roman"/>
          <w:iCs/>
          <w:kern w:val="24"/>
          <w:szCs w:val="24"/>
        </w:rPr>
        <w:t xml:space="preserve">, (ii) </w:t>
      </w:r>
      <w:r w:rsidR="00791240">
        <w:rPr>
          <w:rFonts w:eastAsiaTheme="minorEastAsia" w:cs="Times New Roman"/>
          <w:iCs/>
          <w:kern w:val="24"/>
          <w:szCs w:val="24"/>
        </w:rPr>
        <w:t xml:space="preserve">characterization of </w:t>
      </w:r>
      <w:r w:rsidRPr="00C12A9B">
        <w:rPr>
          <w:rFonts w:eastAsiaTheme="minorEastAsia" w:cs="Times New Roman"/>
          <w:iCs/>
          <w:kern w:val="24"/>
          <w:szCs w:val="24"/>
        </w:rPr>
        <w:t xml:space="preserve">CAV empty trips and (iii) analysis </w:t>
      </w:r>
      <w:r w:rsidR="00791240">
        <w:rPr>
          <w:rFonts w:eastAsiaTheme="minorEastAsia" w:cs="Times New Roman"/>
          <w:iCs/>
          <w:kern w:val="24"/>
          <w:szCs w:val="24"/>
        </w:rPr>
        <w:t xml:space="preserve">of congestion </w:t>
      </w:r>
      <w:r w:rsidRPr="00C12A9B">
        <w:rPr>
          <w:rFonts w:eastAsiaTheme="minorEastAsia" w:cs="Times New Roman"/>
          <w:iCs/>
          <w:kern w:val="24"/>
          <w:szCs w:val="24"/>
        </w:rPr>
        <w:t>at the zon</w:t>
      </w:r>
      <w:r w:rsidR="00791240">
        <w:rPr>
          <w:rFonts w:eastAsiaTheme="minorEastAsia" w:cs="Times New Roman"/>
          <w:iCs/>
          <w:kern w:val="24"/>
          <w:szCs w:val="24"/>
        </w:rPr>
        <w:t>e</w:t>
      </w:r>
      <w:r w:rsidRPr="00C12A9B">
        <w:rPr>
          <w:rFonts w:eastAsiaTheme="minorEastAsia" w:cs="Times New Roman"/>
          <w:iCs/>
          <w:kern w:val="24"/>
          <w:szCs w:val="24"/>
        </w:rPr>
        <w:t xml:space="preserve"> and link class level.</w:t>
      </w:r>
    </w:p>
    <w:p w14:paraId="7C223E54" w14:textId="77777777" w:rsidR="00810AEB" w:rsidRDefault="00810AEB">
      <w:pPr>
        <w:spacing w:before="0" w:after="160" w:line="259" w:lineRule="auto"/>
        <w:rPr>
          <w:rFonts w:eastAsiaTheme="minorEastAsia" w:cs="Times New Roman"/>
          <w:b/>
          <w:bCs/>
          <w:iCs/>
          <w:kern w:val="24"/>
          <w:szCs w:val="24"/>
        </w:rPr>
      </w:pPr>
      <w:r>
        <w:rPr>
          <w:rFonts w:eastAsiaTheme="minorEastAsia" w:cs="Times New Roman"/>
          <w:b/>
          <w:bCs/>
          <w:iCs/>
          <w:kern w:val="24"/>
          <w:szCs w:val="24"/>
        </w:rPr>
        <w:br w:type="page"/>
      </w:r>
    </w:p>
    <w:p w14:paraId="307EDF41" w14:textId="13C15D3A" w:rsidR="007012BC" w:rsidRPr="00C12A9B" w:rsidRDefault="00FB3787" w:rsidP="006D03E8">
      <w:pPr>
        <w:jc w:val="both"/>
        <w:rPr>
          <w:rFonts w:eastAsiaTheme="minorEastAsia" w:cs="Times New Roman"/>
          <w:b/>
          <w:bCs/>
          <w:iCs/>
          <w:kern w:val="24"/>
          <w:szCs w:val="24"/>
        </w:rPr>
      </w:pPr>
      <w:r>
        <w:rPr>
          <w:rFonts w:eastAsiaTheme="minorEastAsia" w:cs="Times New Roman"/>
          <w:b/>
          <w:bCs/>
          <w:iCs/>
          <w:kern w:val="24"/>
          <w:szCs w:val="24"/>
        </w:rPr>
        <w:lastRenderedPageBreak/>
        <w:t>TABLE</w:t>
      </w:r>
      <w:r w:rsidR="007012BC" w:rsidRPr="00C12A9B">
        <w:rPr>
          <w:rFonts w:eastAsiaTheme="minorEastAsia" w:cs="Times New Roman"/>
          <w:b/>
          <w:bCs/>
          <w:iCs/>
          <w:kern w:val="24"/>
          <w:szCs w:val="24"/>
        </w:rPr>
        <w:t xml:space="preserve"> 1 Exogenous/</w:t>
      </w:r>
      <w:r>
        <w:rPr>
          <w:rFonts w:eastAsiaTheme="minorEastAsia" w:cs="Times New Roman"/>
          <w:b/>
          <w:bCs/>
          <w:iCs/>
          <w:kern w:val="24"/>
          <w:szCs w:val="24"/>
        </w:rPr>
        <w:t>a</w:t>
      </w:r>
      <w:r w:rsidR="007012BC" w:rsidRPr="00C12A9B">
        <w:rPr>
          <w:rFonts w:eastAsiaTheme="minorEastAsia" w:cs="Times New Roman"/>
          <w:b/>
          <w:bCs/>
          <w:iCs/>
          <w:kern w:val="24"/>
          <w:szCs w:val="24"/>
        </w:rPr>
        <w:t xml:space="preserve">ssumed </w:t>
      </w:r>
      <w:r>
        <w:rPr>
          <w:rFonts w:eastAsiaTheme="minorEastAsia" w:cs="Times New Roman"/>
          <w:b/>
          <w:bCs/>
          <w:iCs/>
          <w:kern w:val="24"/>
          <w:szCs w:val="24"/>
        </w:rPr>
        <w:t>P</w:t>
      </w:r>
      <w:r w:rsidR="007012BC" w:rsidRPr="00C12A9B">
        <w:rPr>
          <w:rFonts w:eastAsiaTheme="minorEastAsia" w:cs="Times New Roman"/>
          <w:b/>
          <w:bCs/>
          <w:iCs/>
          <w:kern w:val="24"/>
          <w:szCs w:val="24"/>
        </w:rPr>
        <w:t xml:space="preserve">arameters for </w:t>
      </w:r>
      <w:r w:rsidR="00FA5225">
        <w:rPr>
          <w:rFonts w:eastAsiaTheme="minorEastAsia" w:cs="Times New Roman"/>
          <w:b/>
          <w:bCs/>
          <w:iCs/>
          <w:kern w:val="24"/>
          <w:szCs w:val="24"/>
        </w:rPr>
        <w:t xml:space="preserve">RH </w:t>
      </w:r>
      <w:r w:rsidR="007012BC" w:rsidRPr="00C12A9B">
        <w:rPr>
          <w:rFonts w:eastAsiaTheme="minorEastAsia" w:cs="Times New Roman"/>
          <w:b/>
          <w:bCs/>
          <w:iCs/>
          <w:kern w:val="24"/>
          <w:szCs w:val="24"/>
        </w:rPr>
        <w:t xml:space="preserve">and </w:t>
      </w:r>
      <w:r w:rsidR="00FA5225">
        <w:rPr>
          <w:rFonts w:eastAsiaTheme="minorEastAsia" w:cs="Times New Roman"/>
          <w:b/>
          <w:bCs/>
          <w:iCs/>
          <w:kern w:val="24"/>
          <w:szCs w:val="24"/>
        </w:rPr>
        <w:t xml:space="preserve">CAV </w:t>
      </w:r>
      <w:r>
        <w:rPr>
          <w:rFonts w:eastAsiaTheme="minorEastAsia" w:cs="Times New Roman"/>
          <w:b/>
          <w:bCs/>
          <w:iCs/>
          <w:kern w:val="24"/>
          <w:szCs w:val="24"/>
        </w:rPr>
        <w:t>S</w:t>
      </w:r>
      <w:r w:rsidR="007012BC" w:rsidRPr="00C12A9B">
        <w:rPr>
          <w:rFonts w:eastAsiaTheme="minorEastAsia" w:cs="Times New Roman"/>
          <w:b/>
          <w:bCs/>
          <w:iCs/>
          <w:kern w:val="24"/>
          <w:szCs w:val="24"/>
        </w:rPr>
        <w:t xml:space="preserve">pecific </w:t>
      </w:r>
      <w:r>
        <w:rPr>
          <w:rFonts w:eastAsiaTheme="minorEastAsia" w:cs="Times New Roman"/>
          <w:b/>
          <w:bCs/>
          <w:iCs/>
          <w:kern w:val="24"/>
          <w:szCs w:val="24"/>
        </w:rPr>
        <w:t>M</w:t>
      </w:r>
      <w:r w:rsidR="007012BC" w:rsidRPr="00C12A9B">
        <w:rPr>
          <w:rFonts w:eastAsiaTheme="minorEastAsia" w:cs="Times New Roman"/>
          <w:b/>
          <w:bCs/>
          <w:iCs/>
          <w:kern w:val="24"/>
          <w:szCs w:val="24"/>
        </w:rPr>
        <w:t xml:space="preserve">odes and </w:t>
      </w:r>
      <w:r>
        <w:rPr>
          <w:rFonts w:eastAsiaTheme="minorEastAsia" w:cs="Times New Roman"/>
          <w:b/>
          <w:bCs/>
          <w:iCs/>
          <w:kern w:val="24"/>
          <w:szCs w:val="24"/>
        </w:rPr>
        <w:t>E</w:t>
      </w:r>
      <w:r w:rsidR="007012BC" w:rsidRPr="00C12A9B">
        <w:rPr>
          <w:rFonts w:eastAsiaTheme="minorEastAsia" w:cs="Times New Roman"/>
          <w:b/>
          <w:bCs/>
          <w:iCs/>
          <w:kern w:val="24"/>
          <w:szCs w:val="24"/>
        </w:rPr>
        <w:t xml:space="preserve">mpty </w:t>
      </w:r>
      <w:r>
        <w:rPr>
          <w:rFonts w:eastAsiaTheme="minorEastAsia" w:cs="Times New Roman"/>
          <w:b/>
          <w:bCs/>
          <w:iCs/>
          <w:kern w:val="24"/>
          <w:szCs w:val="24"/>
        </w:rPr>
        <w:t>T</w:t>
      </w:r>
      <w:r w:rsidR="007012BC" w:rsidRPr="00C12A9B">
        <w:rPr>
          <w:rFonts w:eastAsiaTheme="minorEastAsia" w:cs="Times New Roman"/>
          <w:b/>
          <w:bCs/>
          <w:iCs/>
          <w:kern w:val="24"/>
          <w:szCs w:val="24"/>
        </w:rPr>
        <w:t>rips</w:t>
      </w:r>
    </w:p>
    <w:tbl>
      <w:tblPr>
        <w:tblStyle w:val="TableGrid"/>
        <w:tblW w:w="5000" w:type="pct"/>
        <w:tblLook w:val="04A0" w:firstRow="1" w:lastRow="0" w:firstColumn="1" w:lastColumn="0" w:noHBand="0" w:noVBand="1"/>
      </w:tblPr>
      <w:tblGrid>
        <w:gridCol w:w="2689"/>
        <w:gridCol w:w="3781"/>
        <w:gridCol w:w="2880"/>
      </w:tblGrid>
      <w:tr w:rsidR="007012BC" w:rsidRPr="00FB3787" w14:paraId="627B728F" w14:textId="77777777" w:rsidTr="00810AEB">
        <w:trPr>
          <w:tblHeader/>
        </w:trPr>
        <w:tc>
          <w:tcPr>
            <w:tcW w:w="1438" w:type="pct"/>
          </w:tcPr>
          <w:p w14:paraId="6A8D6AD6" w14:textId="77777777" w:rsidR="007012BC" w:rsidRPr="00FB3787" w:rsidRDefault="007012BC" w:rsidP="006D03E8">
            <w:pPr>
              <w:spacing w:before="0"/>
              <w:rPr>
                <w:rFonts w:cs="Times New Roman"/>
                <w:b/>
                <w:bCs/>
                <w:sz w:val="22"/>
              </w:rPr>
            </w:pPr>
            <w:r w:rsidRPr="00FB3787">
              <w:rPr>
                <w:rFonts w:cs="Times New Roman"/>
                <w:b/>
                <w:bCs/>
                <w:sz w:val="22"/>
              </w:rPr>
              <w:t>Focus</w:t>
            </w:r>
          </w:p>
        </w:tc>
        <w:tc>
          <w:tcPr>
            <w:tcW w:w="2022" w:type="pct"/>
          </w:tcPr>
          <w:p w14:paraId="4E4881A9" w14:textId="77777777" w:rsidR="007012BC" w:rsidRPr="00FB3787" w:rsidRDefault="007012BC" w:rsidP="006D03E8">
            <w:pPr>
              <w:tabs>
                <w:tab w:val="left" w:pos="3012"/>
              </w:tabs>
              <w:spacing w:before="0"/>
              <w:rPr>
                <w:rFonts w:cs="Times New Roman"/>
                <w:b/>
                <w:bCs/>
                <w:sz w:val="22"/>
              </w:rPr>
            </w:pPr>
            <w:r w:rsidRPr="00FB3787">
              <w:rPr>
                <w:rFonts w:cs="Times New Roman"/>
                <w:b/>
                <w:bCs/>
                <w:sz w:val="22"/>
              </w:rPr>
              <w:t>Parameter</w:t>
            </w:r>
          </w:p>
        </w:tc>
        <w:tc>
          <w:tcPr>
            <w:tcW w:w="1537" w:type="pct"/>
          </w:tcPr>
          <w:p w14:paraId="4EA31C24" w14:textId="77777777" w:rsidR="007012BC" w:rsidRPr="00FB3787" w:rsidRDefault="007012BC" w:rsidP="006D03E8">
            <w:pPr>
              <w:spacing w:before="0"/>
              <w:rPr>
                <w:rFonts w:cs="Times New Roman"/>
                <w:b/>
                <w:bCs/>
                <w:sz w:val="22"/>
              </w:rPr>
            </w:pPr>
            <w:r w:rsidRPr="00FB3787">
              <w:rPr>
                <w:rFonts w:cs="Times New Roman"/>
                <w:b/>
                <w:bCs/>
                <w:sz w:val="22"/>
              </w:rPr>
              <w:t>Values</w:t>
            </w:r>
          </w:p>
        </w:tc>
      </w:tr>
      <w:tr w:rsidR="0037707F" w:rsidRPr="00FB3787" w14:paraId="2E10F531" w14:textId="77777777" w:rsidTr="00810AEB">
        <w:trPr>
          <w:trHeight w:val="432"/>
        </w:trPr>
        <w:tc>
          <w:tcPr>
            <w:tcW w:w="1438" w:type="pct"/>
            <w:vMerge w:val="restart"/>
          </w:tcPr>
          <w:p w14:paraId="34E6BDDA" w14:textId="25803236" w:rsidR="007012BC" w:rsidRPr="00FB3787" w:rsidRDefault="007012BC" w:rsidP="006D03E8">
            <w:pPr>
              <w:spacing w:before="0"/>
              <w:rPr>
                <w:rFonts w:cs="Times New Roman"/>
                <w:sz w:val="22"/>
              </w:rPr>
            </w:pPr>
            <w:r w:rsidRPr="00FB3787">
              <w:rPr>
                <w:rFonts w:cs="Times New Roman"/>
                <w:sz w:val="22"/>
              </w:rPr>
              <w:t xml:space="preserve">Specific to accommodating RH </w:t>
            </w:r>
            <w:r w:rsidR="003D599F" w:rsidRPr="00FB3787">
              <w:rPr>
                <w:rFonts w:cs="Times New Roman"/>
                <w:sz w:val="22"/>
              </w:rPr>
              <w:t xml:space="preserve">and CAV </w:t>
            </w:r>
            <w:r w:rsidRPr="00FB3787">
              <w:rPr>
                <w:rFonts w:cs="Times New Roman"/>
                <w:sz w:val="22"/>
              </w:rPr>
              <w:t>services in the four-step model</w:t>
            </w:r>
            <w:r w:rsidRPr="00FB3787">
              <w:rPr>
                <w:rFonts w:cs="Times New Roman"/>
                <w:sz w:val="22"/>
                <w:vertAlign w:val="superscript"/>
              </w:rPr>
              <w:t>*</w:t>
            </w:r>
          </w:p>
        </w:tc>
        <w:tc>
          <w:tcPr>
            <w:tcW w:w="2022" w:type="pct"/>
          </w:tcPr>
          <w:p w14:paraId="130E2F3C" w14:textId="11C27114" w:rsidR="007012BC" w:rsidRPr="00FB3787" w:rsidRDefault="007012BC" w:rsidP="006D03E8">
            <w:pPr>
              <w:spacing w:before="0"/>
              <w:rPr>
                <w:rFonts w:cs="Times New Roman"/>
                <w:sz w:val="22"/>
              </w:rPr>
            </w:pPr>
            <w:r w:rsidRPr="00FB3787">
              <w:rPr>
                <w:rFonts w:cs="Times New Roman"/>
                <w:sz w:val="22"/>
              </w:rPr>
              <w:t xml:space="preserve">Overall private CAV ownership rate </w:t>
            </w:r>
            <w:r w:rsidR="001F0973" w:rsidRPr="00FB3787">
              <w:rPr>
                <w:rFonts w:cs="Times New Roman"/>
                <w:sz w:val="22"/>
              </w:rPr>
              <w:br/>
            </w:r>
            <w:r w:rsidRPr="00FB3787">
              <w:rPr>
                <w:rFonts w:cs="Times New Roman"/>
                <w:sz w:val="22"/>
              </w:rPr>
              <w:t xml:space="preserve">(market penetration) </w:t>
            </w:r>
          </w:p>
        </w:tc>
        <w:tc>
          <w:tcPr>
            <w:tcW w:w="1537" w:type="pct"/>
          </w:tcPr>
          <w:p w14:paraId="2236DEE0" w14:textId="77777777" w:rsidR="007012BC" w:rsidRPr="00FB3787" w:rsidRDefault="007012BC" w:rsidP="006D03E8">
            <w:pPr>
              <w:spacing w:before="0"/>
              <w:rPr>
                <w:rFonts w:cs="Times New Roman"/>
                <w:sz w:val="22"/>
              </w:rPr>
            </w:pPr>
            <w:r w:rsidRPr="00FB3787">
              <w:rPr>
                <w:rFonts w:cs="Times New Roman"/>
                <w:sz w:val="22"/>
              </w:rPr>
              <w:t>40%</w:t>
            </w:r>
          </w:p>
        </w:tc>
      </w:tr>
      <w:tr w:rsidR="0037707F" w:rsidRPr="00FB3787" w14:paraId="5595D9BF" w14:textId="77777777" w:rsidTr="00810AEB">
        <w:trPr>
          <w:trHeight w:val="288"/>
        </w:trPr>
        <w:tc>
          <w:tcPr>
            <w:tcW w:w="1438" w:type="pct"/>
            <w:vMerge/>
          </w:tcPr>
          <w:p w14:paraId="5B9B2D05" w14:textId="77777777" w:rsidR="007012BC" w:rsidRPr="00FB3787" w:rsidRDefault="007012BC" w:rsidP="006D03E8">
            <w:pPr>
              <w:spacing w:before="0"/>
              <w:rPr>
                <w:rFonts w:cs="Times New Roman"/>
                <w:sz w:val="22"/>
              </w:rPr>
            </w:pPr>
          </w:p>
        </w:tc>
        <w:tc>
          <w:tcPr>
            <w:tcW w:w="2022" w:type="pct"/>
          </w:tcPr>
          <w:p w14:paraId="6B1AF8F2" w14:textId="77777777" w:rsidR="007012BC" w:rsidRPr="00FB3787" w:rsidRDefault="007012BC" w:rsidP="006D03E8">
            <w:pPr>
              <w:spacing w:before="0"/>
              <w:rPr>
                <w:rFonts w:cs="Times New Roman"/>
                <w:sz w:val="22"/>
              </w:rPr>
            </w:pPr>
            <w:r w:rsidRPr="00FB3787">
              <w:rPr>
                <w:rFonts w:cs="Times New Roman"/>
                <w:sz w:val="22"/>
              </w:rPr>
              <w:t>CAV trip generation inflation factor</w:t>
            </w:r>
          </w:p>
        </w:tc>
        <w:tc>
          <w:tcPr>
            <w:tcW w:w="1537" w:type="pct"/>
          </w:tcPr>
          <w:p w14:paraId="04CD5DD8" w14:textId="77777777" w:rsidR="007012BC" w:rsidRPr="00FB3787" w:rsidRDefault="007012BC" w:rsidP="006D03E8">
            <w:pPr>
              <w:spacing w:before="0"/>
              <w:rPr>
                <w:rFonts w:cs="Times New Roman"/>
                <w:sz w:val="22"/>
              </w:rPr>
            </w:pPr>
            <w:r w:rsidRPr="00FB3787">
              <w:rPr>
                <w:rFonts w:cs="Times New Roman"/>
                <w:sz w:val="22"/>
              </w:rPr>
              <w:t>5%</w:t>
            </w:r>
          </w:p>
        </w:tc>
      </w:tr>
      <w:tr w:rsidR="0037707F" w:rsidRPr="00FB3787" w14:paraId="67F8D63C" w14:textId="77777777" w:rsidTr="00810AEB">
        <w:trPr>
          <w:trHeight w:val="288"/>
        </w:trPr>
        <w:tc>
          <w:tcPr>
            <w:tcW w:w="1438" w:type="pct"/>
            <w:vMerge/>
          </w:tcPr>
          <w:p w14:paraId="70CF49A7" w14:textId="77777777" w:rsidR="007012BC" w:rsidRPr="00FB3787" w:rsidRDefault="007012BC" w:rsidP="006D03E8">
            <w:pPr>
              <w:spacing w:before="0"/>
              <w:rPr>
                <w:rFonts w:cs="Times New Roman"/>
                <w:sz w:val="22"/>
              </w:rPr>
            </w:pPr>
          </w:p>
        </w:tc>
        <w:tc>
          <w:tcPr>
            <w:tcW w:w="2022" w:type="pct"/>
          </w:tcPr>
          <w:p w14:paraId="5B4980A1" w14:textId="77777777" w:rsidR="007012BC" w:rsidRPr="00FB3787" w:rsidRDefault="007012BC" w:rsidP="006D03E8">
            <w:pPr>
              <w:spacing w:before="0"/>
              <w:rPr>
                <w:rFonts w:cs="Times New Roman"/>
                <w:sz w:val="22"/>
              </w:rPr>
            </w:pPr>
            <w:r w:rsidRPr="00FB3787">
              <w:rPr>
                <w:rFonts w:cs="Times New Roman"/>
                <w:sz w:val="22"/>
              </w:rPr>
              <w:t>CAV VOT factor</w:t>
            </w:r>
          </w:p>
        </w:tc>
        <w:tc>
          <w:tcPr>
            <w:tcW w:w="1537" w:type="pct"/>
          </w:tcPr>
          <w:p w14:paraId="2DD88F29" w14:textId="77777777" w:rsidR="007012BC" w:rsidRPr="00FB3787" w:rsidRDefault="007012BC" w:rsidP="006D03E8">
            <w:pPr>
              <w:spacing w:before="0"/>
              <w:rPr>
                <w:rFonts w:cs="Times New Roman"/>
                <w:sz w:val="22"/>
              </w:rPr>
            </w:pPr>
            <w:r w:rsidRPr="00FB3787">
              <w:rPr>
                <w:rFonts w:cs="Times New Roman"/>
                <w:sz w:val="22"/>
              </w:rPr>
              <w:t>25% decrease</w:t>
            </w:r>
          </w:p>
        </w:tc>
      </w:tr>
      <w:tr w:rsidR="0037707F" w:rsidRPr="00FB3787" w14:paraId="60BF8CC2" w14:textId="77777777" w:rsidTr="00810AEB">
        <w:trPr>
          <w:trHeight w:val="288"/>
        </w:trPr>
        <w:tc>
          <w:tcPr>
            <w:tcW w:w="1438" w:type="pct"/>
            <w:vMerge/>
          </w:tcPr>
          <w:p w14:paraId="503F9A6E" w14:textId="77777777" w:rsidR="007012BC" w:rsidRPr="00FB3787" w:rsidRDefault="007012BC" w:rsidP="006D03E8">
            <w:pPr>
              <w:spacing w:before="0"/>
              <w:rPr>
                <w:rFonts w:cs="Times New Roman"/>
                <w:sz w:val="22"/>
              </w:rPr>
            </w:pPr>
          </w:p>
        </w:tc>
        <w:tc>
          <w:tcPr>
            <w:tcW w:w="2022" w:type="pct"/>
          </w:tcPr>
          <w:p w14:paraId="3314579C" w14:textId="77777777" w:rsidR="007012BC" w:rsidRPr="00FB3787" w:rsidRDefault="007012BC" w:rsidP="006D03E8">
            <w:pPr>
              <w:spacing w:before="0"/>
              <w:rPr>
                <w:rFonts w:cs="Times New Roman"/>
                <w:sz w:val="22"/>
              </w:rPr>
            </w:pPr>
            <w:r w:rsidRPr="00FB3787">
              <w:rPr>
                <w:rFonts w:cs="Times New Roman"/>
                <w:sz w:val="22"/>
              </w:rPr>
              <w:t>CAV Passenger Car Equivalent</w:t>
            </w:r>
          </w:p>
        </w:tc>
        <w:tc>
          <w:tcPr>
            <w:tcW w:w="1537" w:type="pct"/>
          </w:tcPr>
          <w:p w14:paraId="2E71D9DC" w14:textId="77777777" w:rsidR="007012BC" w:rsidRPr="00FB3787" w:rsidRDefault="007012BC" w:rsidP="006D03E8">
            <w:pPr>
              <w:spacing w:before="0"/>
              <w:rPr>
                <w:rFonts w:cs="Times New Roman"/>
                <w:sz w:val="22"/>
              </w:rPr>
            </w:pPr>
            <w:r w:rsidRPr="00FB3787">
              <w:rPr>
                <w:rFonts w:cs="Times New Roman"/>
                <w:sz w:val="22"/>
              </w:rPr>
              <w:t>0.70</w:t>
            </w:r>
          </w:p>
        </w:tc>
      </w:tr>
      <w:tr w:rsidR="0037707F" w:rsidRPr="00FB3787" w14:paraId="3EBFFBDB" w14:textId="77777777" w:rsidTr="00810AEB">
        <w:trPr>
          <w:trHeight w:val="288"/>
        </w:trPr>
        <w:tc>
          <w:tcPr>
            <w:tcW w:w="1438" w:type="pct"/>
            <w:vMerge/>
          </w:tcPr>
          <w:p w14:paraId="2F87E564" w14:textId="77777777" w:rsidR="007012BC" w:rsidRPr="00FB3787" w:rsidRDefault="007012BC" w:rsidP="006D03E8">
            <w:pPr>
              <w:spacing w:before="0"/>
              <w:rPr>
                <w:rFonts w:cs="Times New Roman"/>
                <w:sz w:val="22"/>
              </w:rPr>
            </w:pPr>
          </w:p>
        </w:tc>
        <w:tc>
          <w:tcPr>
            <w:tcW w:w="2022" w:type="pct"/>
          </w:tcPr>
          <w:p w14:paraId="0B77EAEC" w14:textId="77777777" w:rsidR="007012BC" w:rsidRPr="00FB3787" w:rsidRDefault="007012BC" w:rsidP="006D03E8">
            <w:pPr>
              <w:spacing w:before="0"/>
              <w:rPr>
                <w:rFonts w:cs="Times New Roman"/>
                <w:sz w:val="22"/>
              </w:rPr>
            </w:pPr>
            <w:r w:rsidRPr="00FB3787">
              <w:rPr>
                <w:rFonts w:cs="Times New Roman"/>
                <w:sz w:val="22"/>
              </w:rPr>
              <w:t>Ride-hailing cost/minute</w:t>
            </w:r>
          </w:p>
        </w:tc>
        <w:tc>
          <w:tcPr>
            <w:tcW w:w="1537" w:type="pct"/>
          </w:tcPr>
          <w:p w14:paraId="127C1F0D" w14:textId="77777777" w:rsidR="007012BC" w:rsidRPr="00FB3787" w:rsidRDefault="007012BC" w:rsidP="006D03E8">
            <w:pPr>
              <w:spacing w:before="0"/>
              <w:rPr>
                <w:rFonts w:cs="Times New Roman"/>
                <w:sz w:val="22"/>
              </w:rPr>
            </w:pPr>
            <w:r w:rsidRPr="00FB3787">
              <w:rPr>
                <w:rFonts w:cs="Times New Roman"/>
                <w:sz w:val="22"/>
              </w:rPr>
              <w:t>$0.49/min</w:t>
            </w:r>
          </w:p>
        </w:tc>
      </w:tr>
      <w:tr w:rsidR="0037707F" w:rsidRPr="00FB3787" w14:paraId="0C26B138" w14:textId="77777777" w:rsidTr="00810AEB">
        <w:trPr>
          <w:trHeight w:val="288"/>
        </w:trPr>
        <w:tc>
          <w:tcPr>
            <w:tcW w:w="1438" w:type="pct"/>
            <w:vMerge/>
          </w:tcPr>
          <w:p w14:paraId="662DDAFF" w14:textId="77777777" w:rsidR="007012BC" w:rsidRPr="00FB3787" w:rsidRDefault="007012BC" w:rsidP="006D03E8">
            <w:pPr>
              <w:spacing w:before="0"/>
              <w:rPr>
                <w:rFonts w:cs="Times New Roman"/>
                <w:sz w:val="22"/>
              </w:rPr>
            </w:pPr>
          </w:p>
        </w:tc>
        <w:tc>
          <w:tcPr>
            <w:tcW w:w="2022" w:type="pct"/>
          </w:tcPr>
          <w:p w14:paraId="08374BB2" w14:textId="77777777" w:rsidR="007012BC" w:rsidRPr="00FB3787" w:rsidRDefault="007012BC" w:rsidP="006D03E8">
            <w:pPr>
              <w:spacing w:before="0"/>
              <w:rPr>
                <w:rFonts w:cs="Times New Roman"/>
                <w:sz w:val="22"/>
              </w:rPr>
            </w:pPr>
            <w:r w:rsidRPr="00FB3787">
              <w:rPr>
                <w:rFonts w:cs="Times New Roman"/>
                <w:sz w:val="22"/>
              </w:rPr>
              <w:t>Ride-hailing occupancy</w:t>
            </w:r>
          </w:p>
        </w:tc>
        <w:tc>
          <w:tcPr>
            <w:tcW w:w="1537" w:type="pct"/>
          </w:tcPr>
          <w:p w14:paraId="4C5FA416" w14:textId="067BDACA" w:rsidR="007012BC" w:rsidRPr="00FB3787" w:rsidRDefault="007012BC" w:rsidP="006D03E8">
            <w:pPr>
              <w:spacing w:before="0"/>
              <w:rPr>
                <w:rFonts w:cs="Times New Roman"/>
                <w:sz w:val="22"/>
              </w:rPr>
            </w:pPr>
            <w:r w:rsidRPr="00FB3787">
              <w:rPr>
                <w:rFonts w:cs="Times New Roman"/>
                <w:sz w:val="22"/>
              </w:rPr>
              <w:t>1.1 occupants/veh</w:t>
            </w:r>
            <w:r w:rsidR="00642A90" w:rsidRPr="00FB3787">
              <w:rPr>
                <w:rFonts w:cs="Times New Roman"/>
                <w:sz w:val="22"/>
              </w:rPr>
              <w:t>icle</w:t>
            </w:r>
          </w:p>
        </w:tc>
      </w:tr>
      <w:tr w:rsidR="0037707F" w:rsidRPr="00FB3787" w14:paraId="4395F928" w14:textId="77777777" w:rsidTr="00810AEB">
        <w:trPr>
          <w:trHeight w:val="288"/>
        </w:trPr>
        <w:tc>
          <w:tcPr>
            <w:tcW w:w="1438" w:type="pct"/>
            <w:vMerge w:val="restart"/>
          </w:tcPr>
          <w:p w14:paraId="436960EC" w14:textId="77777777" w:rsidR="007012BC" w:rsidRPr="00FB3787" w:rsidRDefault="007012BC" w:rsidP="006D03E8">
            <w:pPr>
              <w:spacing w:before="0"/>
              <w:rPr>
                <w:rFonts w:cs="Times New Roman"/>
                <w:sz w:val="22"/>
              </w:rPr>
            </w:pPr>
            <w:r w:rsidRPr="00FB3787">
              <w:rPr>
                <w:rFonts w:cs="Times New Roman"/>
                <w:sz w:val="22"/>
              </w:rPr>
              <w:t>Specific to empty trip modeling</w:t>
            </w:r>
          </w:p>
        </w:tc>
        <w:tc>
          <w:tcPr>
            <w:tcW w:w="2022" w:type="pct"/>
          </w:tcPr>
          <w:p w14:paraId="3CB824B0" w14:textId="0452CDE2" w:rsidR="007012BC" w:rsidRPr="00FB3787" w:rsidRDefault="007012BC" w:rsidP="006D03E8">
            <w:pPr>
              <w:spacing w:before="0"/>
              <w:rPr>
                <w:rFonts w:cs="Times New Roman"/>
                <w:sz w:val="22"/>
              </w:rPr>
            </w:pPr>
            <w:r w:rsidRPr="00FB3787">
              <w:rPr>
                <w:rFonts w:cs="Times New Roman"/>
                <w:sz w:val="22"/>
              </w:rPr>
              <w:t>Employer provided/free parking</w:t>
            </w:r>
          </w:p>
        </w:tc>
        <w:tc>
          <w:tcPr>
            <w:tcW w:w="1537" w:type="pct"/>
          </w:tcPr>
          <w:p w14:paraId="7F643D70" w14:textId="77777777" w:rsidR="007012BC" w:rsidRPr="00FB3787" w:rsidRDefault="007012BC" w:rsidP="006D03E8">
            <w:pPr>
              <w:spacing w:before="0"/>
              <w:rPr>
                <w:rFonts w:cs="Times New Roman"/>
                <w:sz w:val="22"/>
              </w:rPr>
            </w:pPr>
            <w:r w:rsidRPr="00FB3787">
              <w:rPr>
                <w:rFonts w:cs="Times New Roman"/>
                <w:sz w:val="22"/>
              </w:rPr>
              <w:t>40%</w:t>
            </w:r>
          </w:p>
        </w:tc>
      </w:tr>
      <w:tr w:rsidR="0037707F" w:rsidRPr="00FB3787" w14:paraId="3388E060" w14:textId="77777777" w:rsidTr="00810AEB">
        <w:trPr>
          <w:trHeight w:val="720"/>
        </w:trPr>
        <w:tc>
          <w:tcPr>
            <w:tcW w:w="1438" w:type="pct"/>
            <w:vMerge/>
          </w:tcPr>
          <w:p w14:paraId="6B845CF4" w14:textId="77777777" w:rsidR="007012BC" w:rsidRPr="00FB3787" w:rsidRDefault="007012BC" w:rsidP="006D03E8">
            <w:pPr>
              <w:spacing w:before="0"/>
              <w:rPr>
                <w:rFonts w:cs="Times New Roman"/>
                <w:sz w:val="22"/>
              </w:rPr>
            </w:pPr>
          </w:p>
        </w:tc>
        <w:tc>
          <w:tcPr>
            <w:tcW w:w="2022" w:type="pct"/>
          </w:tcPr>
          <w:p w14:paraId="4FEEEC48" w14:textId="77777777" w:rsidR="007012BC" w:rsidRPr="00FB3787" w:rsidRDefault="007012BC" w:rsidP="006D03E8">
            <w:pPr>
              <w:spacing w:before="0"/>
              <w:rPr>
                <w:rFonts w:cs="Times New Roman"/>
                <w:sz w:val="22"/>
              </w:rPr>
            </w:pPr>
            <w:r w:rsidRPr="00FB3787">
              <w:rPr>
                <w:rFonts w:cs="Times New Roman"/>
                <w:sz w:val="22"/>
              </w:rPr>
              <w:t>Parameters used in binary and location choice models</w:t>
            </w:r>
          </w:p>
        </w:tc>
        <w:tc>
          <w:tcPr>
            <w:tcW w:w="1537" w:type="pct"/>
          </w:tcPr>
          <w:p w14:paraId="25B9FD9A" w14:textId="77777777" w:rsidR="00FB3787" w:rsidRPr="00810AEB" w:rsidRDefault="003F11F4" w:rsidP="006D03E8">
            <w:pPr>
              <w:spacing w:before="0"/>
              <w:rPr>
                <w:rFonts w:eastAsiaTheme="minorEastAsia"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β</m:t>
                    </m:r>
                  </m:e>
                  <m:sub>
                    <m:r>
                      <w:rPr>
                        <w:rFonts w:ascii="Cambria Math" w:hAnsi="Cambria Math" w:cs="Times New Roman"/>
                        <w:sz w:val="22"/>
                      </w:rPr>
                      <m:t>1</m:t>
                    </m:r>
                  </m:sub>
                </m:sSub>
                <m:r>
                  <w:rPr>
                    <w:rFonts w:ascii="Cambria Math" w:hAnsi="Cambria Math" w:cs="Times New Roman"/>
                    <w:sz w:val="22"/>
                  </w:rPr>
                  <m:t>=-0.2</m:t>
                </m:r>
              </m:oMath>
            </m:oMathPara>
          </w:p>
          <w:p w14:paraId="1303D5A5" w14:textId="1C05CDEF" w:rsidR="007012BC" w:rsidRPr="00FB3787" w:rsidRDefault="003F11F4" w:rsidP="006D03E8">
            <w:pPr>
              <w:spacing w:before="0"/>
              <w:rPr>
                <w:rFonts w:eastAsiaTheme="minorEastAsia" w:cs="Times New Roman"/>
                <w:sz w:val="22"/>
              </w:rPr>
            </w:pPr>
            <m:oMathPara>
              <m:oMathParaPr>
                <m:jc m:val="left"/>
              </m:oMathParaPr>
              <m:oMath>
                <m:sSub>
                  <m:sSubPr>
                    <m:ctrlPr>
                      <w:rPr>
                        <w:rFonts w:ascii="Cambria Math" w:eastAsiaTheme="minorEastAsia" w:hAnsi="Cambria Math" w:cs="Times New Roman"/>
                        <w:i/>
                        <w:sz w:val="22"/>
                      </w:rPr>
                    </m:ctrlPr>
                  </m:sSubPr>
                  <m:e>
                    <m:r>
                      <w:rPr>
                        <w:rFonts w:ascii="Cambria Math" w:eastAsiaTheme="minorEastAsia" w:hAnsi="Cambria Math" w:cs="Times New Roman"/>
                        <w:sz w:val="22"/>
                      </w:rPr>
                      <m:t>β</m:t>
                    </m:r>
                  </m:e>
                  <m:sub>
                    <m:r>
                      <w:rPr>
                        <w:rFonts w:ascii="Cambria Math" w:eastAsiaTheme="minorEastAsia" w:hAnsi="Cambria Math" w:cs="Times New Roman"/>
                        <w:sz w:val="22"/>
                      </w:rPr>
                      <m:t>2</m:t>
                    </m:r>
                  </m:sub>
                </m:sSub>
                <m:r>
                  <w:rPr>
                    <w:rFonts w:ascii="Cambria Math" w:eastAsiaTheme="minorEastAsia" w:hAnsi="Cambria Math" w:cs="Times New Roman"/>
                    <w:sz w:val="22"/>
                  </w:rPr>
                  <m:t>=-0.1</m:t>
                </m:r>
              </m:oMath>
            </m:oMathPara>
          </w:p>
          <w:p w14:paraId="1BEB78E0" w14:textId="13DD5CCE" w:rsidR="0037707F" w:rsidRPr="00FB3787" w:rsidRDefault="0037707F" w:rsidP="006D03E8">
            <w:pPr>
              <w:spacing w:before="0"/>
              <w:rPr>
                <w:rFonts w:cs="Times New Roman"/>
                <w:sz w:val="22"/>
              </w:rPr>
            </w:pPr>
            <m:oMathPara>
              <m:oMathParaPr>
                <m:jc m:val="left"/>
              </m:oMathParaPr>
              <m:oMath>
                <m:r>
                  <w:rPr>
                    <w:rFonts w:ascii="Cambria Math" w:hAnsi="Cambria Math" w:cs="Times New Roman"/>
                    <w:sz w:val="22"/>
                  </w:rPr>
                  <m:t>γ=-0.6</m:t>
                </m:r>
              </m:oMath>
            </m:oMathPara>
          </w:p>
        </w:tc>
      </w:tr>
      <w:tr w:rsidR="0037707F" w:rsidRPr="00FB3787" w14:paraId="73B3DD04" w14:textId="77777777" w:rsidTr="00810AEB">
        <w:trPr>
          <w:trHeight w:val="288"/>
        </w:trPr>
        <w:tc>
          <w:tcPr>
            <w:tcW w:w="1438" w:type="pct"/>
            <w:vMerge/>
            <w:tcBorders>
              <w:bottom w:val="single" w:sz="4" w:space="0" w:color="auto"/>
            </w:tcBorders>
          </w:tcPr>
          <w:p w14:paraId="251482CA" w14:textId="77777777" w:rsidR="007012BC" w:rsidRPr="00FB3787" w:rsidRDefault="007012BC" w:rsidP="006D03E8">
            <w:pPr>
              <w:spacing w:before="0"/>
              <w:rPr>
                <w:rFonts w:cs="Times New Roman"/>
                <w:sz w:val="22"/>
              </w:rPr>
            </w:pPr>
          </w:p>
        </w:tc>
        <w:tc>
          <w:tcPr>
            <w:tcW w:w="2022" w:type="pct"/>
            <w:tcBorders>
              <w:bottom w:val="single" w:sz="4" w:space="0" w:color="auto"/>
            </w:tcBorders>
          </w:tcPr>
          <w:p w14:paraId="1EEA56E7" w14:textId="77777777" w:rsidR="007012BC" w:rsidRPr="00FB3787" w:rsidRDefault="007012BC" w:rsidP="006D03E8">
            <w:pPr>
              <w:spacing w:before="0"/>
              <w:rPr>
                <w:rFonts w:cs="Times New Roman"/>
                <w:sz w:val="22"/>
              </w:rPr>
            </w:pPr>
            <w:r w:rsidRPr="00FB3787">
              <w:rPr>
                <w:rFonts w:cs="Times New Roman"/>
                <w:sz w:val="22"/>
              </w:rPr>
              <w:t>Ride-hailing empty miles assumption</w:t>
            </w:r>
          </w:p>
        </w:tc>
        <w:tc>
          <w:tcPr>
            <w:tcW w:w="1537" w:type="pct"/>
            <w:tcBorders>
              <w:bottom w:val="single" w:sz="4" w:space="0" w:color="auto"/>
            </w:tcBorders>
          </w:tcPr>
          <w:p w14:paraId="1F149564" w14:textId="1141D2BB" w:rsidR="007012BC" w:rsidRPr="00FB3787" w:rsidRDefault="007012BC" w:rsidP="006D03E8">
            <w:pPr>
              <w:spacing w:before="0"/>
              <w:rPr>
                <w:rFonts w:cs="Times New Roman"/>
                <w:sz w:val="22"/>
              </w:rPr>
            </w:pPr>
            <w:r w:rsidRPr="00FB3787">
              <w:rPr>
                <w:rFonts w:cs="Times New Roman"/>
                <w:sz w:val="22"/>
              </w:rPr>
              <w:t>40% of overall RH miles</w:t>
            </w:r>
          </w:p>
        </w:tc>
      </w:tr>
      <w:tr w:rsidR="007012BC" w:rsidRPr="00FB3787" w14:paraId="75B300DE" w14:textId="77777777" w:rsidTr="00810AEB">
        <w:tc>
          <w:tcPr>
            <w:tcW w:w="5000" w:type="pct"/>
            <w:gridSpan w:val="3"/>
            <w:tcBorders>
              <w:left w:val="nil"/>
              <w:bottom w:val="nil"/>
              <w:right w:val="nil"/>
            </w:tcBorders>
          </w:tcPr>
          <w:p w14:paraId="5632CB6D" w14:textId="71404217" w:rsidR="007012BC" w:rsidRPr="00FB3787" w:rsidRDefault="007012BC" w:rsidP="006D03E8">
            <w:pPr>
              <w:spacing w:before="0"/>
              <w:rPr>
                <w:rFonts w:cs="Times New Roman"/>
                <w:sz w:val="22"/>
              </w:rPr>
            </w:pPr>
            <w:r w:rsidRPr="00FB3787">
              <w:rPr>
                <w:rFonts w:cs="Times New Roman"/>
                <w:sz w:val="22"/>
                <w:vertAlign w:val="superscript"/>
              </w:rPr>
              <w:t>*</w:t>
            </w:r>
            <w:r w:rsidRPr="00FB3787">
              <w:rPr>
                <w:rFonts w:cs="Times New Roman"/>
                <w:sz w:val="22"/>
              </w:rPr>
              <w:t xml:space="preserve"> See Nair et al. (</w:t>
            </w:r>
            <w:r w:rsidR="00F22232" w:rsidRPr="00FB3787">
              <w:rPr>
                <w:rFonts w:cs="Times New Roman"/>
                <w:i/>
                <w:iCs/>
                <w:sz w:val="22"/>
              </w:rPr>
              <w:t>4</w:t>
            </w:r>
            <w:r w:rsidRPr="00FB3787">
              <w:rPr>
                <w:rFonts w:cs="Times New Roman"/>
                <w:sz w:val="22"/>
              </w:rPr>
              <w:t>) for details</w:t>
            </w:r>
          </w:p>
        </w:tc>
      </w:tr>
    </w:tbl>
    <w:p w14:paraId="747CFEA1" w14:textId="77777777" w:rsidR="00810AEB" w:rsidRDefault="00810AEB" w:rsidP="006D03E8">
      <w:pPr>
        <w:spacing w:before="0"/>
        <w:jc w:val="both"/>
        <w:rPr>
          <w:rFonts w:eastAsiaTheme="minorEastAsia" w:cs="Times New Roman"/>
          <w:b/>
          <w:bCs/>
          <w:iCs/>
          <w:kern w:val="24"/>
          <w:szCs w:val="24"/>
        </w:rPr>
      </w:pPr>
    </w:p>
    <w:p w14:paraId="18D7776F" w14:textId="4FCC083A" w:rsidR="007671F7" w:rsidRPr="0037707F" w:rsidRDefault="005B0EB9" w:rsidP="006D03E8">
      <w:pPr>
        <w:spacing w:before="0"/>
        <w:jc w:val="both"/>
        <w:rPr>
          <w:rFonts w:eastAsiaTheme="minorEastAsia" w:cs="Times New Roman"/>
          <w:b/>
          <w:bCs/>
          <w:iCs/>
          <w:kern w:val="24"/>
          <w:szCs w:val="24"/>
        </w:rPr>
      </w:pPr>
      <w:r>
        <w:rPr>
          <w:rFonts w:eastAsiaTheme="minorEastAsia" w:cs="Times New Roman"/>
          <w:b/>
          <w:bCs/>
          <w:iCs/>
          <w:kern w:val="24"/>
          <w:szCs w:val="24"/>
        </w:rPr>
        <w:t>4</w:t>
      </w:r>
      <w:r w:rsidR="00B51552" w:rsidRPr="00B51552">
        <w:rPr>
          <w:rFonts w:eastAsiaTheme="minorEastAsia" w:cs="Times New Roman"/>
          <w:b/>
          <w:bCs/>
          <w:iCs/>
          <w:kern w:val="24"/>
          <w:szCs w:val="24"/>
        </w:rPr>
        <w:t>.1</w:t>
      </w:r>
      <w:r w:rsidR="00B51552">
        <w:rPr>
          <w:rFonts w:eastAsiaTheme="minorEastAsia" w:cs="Times New Roman"/>
          <w:iCs/>
          <w:kern w:val="24"/>
          <w:szCs w:val="24"/>
        </w:rPr>
        <w:t xml:space="preserve"> </w:t>
      </w:r>
      <w:r w:rsidR="00943C1E" w:rsidRPr="00C12A9B">
        <w:rPr>
          <w:rFonts w:eastAsiaTheme="minorEastAsia" w:cs="Times New Roman"/>
          <w:b/>
          <w:bCs/>
          <w:iCs/>
          <w:kern w:val="24"/>
          <w:szCs w:val="24"/>
        </w:rPr>
        <w:t>Network-</w:t>
      </w:r>
      <w:r w:rsidR="00810AEB">
        <w:rPr>
          <w:rFonts w:eastAsiaTheme="minorEastAsia" w:cs="Times New Roman"/>
          <w:b/>
          <w:bCs/>
          <w:iCs/>
          <w:kern w:val="24"/>
          <w:szCs w:val="24"/>
        </w:rPr>
        <w:t>L</w:t>
      </w:r>
      <w:r w:rsidR="00943C1E" w:rsidRPr="00C12A9B">
        <w:rPr>
          <w:rFonts w:eastAsiaTheme="minorEastAsia" w:cs="Times New Roman"/>
          <w:b/>
          <w:bCs/>
          <w:iCs/>
          <w:kern w:val="24"/>
          <w:szCs w:val="24"/>
        </w:rPr>
        <w:t>evel</w:t>
      </w:r>
      <w:r w:rsidR="00A61FB2" w:rsidRPr="00C12A9B">
        <w:rPr>
          <w:rFonts w:eastAsiaTheme="minorEastAsia" w:cs="Times New Roman"/>
          <w:b/>
          <w:bCs/>
          <w:iCs/>
          <w:kern w:val="24"/>
          <w:szCs w:val="24"/>
        </w:rPr>
        <w:t xml:space="preserve"> </w:t>
      </w:r>
      <w:r w:rsidR="00810AEB">
        <w:rPr>
          <w:rFonts w:eastAsiaTheme="minorEastAsia" w:cs="Times New Roman"/>
          <w:b/>
          <w:bCs/>
          <w:iCs/>
          <w:kern w:val="24"/>
          <w:szCs w:val="24"/>
        </w:rPr>
        <w:t>A</w:t>
      </w:r>
      <w:r w:rsidR="00A61FB2" w:rsidRPr="00C12A9B">
        <w:rPr>
          <w:rFonts w:eastAsiaTheme="minorEastAsia" w:cs="Times New Roman"/>
          <w:b/>
          <w:bCs/>
          <w:iCs/>
          <w:kern w:val="24"/>
          <w:szCs w:val="24"/>
        </w:rPr>
        <w:t>ggregate</w:t>
      </w:r>
      <w:r w:rsidR="00943C1E" w:rsidRPr="00C12A9B">
        <w:rPr>
          <w:rFonts w:eastAsiaTheme="minorEastAsia" w:cs="Times New Roman"/>
          <w:b/>
          <w:bCs/>
          <w:iCs/>
          <w:kern w:val="24"/>
          <w:szCs w:val="24"/>
        </w:rPr>
        <w:t xml:space="preserve"> </w:t>
      </w:r>
      <w:r w:rsidR="00810AEB">
        <w:rPr>
          <w:rFonts w:eastAsiaTheme="minorEastAsia" w:cs="Times New Roman"/>
          <w:b/>
          <w:bCs/>
          <w:iCs/>
          <w:kern w:val="24"/>
          <w:szCs w:val="24"/>
        </w:rPr>
        <w:t>I</w:t>
      </w:r>
      <w:r w:rsidR="00D54EE9" w:rsidRPr="00C12A9B">
        <w:rPr>
          <w:rFonts w:eastAsiaTheme="minorEastAsia" w:cs="Times New Roman"/>
          <w:b/>
          <w:bCs/>
          <w:iCs/>
          <w:kern w:val="24"/>
          <w:szCs w:val="24"/>
        </w:rPr>
        <w:t>mpact</w:t>
      </w:r>
      <w:r w:rsidR="003E250F">
        <w:rPr>
          <w:rFonts w:eastAsiaTheme="minorEastAsia" w:cs="Times New Roman"/>
          <w:b/>
          <w:bCs/>
          <w:iCs/>
          <w:kern w:val="24"/>
          <w:szCs w:val="24"/>
        </w:rPr>
        <w:t>s</w:t>
      </w:r>
    </w:p>
    <w:p w14:paraId="1E7D5CC2" w14:textId="76E96135" w:rsidR="001027B9" w:rsidRPr="00C12A9B" w:rsidRDefault="001F0973" w:rsidP="006D03E8">
      <w:pPr>
        <w:spacing w:before="0"/>
        <w:jc w:val="both"/>
        <w:rPr>
          <w:rFonts w:eastAsiaTheme="minorEastAsia" w:cs="Times New Roman"/>
          <w:iCs/>
          <w:kern w:val="24"/>
          <w:szCs w:val="24"/>
        </w:rPr>
      </w:pPr>
      <w:r>
        <w:rPr>
          <w:rFonts w:eastAsiaTheme="minorEastAsia" w:cs="Times New Roman"/>
          <w:iCs/>
          <w:kern w:val="24"/>
          <w:szCs w:val="24"/>
        </w:rPr>
        <w:t>N</w:t>
      </w:r>
      <w:r w:rsidR="001027B9" w:rsidRPr="0037707F">
        <w:rPr>
          <w:rFonts w:eastAsiaTheme="minorEastAsia" w:cs="Times New Roman"/>
          <w:iCs/>
          <w:kern w:val="24"/>
          <w:szCs w:val="24"/>
        </w:rPr>
        <w:t>etwork</w:t>
      </w:r>
      <w:r w:rsidR="00943C1E" w:rsidRPr="00C12A9B">
        <w:rPr>
          <w:rFonts w:eastAsiaTheme="minorEastAsia" w:cs="Times New Roman"/>
          <w:iCs/>
          <w:kern w:val="24"/>
          <w:szCs w:val="24"/>
        </w:rPr>
        <w:t>-level</w:t>
      </w:r>
      <w:r w:rsidR="001027B9" w:rsidRPr="00C12A9B">
        <w:rPr>
          <w:rFonts w:eastAsiaTheme="minorEastAsia" w:cs="Times New Roman"/>
          <w:iCs/>
          <w:kern w:val="24"/>
          <w:szCs w:val="24"/>
        </w:rPr>
        <w:t xml:space="preserve"> impact</w:t>
      </w:r>
      <w:r w:rsidR="00943C1E" w:rsidRPr="00C12A9B">
        <w:rPr>
          <w:rFonts w:eastAsiaTheme="minorEastAsia" w:cs="Times New Roman"/>
          <w:iCs/>
          <w:kern w:val="24"/>
          <w:szCs w:val="24"/>
        </w:rPr>
        <w:t>s</w:t>
      </w:r>
      <w:r w:rsidR="001027B9" w:rsidRPr="00C12A9B">
        <w:rPr>
          <w:rFonts w:eastAsiaTheme="minorEastAsia" w:cs="Times New Roman"/>
          <w:iCs/>
          <w:kern w:val="24"/>
          <w:szCs w:val="24"/>
        </w:rPr>
        <w:t xml:space="preserve"> </w:t>
      </w:r>
      <w:r w:rsidR="00943C1E" w:rsidRPr="00C12A9B">
        <w:rPr>
          <w:rFonts w:eastAsiaTheme="minorEastAsia" w:cs="Times New Roman"/>
          <w:iCs/>
          <w:kern w:val="24"/>
          <w:szCs w:val="24"/>
        </w:rPr>
        <w:t xml:space="preserve">of incorporating </w:t>
      </w:r>
      <w:r w:rsidR="001027B9" w:rsidRPr="00C12A9B">
        <w:rPr>
          <w:rFonts w:eastAsiaTheme="minorEastAsia" w:cs="Times New Roman"/>
          <w:iCs/>
          <w:kern w:val="24"/>
          <w:szCs w:val="24"/>
        </w:rPr>
        <w:t xml:space="preserve">RH and </w:t>
      </w:r>
      <w:r w:rsidR="007E0C34" w:rsidRPr="00C12A9B">
        <w:rPr>
          <w:rFonts w:eastAsiaTheme="minorEastAsia" w:cs="Times New Roman"/>
          <w:iCs/>
          <w:kern w:val="24"/>
          <w:szCs w:val="24"/>
        </w:rPr>
        <w:t>C</w:t>
      </w:r>
      <w:r w:rsidR="001027B9" w:rsidRPr="00C12A9B">
        <w:rPr>
          <w:rFonts w:eastAsiaTheme="minorEastAsia" w:cs="Times New Roman"/>
          <w:iCs/>
          <w:kern w:val="24"/>
          <w:szCs w:val="24"/>
        </w:rPr>
        <w:t xml:space="preserve">AV empty miles </w:t>
      </w:r>
      <w:r w:rsidR="00943C1E" w:rsidRPr="00C12A9B">
        <w:rPr>
          <w:rFonts w:eastAsiaTheme="minorEastAsia" w:cs="Times New Roman"/>
          <w:iCs/>
          <w:kern w:val="24"/>
          <w:szCs w:val="24"/>
        </w:rPr>
        <w:t>are described</w:t>
      </w:r>
      <w:r w:rsidR="001027B9" w:rsidRPr="00C12A9B">
        <w:rPr>
          <w:rFonts w:eastAsiaTheme="minorEastAsia" w:cs="Times New Roman"/>
          <w:iCs/>
          <w:kern w:val="24"/>
          <w:szCs w:val="24"/>
        </w:rPr>
        <w:t xml:space="preserve"> using the following metrics</w:t>
      </w:r>
      <w:r w:rsidR="005B0EB9">
        <w:rPr>
          <w:rFonts w:eastAsiaTheme="minorEastAsia" w:cs="Times New Roman"/>
          <w:iCs/>
          <w:kern w:val="24"/>
          <w:szCs w:val="24"/>
        </w:rPr>
        <w:t xml:space="preserve">, where </w:t>
      </w:r>
      <w:r w:rsidR="005B0EB9">
        <w:rPr>
          <w:rFonts w:eastAsiaTheme="minorEastAsia" w:cs="Times New Roman"/>
          <w:i/>
          <w:kern w:val="24"/>
          <w:szCs w:val="24"/>
        </w:rPr>
        <w:t xml:space="preserve">i </w:t>
      </w:r>
      <w:r w:rsidR="005B0EB9">
        <w:rPr>
          <w:rFonts w:eastAsiaTheme="minorEastAsia" w:cs="Times New Roman"/>
          <w:iCs/>
          <w:kern w:val="24"/>
          <w:szCs w:val="24"/>
        </w:rPr>
        <w:t>denotes a link.</w:t>
      </w:r>
      <w:r w:rsidR="001027B9" w:rsidRPr="00C12A9B">
        <w:rPr>
          <w:rFonts w:eastAsiaTheme="minorEastAsia" w:cs="Times New Roman"/>
          <w:iCs/>
          <w:kern w:val="24"/>
          <w:szCs w:val="24"/>
        </w:rPr>
        <w:t xml:space="preserve"> </w:t>
      </w:r>
    </w:p>
    <w:p w14:paraId="39FC12CC" w14:textId="77777777" w:rsidR="00810AEB" w:rsidRDefault="00810AEB" w:rsidP="00810AEB">
      <w:pPr>
        <w:spacing w:before="0"/>
        <w:rPr>
          <w:rFonts w:cs="Times New Roman"/>
          <w:szCs w:val="24"/>
        </w:rPr>
      </w:pPr>
    </w:p>
    <w:p w14:paraId="2DF2EC53" w14:textId="77777777" w:rsidR="00810AEB" w:rsidRDefault="007671F7" w:rsidP="006D03E8">
      <w:pPr>
        <w:tabs>
          <w:tab w:val="right" w:pos="9360"/>
        </w:tabs>
        <w:spacing w:before="0" w:after="120"/>
        <w:rPr>
          <w:rFonts w:eastAsiaTheme="minorEastAsia" w:cs="Times New Roman"/>
          <w:szCs w:val="24"/>
        </w:rPr>
      </w:pPr>
      <w:r w:rsidRPr="00810AEB">
        <w:rPr>
          <w:rFonts w:cs="Times New Roman"/>
          <w:szCs w:val="24"/>
        </w:rPr>
        <w:t xml:space="preserve">Total vehicle-miles traveled (VMT), </w:t>
      </w:r>
      <w:r w:rsidRPr="00810AEB">
        <w:rPr>
          <w:rFonts w:eastAsiaTheme="minorEastAsia" w:cs="Times New Roman"/>
          <w:szCs w:val="24"/>
        </w:rPr>
        <w:t>calculated as:</w:t>
      </w:r>
    </w:p>
    <w:p w14:paraId="19ED1C2D" w14:textId="0F02F138" w:rsidR="00810AEB" w:rsidRPr="006D03E8" w:rsidRDefault="007671F7" w:rsidP="006D03E8">
      <w:pPr>
        <w:tabs>
          <w:tab w:val="right" w:pos="9360"/>
        </w:tabs>
        <w:spacing w:after="120"/>
        <w:ind w:left="720"/>
        <w:rPr>
          <w:rFonts w:cs="Times New Roman"/>
          <w:szCs w:val="24"/>
        </w:rPr>
      </w:pPr>
      <w:r w:rsidRPr="00810AEB">
        <w:rPr>
          <w:rFonts w:eastAsiaTheme="minorEastAsia" w:cs="Times New Roman"/>
          <w:szCs w:val="24"/>
        </w:rPr>
        <w:t xml:space="preserve"> </w:t>
      </w:r>
      <m:oMath>
        <m:r>
          <m:rPr>
            <m:sty m:val="p"/>
          </m:rPr>
          <w:rPr>
            <w:rFonts w:ascii="Cambria Math" w:hAnsi="Cambria Math" w:cs="Times New Roman"/>
            <w:szCs w:val="24"/>
          </w:rPr>
          <m:t>VMT=</m:t>
        </m:r>
        <m:nary>
          <m:naryPr>
            <m:chr m:val="∑"/>
            <m:ctrlPr>
              <w:rPr>
                <w:rFonts w:ascii="Cambria Math" w:eastAsiaTheme="minorEastAsia" w:hAnsi="Cambria Math" w:cs="Times New Roman"/>
                <w:iCs/>
                <w:szCs w:val="24"/>
              </w:rPr>
            </m:ctrlPr>
          </m:naryPr>
          <m:sub>
            <m:r>
              <w:rPr>
                <w:rFonts w:ascii="Cambria Math" w:eastAsiaTheme="minorEastAsia" w:hAnsi="Cambria Math" w:cs="Times New Roman"/>
                <w:szCs w:val="24"/>
              </w:rPr>
              <m:t>i</m:t>
            </m:r>
            <m:r>
              <m:rPr>
                <m:sty m:val="p"/>
              </m:rPr>
              <w:rPr>
                <w:rFonts w:ascii="Cambria Math" w:eastAsiaTheme="minorEastAsia" w:hAnsi="Cambria Math" w:cs="Times New Roman"/>
                <w:szCs w:val="24"/>
              </w:rPr>
              <m:t>=1</m:t>
            </m:r>
          </m:sub>
          <m:sup>
            <m:r>
              <w:rPr>
                <w:rFonts w:ascii="Cambria Math" w:eastAsiaTheme="minorEastAsia" w:hAnsi="Cambria Math" w:cs="Times New Roman"/>
                <w:szCs w:val="24"/>
              </w:rPr>
              <m:t>N</m:t>
            </m:r>
          </m:sup>
          <m:e>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VMT</m:t>
                </m:r>
              </m:e>
              <m:sub>
                <m:r>
                  <w:rPr>
                    <w:rFonts w:ascii="Cambria Math" w:eastAsiaTheme="minorEastAsia" w:hAnsi="Cambria Math" w:cs="Times New Roman"/>
                    <w:szCs w:val="24"/>
                  </w:rPr>
                  <m:t>i</m:t>
                </m:r>
              </m:sub>
            </m:sSub>
          </m:e>
        </m:nary>
        <m:r>
          <m:rPr>
            <m:sty m:val="p"/>
          </m:rPr>
          <w:rPr>
            <w:rFonts w:ascii="Cambria Math" w:eastAsiaTheme="minorEastAsia" w:hAnsi="Cambria Math" w:cs="Times New Roman"/>
            <w:szCs w:val="24"/>
          </w:rPr>
          <m:t>=</m:t>
        </m:r>
        <m:nary>
          <m:naryPr>
            <m:chr m:val="∑"/>
            <m:ctrlPr>
              <w:rPr>
                <w:rFonts w:ascii="Cambria Math" w:eastAsiaTheme="minorEastAsia" w:hAnsi="Cambria Math" w:cs="Times New Roman"/>
                <w:iCs/>
                <w:szCs w:val="24"/>
              </w:rPr>
            </m:ctrlPr>
          </m:naryPr>
          <m:sub>
            <m:r>
              <w:rPr>
                <w:rFonts w:ascii="Cambria Math" w:eastAsiaTheme="minorEastAsia" w:hAnsi="Cambria Math" w:cs="Times New Roman"/>
                <w:szCs w:val="24"/>
              </w:rPr>
              <m:t>i</m:t>
            </m:r>
            <m:r>
              <m:rPr>
                <m:sty m:val="p"/>
              </m:rPr>
              <w:rPr>
                <w:rFonts w:ascii="Cambria Math" w:eastAsiaTheme="minorEastAsia" w:hAnsi="Cambria Math" w:cs="Times New Roman"/>
                <w:szCs w:val="24"/>
              </w:rPr>
              <m:t>=1</m:t>
            </m:r>
          </m:sub>
          <m:sup>
            <m:r>
              <w:rPr>
                <w:rFonts w:ascii="Cambria Math" w:eastAsiaTheme="minorEastAsia" w:hAnsi="Cambria Math" w:cs="Times New Roman"/>
                <w:szCs w:val="24"/>
              </w:rPr>
              <m:t>N</m:t>
            </m:r>
          </m:sup>
          <m:e>
            <m:d>
              <m:dPr>
                <m:ctrlPr>
                  <w:rPr>
                    <w:rFonts w:ascii="Cambria Math" w:eastAsiaTheme="minorEastAsia" w:hAnsi="Cambria Math" w:cs="Times New Roman"/>
                    <w:iCs/>
                    <w:szCs w:val="24"/>
                  </w:rPr>
                </m:ctrlPr>
              </m:dPr>
              <m:e>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link flow</m:t>
                    </m:r>
                  </m:e>
                  <m:sub>
                    <m:r>
                      <w:rPr>
                        <w:rFonts w:ascii="Cambria Math" w:eastAsiaTheme="minorEastAsia" w:hAnsi="Cambria Math" w:cs="Times New Roman"/>
                        <w:szCs w:val="24"/>
                      </w:rPr>
                      <m:t>i</m:t>
                    </m:r>
                  </m:sub>
                </m:sSub>
                <m:r>
                  <m:rPr>
                    <m:sty m:val="p"/>
                  </m:rPr>
                  <w:rPr>
                    <w:rFonts w:ascii="Cambria Math" w:eastAsiaTheme="minorEastAsia" w:hAnsi="Cambria Math" w:cs="Times New Roman"/>
                    <w:szCs w:val="24"/>
                  </w:rPr>
                  <m:t>⋅</m:t>
                </m:r>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link length</m:t>
                    </m:r>
                  </m:e>
                  <m:sub>
                    <m:r>
                      <w:rPr>
                        <w:rFonts w:ascii="Cambria Math" w:eastAsiaTheme="minorEastAsia" w:hAnsi="Cambria Math" w:cs="Times New Roman"/>
                        <w:szCs w:val="24"/>
                      </w:rPr>
                      <m:t>i</m:t>
                    </m:r>
                  </m:sub>
                </m:sSub>
              </m:e>
            </m:d>
          </m:e>
        </m:nary>
      </m:oMath>
      <w:r w:rsidR="007F3F5D" w:rsidRPr="00810AEB">
        <w:rPr>
          <w:rFonts w:eastAsiaTheme="minorEastAsia" w:cs="Times New Roman"/>
          <w:iCs/>
          <w:szCs w:val="24"/>
        </w:rPr>
        <w:t xml:space="preserve">                         </w:t>
      </w:r>
      <w:r w:rsidR="00F22232" w:rsidRPr="00810AEB">
        <w:rPr>
          <w:rFonts w:eastAsiaTheme="minorEastAsia" w:cs="Times New Roman"/>
          <w:iCs/>
          <w:szCs w:val="24"/>
        </w:rPr>
        <w:t xml:space="preserve">     </w:t>
      </w:r>
      <w:r w:rsidR="00810AEB">
        <w:rPr>
          <w:rFonts w:eastAsiaTheme="minorEastAsia" w:cs="Times New Roman"/>
          <w:iCs/>
          <w:szCs w:val="24"/>
        </w:rPr>
        <w:tab/>
      </w:r>
      <w:r w:rsidR="007F3F5D" w:rsidRPr="00810AEB">
        <w:rPr>
          <w:rFonts w:eastAsiaTheme="minorEastAsia" w:cs="Times New Roman"/>
          <w:iCs/>
          <w:szCs w:val="24"/>
        </w:rPr>
        <w:t>(6)</w:t>
      </w:r>
    </w:p>
    <w:p w14:paraId="22E0E9BD" w14:textId="77777777" w:rsidR="00810AEB" w:rsidRDefault="007671F7" w:rsidP="006D03E8">
      <w:pPr>
        <w:tabs>
          <w:tab w:val="right" w:pos="9360"/>
        </w:tabs>
        <w:spacing w:after="120"/>
        <w:rPr>
          <w:rFonts w:cs="Times New Roman"/>
          <w:szCs w:val="24"/>
        </w:rPr>
      </w:pPr>
      <w:r w:rsidRPr="00810AEB">
        <w:rPr>
          <w:rFonts w:cs="Times New Roman"/>
          <w:szCs w:val="24"/>
        </w:rPr>
        <w:t>Total vehicle-hours traveled (VHT), calculated as:</w:t>
      </w:r>
    </w:p>
    <w:p w14:paraId="0969D12E" w14:textId="78A1387A" w:rsidR="002F7868" w:rsidRPr="006D03E8" w:rsidRDefault="007671F7" w:rsidP="006D03E8">
      <w:pPr>
        <w:tabs>
          <w:tab w:val="right" w:pos="9360"/>
        </w:tabs>
        <w:spacing w:after="120"/>
        <w:ind w:left="720"/>
        <w:rPr>
          <w:rFonts w:cs="Times New Roman"/>
          <w:szCs w:val="24"/>
        </w:rPr>
      </w:pPr>
      <w:r w:rsidRPr="00810AEB">
        <w:rPr>
          <w:rFonts w:cs="Times New Roman"/>
          <w:szCs w:val="24"/>
        </w:rPr>
        <w:t xml:space="preserve"> </w:t>
      </w:r>
      <m:oMath>
        <m:r>
          <m:rPr>
            <m:sty m:val="p"/>
          </m:rPr>
          <w:rPr>
            <w:rFonts w:ascii="Cambria Math" w:hAnsi="Cambria Math" w:cs="Times New Roman"/>
            <w:szCs w:val="24"/>
          </w:rPr>
          <m:t>VHT=</m:t>
        </m:r>
        <m:nary>
          <m:naryPr>
            <m:chr m:val="∑"/>
            <m:ctrlPr>
              <w:rPr>
                <w:rFonts w:ascii="Cambria Math" w:eastAsiaTheme="minorEastAsia" w:hAnsi="Cambria Math" w:cs="Times New Roman"/>
                <w:iCs/>
                <w:szCs w:val="24"/>
              </w:rPr>
            </m:ctrlPr>
          </m:naryPr>
          <m:sub>
            <m:r>
              <w:rPr>
                <w:rFonts w:ascii="Cambria Math" w:eastAsiaTheme="minorEastAsia" w:hAnsi="Cambria Math" w:cs="Times New Roman"/>
                <w:szCs w:val="24"/>
              </w:rPr>
              <m:t>i</m:t>
            </m:r>
            <m:r>
              <m:rPr>
                <m:sty m:val="p"/>
              </m:rPr>
              <w:rPr>
                <w:rFonts w:ascii="Cambria Math" w:eastAsiaTheme="minorEastAsia" w:hAnsi="Cambria Math" w:cs="Times New Roman"/>
                <w:szCs w:val="24"/>
              </w:rPr>
              <m:t>=1</m:t>
            </m:r>
          </m:sub>
          <m:sup>
            <m:r>
              <w:rPr>
                <w:rFonts w:ascii="Cambria Math" w:eastAsiaTheme="minorEastAsia" w:hAnsi="Cambria Math" w:cs="Times New Roman"/>
                <w:szCs w:val="24"/>
              </w:rPr>
              <m:t>N</m:t>
            </m:r>
          </m:sup>
          <m:e>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VHT</m:t>
                </m:r>
              </m:e>
              <m:sub>
                <m:r>
                  <w:rPr>
                    <w:rFonts w:ascii="Cambria Math" w:eastAsiaTheme="minorEastAsia" w:hAnsi="Cambria Math" w:cs="Times New Roman"/>
                    <w:szCs w:val="24"/>
                  </w:rPr>
                  <m:t>i</m:t>
                </m:r>
              </m:sub>
            </m:sSub>
          </m:e>
        </m:nary>
        <m:r>
          <m:rPr>
            <m:sty m:val="p"/>
          </m:rPr>
          <w:rPr>
            <w:rFonts w:ascii="Cambria Math" w:eastAsiaTheme="minorEastAsia" w:hAnsi="Cambria Math" w:cs="Times New Roman"/>
            <w:szCs w:val="24"/>
          </w:rPr>
          <m:t>=</m:t>
        </m:r>
        <m:nary>
          <m:naryPr>
            <m:chr m:val="∑"/>
            <m:ctrlPr>
              <w:rPr>
                <w:rFonts w:ascii="Cambria Math" w:eastAsiaTheme="minorEastAsia" w:hAnsi="Cambria Math" w:cs="Times New Roman"/>
                <w:iCs/>
                <w:szCs w:val="24"/>
              </w:rPr>
            </m:ctrlPr>
          </m:naryPr>
          <m:sub>
            <m:r>
              <w:rPr>
                <w:rFonts w:ascii="Cambria Math" w:eastAsiaTheme="minorEastAsia" w:hAnsi="Cambria Math" w:cs="Times New Roman"/>
                <w:szCs w:val="24"/>
              </w:rPr>
              <m:t>i</m:t>
            </m:r>
            <m:r>
              <m:rPr>
                <m:sty m:val="p"/>
              </m:rPr>
              <w:rPr>
                <w:rFonts w:ascii="Cambria Math" w:eastAsiaTheme="minorEastAsia" w:hAnsi="Cambria Math" w:cs="Times New Roman"/>
                <w:szCs w:val="24"/>
              </w:rPr>
              <m:t>=1</m:t>
            </m:r>
          </m:sub>
          <m:sup>
            <m:r>
              <w:rPr>
                <w:rFonts w:ascii="Cambria Math" w:eastAsiaTheme="minorEastAsia" w:hAnsi="Cambria Math" w:cs="Times New Roman"/>
                <w:szCs w:val="24"/>
              </w:rPr>
              <m:t>N</m:t>
            </m:r>
          </m:sup>
          <m:e>
            <m:d>
              <m:dPr>
                <m:ctrlPr>
                  <w:rPr>
                    <w:rFonts w:ascii="Cambria Math" w:eastAsiaTheme="minorEastAsia" w:hAnsi="Cambria Math" w:cs="Times New Roman"/>
                    <w:iCs/>
                    <w:szCs w:val="24"/>
                  </w:rPr>
                </m:ctrlPr>
              </m:dPr>
              <m:e>
                <m:f>
                  <m:fPr>
                    <m:ctrlPr>
                      <w:rPr>
                        <w:rFonts w:ascii="Cambria Math" w:eastAsiaTheme="minorEastAsia" w:hAnsi="Cambria Math" w:cs="Times New Roman"/>
                        <w:iCs/>
                        <w:szCs w:val="24"/>
                      </w:rPr>
                    </m:ctrlPr>
                  </m:fPr>
                  <m:num>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link flow</m:t>
                        </m:r>
                      </m:e>
                      <m:sub>
                        <m:r>
                          <w:rPr>
                            <w:rFonts w:ascii="Cambria Math" w:eastAsiaTheme="minorEastAsia" w:hAnsi="Cambria Math" w:cs="Times New Roman"/>
                            <w:szCs w:val="24"/>
                          </w:rPr>
                          <m:t>i</m:t>
                        </m:r>
                      </m:sub>
                    </m:sSub>
                    <m:r>
                      <m:rPr>
                        <m:sty m:val="p"/>
                      </m:rPr>
                      <w:rPr>
                        <w:rFonts w:ascii="Cambria Math" w:eastAsiaTheme="minorEastAsia" w:hAnsi="Cambria Math" w:cs="Times New Roman"/>
                        <w:szCs w:val="24"/>
                      </w:rPr>
                      <m:t>⋅</m:t>
                    </m:r>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link length</m:t>
                        </m:r>
                      </m:e>
                      <m:sub>
                        <m:r>
                          <w:rPr>
                            <w:rFonts w:ascii="Cambria Math" w:eastAsiaTheme="minorEastAsia" w:hAnsi="Cambria Math" w:cs="Times New Roman"/>
                            <w:szCs w:val="24"/>
                          </w:rPr>
                          <m:t>i</m:t>
                        </m:r>
                      </m:sub>
                    </m:sSub>
                  </m:num>
                  <m:den>
                    <m:sSub>
                      <m:sSubPr>
                        <m:ctrlPr>
                          <w:rPr>
                            <w:rFonts w:ascii="Cambria Math" w:eastAsiaTheme="minorEastAsia" w:hAnsi="Cambria Math" w:cs="Times New Roman"/>
                            <w:iCs/>
                            <w:szCs w:val="24"/>
                          </w:rPr>
                        </m:ctrlPr>
                      </m:sSubPr>
                      <m:e>
                        <m:r>
                          <m:rPr>
                            <m:sty m:val="p"/>
                          </m:rPr>
                          <w:rPr>
                            <w:rFonts w:ascii="Cambria Math" w:eastAsiaTheme="minorEastAsia" w:hAnsi="Cambria Math" w:cs="Times New Roman"/>
                            <w:szCs w:val="24"/>
                          </w:rPr>
                          <m:t>link speed</m:t>
                        </m:r>
                      </m:e>
                      <m:sub>
                        <m:r>
                          <w:rPr>
                            <w:rFonts w:ascii="Cambria Math" w:eastAsiaTheme="minorEastAsia" w:hAnsi="Cambria Math" w:cs="Times New Roman"/>
                            <w:szCs w:val="24"/>
                          </w:rPr>
                          <m:t>i</m:t>
                        </m:r>
                      </m:sub>
                    </m:sSub>
                  </m:den>
                </m:f>
              </m:e>
            </m:d>
          </m:e>
        </m:nary>
      </m:oMath>
      <w:r w:rsidR="007F3F5D" w:rsidRPr="00810AEB">
        <w:rPr>
          <w:rFonts w:eastAsiaTheme="minorEastAsia" w:cs="Times New Roman"/>
          <w:iCs/>
          <w:szCs w:val="24"/>
        </w:rPr>
        <w:t xml:space="preserve">                                 </w:t>
      </w:r>
      <w:r w:rsidR="00810AEB">
        <w:rPr>
          <w:rFonts w:eastAsiaTheme="minorEastAsia" w:cs="Times New Roman"/>
          <w:iCs/>
          <w:szCs w:val="24"/>
        </w:rPr>
        <w:tab/>
      </w:r>
      <w:r w:rsidR="007F3F5D" w:rsidRPr="00810AEB">
        <w:rPr>
          <w:rFonts w:eastAsiaTheme="minorEastAsia" w:cs="Times New Roman"/>
          <w:iCs/>
          <w:szCs w:val="24"/>
        </w:rPr>
        <w:t>(7)</w:t>
      </w:r>
    </w:p>
    <w:p w14:paraId="6AA87CBE" w14:textId="4DCA8C8E" w:rsidR="002F7868" w:rsidRDefault="002F7868" w:rsidP="006D03E8">
      <w:pPr>
        <w:spacing w:after="120"/>
        <w:rPr>
          <w:rFonts w:eastAsiaTheme="minorEastAsia" w:cs="Times New Roman"/>
          <w:szCs w:val="24"/>
        </w:rPr>
      </w:pPr>
      <w:r w:rsidRPr="00810AEB">
        <w:rPr>
          <w:rFonts w:eastAsiaTheme="minorEastAsia" w:cs="Times New Roman"/>
          <w:szCs w:val="24"/>
        </w:rPr>
        <w:t>Average link-level speed, calculated as:</w:t>
      </w:r>
    </w:p>
    <w:p w14:paraId="090B998D" w14:textId="29E0182C" w:rsidR="002F7868" w:rsidRPr="006D03E8" w:rsidRDefault="002F7868" w:rsidP="006D03E8">
      <w:pPr>
        <w:tabs>
          <w:tab w:val="right" w:pos="9360"/>
        </w:tabs>
        <w:spacing w:after="120"/>
        <w:ind w:left="720"/>
        <w:rPr>
          <w:rFonts w:cs="Times New Roman"/>
          <w:iCs/>
          <w:szCs w:val="24"/>
        </w:rPr>
      </w:pPr>
      <m:oMath>
        <m:r>
          <m:rPr>
            <m:sty m:val="p"/>
          </m:rPr>
          <w:rPr>
            <w:rFonts w:ascii="Cambria Math" w:hAnsi="Cambria Math" w:cs="Times New Roman"/>
            <w:szCs w:val="24"/>
          </w:rPr>
          <m:t>Avg.Speed=</m:t>
        </m:r>
        <m:f>
          <m:fPr>
            <m:ctrlPr>
              <w:rPr>
                <w:rFonts w:ascii="Cambria Math" w:hAnsi="Cambria Math" w:cs="Times New Roman"/>
                <w:iCs/>
                <w:szCs w:val="24"/>
              </w:rPr>
            </m:ctrlPr>
          </m:fPr>
          <m:num>
            <m:r>
              <m:rPr>
                <m:sty m:val="p"/>
              </m:rPr>
              <w:rPr>
                <w:rFonts w:ascii="Cambria Math" w:hAnsi="Cambria Math" w:cs="Times New Roman"/>
                <w:szCs w:val="24"/>
              </w:rPr>
              <m:t>1</m:t>
            </m:r>
          </m:num>
          <m:den>
            <m:r>
              <w:rPr>
                <w:rFonts w:ascii="Cambria Math" w:hAnsi="Cambria Math" w:cs="Times New Roman"/>
                <w:szCs w:val="24"/>
              </w:rPr>
              <m:t>N</m:t>
            </m:r>
          </m:den>
        </m:f>
        <m:nary>
          <m:naryPr>
            <m:chr m:val="∑"/>
            <m:ctrlPr>
              <w:rPr>
                <w:rFonts w:ascii="Cambria Math" w:hAnsi="Cambria Math" w:cs="Times New Roman"/>
                <w:iCs/>
                <w:szCs w:val="24"/>
              </w:rPr>
            </m:ctrlPr>
          </m:naryPr>
          <m:sub>
            <m:r>
              <w:rPr>
                <w:rFonts w:ascii="Cambria Math" w:hAnsi="Cambria Math" w:cs="Times New Roman"/>
                <w:szCs w:val="24"/>
              </w:rPr>
              <m:t>i</m:t>
            </m:r>
            <m:r>
              <m:rPr>
                <m:sty m:val="p"/>
              </m:rPr>
              <w:rPr>
                <w:rFonts w:ascii="Cambria Math" w:hAnsi="Cambria Math" w:cs="Times New Roman"/>
                <w:szCs w:val="24"/>
              </w:rPr>
              <m:t>=1</m:t>
            </m:r>
          </m:sub>
          <m:sup>
            <m:r>
              <w:rPr>
                <w:rFonts w:ascii="Cambria Math" w:hAnsi="Cambria Math" w:cs="Times New Roman"/>
                <w:szCs w:val="24"/>
              </w:rPr>
              <m:t>N</m:t>
            </m:r>
          </m:sup>
          <m:e>
            <m:f>
              <m:fPr>
                <m:ctrlPr>
                  <w:rPr>
                    <w:rFonts w:ascii="Cambria Math" w:hAnsi="Cambria Math" w:cs="Times New Roman"/>
                    <w:iCs/>
                    <w:szCs w:val="24"/>
                  </w:rPr>
                </m:ctrlPr>
              </m:fPr>
              <m:num>
                <m:r>
                  <m:rPr>
                    <m:sty m:val="p"/>
                  </m:rPr>
                  <w:rPr>
                    <w:rFonts w:ascii="Cambria Math" w:hAnsi="Cambria Math" w:cs="Times New Roman"/>
                    <w:szCs w:val="24"/>
                  </w:rPr>
                  <m:t>VM</m:t>
                </m:r>
                <m:sSub>
                  <m:sSubPr>
                    <m:ctrlPr>
                      <w:rPr>
                        <w:rFonts w:ascii="Cambria Math" w:hAnsi="Cambria Math" w:cs="Times New Roman"/>
                        <w:iCs/>
                        <w:szCs w:val="24"/>
                      </w:rPr>
                    </m:ctrlPr>
                  </m:sSubPr>
                  <m:e>
                    <m:r>
                      <m:rPr>
                        <m:sty m:val="p"/>
                      </m:rPr>
                      <w:rPr>
                        <w:rFonts w:ascii="Cambria Math" w:hAnsi="Cambria Math" w:cs="Times New Roman"/>
                        <w:szCs w:val="24"/>
                      </w:rPr>
                      <m:t>T</m:t>
                    </m:r>
                  </m:e>
                  <m:sub>
                    <m:r>
                      <w:rPr>
                        <w:rFonts w:ascii="Cambria Math" w:hAnsi="Cambria Math" w:cs="Times New Roman"/>
                        <w:szCs w:val="24"/>
                      </w:rPr>
                      <m:t>i</m:t>
                    </m:r>
                  </m:sub>
                </m:sSub>
              </m:num>
              <m:den>
                <m:r>
                  <m:rPr>
                    <m:sty m:val="p"/>
                  </m:rPr>
                  <w:rPr>
                    <w:rFonts w:ascii="Cambria Math" w:hAnsi="Cambria Math" w:cs="Times New Roman"/>
                    <w:szCs w:val="24"/>
                  </w:rPr>
                  <m:t>VH</m:t>
                </m:r>
                <m:sSub>
                  <m:sSubPr>
                    <m:ctrlPr>
                      <w:rPr>
                        <w:rFonts w:ascii="Cambria Math" w:hAnsi="Cambria Math" w:cs="Times New Roman"/>
                        <w:iCs/>
                        <w:szCs w:val="24"/>
                      </w:rPr>
                    </m:ctrlPr>
                  </m:sSubPr>
                  <m:e>
                    <m:r>
                      <m:rPr>
                        <m:sty m:val="p"/>
                      </m:rPr>
                      <w:rPr>
                        <w:rFonts w:ascii="Cambria Math" w:hAnsi="Cambria Math" w:cs="Times New Roman"/>
                        <w:szCs w:val="24"/>
                      </w:rPr>
                      <m:t>T</m:t>
                    </m:r>
                  </m:e>
                  <m:sub>
                    <m:r>
                      <w:rPr>
                        <w:rFonts w:ascii="Cambria Math" w:hAnsi="Cambria Math" w:cs="Times New Roman"/>
                        <w:szCs w:val="24"/>
                      </w:rPr>
                      <m:t>i</m:t>
                    </m:r>
                  </m:sub>
                </m:sSub>
              </m:den>
            </m:f>
          </m:e>
        </m:nary>
      </m:oMath>
      <w:r w:rsidR="007F3F5D" w:rsidRPr="00810AEB">
        <w:rPr>
          <w:rFonts w:eastAsiaTheme="minorEastAsia" w:cs="Times New Roman"/>
          <w:iCs/>
          <w:szCs w:val="24"/>
        </w:rPr>
        <w:t xml:space="preserve">                                                                  </w:t>
      </w:r>
      <w:r w:rsidR="00F22232" w:rsidRPr="00810AEB">
        <w:rPr>
          <w:rFonts w:eastAsiaTheme="minorEastAsia" w:cs="Times New Roman"/>
          <w:iCs/>
          <w:szCs w:val="24"/>
        </w:rPr>
        <w:t xml:space="preserve">     </w:t>
      </w:r>
      <w:r w:rsidR="007F3F5D" w:rsidRPr="00810AEB">
        <w:rPr>
          <w:rFonts w:eastAsiaTheme="minorEastAsia" w:cs="Times New Roman"/>
          <w:iCs/>
          <w:szCs w:val="24"/>
        </w:rPr>
        <w:t xml:space="preserve">  </w:t>
      </w:r>
      <w:r w:rsidR="00810AEB" w:rsidRPr="00810AEB">
        <w:rPr>
          <w:rFonts w:eastAsiaTheme="minorEastAsia" w:cs="Times New Roman"/>
          <w:iCs/>
          <w:szCs w:val="24"/>
        </w:rPr>
        <w:tab/>
      </w:r>
      <w:r w:rsidR="007F3F5D" w:rsidRPr="00810AEB">
        <w:rPr>
          <w:rFonts w:eastAsiaTheme="minorEastAsia" w:cs="Times New Roman"/>
          <w:iCs/>
          <w:szCs w:val="24"/>
        </w:rPr>
        <w:t>(8)</w:t>
      </w:r>
    </w:p>
    <w:p w14:paraId="45FF43C8" w14:textId="77777777" w:rsidR="007671F7" w:rsidRPr="001F0973" w:rsidRDefault="007671F7" w:rsidP="006D03E8">
      <w:pPr>
        <w:spacing w:after="120"/>
        <w:rPr>
          <w:rFonts w:cs="Times New Roman"/>
          <w:szCs w:val="24"/>
        </w:rPr>
      </w:pPr>
      <w:r w:rsidRPr="001F0973">
        <w:rPr>
          <w:rFonts w:cs="Times New Roman"/>
          <w:szCs w:val="24"/>
        </w:rPr>
        <w:t>Average travel time, calculated as:</w:t>
      </w:r>
    </w:p>
    <w:p w14:paraId="6CD82A18" w14:textId="56E9FC7B" w:rsidR="007671F7" w:rsidRPr="00C12A9B" w:rsidRDefault="002F7868" w:rsidP="00BD2C9F">
      <w:pPr>
        <w:pStyle w:val="ListParagraph"/>
        <w:tabs>
          <w:tab w:val="right" w:pos="9360"/>
        </w:tabs>
        <w:spacing w:before="120" w:after="240"/>
        <w:contextualSpacing w:val="0"/>
        <w:rPr>
          <w:rFonts w:cs="Times New Roman"/>
          <w:iCs/>
          <w:szCs w:val="24"/>
        </w:rPr>
      </w:pPr>
      <m:oMath>
        <m:r>
          <m:rPr>
            <m:sty m:val="p"/>
          </m:rPr>
          <w:rPr>
            <w:rFonts w:ascii="Cambria Math" w:eastAsiaTheme="minorEastAsia" w:hAnsi="Cambria Math" w:cs="Times New Roman"/>
            <w:szCs w:val="24"/>
          </w:rPr>
          <m:t>Avg. Time=</m:t>
        </m:r>
        <m:f>
          <m:fPr>
            <m:ctrlPr>
              <w:rPr>
                <w:rFonts w:ascii="Cambria Math" w:hAnsi="Cambria Math" w:cs="Times New Roman"/>
                <w:iCs/>
                <w:szCs w:val="24"/>
              </w:rPr>
            </m:ctrlPr>
          </m:fPr>
          <m:num>
            <m:r>
              <m:rPr>
                <m:sty m:val="p"/>
              </m:rPr>
              <w:rPr>
                <w:rFonts w:ascii="Cambria Math" w:hAnsi="Cambria Math" w:cs="Times New Roman"/>
                <w:szCs w:val="24"/>
              </w:rPr>
              <m:t xml:space="preserve"> VHT</m:t>
            </m:r>
            <m:ctrlPr>
              <w:rPr>
                <w:rFonts w:ascii="Cambria Math" w:eastAsiaTheme="minorEastAsia" w:hAnsi="Cambria Math" w:cs="Times New Roman"/>
                <w:iCs/>
                <w:szCs w:val="24"/>
              </w:rPr>
            </m:ctrlPr>
          </m:num>
          <m:den>
            <m:r>
              <m:rPr>
                <m:sty m:val="p"/>
              </m:rPr>
              <w:rPr>
                <w:rFonts w:ascii="Cambria Math" w:hAnsi="Cambria Math" w:cs="Times New Roman"/>
                <w:szCs w:val="24"/>
              </w:rPr>
              <m:t>60⋅(Number of  Trips)</m:t>
            </m:r>
          </m:den>
        </m:f>
      </m:oMath>
      <w:r w:rsidR="007F3F5D" w:rsidRPr="0037707F">
        <w:rPr>
          <w:rFonts w:eastAsiaTheme="minorEastAsia" w:cs="Times New Roman"/>
          <w:iCs/>
          <w:szCs w:val="24"/>
        </w:rPr>
        <w:t xml:space="preserve">   </w:t>
      </w:r>
      <w:r w:rsidR="007F3F5D" w:rsidRPr="00C12A9B">
        <w:rPr>
          <w:rFonts w:eastAsiaTheme="minorEastAsia" w:cs="Times New Roman"/>
          <w:iCs/>
          <w:szCs w:val="24"/>
        </w:rPr>
        <w:t xml:space="preserve">                                    </w:t>
      </w:r>
      <w:r w:rsidR="005A7A47">
        <w:rPr>
          <w:rFonts w:eastAsiaTheme="minorEastAsia" w:cs="Times New Roman"/>
          <w:iCs/>
          <w:szCs w:val="24"/>
        </w:rPr>
        <w:t xml:space="preserve">  </w:t>
      </w:r>
      <w:r w:rsidR="007F3F5D" w:rsidRPr="00C12A9B">
        <w:rPr>
          <w:rFonts w:eastAsiaTheme="minorEastAsia" w:cs="Times New Roman"/>
          <w:iCs/>
          <w:szCs w:val="24"/>
        </w:rPr>
        <w:t xml:space="preserve">               </w:t>
      </w:r>
      <w:r w:rsidR="00F22232">
        <w:rPr>
          <w:rFonts w:eastAsiaTheme="minorEastAsia" w:cs="Times New Roman"/>
          <w:iCs/>
          <w:szCs w:val="24"/>
        </w:rPr>
        <w:t xml:space="preserve">     </w:t>
      </w:r>
      <w:r w:rsidR="007F3F5D" w:rsidRPr="00C12A9B">
        <w:rPr>
          <w:rFonts w:eastAsiaTheme="minorEastAsia" w:cs="Times New Roman"/>
          <w:iCs/>
          <w:szCs w:val="24"/>
        </w:rPr>
        <w:t xml:space="preserve">  </w:t>
      </w:r>
      <w:r w:rsidR="00810AEB">
        <w:rPr>
          <w:rFonts w:eastAsiaTheme="minorEastAsia" w:cs="Times New Roman"/>
          <w:iCs/>
          <w:szCs w:val="24"/>
        </w:rPr>
        <w:tab/>
      </w:r>
      <w:r w:rsidR="007F3F5D" w:rsidRPr="00C12A9B">
        <w:rPr>
          <w:rFonts w:eastAsiaTheme="minorEastAsia" w:cs="Times New Roman"/>
          <w:iCs/>
          <w:szCs w:val="24"/>
        </w:rPr>
        <w:t>(9)</w:t>
      </w:r>
    </w:p>
    <w:p w14:paraId="499D5C50" w14:textId="5868DEDA" w:rsidR="009E284E" w:rsidRDefault="008959C8" w:rsidP="006D03E8">
      <w:pPr>
        <w:jc w:val="both"/>
        <w:rPr>
          <w:rFonts w:eastAsiaTheme="minorEastAsia" w:cs="Times New Roman"/>
          <w:iCs/>
          <w:kern w:val="24"/>
          <w:szCs w:val="24"/>
        </w:rPr>
      </w:pPr>
      <w:r>
        <w:rPr>
          <w:rFonts w:eastAsiaTheme="minorEastAsia" w:cs="Times New Roman"/>
          <w:iCs/>
          <w:kern w:val="24"/>
          <w:szCs w:val="24"/>
        </w:rPr>
        <w:tab/>
      </w:r>
      <w:r w:rsidR="001027B9" w:rsidRPr="00C12A9B">
        <w:rPr>
          <w:rFonts w:eastAsiaTheme="minorEastAsia" w:cs="Times New Roman"/>
          <w:iCs/>
          <w:kern w:val="24"/>
          <w:szCs w:val="24"/>
        </w:rPr>
        <w:t xml:space="preserve">Table </w:t>
      </w:r>
      <w:r w:rsidR="003F6D20">
        <w:rPr>
          <w:rFonts w:eastAsiaTheme="minorEastAsia" w:cs="Times New Roman"/>
          <w:iCs/>
          <w:kern w:val="24"/>
          <w:szCs w:val="24"/>
        </w:rPr>
        <w:t>2</w:t>
      </w:r>
      <w:r w:rsidR="001027B9" w:rsidRPr="00C12A9B">
        <w:rPr>
          <w:rFonts w:eastAsiaTheme="minorEastAsia" w:cs="Times New Roman"/>
          <w:iCs/>
          <w:kern w:val="24"/>
          <w:szCs w:val="24"/>
        </w:rPr>
        <w:t xml:space="preserve"> </w:t>
      </w:r>
      <w:r w:rsidR="00943C1E" w:rsidRPr="00C12A9B">
        <w:rPr>
          <w:rFonts w:eastAsiaTheme="minorEastAsia" w:cs="Times New Roman"/>
          <w:iCs/>
          <w:kern w:val="24"/>
          <w:szCs w:val="24"/>
        </w:rPr>
        <w:t xml:space="preserve">presents </w:t>
      </w:r>
      <w:r w:rsidR="001027B9" w:rsidRPr="00C12A9B">
        <w:rPr>
          <w:rFonts w:eastAsiaTheme="minorEastAsia" w:cs="Times New Roman"/>
          <w:iCs/>
          <w:kern w:val="24"/>
          <w:szCs w:val="24"/>
        </w:rPr>
        <w:t>VMT and VHT</w:t>
      </w:r>
      <w:r w:rsidR="00943C1E" w:rsidRPr="00C12A9B">
        <w:rPr>
          <w:rFonts w:eastAsiaTheme="minorEastAsia" w:cs="Times New Roman"/>
          <w:iCs/>
          <w:kern w:val="24"/>
          <w:szCs w:val="24"/>
        </w:rPr>
        <w:t xml:space="preserve"> by time of day for all trips and for </w:t>
      </w:r>
      <w:r w:rsidR="007E0C34" w:rsidRPr="00C12A9B">
        <w:rPr>
          <w:rFonts w:eastAsiaTheme="minorEastAsia" w:cs="Times New Roman"/>
          <w:iCs/>
          <w:kern w:val="24"/>
          <w:szCs w:val="24"/>
        </w:rPr>
        <w:t>C</w:t>
      </w:r>
      <w:r w:rsidR="000F1870" w:rsidRPr="00C12A9B">
        <w:rPr>
          <w:rFonts w:eastAsiaTheme="minorEastAsia" w:cs="Times New Roman"/>
          <w:iCs/>
          <w:kern w:val="24"/>
          <w:szCs w:val="24"/>
        </w:rPr>
        <w:t xml:space="preserve">AV </w:t>
      </w:r>
      <w:r w:rsidR="00943C1E" w:rsidRPr="00C12A9B">
        <w:rPr>
          <w:rFonts w:eastAsiaTheme="minorEastAsia" w:cs="Times New Roman"/>
          <w:iCs/>
          <w:kern w:val="24"/>
          <w:szCs w:val="24"/>
        </w:rPr>
        <w:t>trips in particular</w:t>
      </w:r>
      <w:r w:rsidR="000F1870" w:rsidRPr="00C12A9B">
        <w:rPr>
          <w:rFonts w:eastAsiaTheme="minorEastAsia" w:cs="Times New Roman"/>
          <w:iCs/>
          <w:kern w:val="24"/>
          <w:szCs w:val="24"/>
        </w:rPr>
        <w:t>.</w:t>
      </w:r>
      <w:r w:rsidR="00637307" w:rsidRPr="00C12A9B">
        <w:rPr>
          <w:rFonts w:eastAsiaTheme="minorEastAsia" w:cs="Times New Roman"/>
          <w:iCs/>
          <w:kern w:val="24"/>
          <w:szCs w:val="24"/>
        </w:rPr>
        <w:t xml:space="preserve"> VMT</w:t>
      </w:r>
      <w:r w:rsidR="00943C1E" w:rsidRPr="00C12A9B">
        <w:rPr>
          <w:rFonts w:eastAsiaTheme="minorEastAsia" w:cs="Times New Roman"/>
          <w:iCs/>
          <w:kern w:val="24"/>
          <w:szCs w:val="24"/>
        </w:rPr>
        <w:t>s</w:t>
      </w:r>
      <w:r w:rsidR="00637307" w:rsidRPr="00C12A9B">
        <w:rPr>
          <w:rFonts w:eastAsiaTheme="minorEastAsia" w:cs="Times New Roman"/>
          <w:iCs/>
          <w:kern w:val="24"/>
          <w:szCs w:val="24"/>
        </w:rPr>
        <w:t xml:space="preserve"> </w:t>
      </w:r>
      <w:r w:rsidR="00943C1E" w:rsidRPr="00C12A9B">
        <w:rPr>
          <w:rFonts w:eastAsiaTheme="minorEastAsia" w:cs="Times New Roman"/>
          <w:iCs/>
          <w:kern w:val="24"/>
          <w:szCs w:val="24"/>
        </w:rPr>
        <w:t>are observed to increase</w:t>
      </w:r>
      <w:r w:rsidR="00637307" w:rsidRPr="00C12A9B">
        <w:rPr>
          <w:rFonts w:eastAsiaTheme="minorEastAsia" w:cs="Times New Roman"/>
          <w:iCs/>
          <w:kern w:val="24"/>
          <w:szCs w:val="24"/>
        </w:rPr>
        <w:t xml:space="preserve"> by about </w:t>
      </w:r>
      <w:r w:rsidR="00943C1E" w:rsidRPr="00C12A9B">
        <w:rPr>
          <w:rFonts w:eastAsiaTheme="minorEastAsia" w:cs="Times New Roman"/>
          <w:iCs/>
          <w:kern w:val="24"/>
          <w:szCs w:val="24"/>
        </w:rPr>
        <w:t>7</w:t>
      </w:r>
      <w:r w:rsidR="001F0973">
        <w:rPr>
          <w:rFonts w:eastAsiaTheme="minorEastAsia" w:cs="Times New Roman"/>
          <w:iCs/>
          <w:kern w:val="24"/>
          <w:szCs w:val="24"/>
        </w:rPr>
        <w:t xml:space="preserve"> percent</w:t>
      </w:r>
      <w:r w:rsidR="00637307" w:rsidRPr="00C12A9B">
        <w:rPr>
          <w:rFonts w:eastAsiaTheme="minorEastAsia" w:cs="Times New Roman"/>
          <w:iCs/>
          <w:kern w:val="24"/>
          <w:szCs w:val="24"/>
        </w:rPr>
        <w:t xml:space="preserve"> when empty trips are incorporated, with the PM-peak </w:t>
      </w:r>
      <w:r w:rsidR="00943C1E" w:rsidRPr="00C12A9B">
        <w:rPr>
          <w:rFonts w:eastAsiaTheme="minorEastAsia" w:cs="Times New Roman"/>
          <w:iCs/>
          <w:kern w:val="24"/>
          <w:szCs w:val="24"/>
        </w:rPr>
        <w:t xml:space="preserve">period experiencing the highest </w:t>
      </w:r>
      <w:r w:rsidR="003D599F">
        <w:rPr>
          <w:rFonts w:eastAsiaTheme="minorEastAsia" w:cs="Times New Roman"/>
          <w:iCs/>
          <w:kern w:val="24"/>
          <w:szCs w:val="24"/>
        </w:rPr>
        <w:t>increase</w:t>
      </w:r>
      <w:r w:rsidR="00943C1E" w:rsidRPr="00C12A9B">
        <w:rPr>
          <w:rFonts w:eastAsiaTheme="minorEastAsia" w:cs="Times New Roman"/>
          <w:iCs/>
          <w:kern w:val="24"/>
          <w:szCs w:val="24"/>
        </w:rPr>
        <w:t xml:space="preserve"> (</w:t>
      </w:r>
      <w:r w:rsidR="00637307" w:rsidRPr="00C12A9B">
        <w:rPr>
          <w:rFonts w:eastAsiaTheme="minorEastAsia" w:cs="Times New Roman"/>
          <w:iCs/>
          <w:kern w:val="24"/>
          <w:szCs w:val="24"/>
        </w:rPr>
        <w:t>8</w:t>
      </w:r>
      <w:r w:rsidR="001F0973">
        <w:rPr>
          <w:rFonts w:eastAsiaTheme="minorEastAsia" w:cs="Times New Roman"/>
          <w:iCs/>
          <w:kern w:val="24"/>
          <w:szCs w:val="24"/>
        </w:rPr>
        <w:t xml:space="preserve"> percent</w:t>
      </w:r>
      <w:r w:rsidR="00637307" w:rsidRPr="00C12A9B">
        <w:rPr>
          <w:rFonts w:eastAsiaTheme="minorEastAsia" w:cs="Times New Roman"/>
          <w:iCs/>
          <w:kern w:val="24"/>
          <w:szCs w:val="24"/>
        </w:rPr>
        <w:t xml:space="preserve"> increase</w:t>
      </w:r>
      <w:r w:rsidR="00943C1E" w:rsidRPr="00C12A9B">
        <w:rPr>
          <w:rFonts w:eastAsiaTheme="minorEastAsia" w:cs="Times New Roman"/>
          <w:iCs/>
          <w:kern w:val="24"/>
          <w:szCs w:val="24"/>
        </w:rPr>
        <w:t>)</w:t>
      </w:r>
      <w:r w:rsidR="00637307" w:rsidRPr="00C12A9B">
        <w:rPr>
          <w:rFonts w:eastAsiaTheme="minorEastAsia" w:cs="Times New Roman"/>
          <w:iCs/>
          <w:kern w:val="24"/>
          <w:szCs w:val="24"/>
        </w:rPr>
        <w:t xml:space="preserve">. </w:t>
      </w:r>
      <w:r w:rsidR="00943C1E" w:rsidRPr="00C12A9B">
        <w:rPr>
          <w:rFonts w:eastAsiaTheme="minorEastAsia" w:cs="Times New Roman"/>
          <w:iCs/>
          <w:kern w:val="24"/>
          <w:szCs w:val="24"/>
        </w:rPr>
        <w:t>A s</w:t>
      </w:r>
      <w:r w:rsidR="00637307" w:rsidRPr="00C12A9B">
        <w:rPr>
          <w:rFonts w:eastAsiaTheme="minorEastAsia" w:cs="Times New Roman"/>
          <w:iCs/>
          <w:kern w:val="24"/>
          <w:szCs w:val="24"/>
        </w:rPr>
        <w:t>imilar pattern is observed for VHT</w:t>
      </w:r>
      <w:r w:rsidR="00943C1E" w:rsidRPr="00C12A9B">
        <w:rPr>
          <w:rFonts w:eastAsiaTheme="minorEastAsia" w:cs="Times New Roman"/>
          <w:iCs/>
          <w:kern w:val="24"/>
          <w:szCs w:val="24"/>
        </w:rPr>
        <w:t xml:space="preserve">s, which </w:t>
      </w:r>
      <w:r w:rsidR="003A0512" w:rsidRPr="00C12A9B">
        <w:rPr>
          <w:rFonts w:eastAsiaTheme="minorEastAsia" w:cs="Times New Roman"/>
          <w:iCs/>
          <w:kern w:val="24"/>
          <w:szCs w:val="24"/>
        </w:rPr>
        <w:t>increase b</w:t>
      </w:r>
      <w:r w:rsidR="00943C1E" w:rsidRPr="00C12A9B">
        <w:rPr>
          <w:rFonts w:eastAsiaTheme="minorEastAsia" w:cs="Times New Roman"/>
          <w:iCs/>
          <w:kern w:val="24"/>
          <w:szCs w:val="24"/>
        </w:rPr>
        <w:t xml:space="preserve">y </w:t>
      </w:r>
      <w:r w:rsidR="003A0512" w:rsidRPr="00C12A9B">
        <w:rPr>
          <w:rFonts w:eastAsiaTheme="minorEastAsia" w:cs="Times New Roman"/>
          <w:iCs/>
          <w:kern w:val="24"/>
          <w:szCs w:val="24"/>
        </w:rPr>
        <w:t>16</w:t>
      </w:r>
      <w:r w:rsidR="001F0973">
        <w:rPr>
          <w:rFonts w:eastAsiaTheme="minorEastAsia" w:cs="Times New Roman"/>
          <w:iCs/>
          <w:kern w:val="24"/>
          <w:szCs w:val="24"/>
        </w:rPr>
        <w:t xml:space="preserve"> percent</w:t>
      </w:r>
      <w:r w:rsidR="003A0512" w:rsidRPr="00C12A9B">
        <w:rPr>
          <w:rFonts w:eastAsiaTheme="minorEastAsia" w:cs="Times New Roman"/>
          <w:iCs/>
          <w:kern w:val="24"/>
          <w:szCs w:val="24"/>
        </w:rPr>
        <w:t xml:space="preserve"> </w:t>
      </w:r>
      <w:r w:rsidR="00943C1E" w:rsidRPr="00C12A9B">
        <w:rPr>
          <w:rFonts w:eastAsiaTheme="minorEastAsia" w:cs="Times New Roman"/>
          <w:iCs/>
          <w:kern w:val="24"/>
          <w:szCs w:val="24"/>
        </w:rPr>
        <w:t>in the PM</w:t>
      </w:r>
      <w:r w:rsidR="0040459D">
        <w:rPr>
          <w:rFonts w:eastAsiaTheme="minorEastAsia" w:cs="Times New Roman"/>
          <w:iCs/>
          <w:kern w:val="24"/>
          <w:szCs w:val="24"/>
        </w:rPr>
        <w:t>-</w:t>
      </w:r>
      <w:r w:rsidR="00943C1E" w:rsidRPr="00C12A9B">
        <w:rPr>
          <w:rFonts w:eastAsiaTheme="minorEastAsia" w:cs="Times New Roman"/>
          <w:iCs/>
          <w:kern w:val="24"/>
          <w:szCs w:val="24"/>
        </w:rPr>
        <w:t>Peak period (and by 12</w:t>
      </w:r>
      <w:r w:rsidR="001F0973">
        <w:rPr>
          <w:rFonts w:eastAsiaTheme="minorEastAsia" w:cs="Times New Roman"/>
          <w:iCs/>
          <w:kern w:val="24"/>
          <w:szCs w:val="24"/>
        </w:rPr>
        <w:t xml:space="preserve"> percent</w:t>
      </w:r>
      <w:r w:rsidR="00943C1E" w:rsidRPr="00C12A9B">
        <w:rPr>
          <w:rFonts w:eastAsiaTheme="minorEastAsia" w:cs="Times New Roman"/>
          <w:iCs/>
          <w:kern w:val="24"/>
          <w:szCs w:val="24"/>
        </w:rPr>
        <w:t xml:space="preserve"> on average). </w:t>
      </w:r>
      <w:r w:rsidR="003A0512" w:rsidRPr="00C12A9B">
        <w:rPr>
          <w:rFonts w:eastAsiaTheme="minorEastAsia" w:cs="Times New Roman"/>
          <w:iCs/>
          <w:kern w:val="24"/>
          <w:szCs w:val="24"/>
        </w:rPr>
        <w:t xml:space="preserve">The greater increase in VHT as compared to VMT </w:t>
      </w:r>
      <w:r w:rsidR="00943C1E" w:rsidRPr="00C12A9B">
        <w:rPr>
          <w:rFonts w:eastAsiaTheme="minorEastAsia" w:cs="Times New Roman"/>
          <w:iCs/>
          <w:kern w:val="24"/>
          <w:szCs w:val="24"/>
        </w:rPr>
        <w:t xml:space="preserve">is likely a result of </w:t>
      </w:r>
      <w:r w:rsidR="003A0512" w:rsidRPr="00C12A9B">
        <w:rPr>
          <w:rFonts w:eastAsiaTheme="minorEastAsia" w:cs="Times New Roman"/>
          <w:iCs/>
          <w:kern w:val="24"/>
          <w:szCs w:val="24"/>
        </w:rPr>
        <w:t xml:space="preserve">the network in the base scenario </w:t>
      </w:r>
      <w:r w:rsidR="00943C1E" w:rsidRPr="00C12A9B">
        <w:rPr>
          <w:rFonts w:eastAsiaTheme="minorEastAsia" w:cs="Times New Roman"/>
          <w:iCs/>
          <w:kern w:val="24"/>
          <w:szCs w:val="24"/>
        </w:rPr>
        <w:t>being</w:t>
      </w:r>
      <w:r w:rsidR="003A0512" w:rsidRPr="00C12A9B">
        <w:rPr>
          <w:rFonts w:eastAsiaTheme="minorEastAsia" w:cs="Times New Roman"/>
          <w:iCs/>
          <w:kern w:val="24"/>
          <w:szCs w:val="24"/>
        </w:rPr>
        <w:t xml:space="preserve"> already partially congested</w:t>
      </w:r>
      <w:r w:rsidR="00943C1E" w:rsidRPr="00C12A9B">
        <w:rPr>
          <w:rFonts w:eastAsiaTheme="minorEastAsia" w:cs="Times New Roman"/>
          <w:iCs/>
          <w:kern w:val="24"/>
          <w:szCs w:val="24"/>
        </w:rPr>
        <w:t>, and therefore more likely to experience a substantial increase in delays for moderate change</w:t>
      </w:r>
      <w:r w:rsidR="00791240">
        <w:rPr>
          <w:rFonts w:eastAsiaTheme="minorEastAsia" w:cs="Times New Roman"/>
          <w:iCs/>
          <w:kern w:val="24"/>
          <w:szCs w:val="24"/>
        </w:rPr>
        <w:t>s</w:t>
      </w:r>
      <w:r w:rsidR="00943C1E" w:rsidRPr="00C12A9B">
        <w:rPr>
          <w:rFonts w:eastAsiaTheme="minorEastAsia" w:cs="Times New Roman"/>
          <w:iCs/>
          <w:kern w:val="24"/>
          <w:szCs w:val="24"/>
        </w:rPr>
        <w:t xml:space="preserve"> in traffic volumes</w:t>
      </w:r>
      <w:r w:rsidR="003A0512" w:rsidRPr="00C12A9B">
        <w:rPr>
          <w:rFonts w:eastAsiaTheme="minorEastAsia" w:cs="Times New Roman"/>
          <w:iCs/>
          <w:kern w:val="24"/>
          <w:szCs w:val="24"/>
        </w:rPr>
        <w:t xml:space="preserve">. </w:t>
      </w:r>
      <w:r w:rsidR="007E0C34" w:rsidRPr="00C12A9B">
        <w:rPr>
          <w:rFonts w:eastAsiaTheme="minorEastAsia" w:cs="Times New Roman"/>
          <w:iCs/>
          <w:kern w:val="24"/>
          <w:szCs w:val="24"/>
        </w:rPr>
        <w:t>C</w:t>
      </w:r>
      <w:r w:rsidR="00943C1E" w:rsidRPr="00C12A9B">
        <w:rPr>
          <w:rFonts w:eastAsiaTheme="minorEastAsia" w:cs="Times New Roman"/>
          <w:iCs/>
          <w:kern w:val="24"/>
          <w:szCs w:val="24"/>
        </w:rPr>
        <w:t>AV VMTs and VHTs increase by 16</w:t>
      </w:r>
      <w:r w:rsidR="001F0973">
        <w:rPr>
          <w:rFonts w:eastAsiaTheme="minorEastAsia" w:cs="Times New Roman"/>
          <w:iCs/>
          <w:kern w:val="24"/>
          <w:szCs w:val="24"/>
        </w:rPr>
        <w:t xml:space="preserve"> percent</w:t>
      </w:r>
      <w:r w:rsidR="00943C1E" w:rsidRPr="00C12A9B">
        <w:rPr>
          <w:rFonts w:eastAsiaTheme="minorEastAsia" w:cs="Times New Roman"/>
          <w:iCs/>
          <w:kern w:val="24"/>
          <w:szCs w:val="24"/>
        </w:rPr>
        <w:t xml:space="preserve"> and 23</w:t>
      </w:r>
      <w:r w:rsidR="001F0973">
        <w:rPr>
          <w:rFonts w:eastAsiaTheme="minorEastAsia" w:cs="Times New Roman"/>
          <w:iCs/>
          <w:kern w:val="24"/>
          <w:szCs w:val="24"/>
        </w:rPr>
        <w:t xml:space="preserve"> percent</w:t>
      </w:r>
      <w:r w:rsidR="00943C1E" w:rsidRPr="00C12A9B">
        <w:rPr>
          <w:rFonts w:eastAsiaTheme="minorEastAsia" w:cs="Times New Roman"/>
          <w:iCs/>
          <w:kern w:val="24"/>
          <w:szCs w:val="24"/>
        </w:rPr>
        <w:t xml:space="preserve"> respectively on average, </w:t>
      </w:r>
      <w:r w:rsidR="00D44F02" w:rsidRPr="00C12A9B">
        <w:rPr>
          <w:rFonts w:eastAsiaTheme="minorEastAsia" w:cs="Times New Roman"/>
          <w:iCs/>
          <w:kern w:val="24"/>
          <w:szCs w:val="24"/>
        </w:rPr>
        <w:t xml:space="preserve">with the maximum increase </w:t>
      </w:r>
      <w:r w:rsidR="00943C1E" w:rsidRPr="00C12A9B">
        <w:rPr>
          <w:rFonts w:eastAsiaTheme="minorEastAsia" w:cs="Times New Roman"/>
          <w:iCs/>
          <w:kern w:val="24"/>
          <w:szCs w:val="24"/>
        </w:rPr>
        <w:t xml:space="preserve">observed </w:t>
      </w:r>
      <w:r w:rsidR="00D44F02" w:rsidRPr="00C12A9B">
        <w:rPr>
          <w:rFonts w:eastAsiaTheme="minorEastAsia" w:cs="Times New Roman"/>
          <w:iCs/>
          <w:kern w:val="24"/>
          <w:szCs w:val="24"/>
        </w:rPr>
        <w:t xml:space="preserve">during the PM-peak period. </w:t>
      </w:r>
      <w:r w:rsidR="00A61FB2" w:rsidRPr="00C12A9B">
        <w:rPr>
          <w:rFonts w:eastAsiaTheme="minorEastAsia" w:cs="Times New Roman"/>
          <w:iCs/>
          <w:kern w:val="24"/>
          <w:szCs w:val="24"/>
        </w:rPr>
        <w:t xml:space="preserve">The VMT increase </w:t>
      </w:r>
      <w:r w:rsidR="00791240">
        <w:rPr>
          <w:rFonts w:eastAsiaTheme="minorEastAsia" w:cs="Times New Roman"/>
          <w:iCs/>
          <w:kern w:val="24"/>
          <w:szCs w:val="24"/>
        </w:rPr>
        <w:t xml:space="preserve">experienced by </w:t>
      </w:r>
      <w:r w:rsidR="00A61FB2" w:rsidRPr="00C12A9B">
        <w:rPr>
          <w:rFonts w:eastAsiaTheme="minorEastAsia" w:cs="Times New Roman"/>
          <w:iCs/>
          <w:kern w:val="24"/>
          <w:szCs w:val="24"/>
        </w:rPr>
        <w:t xml:space="preserve">RH services </w:t>
      </w:r>
      <w:r w:rsidR="00DC367C">
        <w:rPr>
          <w:rFonts w:eastAsiaTheme="minorEastAsia" w:cs="Times New Roman"/>
          <w:iCs/>
          <w:kern w:val="24"/>
          <w:szCs w:val="24"/>
        </w:rPr>
        <w:t>due to the incorporation of deadheading trips reflects our original assumption (66</w:t>
      </w:r>
      <w:r w:rsidR="005A7A47">
        <w:rPr>
          <w:rFonts w:eastAsiaTheme="minorEastAsia" w:cs="Times New Roman"/>
          <w:iCs/>
          <w:kern w:val="24"/>
          <w:szCs w:val="24"/>
        </w:rPr>
        <w:t>.6</w:t>
      </w:r>
      <w:r w:rsidR="001F0973">
        <w:rPr>
          <w:rFonts w:eastAsiaTheme="minorEastAsia" w:cs="Times New Roman"/>
          <w:iCs/>
          <w:kern w:val="24"/>
          <w:szCs w:val="24"/>
        </w:rPr>
        <w:t xml:space="preserve"> percent</w:t>
      </w:r>
      <w:r w:rsidR="00DC367C">
        <w:rPr>
          <w:rFonts w:eastAsiaTheme="minorEastAsia" w:cs="Times New Roman"/>
          <w:iCs/>
          <w:kern w:val="24"/>
          <w:szCs w:val="24"/>
        </w:rPr>
        <w:t xml:space="preserve"> of the original trips) </w:t>
      </w:r>
      <w:r w:rsidR="00D9299F">
        <w:rPr>
          <w:rFonts w:eastAsiaTheme="minorEastAsia" w:cs="Times New Roman"/>
          <w:iCs/>
          <w:kern w:val="24"/>
          <w:szCs w:val="24"/>
        </w:rPr>
        <w:t xml:space="preserve">and </w:t>
      </w:r>
      <w:r w:rsidR="00D9299F" w:rsidRPr="00C12A9B">
        <w:rPr>
          <w:rFonts w:eastAsiaTheme="minorEastAsia" w:cs="Times New Roman"/>
          <w:iCs/>
          <w:kern w:val="24"/>
          <w:szCs w:val="24"/>
        </w:rPr>
        <w:t>is</w:t>
      </w:r>
      <w:r w:rsidR="00791240" w:rsidRPr="00C12A9B">
        <w:rPr>
          <w:rFonts w:eastAsiaTheme="minorEastAsia" w:cs="Times New Roman"/>
          <w:iCs/>
          <w:kern w:val="24"/>
          <w:szCs w:val="24"/>
        </w:rPr>
        <w:t xml:space="preserve"> </w:t>
      </w:r>
      <w:r w:rsidR="00664C31" w:rsidRPr="00C12A9B">
        <w:rPr>
          <w:rFonts w:eastAsiaTheme="minorEastAsia" w:cs="Times New Roman"/>
          <w:iCs/>
          <w:kern w:val="24"/>
          <w:szCs w:val="24"/>
        </w:rPr>
        <w:t xml:space="preserve">not </w:t>
      </w:r>
      <w:r w:rsidR="00791240">
        <w:rPr>
          <w:rFonts w:eastAsiaTheme="minorEastAsia" w:cs="Times New Roman"/>
          <w:iCs/>
          <w:kern w:val="24"/>
          <w:szCs w:val="24"/>
        </w:rPr>
        <w:t xml:space="preserve">included </w:t>
      </w:r>
      <w:r w:rsidR="00664C31" w:rsidRPr="00C12A9B">
        <w:rPr>
          <w:rFonts w:eastAsiaTheme="minorEastAsia" w:cs="Times New Roman"/>
          <w:iCs/>
          <w:kern w:val="24"/>
          <w:szCs w:val="24"/>
        </w:rPr>
        <w:t xml:space="preserve">in </w:t>
      </w:r>
      <w:r w:rsidR="00DC367C">
        <w:rPr>
          <w:rFonts w:eastAsiaTheme="minorEastAsia" w:cs="Times New Roman"/>
          <w:iCs/>
          <w:kern w:val="24"/>
          <w:szCs w:val="24"/>
        </w:rPr>
        <w:t xml:space="preserve">Table 2. </w:t>
      </w:r>
      <w:r w:rsidR="00D44F02" w:rsidRPr="00C12A9B">
        <w:rPr>
          <w:rFonts w:eastAsiaTheme="minorEastAsia" w:cs="Times New Roman"/>
          <w:iCs/>
          <w:kern w:val="24"/>
          <w:szCs w:val="24"/>
        </w:rPr>
        <w:t>RH VMT</w:t>
      </w:r>
      <w:r w:rsidR="00DC367C">
        <w:rPr>
          <w:rFonts w:eastAsiaTheme="minorEastAsia" w:cs="Times New Roman"/>
          <w:iCs/>
          <w:kern w:val="24"/>
          <w:szCs w:val="24"/>
        </w:rPr>
        <w:t>s</w:t>
      </w:r>
      <w:r w:rsidR="00D44F02" w:rsidRPr="00C12A9B">
        <w:rPr>
          <w:rFonts w:eastAsiaTheme="minorEastAsia" w:cs="Times New Roman"/>
          <w:iCs/>
          <w:kern w:val="24"/>
          <w:szCs w:val="24"/>
        </w:rPr>
        <w:t xml:space="preserve"> </w:t>
      </w:r>
      <w:r w:rsidR="00DC367C">
        <w:rPr>
          <w:rFonts w:eastAsiaTheme="minorEastAsia" w:cs="Times New Roman"/>
          <w:iCs/>
          <w:kern w:val="24"/>
          <w:szCs w:val="24"/>
        </w:rPr>
        <w:t xml:space="preserve">in </w:t>
      </w:r>
      <w:r w:rsidR="00D44F02" w:rsidRPr="00C12A9B">
        <w:rPr>
          <w:rFonts w:eastAsiaTheme="minorEastAsia" w:cs="Times New Roman"/>
          <w:iCs/>
          <w:kern w:val="24"/>
          <w:szCs w:val="24"/>
        </w:rPr>
        <w:t xml:space="preserve">the base scenario </w:t>
      </w:r>
      <w:r w:rsidR="00DC367C">
        <w:rPr>
          <w:rFonts w:eastAsiaTheme="minorEastAsia" w:cs="Times New Roman"/>
          <w:iCs/>
          <w:kern w:val="24"/>
          <w:szCs w:val="24"/>
        </w:rPr>
        <w:t>are</w:t>
      </w:r>
      <w:r w:rsidR="00D44F02" w:rsidRPr="00C12A9B">
        <w:rPr>
          <w:rFonts w:eastAsiaTheme="minorEastAsia" w:cs="Times New Roman"/>
          <w:iCs/>
          <w:kern w:val="24"/>
          <w:szCs w:val="24"/>
        </w:rPr>
        <w:t xml:space="preserve"> 4.27 million</w:t>
      </w:r>
      <w:r w:rsidR="00DC367C">
        <w:rPr>
          <w:rFonts w:eastAsiaTheme="minorEastAsia" w:cs="Times New Roman"/>
          <w:iCs/>
          <w:kern w:val="24"/>
          <w:szCs w:val="24"/>
        </w:rPr>
        <w:t xml:space="preserve">, and their increase </w:t>
      </w:r>
      <w:r w:rsidR="00D44F02" w:rsidRPr="00C12A9B">
        <w:rPr>
          <w:rFonts w:eastAsiaTheme="minorEastAsia" w:cs="Times New Roman"/>
          <w:iCs/>
          <w:kern w:val="24"/>
          <w:szCs w:val="24"/>
        </w:rPr>
        <w:t>to about 7.11 million</w:t>
      </w:r>
      <w:r w:rsidR="00912DD5" w:rsidRPr="00C12A9B">
        <w:rPr>
          <w:rFonts w:eastAsiaTheme="minorEastAsia" w:cs="Times New Roman"/>
          <w:iCs/>
          <w:kern w:val="24"/>
          <w:szCs w:val="24"/>
        </w:rPr>
        <w:t xml:space="preserve"> </w:t>
      </w:r>
      <w:r w:rsidR="00DC367C">
        <w:rPr>
          <w:rFonts w:eastAsiaTheme="minorEastAsia" w:cs="Times New Roman"/>
          <w:iCs/>
          <w:kern w:val="24"/>
          <w:szCs w:val="24"/>
        </w:rPr>
        <w:t>does not have significant impacts on network performance.</w:t>
      </w:r>
      <w:r w:rsidR="009E284E">
        <w:rPr>
          <w:rFonts w:eastAsiaTheme="minorEastAsia" w:cs="Times New Roman"/>
          <w:iCs/>
          <w:kern w:val="24"/>
          <w:szCs w:val="24"/>
        </w:rPr>
        <w:br w:type="page"/>
      </w:r>
    </w:p>
    <w:p w14:paraId="51287DB2" w14:textId="1AD981D1" w:rsidR="001027B9" w:rsidRPr="00C12A9B" w:rsidRDefault="006D03E8" w:rsidP="006D03E8">
      <w:pPr>
        <w:jc w:val="both"/>
        <w:rPr>
          <w:rFonts w:eastAsiaTheme="minorEastAsia" w:cs="Times New Roman"/>
          <w:b/>
          <w:bCs/>
          <w:iCs/>
          <w:kern w:val="24"/>
          <w:szCs w:val="24"/>
        </w:rPr>
      </w:pPr>
      <w:r>
        <w:rPr>
          <w:rFonts w:eastAsiaTheme="minorEastAsia" w:cs="Times New Roman"/>
          <w:b/>
          <w:bCs/>
          <w:iCs/>
          <w:kern w:val="24"/>
          <w:szCs w:val="24"/>
        </w:rPr>
        <w:lastRenderedPageBreak/>
        <w:t>TABLE</w:t>
      </w:r>
      <w:r w:rsidR="00AF241C" w:rsidRPr="00C12A9B">
        <w:rPr>
          <w:rFonts w:eastAsiaTheme="minorEastAsia" w:cs="Times New Roman"/>
          <w:b/>
          <w:bCs/>
          <w:iCs/>
          <w:kern w:val="24"/>
          <w:szCs w:val="24"/>
        </w:rPr>
        <w:t xml:space="preserve"> </w:t>
      </w:r>
      <w:r w:rsidR="003F6D20">
        <w:rPr>
          <w:rFonts w:eastAsiaTheme="minorEastAsia" w:cs="Times New Roman"/>
          <w:b/>
          <w:bCs/>
          <w:iCs/>
          <w:kern w:val="24"/>
          <w:szCs w:val="24"/>
        </w:rPr>
        <w:t>2</w:t>
      </w:r>
      <w:r w:rsidR="00AF241C" w:rsidRPr="00C12A9B">
        <w:rPr>
          <w:rFonts w:eastAsiaTheme="minorEastAsia" w:cs="Times New Roman"/>
          <w:b/>
          <w:bCs/>
          <w:iCs/>
          <w:kern w:val="24"/>
          <w:szCs w:val="24"/>
        </w:rPr>
        <w:t xml:space="preserve"> Overall Network Impacts and </w:t>
      </w:r>
      <w:r w:rsidR="007E0C34" w:rsidRPr="00C12A9B">
        <w:rPr>
          <w:rFonts w:eastAsiaTheme="minorEastAsia" w:cs="Times New Roman"/>
          <w:b/>
          <w:bCs/>
          <w:iCs/>
          <w:kern w:val="24"/>
          <w:szCs w:val="24"/>
        </w:rPr>
        <w:t>C</w:t>
      </w:r>
      <w:r w:rsidR="00AF241C" w:rsidRPr="00C12A9B">
        <w:rPr>
          <w:rFonts w:eastAsiaTheme="minorEastAsia" w:cs="Times New Roman"/>
          <w:b/>
          <w:bCs/>
          <w:iCs/>
          <w:kern w:val="24"/>
          <w:szCs w:val="24"/>
        </w:rPr>
        <w:t xml:space="preserve">AV-specific Impacts </w:t>
      </w:r>
    </w:p>
    <w:tbl>
      <w:tblPr>
        <w:tblStyle w:val="TableGrid"/>
        <w:tblW w:w="9258" w:type="dxa"/>
        <w:tblLook w:val="04A0" w:firstRow="1" w:lastRow="0" w:firstColumn="1" w:lastColumn="0" w:noHBand="0" w:noVBand="1"/>
      </w:tblPr>
      <w:tblGrid>
        <w:gridCol w:w="964"/>
        <w:gridCol w:w="1063"/>
        <w:gridCol w:w="1108"/>
        <w:gridCol w:w="1224"/>
        <w:gridCol w:w="1226"/>
        <w:gridCol w:w="1224"/>
        <w:gridCol w:w="1224"/>
        <w:gridCol w:w="1225"/>
      </w:tblGrid>
      <w:tr w:rsidR="00EA6E91" w:rsidRPr="00C12A9B" w14:paraId="67D75EBE" w14:textId="77777777" w:rsidTr="004F1FDE">
        <w:trPr>
          <w:trHeight w:val="432"/>
        </w:trPr>
        <w:tc>
          <w:tcPr>
            <w:tcW w:w="2027" w:type="dxa"/>
            <w:gridSpan w:val="2"/>
            <w:tcMar>
              <w:left w:w="58" w:type="dxa"/>
              <w:right w:w="58" w:type="dxa"/>
            </w:tcMar>
          </w:tcPr>
          <w:p w14:paraId="719EBD5D" w14:textId="77777777" w:rsidR="00EA6E91" w:rsidRPr="00C12A9B" w:rsidRDefault="00EA6E91" w:rsidP="006D03E8">
            <w:pPr>
              <w:spacing w:before="0"/>
              <w:jc w:val="both"/>
              <w:rPr>
                <w:rFonts w:eastAsiaTheme="minorEastAsia" w:cs="Times New Roman"/>
                <w:iCs/>
                <w:kern w:val="24"/>
                <w:sz w:val="20"/>
                <w:szCs w:val="20"/>
              </w:rPr>
            </w:pPr>
          </w:p>
        </w:tc>
        <w:tc>
          <w:tcPr>
            <w:tcW w:w="3558" w:type="dxa"/>
            <w:gridSpan w:val="3"/>
            <w:tcMar>
              <w:left w:w="58" w:type="dxa"/>
              <w:right w:w="58" w:type="dxa"/>
            </w:tcMar>
            <w:vAlign w:val="center"/>
          </w:tcPr>
          <w:p w14:paraId="49D4E71D" w14:textId="1C850563" w:rsidR="00EA6E91" w:rsidRPr="00C12A9B" w:rsidRDefault="00EA6E91" w:rsidP="006D03E8">
            <w:pPr>
              <w:spacing w:before="0"/>
              <w:jc w:val="center"/>
              <w:rPr>
                <w:rFonts w:eastAsiaTheme="minorEastAsia" w:cs="Times New Roman"/>
                <w:b/>
                <w:bCs/>
                <w:iCs/>
                <w:kern w:val="24"/>
                <w:sz w:val="20"/>
                <w:szCs w:val="20"/>
              </w:rPr>
            </w:pPr>
            <w:r w:rsidRPr="00C12A9B">
              <w:rPr>
                <w:rFonts w:eastAsiaTheme="minorEastAsia" w:cs="Times New Roman"/>
                <w:b/>
                <w:bCs/>
                <w:iCs/>
                <w:kern w:val="24"/>
                <w:sz w:val="20"/>
                <w:szCs w:val="20"/>
              </w:rPr>
              <w:t>Overall</w:t>
            </w:r>
            <w:r w:rsidR="00D54EE9" w:rsidRPr="00C12A9B">
              <w:rPr>
                <w:rFonts w:eastAsiaTheme="minorEastAsia" w:cs="Times New Roman"/>
                <w:b/>
                <w:bCs/>
                <w:iCs/>
                <w:kern w:val="24"/>
                <w:sz w:val="20"/>
                <w:szCs w:val="20"/>
              </w:rPr>
              <w:t xml:space="preserve"> </w:t>
            </w:r>
            <w:r w:rsidR="004F1FDE">
              <w:rPr>
                <w:rFonts w:eastAsiaTheme="minorEastAsia" w:cs="Times New Roman"/>
                <w:b/>
                <w:bCs/>
                <w:iCs/>
                <w:kern w:val="24"/>
                <w:sz w:val="20"/>
                <w:szCs w:val="20"/>
              </w:rPr>
              <w:t>N</w:t>
            </w:r>
            <w:r w:rsidR="00D54EE9" w:rsidRPr="00C12A9B">
              <w:rPr>
                <w:rFonts w:eastAsiaTheme="minorEastAsia" w:cs="Times New Roman"/>
                <w:b/>
                <w:bCs/>
                <w:iCs/>
                <w:kern w:val="24"/>
                <w:sz w:val="20"/>
                <w:szCs w:val="20"/>
              </w:rPr>
              <w:t>etwork</w:t>
            </w:r>
          </w:p>
        </w:tc>
        <w:tc>
          <w:tcPr>
            <w:tcW w:w="3673" w:type="dxa"/>
            <w:gridSpan w:val="3"/>
            <w:tcMar>
              <w:left w:w="58" w:type="dxa"/>
              <w:right w:w="58" w:type="dxa"/>
            </w:tcMar>
            <w:vAlign w:val="center"/>
          </w:tcPr>
          <w:p w14:paraId="7FF68555" w14:textId="611D359F" w:rsidR="00EA6E91" w:rsidRPr="00C12A9B" w:rsidRDefault="00EA6E91" w:rsidP="006D03E8">
            <w:pPr>
              <w:spacing w:before="0"/>
              <w:jc w:val="center"/>
              <w:rPr>
                <w:rFonts w:eastAsiaTheme="minorEastAsia" w:cs="Times New Roman"/>
                <w:b/>
                <w:bCs/>
                <w:iCs/>
                <w:kern w:val="24"/>
                <w:sz w:val="20"/>
                <w:szCs w:val="20"/>
              </w:rPr>
            </w:pPr>
            <w:r w:rsidRPr="00C12A9B">
              <w:rPr>
                <w:rFonts w:eastAsiaTheme="minorEastAsia" w:cs="Times New Roman"/>
                <w:b/>
                <w:bCs/>
                <w:iCs/>
                <w:kern w:val="24"/>
                <w:sz w:val="20"/>
                <w:szCs w:val="20"/>
              </w:rPr>
              <w:t>AV-</w:t>
            </w:r>
            <w:r w:rsidR="004F1FDE">
              <w:rPr>
                <w:rFonts w:eastAsiaTheme="minorEastAsia" w:cs="Times New Roman"/>
                <w:b/>
                <w:bCs/>
                <w:iCs/>
                <w:kern w:val="24"/>
                <w:sz w:val="20"/>
                <w:szCs w:val="20"/>
              </w:rPr>
              <w:t>S</w:t>
            </w:r>
            <w:r w:rsidRPr="00C12A9B">
              <w:rPr>
                <w:rFonts w:eastAsiaTheme="minorEastAsia" w:cs="Times New Roman"/>
                <w:b/>
                <w:bCs/>
                <w:iCs/>
                <w:kern w:val="24"/>
                <w:sz w:val="20"/>
                <w:szCs w:val="20"/>
              </w:rPr>
              <w:t>pecific</w:t>
            </w:r>
          </w:p>
        </w:tc>
      </w:tr>
      <w:tr w:rsidR="00AD139A" w:rsidRPr="00C12A9B" w14:paraId="7B5D9C2D" w14:textId="77777777" w:rsidTr="004F1FDE">
        <w:trPr>
          <w:trHeight w:val="288"/>
        </w:trPr>
        <w:tc>
          <w:tcPr>
            <w:tcW w:w="964" w:type="dxa"/>
            <w:vMerge w:val="restart"/>
            <w:tcMar>
              <w:left w:w="58" w:type="dxa"/>
              <w:right w:w="58" w:type="dxa"/>
            </w:tcMar>
            <w:vAlign w:val="center"/>
          </w:tcPr>
          <w:p w14:paraId="4C5AA020" w14:textId="48E8C56E" w:rsidR="00AD139A" w:rsidRPr="0037707F" w:rsidRDefault="00AD139A" w:rsidP="006D03E8">
            <w:pPr>
              <w:spacing w:before="0"/>
              <w:jc w:val="center"/>
              <w:rPr>
                <w:rFonts w:eastAsiaTheme="minorEastAsia" w:cs="Times New Roman"/>
                <w:b/>
                <w:bCs/>
                <w:iCs/>
                <w:kern w:val="24"/>
                <w:sz w:val="20"/>
                <w:szCs w:val="20"/>
              </w:rPr>
            </w:pPr>
            <w:r w:rsidRPr="0037707F">
              <w:rPr>
                <w:rFonts w:eastAsiaTheme="minorEastAsia" w:cs="Times New Roman"/>
                <w:b/>
                <w:bCs/>
                <w:iCs/>
                <w:kern w:val="24"/>
                <w:sz w:val="20"/>
                <w:szCs w:val="20"/>
              </w:rPr>
              <w:t xml:space="preserve">VMT </w:t>
            </w:r>
            <w:r w:rsidR="004F1FDE">
              <w:rPr>
                <w:rFonts w:eastAsiaTheme="minorEastAsia" w:cs="Times New Roman"/>
                <w:b/>
                <w:bCs/>
                <w:iCs/>
                <w:kern w:val="24"/>
                <w:sz w:val="20"/>
                <w:szCs w:val="20"/>
              </w:rPr>
              <w:t>A</w:t>
            </w:r>
            <w:r w:rsidRPr="0037707F">
              <w:rPr>
                <w:rFonts w:eastAsiaTheme="minorEastAsia" w:cs="Times New Roman"/>
                <w:b/>
                <w:bCs/>
                <w:iCs/>
                <w:kern w:val="24"/>
                <w:sz w:val="20"/>
                <w:szCs w:val="20"/>
              </w:rPr>
              <w:t>nalysis</w:t>
            </w:r>
          </w:p>
        </w:tc>
        <w:tc>
          <w:tcPr>
            <w:tcW w:w="1063" w:type="dxa"/>
            <w:tcMar>
              <w:left w:w="58" w:type="dxa"/>
              <w:right w:w="58" w:type="dxa"/>
            </w:tcMar>
            <w:vAlign w:val="bottom"/>
          </w:tcPr>
          <w:p w14:paraId="4BBDC431" w14:textId="6273BD28" w:rsidR="00AD139A" w:rsidRPr="00C12A9B" w:rsidRDefault="00AD139A" w:rsidP="006D03E8">
            <w:pPr>
              <w:spacing w:before="0"/>
              <w:jc w:val="center"/>
              <w:rPr>
                <w:rFonts w:eastAsiaTheme="minorEastAsia" w:cs="Times New Roman"/>
                <w:b/>
                <w:bCs/>
                <w:iCs/>
                <w:kern w:val="24"/>
                <w:sz w:val="20"/>
                <w:szCs w:val="20"/>
              </w:rPr>
            </w:pPr>
            <w:r w:rsidRPr="0037707F">
              <w:rPr>
                <w:rFonts w:eastAsiaTheme="minorEastAsia" w:cs="Times New Roman"/>
                <w:b/>
                <w:bCs/>
                <w:iCs/>
                <w:kern w:val="24"/>
                <w:sz w:val="20"/>
                <w:szCs w:val="20"/>
              </w:rPr>
              <w:t>Time of day</w:t>
            </w:r>
          </w:p>
        </w:tc>
        <w:tc>
          <w:tcPr>
            <w:tcW w:w="1108" w:type="dxa"/>
            <w:tcMar>
              <w:left w:w="58" w:type="dxa"/>
              <w:right w:w="58" w:type="dxa"/>
            </w:tcMar>
            <w:vAlign w:val="bottom"/>
          </w:tcPr>
          <w:p w14:paraId="4A1C5A1A" w14:textId="3B6EBC66" w:rsidR="00AD139A" w:rsidRPr="00C12A9B" w:rsidRDefault="00AD139A"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Overall VMT for base case (millions)</w:t>
            </w:r>
          </w:p>
        </w:tc>
        <w:tc>
          <w:tcPr>
            <w:tcW w:w="1224" w:type="dxa"/>
            <w:tcMar>
              <w:left w:w="58" w:type="dxa"/>
              <w:right w:w="58" w:type="dxa"/>
            </w:tcMar>
            <w:vAlign w:val="bottom"/>
          </w:tcPr>
          <w:p w14:paraId="3CB96A2B" w14:textId="721DCB5B" w:rsidR="00AD139A" w:rsidRPr="00C12A9B" w:rsidRDefault="00AD139A"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Overall VMT considering empty trips (millions)</w:t>
            </w:r>
          </w:p>
        </w:tc>
        <w:tc>
          <w:tcPr>
            <w:tcW w:w="1225" w:type="dxa"/>
            <w:tcMar>
              <w:left w:w="58" w:type="dxa"/>
              <w:right w:w="58" w:type="dxa"/>
            </w:tcMar>
            <w:vAlign w:val="bottom"/>
          </w:tcPr>
          <w:p w14:paraId="302ABB7B" w14:textId="46751241" w:rsidR="00AD139A" w:rsidRPr="00C12A9B" w:rsidRDefault="00AD139A" w:rsidP="006D03E8">
            <w:pPr>
              <w:spacing w:before="0"/>
              <w:jc w:val="center"/>
              <w:rPr>
                <w:rFonts w:cs="Times New Roman"/>
                <w:b/>
                <w:bCs/>
                <w:color w:val="000000"/>
                <w:kern w:val="24"/>
                <w:sz w:val="20"/>
                <w:szCs w:val="20"/>
              </w:rPr>
            </w:pPr>
            <w:r w:rsidRPr="00C12A9B">
              <w:rPr>
                <w:rFonts w:cs="Times New Roman"/>
                <w:b/>
                <w:bCs/>
                <w:color w:val="000000"/>
                <w:kern w:val="24"/>
                <w:sz w:val="20"/>
                <w:szCs w:val="20"/>
              </w:rPr>
              <w:t>Percentage increase</w:t>
            </w:r>
          </w:p>
        </w:tc>
        <w:tc>
          <w:tcPr>
            <w:tcW w:w="1224" w:type="dxa"/>
            <w:tcMar>
              <w:left w:w="58" w:type="dxa"/>
              <w:right w:w="58" w:type="dxa"/>
            </w:tcMar>
            <w:vAlign w:val="bottom"/>
          </w:tcPr>
          <w:p w14:paraId="72671893" w14:textId="3E2FB78C" w:rsidR="00AD139A" w:rsidRPr="00C12A9B" w:rsidRDefault="007E0C34"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C</w:t>
            </w:r>
            <w:r w:rsidR="00AD139A" w:rsidRPr="00C12A9B">
              <w:rPr>
                <w:rFonts w:cs="Times New Roman"/>
                <w:b/>
                <w:bCs/>
                <w:color w:val="000000"/>
                <w:kern w:val="24"/>
                <w:sz w:val="20"/>
                <w:szCs w:val="20"/>
              </w:rPr>
              <w:t>AV-VMT for base case (millions)</w:t>
            </w:r>
          </w:p>
        </w:tc>
        <w:tc>
          <w:tcPr>
            <w:tcW w:w="1224" w:type="dxa"/>
            <w:tcMar>
              <w:left w:w="58" w:type="dxa"/>
              <w:right w:w="58" w:type="dxa"/>
            </w:tcMar>
            <w:vAlign w:val="bottom"/>
          </w:tcPr>
          <w:p w14:paraId="7826B6C3" w14:textId="7E2781ED" w:rsidR="00AD139A" w:rsidRPr="00C12A9B" w:rsidRDefault="007E0C34"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C</w:t>
            </w:r>
            <w:r w:rsidR="00AD139A" w:rsidRPr="00C12A9B">
              <w:rPr>
                <w:rFonts w:cs="Times New Roman"/>
                <w:b/>
                <w:bCs/>
                <w:color w:val="000000"/>
                <w:kern w:val="24"/>
                <w:sz w:val="20"/>
                <w:szCs w:val="20"/>
              </w:rPr>
              <w:t>AV-VMT considering empty trips (millions)</w:t>
            </w:r>
          </w:p>
        </w:tc>
        <w:tc>
          <w:tcPr>
            <w:tcW w:w="1225" w:type="dxa"/>
            <w:tcMar>
              <w:left w:w="58" w:type="dxa"/>
              <w:right w:w="58" w:type="dxa"/>
            </w:tcMar>
            <w:vAlign w:val="bottom"/>
          </w:tcPr>
          <w:p w14:paraId="003E3E52" w14:textId="24A6FAC8" w:rsidR="00AD139A" w:rsidRPr="00C12A9B" w:rsidRDefault="00AD139A"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Percentage increase</w:t>
            </w:r>
          </w:p>
        </w:tc>
      </w:tr>
      <w:tr w:rsidR="005A7A47" w:rsidRPr="00C12A9B" w14:paraId="410E8F74" w14:textId="77777777" w:rsidTr="004F1FDE">
        <w:trPr>
          <w:trHeight w:val="288"/>
        </w:trPr>
        <w:tc>
          <w:tcPr>
            <w:tcW w:w="964" w:type="dxa"/>
            <w:vMerge/>
            <w:tcMar>
              <w:left w:w="58" w:type="dxa"/>
              <w:right w:w="58" w:type="dxa"/>
            </w:tcMar>
            <w:vAlign w:val="center"/>
          </w:tcPr>
          <w:p w14:paraId="513D6348" w14:textId="77777777" w:rsidR="005A7A47" w:rsidRPr="00C12A9B" w:rsidRDefault="005A7A47" w:rsidP="006D03E8">
            <w:pPr>
              <w:spacing w:before="0"/>
              <w:jc w:val="center"/>
              <w:rPr>
                <w:rFonts w:eastAsiaTheme="minorEastAsia" w:cs="Times New Roman"/>
                <w:iCs/>
                <w:kern w:val="24"/>
                <w:sz w:val="20"/>
                <w:szCs w:val="20"/>
              </w:rPr>
            </w:pPr>
          </w:p>
        </w:tc>
        <w:tc>
          <w:tcPr>
            <w:tcW w:w="1063" w:type="dxa"/>
            <w:tcMar>
              <w:left w:w="58" w:type="dxa"/>
              <w:right w:w="58" w:type="dxa"/>
            </w:tcMar>
            <w:vAlign w:val="center"/>
          </w:tcPr>
          <w:p w14:paraId="3B16A197" w14:textId="282CB9A6" w:rsidR="005A7A47" w:rsidRPr="00C12A9B" w:rsidRDefault="005A7A47" w:rsidP="006D03E8">
            <w:pPr>
              <w:spacing w:before="0"/>
              <w:rPr>
                <w:rFonts w:eastAsiaTheme="minorEastAsia" w:cs="Times New Roman"/>
                <w:b/>
                <w:bCs/>
                <w:iCs/>
                <w:kern w:val="24"/>
                <w:sz w:val="20"/>
                <w:szCs w:val="20"/>
              </w:rPr>
            </w:pPr>
            <w:r w:rsidRPr="00C12A9B">
              <w:rPr>
                <w:rFonts w:cs="Times New Roman"/>
                <w:b/>
                <w:bCs/>
                <w:color w:val="000000"/>
                <w:kern w:val="24"/>
                <w:sz w:val="20"/>
                <w:szCs w:val="20"/>
              </w:rPr>
              <w:t>AM</w:t>
            </w:r>
            <w:r>
              <w:rPr>
                <w:rFonts w:cs="Times New Roman"/>
                <w:b/>
                <w:bCs/>
                <w:color w:val="000000"/>
                <w:kern w:val="24"/>
                <w:sz w:val="20"/>
                <w:szCs w:val="20"/>
              </w:rPr>
              <w:t>-</w:t>
            </w:r>
            <w:r w:rsidRPr="00C12A9B">
              <w:rPr>
                <w:rFonts w:cs="Times New Roman"/>
                <w:b/>
                <w:bCs/>
                <w:color w:val="000000"/>
                <w:kern w:val="24"/>
                <w:sz w:val="20"/>
                <w:szCs w:val="20"/>
              </w:rPr>
              <w:t>peak</w:t>
            </w:r>
          </w:p>
        </w:tc>
        <w:tc>
          <w:tcPr>
            <w:tcW w:w="1108" w:type="dxa"/>
            <w:tcMar>
              <w:left w:w="58" w:type="dxa"/>
              <w:right w:w="58" w:type="dxa"/>
            </w:tcMar>
            <w:vAlign w:val="center"/>
          </w:tcPr>
          <w:p w14:paraId="6E41EEED" w14:textId="53B15270" w:rsidR="005A7A47" w:rsidRPr="00C12A9B" w:rsidRDefault="005A7A47" w:rsidP="006D03E8">
            <w:pPr>
              <w:spacing w:before="0"/>
              <w:jc w:val="right"/>
              <w:rPr>
                <w:rFonts w:eastAsiaTheme="minorEastAsia" w:cs="Times New Roman"/>
                <w:iCs/>
                <w:kern w:val="24"/>
                <w:sz w:val="20"/>
                <w:szCs w:val="20"/>
              </w:rPr>
            </w:pPr>
            <w:r>
              <w:rPr>
                <w:color w:val="000000"/>
                <w:sz w:val="20"/>
                <w:szCs w:val="20"/>
              </w:rPr>
              <w:t>56.67</w:t>
            </w:r>
          </w:p>
        </w:tc>
        <w:tc>
          <w:tcPr>
            <w:tcW w:w="1224" w:type="dxa"/>
            <w:tcMar>
              <w:left w:w="58" w:type="dxa"/>
              <w:right w:w="58" w:type="dxa"/>
            </w:tcMar>
            <w:vAlign w:val="center"/>
          </w:tcPr>
          <w:p w14:paraId="7277E877" w14:textId="2738D9CA" w:rsidR="005A7A47" w:rsidRPr="00C12A9B" w:rsidRDefault="005A7A47" w:rsidP="006D03E8">
            <w:pPr>
              <w:spacing w:before="0"/>
              <w:jc w:val="right"/>
              <w:rPr>
                <w:rFonts w:eastAsiaTheme="minorEastAsia" w:cs="Times New Roman"/>
                <w:iCs/>
                <w:kern w:val="24"/>
                <w:sz w:val="20"/>
                <w:szCs w:val="20"/>
              </w:rPr>
            </w:pPr>
            <w:r>
              <w:rPr>
                <w:color w:val="000000"/>
                <w:sz w:val="20"/>
                <w:szCs w:val="20"/>
              </w:rPr>
              <w:t>60.96</w:t>
            </w:r>
          </w:p>
        </w:tc>
        <w:tc>
          <w:tcPr>
            <w:tcW w:w="1225" w:type="dxa"/>
            <w:tcMar>
              <w:left w:w="58" w:type="dxa"/>
              <w:right w:w="58" w:type="dxa"/>
            </w:tcMar>
            <w:vAlign w:val="center"/>
          </w:tcPr>
          <w:p w14:paraId="7D1E0C7F" w14:textId="0668777A" w:rsidR="005A7A47" w:rsidRPr="00C12A9B" w:rsidRDefault="005A7A47" w:rsidP="006D03E8">
            <w:pPr>
              <w:spacing w:before="0"/>
              <w:jc w:val="right"/>
              <w:rPr>
                <w:rFonts w:eastAsiaTheme="minorEastAsia" w:cs="Times New Roman"/>
                <w:iCs/>
                <w:kern w:val="24"/>
                <w:sz w:val="20"/>
                <w:szCs w:val="20"/>
              </w:rPr>
            </w:pPr>
            <w:r>
              <w:rPr>
                <w:color w:val="000000"/>
                <w:sz w:val="20"/>
                <w:szCs w:val="20"/>
              </w:rPr>
              <w:t>7.57%</w:t>
            </w:r>
          </w:p>
        </w:tc>
        <w:tc>
          <w:tcPr>
            <w:tcW w:w="1224" w:type="dxa"/>
            <w:tcMar>
              <w:left w:w="58" w:type="dxa"/>
              <w:right w:w="58" w:type="dxa"/>
            </w:tcMar>
            <w:vAlign w:val="center"/>
          </w:tcPr>
          <w:p w14:paraId="04D25A4D" w14:textId="7E1F1255" w:rsidR="005A7A47" w:rsidRPr="00C12A9B" w:rsidRDefault="005A7A47" w:rsidP="006D03E8">
            <w:pPr>
              <w:spacing w:before="0"/>
              <w:jc w:val="right"/>
              <w:rPr>
                <w:rFonts w:eastAsiaTheme="minorEastAsia" w:cs="Times New Roman"/>
                <w:iCs/>
                <w:kern w:val="24"/>
                <w:sz w:val="20"/>
                <w:szCs w:val="20"/>
              </w:rPr>
            </w:pPr>
            <w:r>
              <w:rPr>
                <w:color w:val="000000"/>
                <w:sz w:val="20"/>
                <w:szCs w:val="20"/>
              </w:rPr>
              <w:t>22.09</w:t>
            </w:r>
          </w:p>
        </w:tc>
        <w:tc>
          <w:tcPr>
            <w:tcW w:w="1224" w:type="dxa"/>
            <w:tcMar>
              <w:left w:w="58" w:type="dxa"/>
              <w:right w:w="58" w:type="dxa"/>
            </w:tcMar>
            <w:vAlign w:val="center"/>
          </w:tcPr>
          <w:p w14:paraId="14DF00AF" w14:textId="28AB5373" w:rsidR="005A7A47" w:rsidRPr="00C12A9B" w:rsidRDefault="005A7A47" w:rsidP="006D03E8">
            <w:pPr>
              <w:spacing w:before="0"/>
              <w:jc w:val="right"/>
              <w:rPr>
                <w:rFonts w:eastAsiaTheme="minorEastAsia" w:cs="Times New Roman"/>
                <w:iCs/>
                <w:kern w:val="24"/>
                <w:sz w:val="20"/>
                <w:szCs w:val="20"/>
              </w:rPr>
            </w:pPr>
            <w:r>
              <w:rPr>
                <w:color w:val="000000"/>
                <w:sz w:val="20"/>
                <w:szCs w:val="20"/>
              </w:rPr>
              <w:t>26.11</w:t>
            </w:r>
          </w:p>
        </w:tc>
        <w:tc>
          <w:tcPr>
            <w:tcW w:w="1225" w:type="dxa"/>
            <w:tcMar>
              <w:left w:w="58" w:type="dxa"/>
              <w:right w:w="58" w:type="dxa"/>
            </w:tcMar>
            <w:vAlign w:val="center"/>
          </w:tcPr>
          <w:p w14:paraId="4A2A02B4" w14:textId="403E1623" w:rsidR="005A7A47" w:rsidRPr="00C12A9B" w:rsidRDefault="005A7A47" w:rsidP="006D03E8">
            <w:pPr>
              <w:spacing w:before="0"/>
              <w:jc w:val="right"/>
              <w:rPr>
                <w:rFonts w:eastAsiaTheme="minorEastAsia" w:cs="Times New Roman"/>
                <w:iCs/>
                <w:kern w:val="24"/>
                <w:sz w:val="20"/>
                <w:szCs w:val="20"/>
              </w:rPr>
            </w:pPr>
            <w:r>
              <w:rPr>
                <w:color w:val="000000"/>
                <w:sz w:val="20"/>
                <w:szCs w:val="20"/>
              </w:rPr>
              <w:t>18.20%</w:t>
            </w:r>
          </w:p>
        </w:tc>
      </w:tr>
      <w:tr w:rsidR="005A7A47" w:rsidRPr="00C12A9B" w14:paraId="4C2D9C48" w14:textId="77777777" w:rsidTr="004F1FDE">
        <w:trPr>
          <w:trHeight w:val="288"/>
        </w:trPr>
        <w:tc>
          <w:tcPr>
            <w:tcW w:w="964" w:type="dxa"/>
            <w:vMerge/>
            <w:tcMar>
              <w:left w:w="58" w:type="dxa"/>
              <w:right w:w="58" w:type="dxa"/>
            </w:tcMar>
            <w:vAlign w:val="center"/>
          </w:tcPr>
          <w:p w14:paraId="6AEA6304" w14:textId="77777777" w:rsidR="005A7A47" w:rsidRPr="00C12A9B" w:rsidRDefault="005A7A47" w:rsidP="006D03E8">
            <w:pPr>
              <w:spacing w:before="0"/>
              <w:jc w:val="center"/>
              <w:rPr>
                <w:rFonts w:eastAsiaTheme="minorEastAsia" w:cs="Times New Roman"/>
                <w:iCs/>
                <w:kern w:val="24"/>
                <w:sz w:val="20"/>
                <w:szCs w:val="20"/>
              </w:rPr>
            </w:pPr>
          </w:p>
        </w:tc>
        <w:tc>
          <w:tcPr>
            <w:tcW w:w="1063" w:type="dxa"/>
            <w:tcMar>
              <w:left w:w="58" w:type="dxa"/>
              <w:right w:w="58" w:type="dxa"/>
            </w:tcMar>
            <w:vAlign w:val="center"/>
          </w:tcPr>
          <w:p w14:paraId="3CE58EDC" w14:textId="68D3D36C" w:rsidR="005A7A47" w:rsidRPr="00C12A9B" w:rsidRDefault="005A7A47" w:rsidP="006D03E8">
            <w:pPr>
              <w:spacing w:before="0"/>
              <w:rPr>
                <w:rFonts w:eastAsiaTheme="minorEastAsia" w:cs="Times New Roman"/>
                <w:b/>
                <w:bCs/>
                <w:iCs/>
                <w:kern w:val="24"/>
                <w:sz w:val="20"/>
                <w:szCs w:val="20"/>
              </w:rPr>
            </w:pPr>
            <w:r w:rsidRPr="00C12A9B">
              <w:rPr>
                <w:rFonts w:cs="Times New Roman"/>
                <w:b/>
                <w:bCs/>
                <w:color w:val="000000"/>
                <w:kern w:val="24"/>
                <w:sz w:val="20"/>
                <w:szCs w:val="20"/>
              </w:rPr>
              <w:t>PM</w:t>
            </w:r>
            <w:r>
              <w:rPr>
                <w:rFonts w:cs="Times New Roman"/>
                <w:b/>
                <w:bCs/>
                <w:color w:val="000000"/>
                <w:kern w:val="24"/>
                <w:sz w:val="20"/>
                <w:szCs w:val="20"/>
              </w:rPr>
              <w:t>-</w:t>
            </w:r>
            <w:r w:rsidRPr="00C12A9B">
              <w:rPr>
                <w:rFonts w:cs="Times New Roman"/>
                <w:b/>
                <w:bCs/>
                <w:color w:val="000000"/>
                <w:kern w:val="24"/>
                <w:sz w:val="20"/>
                <w:szCs w:val="20"/>
              </w:rPr>
              <w:t>peak</w:t>
            </w:r>
          </w:p>
        </w:tc>
        <w:tc>
          <w:tcPr>
            <w:tcW w:w="1108" w:type="dxa"/>
            <w:tcMar>
              <w:left w:w="58" w:type="dxa"/>
              <w:right w:w="58" w:type="dxa"/>
            </w:tcMar>
            <w:vAlign w:val="center"/>
          </w:tcPr>
          <w:p w14:paraId="4DA651E2" w14:textId="4FE0872A" w:rsidR="005A7A47" w:rsidRPr="00C12A9B" w:rsidRDefault="005A7A47" w:rsidP="006D03E8">
            <w:pPr>
              <w:spacing w:before="0"/>
              <w:jc w:val="right"/>
              <w:rPr>
                <w:rFonts w:eastAsiaTheme="minorEastAsia" w:cs="Times New Roman"/>
                <w:iCs/>
                <w:kern w:val="24"/>
                <w:sz w:val="20"/>
                <w:szCs w:val="20"/>
              </w:rPr>
            </w:pPr>
            <w:r>
              <w:rPr>
                <w:color w:val="000000"/>
                <w:sz w:val="20"/>
                <w:szCs w:val="20"/>
              </w:rPr>
              <w:t>92.81</w:t>
            </w:r>
          </w:p>
        </w:tc>
        <w:tc>
          <w:tcPr>
            <w:tcW w:w="1224" w:type="dxa"/>
            <w:tcMar>
              <w:left w:w="58" w:type="dxa"/>
              <w:right w:w="58" w:type="dxa"/>
            </w:tcMar>
            <w:vAlign w:val="center"/>
          </w:tcPr>
          <w:p w14:paraId="00A01B47" w14:textId="7DA0136E" w:rsidR="005A7A47" w:rsidRPr="00C12A9B" w:rsidRDefault="005A7A47" w:rsidP="006D03E8">
            <w:pPr>
              <w:spacing w:before="0"/>
              <w:jc w:val="right"/>
              <w:rPr>
                <w:rFonts w:eastAsiaTheme="minorEastAsia" w:cs="Times New Roman"/>
                <w:iCs/>
                <w:kern w:val="24"/>
                <w:sz w:val="20"/>
                <w:szCs w:val="20"/>
              </w:rPr>
            </w:pPr>
            <w:r>
              <w:rPr>
                <w:color w:val="000000"/>
                <w:sz w:val="20"/>
                <w:szCs w:val="20"/>
              </w:rPr>
              <w:t>100.44</w:t>
            </w:r>
          </w:p>
        </w:tc>
        <w:tc>
          <w:tcPr>
            <w:tcW w:w="1225" w:type="dxa"/>
            <w:tcMar>
              <w:left w:w="58" w:type="dxa"/>
              <w:right w:w="58" w:type="dxa"/>
            </w:tcMar>
            <w:vAlign w:val="center"/>
          </w:tcPr>
          <w:p w14:paraId="194333E9" w14:textId="5279D8EB" w:rsidR="005A7A47" w:rsidRPr="00C12A9B" w:rsidRDefault="005A7A47" w:rsidP="006D03E8">
            <w:pPr>
              <w:spacing w:before="0"/>
              <w:jc w:val="right"/>
              <w:rPr>
                <w:rFonts w:eastAsiaTheme="minorEastAsia" w:cs="Times New Roman"/>
                <w:iCs/>
                <w:kern w:val="24"/>
                <w:sz w:val="20"/>
                <w:szCs w:val="20"/>
              </w:rPr>
            </w:pPr>
            <w:r>
              <w:rPr>
                <w:color w:val="000000"/>
                <w:sz w:val="20"/>
                <w:szCs w:val="20"/>
              </w:rPr>
              <w:t>8.22%</w:t>
            </w:r>
          </w:p>
        </w:tc>
        <w:tc>
          <w:tcPr>
            <w:tcW w:w="1224" w:type="dxa"/>
            <w:tcMar>
              <w:left w:w="58" w:type="dxa"/>
              <w:right w:w="58" w:type="dxa"/>
            </w:tcMar>
            <w:vAlign w:val="center"/>
          </w:tcPr>
          <w:p w14:paraId="422B1F34" w14:textId="7DA68911" w:rsidR="005A7A47" w:rsidRPr="00C12A9B" w:rsidRDefault="005A7A47" w:rsidP="006D03E8">
            <w:pPr>
              <w:spacing w:before="0"/>
              <w:jc w:val="right"/>
              <w:rPr>
                <w:rFonts w:eastAsiaTheme="minorEastAsia" w:cs="Times New Roman"/>
                <w:iCs/>
                <w:kern w:val="24"/>
                <w:sz w:val="20"/>
                <w:szCs w:val="20"/>
              </w:rPr>
            </w:pPr>
            <w:r>
              <w:rPr>
                <w:color w:val="000000"/>
                <w:sz w:val="20"/>
                <w:szCs w:val="20"/>
              </w:rPr>
              <w:t>34.86</w:t>
            </w:r>
          </w:p>
        </w:tc>
        <w:tc>
          <w:tcPr>
            <w:tcW w:w="1224" w:type="dxa"/>
            <w:tcMar>
              <w:left w:w="58" w:type="dxa"/>
              <w:right w:w="58" w:type="dxa"/>
            </w:tcMar>
            <w:vAlign w:val="center"/>
          </w:tcPr>
          <w:p w14:paraId="0B58DDA8" w14:textId="0FFCCD29" w:rsidR="005A7A47" w:rsidRPr="00C12A9B" w:rsidRDefault="005A7A47" w:rsidP="006D03E8">
            <w:pPr>
              <w:spacing w:before="0"/>
              <w:jc w:val="right"/>
              <w:rPr>
                <w:rFonts w:eastAsiaTheme="minorEastAsia" w:cs="Times New Roman"/>
                <w:iCs/>
                <w:kern w:val="24"/>
                <w:sz w:val="20"/>
                <w:szCs w:val="20"/>
              </w:rPr>
            </w:pPr>
            <w:r>
              <w:rPr>
                <w:color w:val="000000"/>
                <w:sz w:val="20"/>
                <w:szCs w:val="20"/>
              </w:rPr>
              <w:t>41.66</w:t>
            </w:r>
          </w:p>
        </w:tc>
        <w:tc>
          <w:tcPr>
            <w:tcW w:w="1225" w:type="dxa"/>
            <w:tcMar>
              <w:left w:w="58" w:type="dxa"/>
              <w:right w:w="58" w:type="dxa"/>
            </w:tcMar>
            <w:vAlign w:val="center"/>
          </w:tcPr>
          <w:p w14:paraId="6B3C2409" w14:textId="638B5C25" w:rsidR="005A7A47" w:rsidRPr="00C12A9B" w:rsidRDefault="005A7A47" w:rsidP="006D03E8">
            <w:pPr>
              <w:spacing w:before="0"/>
              <w:jc w:val="right"/>
              <w:rPr>
                <w:rFonts w:eastAsiaTheme="minorEastAsia" w:cs="Times New Roman"/>
                <w:iCs/>
                <w:kern w:val="24"/>
                <w:sz w:val="20"/>
                <w:szCs w:val="20"/>
              </w:rPr>
            </w:pPr>
            <w:r>
              <w:rPr>
                <w:color w:val="000000"/>
                <w:sz w:val="20"/>
                <w:szCs w:val="20"/>
              </w:rPr>
              <w:t>19.51%</w:t>
            </w:r>
          </w:p>
        </w:tc>
      </w:tr>
      <w:tr w:rsidR="005A7A47" w:rsidRPr="00C12A9B" w14:paraId="2773CBEE" w14:textId="77777777" w:rsidTr="004F1FDE">
        <w:trPr>
          <w:trHeight w:val="288"/>
        </w:trPr>
        <w:tc>
          <w:tcPr>
            <w:tcW w:w="964" w:type="dxa"/>
            <w:vMerge/>
            <w:tcMar>
              <w:left w:w="58" w:type="dxa"/>
              <w:right w:w="58" w:type="dxa"/>
            </w:tcMar>
            <w:vAlign w:val="center"/>
          </w:tcPr>
          <w:p w14:paraId="28F619E7" w14:textId="77777777" w:rsidR="005A7A47" w:rsidRPr="00C12A9B" w:rsidRDefault="005A7A47" w:rsidP="006D03E8">
            <w:pPr>
              <w:spacing w:before="0"/>
              <w:jc w:val="center"/>
              <w:rPr>
                <w:rFonts w:eastAsiaTheme="minorEastAsia" w:cs="Times New Roman"/>
                <w:iCs/>
                <w:kern w:val="24"/>
                <w:sz w:val="20"/>
                <w:szCs w:val="20"/>
              </w:rPr>
            </w:pPr>
          </w:p>
        </w:tc>
        <w:tc>
          <w:tcPr>
            <w:tcW w:w="1063" w:type="dxa"/>
            <w:tcMar>
              <w:left w:w="58" w:type="dxa"/>
              <w:right w:w="58" w:type="dxa"/>
            </w:tcMar>
            <w:vAlign w:val="center"/>
          </w:tcPr>
          <w:p w14:paraId="044C83FF" w14:textId="37DCCF38" w:rsidR="005A7A47" w:rsidRPr="00C12A9B" w:rsidRDefault="005A7A47" w:rsidP="006D03E8">
            <w:pPr>
              <w:spacing w:before="0"/>
              <w:rPr>
                <w:rFonts w:eastAsiaTheme="minorEastAsia" w:cs="Times New Roman"/>
                <w:b/>
                <w:bCs/>
                <w:iCs/>
                <w:kern w:val="24"/>
                <w:sz w:val="20"/>
                <w:szCs w:val="20"/>
              </w:rPr>
            </w:pPr>
            <w:r w:rsidRPr="00C12A9B">
              <w:rPr>
                <w:rFonts w:cs="Times New Roman"/>
                <w:b/>
                <w:bCs/>
                <w:color w:val="000000"/>
                <w:kern w:val="24"/>
                <w:sz w:val="20"/>
                <w:szCs w:val="20"/>
              </w:rPr>
              <w:t>O</w:t>
            </w:r>
            <w:r>
              <w:rPr>
                <w:rFonts w:cs="Times New Roman"/>
                <w:b/>
                <w:bCs/>
                <w:color w:val="000000"/>
                <w:kern w:val="24"/>
                <w:sz w:val="20"/>
                <w:szCs w:val="20"/>
              </w:rPr>
              <w:t>ff-</w:t>
            </w:r>
            <w:r w:rsidRPr="00C12A9B">
              <w:rPr>
                <w:rFonts w:cs="Times New Roman"/>
                <w:b/>
                <w:bCs/>
                <w:color w:val="000000"/>
                <w:kern w:val="24"/>
                <w:sz w:val="20"/>
                <w:szCs w:val="20"/>
              </w:rPr>
              <w:t>peak</w:t>
            </w:r>
          </w:p>
        </w:tc>
        <w:tc>
          <w:tcPr>
            <w:tcW w:w="1108" w:type="dxa"/>
            <w:tcMar>
              <w:left w:w="58" w:type="dxa"/>
              <w:right w:w="58" w:type="dxa"/>
            </w:tcMar>
            <w:vAlign w:val="center"/>
          </w:tcPr>
          <w:p w14:paraId="06706F49" w14:textId="5C51FADC" w:rsidR="005A7A47" w:rsidRPr="00C12A9B" w:rsidRDefault="005A7A47" w:rsidP="006D03E8">
            <w:pPr>
              <w:spacing w:before="0"/>
              <w:jc w:val="right"/>
              <w:rPr>
                <w:rFonts w:eastAsiaTheme="minorEastAsia" w:cs="Times New Roman"/>
                <w:iCs/>
                <w:kern w:val="24"/>
                <w:sz w:val="20"/>
                <w:szCs w:val="20"/>
              </w:rPr>
            </w:pPr>
            <w:r>
              <w:rPr>
                <w:color w:val="000000"/>
                <w:sz w:val="20"/>
                <w:szCs w:val="20"/>
              </w:rPr>
              <w:t>170.48</w:t>
            </w:r>
          </w:p>
        </w:tc>
        <w:tc>
          <w:tcPr>
            <w:tcW w:w="1224" w:type="dxa"/>
            <w:tcMar>
              <w:left w:w="58" w:type="dxa"/>
              <w:right w:w="58" w:type="dxa"/>
            </w:tcMar>
            <w:vAlign w:val="center"/>
          </w:tcPr>
          <w:p w14:paraId="2269E5FD" w14:textId="520327A5" w:rsidR="005A7A47" w:rsidRPr="00C12A9B" w:rsidRDefault="005A7A47" w:rsidP="006D03E8">
            <w:pPr>
              <w:spacing w:before="0"/>
              <w:jc w:val="right"/>
              <w:rPr>
                <w:rFonts w:eastAsiaTheme="minorEastAsia" w:cs="Times New Roman"/>
                <w:iCs/>
                <w:kern w:val="24"/>
                <w:sz w:val="20"/>
                <w:szCs w:val="20"/>
              </w:rPr>
            </w:pPr>
            <w:r>
              <w:rPr>
                <w:color w:val="000000"/>
                <w:sz w:val="20"/>
                <w:szCs w:val="20"/>
              </w:rPr>
              <w:t>180.24</w:t>
            </w:r>
          </w:p>
        </w:tc>
        <w:tc>
          <w:tcPr>
            <w:tcW w:w="1225" w:type="dxa"/>
            <w:tcMar>
              <w:left w:w="58" w:type="dxa"/>
              <w:right w:w="58" w:type="dxa"/>
            </w:tcMar>
            <w:vAlign w:val="center"/>
          </w:tcPr>
          <w:p w14:paraId="53A8E3AA" w14:textId="5FCD6EF6" w:rsidR="005A7A47" w:rsidRPr="00C12A9B" w:rsidRDefault="005A7A47" w:rsidP="006D03E8">
            <w:pPr>
              <w:spacing w:before="0"/>
              <w:jc w:val="right"/>
              <w:rPr>
                <w:rFonts w:eastAsiaTheme="minorEastAsia" w:cs="Times New Roman"/>
                <w:iCs/>
                <w:kern w:val="24"/>
                <w:sz w:val="20"/>
                <w:szCs w:val="20"/>
              </w:rPr>
            </w:pPr>
            <w:r>
              <w:rPr>
                <w:color w:val="000000"/>
                <w:sz w:val="20"/>
                <w:szCs w:val="20"/>
              </w:rPr>
              <w:t>5.73%</w:t>
            </w:r>
          </w:p>
        </w:tc>
        <w:tc>
          <w:tcPr>
            <w:tcW w:w="1224" w:type="dxa"/>
            <w:tcMar>
              <w:left w:w="58" w:type="dxa"/>
              <w:right w:w="58" w:type="dxa"/>
            </w:tcMar>
            <w:vAlign w:val="center"/>
          </w:tcPr>
          <w:p w14:paraId="1132D8E9" w14:textId="536209D2" w:rsidR="005A7A47" w:rsidRPr="00C12A9B" w:rsidRDefault="005A7A47" w:rsidP="006D03E8">
            <w:pPr>
              <w:spacing w:before="0"/>
              <w:jc w:val="right"/>
              <w:rPr>
                <w:rFonts w:eastAsiaTheme="minorEastAsia" w:cs="Times New Roman"/>
                <w:iCs/>
                <w:kern w:val="24"/>
                <w:sz w:val="20"/>
                <w:szCs w:val="20"/>
              </w:rPr>
            </w:pPr>
            <w:r>
              <w:rPr>
                <w:color w:val="000000"/>
                <w:sz w:val="20"/>
                <w:szCs w:val="20"/>
              </w:rPr>
              <w:t>59.28</w:t>
            </w:r>
          </w:p>
        </w:tc>
        <w:tc>
          <w:tcPr>
            <w:tcW w:w="1224" w:type="dxa"/>
            <w:tcMar>
              <w:left w:w="58" w:type="dxa"/>
              <w:right w:w="58" w:type="dxa"/>
            </w:tcMar>
            <w:vAlign w:val="center"/>
          </w:tcPr>
          <w:p w14:paraId="66B8288D" w14:textId="1DAAE206" w:rsidR="005A7A47" w:rsidRPr="00C12A9B" w:rsidRDefault="005A7A47" w:rsidP="006D03E8">
            <w:pPr>
              <w:spacing w:before="0"/>
              <w:jc w:val="right"/>
              <w:rPr>
                <w:rFonts w:eastAsiaTheme="minorEastAsia" w:cs="Times New Roman"/>
                <w:iCs/>
                <w:kern w:val="24"/>
                <w:sz w:val="20"/>
                <w:szCs w:val="20"/>
              </w:rPr>
            </w:pPr>
            <w:r>
              <w:rPr>
                <w:color w:val="000000"/>
                <w:sz w:val="20"/>
                <w:szCs w:val="20"/>
              </w:rPr>
              <w:t>67.18</w:t>
            </w:r>
          </w:p>
        </w:tc>
        <w:tc>
          <w:tcPr>
            <w:tcW w:w="1225" w:type="dxa"/>
            <w:tcMar>
              <w:left w:w="58" w:type="dxa"/>
              <w:right w:w="58" w:type="dxa"/>
            </w:tcMar>
            <w:vAlign w:val="center"/>
          </w:tcPr>
          <w:p w14:paraId="41F8951F" w14:textId="0A4FD1FA" w:rsidR="005A7A47" w:rsidRPr="00C12A9B" w:rsidRDefault="005A7A47" w:rsidP="006D03E8">
            <w:pPr>
              <w:spacing w:before="0"/>
              <w:jc w:val="right"/>
              <w:rPr>
                <w:rFonts w:eastAsiaTheme="minorEastAsia" w:cs="Times New Roman"/>
                <w:iCs/>
                <w:kern w:val="24"/>
                <w:sz w:val="20"/>
                <w:szCs w:val="20"/>
              </w:rPr>
            </w:pPr>
            <w:r>
              <w:rPr>
                <w:color w:val="000000"/>
                <w:sz w:val="20"/>
                <w:szCs w:val="20"/>
              </w:rPr>
              <w:t>13.33%</w:t>
            </w:r>
          </w:p>
        </w:tc>
      </w:tr>
      <w:tr w:rsidR="005A7A47" w:rsidRPr="00C12A9B" w14:paraId="7782F2ED" w14:textId="77777777" w:rsidTr="004F1FDE">
        <w:trPr>
          <w:trHeight w:val="288"/>
        </w:trPr>
        <w:tc>
          <w:tcPr>
            <w:tcW w:w="964" w:type="dxa"/>
            <w:vMerge/>
            <w:tcMar>
              <w:left w:w="58" w:type="dxa"/>
              <w:right w:w="58" w:type="dxa"/>
            </w:tcMar>
            <w:vAlign w:val="center"/>
          </w:tcPr>
          <w:p w14:paraId="12E9D243" w14:textId="77777777" w:rsidR="005A7A47" w:rsidRPr="00C12A9B" w:rsidRDefault="005A7A47" w:rsidP="006D03E8">
            <w:pPr>
              <w:spacing w:before="0"/>
              <w:jc w:val="center"/>
              <w:rPr>
                <w:rFonts w:eastAsiaTheme="minorEastAsia" w:cs="Times New Roman"/>
                <w:iCs/>
                <w:kern w:val="24"/>
                <w:sz w:val="20"/>
                <w:szCs w:val="20"/>
              </w:rPr>
            </w:pPr>
          </w:p>
        </w:tc>
        <w:tc>
          <w:tcPr>
            <w:tcW w:w="1063" w:type="dxa"/>
            <w:tcMar>
              <w:left w:w="58" w:type="dxa"/>
              <w:right w:w="58" w:type="dxa"/>
            </w:tcMar>
            <w:vAlign w:val="center"/>
          </w:tcPr>
          <w:p w14:paraId="2F33FE87" w14:textId="6E04E184" w:rsidR="005A7A47" w:rsidRPr="00C12A9B" w:rsidRDefault="005A7A47" w:rsidP="006D03E8">
            <w:pPr>
              <w:spacing w:before="0"/>
              <w:rPr>
                <w:rFonts w:eastAsiaTheme="minorEastAsia" w:cs="Times New Roman"/>
                <w:b/>
                <w:bCs/>
                <w:iCs/>
                <w:kern w:val="24"/>
                <w:sz w:val="20"/>
                <w:szCs w:val="20"/>
              </w:rPr>
            </w:pPr>
            <w:r w:rsidRPr="00C12A9B">
              <w:rPr>
                <w:rFonts w:cs="Times New Roman"/>
                <w:b/>
                <w:bCs/>
                <w:color w:val="000000"/>
                <w:kern w:val="24"/>
                <w:sz w:val="20"/>
                <w:szCs w:val="20"/>
              </w:rPr>
              <w:t>All</w:t>
            </w:r>
          </w:p>
        </w:tc>
        <w:tc>
          <w:tcPr>
            <w:tcW w:w="1108" w:type="dxa"/>
            <w:tcMar>
              <w:left w:w="58" w:type="dxa"/>
              <w:right w:w="58" w:type="dxa"/>
            </w:tcMar>
            <w:vAlign w:val="center"/>
          </w:tcPr>
          <w:p w14:paraId="78B83EA2" w14:textId="63A24EFC" w:rsidR="005A7A47" w:rsidRPr="00C12A9B" w:rsidRDefault="005A7A47" w:rsidP="006D03E8">
            <w:pPr>
              <w:spacing w:before="0"/>
              <w:jc w:val="right"/>
              <w:rPr>
                <w:rFonts w:eastAsiaTheme="minorEastAsia" w:cs="Times New Roman"/>
                <w:iCs/>
                <w:kern w:val="24"/>
                <w:sz w:val="20"/>
                <w:szCs w:val="20"/>
              </w:rPr>
            </w:pPr>
            <w:r>
              <w:rPr>
                <w:color w:val="000000"/>
                <w:sz w:val="20"/>
                <w:szCs w:val="20"/>
              </w:rPr>
              <w:t>319.96</w:t>
            </w:r>
          </w:p>
        </w:tc>
        <w:tc>
          <w:tcPr>
            <w:tcW w:w="1224" w:type="dxa"/>
            <w:tcMar>
              <w:left w:w="58" w:type="dxa"/>
              <w:right w:w="58" w:type="dxa"/>
            </w:tcMar>
            <w:vAlign w:val="center"/>
          </w:tcPr>
          <w:p w14:paraId="4F47B287" w14:textId="4513321D" w:rsidR="005A7A47" w:rsidRPr="00C12A9B" w:rsidRDefault="005A7A47" w:rsidP="006D03E8">
            <w:pPr>
              <w:spacing w:before="0"/>
              <w:jc w:val="right"/>
              <w:rPr>
                <w:rFonts w:eastAsiaTheme="minorEastAsia" w:cs="Times New Roman"/>
                <w:iCs/>
                <w:kern w:val="24"/>
                <w:sz w:val="20"/>
                <w:szCs w:val="20"/>
              </w:rPr>
            </w:pPr>
            <w:r>
              <w:rPr>
                <w:color w:val="000000"/>
                <w:sz w:val="20"/>
                <w:szCs w:val="20"/>
              </w:rPr>
              <w:t>341.64</w:t>
            </w:r>
          </w:p>
        </w:tc>
        <w:tc>
          <w:tcPr>
            <w:tcW w:w="1225" w:type="dxa"/>
            <w:tcMar>
              <w:left w:w="58" w:type="dxa"/>
              <w:right w:w="58" w:type="dxa"/>
            </w:tcMar>
            <w:vAlign w:val="center"/>
          </w:tcPr>
          <w:p w14:paraId="0C98D19E" w14:textId="321EF36E" w:rsidR="005A7A47" w:rsidRPr="00C12A9B" w:rsidRDefault="005A7A47" w:rsidP="006D03E8">
            <w:pPr>
              <w:spacing w:before="0"/>
              <w:jc w:val="right"/>
              <w:rPr>
                <w:rFonts w:eastAsiaTheme="minorEastAsia" w:cs="Times New Roman"/>
                <w:iCs/>
                <w:kern w:val="24"/>
                <w:sz w:val="20"/>
                <w:szCs w:val="20"/>
              </w:rPr>
            </w:pPr>
            <w:r>
              <w:rPr>
                <w:color w:val="000000"/>
                <w:sz w:val="20"/>
                <w:szCs w:val="20"/>
              </w:rPr>
              <w:t>6.78%</w:t>
            </w:r>
          </w:p>
        </w:tc>
        <w:tc>
          <w:tcPr>
            <w:tcW w:w="1224" w:type="dxa"/>
            <w:tcMar>
              <w:left w:w="58" w:type="dxa"/>
              <w:right w:w="58" w:type="dxa"/>
            </w:tcMar>
            <w:vAlign w:val="center"/>
          </w:tcPr>
          <w:p w14:paraId="5DAE5571" w14:textId="4E424BDF" w:rsidR="005A7A47" w:rsidRPr="00C12A9B" w:rsidRDefault="005A7A47" w:rsidP="006D03E8">
            <w:pPr>
              <w:spacing w:before="0"/>
              <w:jc w:val="right"/>
              <w:rPr>
                <w:rFonts w:eastAsiaTheme="minorEastAsia" w:cs="Times New Roman"/>
                <w:iCs/>
                <w:kern w:val="24"/>
                <w:sz w:val="20"/>
                <w:szCs w:val="20"/>
              </w:rPr>
            </w:pPr>
            <w:r>
              <w:rPr>
                <w:color w:val="000000"/>
                <w:sz w:val="20"/>
                <w:szCs w:val="20"/>
              </w:rPr>
              <w:t>116.23</w:t>
            </w:r>
          </w:p>
        </w:tc>
        <w:tc>
          <w:tcPr>
            <w:tcW w:w="1224" w:type="dxa"/>
            <w:tcMar>
              <w:left w:w="58" w:type="dxa"/>
              <w:right w:w="58" w:type="dxa"/>
            </w:tcMar>
            <w:vAlign w:val="center"/>
          </w:tcPr>
          <w:p w14:paraId="0410AEFD" w14:textId="31B3D18A" w:rsidR="005A7A47" w:rsidRPr="00C12A9B" w:rsidRDefault="005A7A47" w:rsidP="006D03E8">
            <w:pPr>
              <w:spacing w:before="0"/>
              <w:jc w:val="right"/>
              <w:rPr>
                <w:rFonts w:eastAsiaTheme="minorEastAsia" w:cs="Times New Roman"/>
                <w:iCs/>
                <w:kern w:val="24"/>
                <w:sz w:val="20"/>
                <w:szCs w:val="20"/>
              </w:rPr>
            </w:pPr>
            <w:r>
              <w:rPr>
                <w:color w:val="000000"/>
                <w:sz w:val="20"/>
                <w:szCs w:val="20"/>
              </w:rPr>
              <w:t>134.95</w:t>
            </w:r>
          </w:p>
        </w:tc>
        <w:tc>
          <w:tcPr>
            <w:tcW w:w="1225" w:type="dxa"/>
            <w:tcMar>
              <w:left w:w="58" w:type="dxa"/>
              <w:right w:w="58" w:type="dxa"/>
            </w:tcMar>
            <w:vAlign w:val="center"/>
          </w:tcPr>
          <w:p w14:paraId="0F15D8B6" w14:textId="2736C282" w:rsidR="005A7A47" w:rsidRPr="00C12A9B" w:rsidRDefault="005A7A47" w:rsidP="006D03E8">
            <w:pPr>
              <w:spacing w:before="0"/>
              <w:jc w:val="right"/>
              <w:rPr>
                <w:rFonts w:eastAsiaTheme="minorEastAsia" w:cs="Times New Roman"/>
                <w:iCs/>
                <w:kern w:val="24"/>
                <w:sz w:val="20"/>
                <w:szCs w:val="20"/>
              </w:rPr>
            </w:pPr>
            <w:r>
              <w:rPr>
                <w:color w:val="000000"/>
                <w:sz w:val="20"/>
                <w:szCs w:val="20"/>
              </w:rPr>
              <w:t>16.11%</w:t>
            </w:r>
          </w:p>
        </w:tc>
      </w:tr>
      <w:tr w:rsidR="00AD139A" w:rsidRPr="00C12A9B" w14:paraId="67A66AF4" w14:textId="77777777" w:rsidTr="004F1FDE">
        <w:trPr>
          <w:trHeight w:val="288"/>
        </w:trPr>
        <w:tc>
          <w:tcPr>
            <w:tcW w:w="964" w:type="dxa"/>
            <w:vMerge w:val="restart"/>
            <w:tcMar>
              <w:left w:w="58" w:type="dxa"/>
              <w:right w:w="58" w:type="dxa"/>
            </w:tcMar>
            <w:vAlign w:val="center"/>
          </w:tcPr>
          <w:p w14:paraId="0E304EFF" w14:textId="62857991" w:rsidR="00AD139A" w:rsidRPr="0037707F" w:rsidRDefault="00AD139A" w:rsidP="006D03E8">
            <w:pPr>
              <w:spacing w:before="0"/>
              <w:jc w:val="center"/>
              <w:rPr>
                <w:rFonts w:eastAsiaTheme="minorEastAsia" w:cs="Times New Roman"/>
                <w:b/>
                <w:bCs/>
                <w:iCs/>
                <w:kern w:val="24"/>
                <w:sz w:val="20"/>
                <w:szCs w:val="20"/>
              </w:rPr>
            </w:pPr>
            <w:r w:rsidRPr="0037707F">
              <w:rPr>
                <w:rFonts w:eastAsiaTheme="minorEastAsia" w:cs="Times New Roman"/>
                <w:b/>
                <w:bCs/>
                <w:iCs/>
                <w:kern w:val="24"/>
                <w:sz w:val="20"/>
                <w:szCs w:val="20"/>
              </w:rPr>
              <w:t xml:space="preserve">VHT </w:t>
            </w:r>
            <w:r w:rsidR="004F1FDE">
              <w:rPr>
                <w:rFonts w:eastAsiaTheme="minorEastAsia" w:cs="Times New Roman"/>
                <w:b/>
                <w:bCs/>
                <w:iCs/>
                <w:kern w:val="24"/>
                <w:sz w:val="20"/>
                <w:szCs w:val="20"/>
              </w:rPr>
              <w:t>A</w:t>
            </w:r>
            <w:r w:rsidRPr="0037707F">
              <w:rPr>
                <w:rFonts w:eastAsiaTheme="minorEastAsia" w:cs="Times New Roman"/>
                <w:b/>
                <w:bCs/>
                <w:iCs/>
                <w:kern w:val="24"/>
                <w:sz w:val="20"/>
                <w:szCs w:val="20"/>
              </w:rPr>
              <w:t>nalysis</w:t>
            </w:r>
          </w:p>
        </w:tc>
        <w:tc>
          <w:tcPr>
            <w:tcW w:w="1063" w:type="dxa"/>
            <w:tcMar>
              <w:left w:w="58" w:type="dxa"/>
              <w:right w:w="58" w:type="dxa"/>
            </w:tcMar>
            <w:vAlign w:val="bottom"/>
          </w:tcPr>
          <w:p w14:paraId="6E533AF1" w14:textId="3E229E23" w:rsidR="00AD139A" w:rsidRPr="00C12A9B" w:rsidRDefault="00AD139A" w:rsidP="006D03E8">
            <w:pPr>
              <w:spacing w:before="0"/>
              <w:jc w:val="center"/>
              <w:rPr>
                <w:rFonts w:eastAsiaTheme="minorEastAsia" w:cs="Times New Roman"/>
                <w:b/>
                <w:bCs/>
                <w:iCs/>
                <w:kern w:val="24"/>
                <w:sz w:val="20"/>
                <w:szCs w:val="20"/>
              </w:rPr>
            </w:pPr>
            <w:r w:rsidRPr="0037707F">
              <w:rPr>
                <w:rFonts w:eastAsiaTheme="minorEastAsia" w:cs="Times New Roman"/>
                <w:b/>
                <w:bCs/>
                <w:iCs/>
                <w:kern w:val="24"/>
                <w:sz w:val="20"/>
                <w:szCs w:val="20"/>
              </w:rPr>
              <w:t>Time of day</w:t>
            </w:r>
          </w:p>
        </w:tc>
        <w:tc>
          <w:tcPr>
            <w:tcW w:w="1108" w:type="dxa"/>
            <w:tcMar>
              <w:left w:w="58" w:type="dxa"/>
              <w:right w:w="58" w:type="dxa"/>
            </w:tcMar>
            <w:vAlign w:val="bottom"/>
          </w:tcPr>
          <w:p w14:paraId="0A091322" w14:textId="692A5AEA" w:rsidR="00AD139A" w:rsidRPr="00C12A9B" w:rsidRDefault="00AD139A"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Overall VHT for base case (millions)</w:t>
            </w:r>
          </w:p>
        </w:tc>
        <w:tc>
          <w:tcPr>
            <w:tcW w:w="1224" w:type="dxa"/>
            <w:tcMar>
              <w:left w:w="58" w:type="dxa"/>
              <w:right w:w="58" w:type="dxa"/>
            </w:tcMar>
            <w:vAlign w:val="bottom"/>
          </w:tcPr>
          <w:p w14:paraId="192FC244" w14:textId="19930E00" w:rsidR="00AD139A" w:rsidRPr="00C12A9B" w:rsidRDefault="00AD139A"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Overall VHT considering empty trips (millions)</w:t>
            </w:r>
          </w:p>
        </w:tc>
        <w:tc>
          <w:tcPr>
            <w:tcW w:w="1225" w:type="dxa"/>
            <w:tcMar>
              <w:left w:w="58" w:type="dxa"/>
              <w:right w:w="58" w:type="dxa"/>
            </w:tcMar>
            <w:vAlign w:val="bottom"/>
          </w:tcPr>
          <w:p w14:paraId="583C660C" w14:textId="1805DFBF" w:rsidR="00AD139A" w:rsidRPr="00C12A9B" w:rsidRDefault="00AD139A"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Percentage increase</w:t>
            </w:r>
          </w:p>
        </w:tc>
        <w:tc>
          <w:tcPr>
            <w:tcW w:w="1224" w:type="dxa"/>
            <w:tcMar>
              <w:left w:w="58" w:type="dxa"/>
              <w:right w:w="58" w:type="dxa"/>
            </w:tcMar>
            <w:vAlign w:val="bottom"/>
          </w:tcPr>
          <w:p w14:paraId="2023AECE" w14:textId="6B420629" w:rsidR="00AD139A" w:rsidRPr="00C12A9B" w:rsidRDefault="00AD139A"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AV-VHT for base case (millions)</w:t>
            </w:r>
          </w:p>
        </w:tc>
        <w:tc>
          <w:tcPr>
            <w:tcW w:w="1224" w:type="dxa"/>
            <w:tcMar>
              <w:left w:w="58" w:type="dxa"/>
              <w:right w:w="58" w:type="dxa"/>
            </w:tcMar>
            <w:vAlign w:val="bottom"/>
          </w:tcPr>
          <w:p w14:paraId="13F5E383" w14:textId="341EA1FD" w:rsidR="00AD139A" w:rsidRPr="00C12A9B" w:rsidRDefault="00AD139A"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AV-VHT considering AV-empty trips (millions)</w:t>
            </w:r>
          </w:p>
        </w:tc>
        <w:tc>
          <w:tcPr>
            <w:tcW w:w="1225" w:type="dxa"/>
            <w:tcMar>
              <w:left w:w="58" w:type="dxa"/>
              <w:right w:w="58" w:type="dxa"/>
            </w:tcMar>
            <w:vAlign w:val="bottom"/>
          </w:tcPr>
          <w:p w14:paraId="5B25E7CA" w14:textId="4A490D5E" w:rsidR="00AD139A" w:rsidRPr="00C12A9B" w:rsidRDefault="00AD139A" w:rsidP="006D03E8">
            <w:pPr>
              <w:spacing w:before="0"/>
              <w:jc w:val="center"/>
              <w:rPr>
                <w:rFonts w:eastAsiaTheme="minorEastAsia" w:cs="Times New Roman"/>
                <w:iCs/>
                <w:kern w:val="24"/>
                <w:sz w:val="20"/>
                <w:szCs w:val="20"/>
              </w:rPr>
            </w:pPr>
            <w:r w:rsidRPr="00C12A9B">
              <w:rPr>
                <w:rFonts w:cs="Times New Roman"/>
                <w:b/>
                <w:bCs/>
                <w:color w:val="000000"/>
                <w:kern w:val="24"/>
                <w:sz w:val="20"/>
                <w:szCs w:val="20"/>
              </w:rPr>
              <w:t>Percentage increase</w:t>
            </w:r>
          </w:p>
        </w:tc>
      </w:tr>
      <w:tr w:rsidR="005A7A47" w:rsidRPr="00C12A9B" w14:paraId="792C570D" w14:textId="77777777" w:rsidTr="004F1FDE">
        <w:trPr>
          <w:trHeight w:val="288"/>
        </w:trPr>
        <w:tc>
          <w:tcPr>
            <w:tcW w:w="964" w:type="dxa"/>
            <w:vMerge/>
            <w:tcMar>
              <w:left w:w="58" w:type="dxa"/>
              <w:right w:w="58" w:type="dxa"/>
            </w:tcMar>
            <w:vAlign w:val="center"/>
          </w:tcPr>
          <w:p w14:paraId="66A232F3" w14:textId="77777777" w:rsidR="005A7A47" w:rsidRPr="00C12A9B" w:rsidRDefault="005A7A47" w:rsidP="006D03E8">
            <w:pPr>
              <w:spacing w:before="0"/>
              <w:rPr>
                <w:rFonts w:eastAsiaTheme="minorEastAsia" w:cs="Times New Roman"/>
                <w:iCs/>
                <w:kern w:val="24"/>
                <w:sz w:val="20"/>
                <w:szCs w:val="20"/>
              </w:rPr>
            </w:pPr>
          </w:p>
        </w:tc>
        <w:tc>
          <w:tcPr>
            <w:tcW w:w="1063" w:type="dxa"/>
            <w:tcMar>
              <w:left w:w="58" w:type="dxa"/>
              <w:right w:w="58" w:type="dxa"/>
            </w:tcMar>
            <w:vAlign w:val="center"/>
          </w:tcPr>
          <w:p w14:paraId="77897E00" w14:textId="698D3CA0" w:rsidR="005A7A47" w:rsidRPr="00C12A9B" w:rsidRDefault="005A7A47" w:rsidP="006D03E8">
            <w:pPr>
              <w:spacing w:before="0"/>
              <w:rPr>
                <w:rFonts w:eastAsiaTheme="minorEastAsia" w:cs="Times New Roman"/>
                <w:b/>
                <w:bCs/>
                <w:iCs/>
                <w:kern w:val="24"/>
                <w:sz w:val="20"/>
                <w:szCs w:val="20"/>
              </w:rPr>
            </w:pPr>
            <w:r w:rsidRPr="00C12A9B">
              <w:rPr>
                <w:rFonts w:cs="Times New Roman"/>
                <w:b/>
                <w:bCs/>
                <w:color w:val="000000"/>
                <w:kern w:val="24"/>
                <w:sz w:val="20"/>
                <w:szCs w:val="20"/>
              </w:rPr>
              <w:t>AM</w:t>
            </w:r>
            <w:r>
              <w:rPr>
                <w:rFonts w:cs="Times New Roman"/>
                <w:b/>
                <w:bCs/>
                <w:color w:val="000000"/>
                <w:kern w:val="24"/>
                <w:sz w:val="20"/>
                <w:szCs w:val="20"/>
              </w:rPr>
              <w:t>-</w:t>
            </w:r>
            <w:r w:rsidRPr="00C12A9B">
              <w:rPr>
                <w:rFonts w:cs="Times New Roman"/>
                <w:b/>
                <w:bCs/>
                <w:color w:val="000000"/>
                <w:kern w:val="24"/>
                <w:sz w:val="20"/>
                <w:szCs w:val="20"/>
              </w:rPr>
              <w:t>peak</w:t>
            </w:r>
          </w:p>
        </w:tc>
        <w:tc>
          <w:tcPr>
            <w:tcW w:w="1108" w:type="dxa"/>
            <w:tcMar>
              <w:left w:w="58" w:type="dxa"/>
              <w:right w:w="58" w:type="dxa"/>
            </w:tcMar>
            <w:vAlign w:val="center"/>
          </w:tcPr>
          <w:p w14:paraId="70B3AB27" w14:textId="395DBC25" w:rsidR="005A7A47" w:rsidRPr="00C12A9B" w:rsidRDefault="005A7A47" w:rsidP="006D03E8">
            <w:pPr>
              <w:spacing w:before="0"/>
              <w:jc w:val="right"/>
              <w:rPr>
                <w:rFonts w:eastAsiaTheme="minorEastAsia" w:cs="Times New Roman"/>
                <w:iCs/>
                <w:kern w:val="24"/>
                <w:sz w:val="20"/>
                <w:szCs w:val="20"/>
              </w:rPr>
            </w:pPr>
            <w:r>
              <w:rPr>
                <w:color w:val="000000"/>
                <w:sz w:val="20"/>
                <w:szCs w:val="20"/>
              </w:rPr>
              <w:t>2.07</w:t>
            </w:r>
          </w:p>
        </w:tc>
        <w:tc>
          <w:tcPr>
            <w:tcW w:w="1224" w:type="dxa"/>
            <w:tcMar>
              <w:left w:w="58" w:type="dxa"/>
              <w:right w:w="58" w:type="dxa"/>
            </w:tcMar>
            <w:vAlign w:val="center"/>
          </w:tcPr>
          <w:p w14:paraId="37B9D966" w14:textId="2B82875A" w:rsidR="005A7A47" w:rsidRPr="00C12A9B" w:rsidRDefault="005A7A47" w:rsidP="006D03E8">
            <w:pPr>
              <w:spacing w:before="0"/>
              <w:jc w:val="right"/>
              <w:rPr>
                <w:rFonts w:eastAsiaTheme="minorEastAsia" w:cs="Times New Roman"/>
                <w:iCs/>
                <w:kern w:val="24"/>
                <w:sz w:val="20"/>
                <w:szCs w:val="20"/>
              </w:rPr>
            </w:pPr>
            <w:r>
              <w:rPr>
                <w:color w:val="000000"/>
                <w:sz w:val="20"/>
                <w:szCs w:val="20"/>
              </w:rPr>
              <w:t>2.34</w:t>
            </w:r>
          </w:p>
        </w:tc>
        <w:tc>
          <w:tcPr>
            <w:tcW w:w="1225" w:type="dxa"/>
            <w:tcMar>
              <w:left w:w="58" w:type="dxa"/>
              <w:right w:w="58" w:type="dxa"/>
            </w:tcMar>
            <w:vAlign w:val="center"/>
          </w:tcPr>
          <w:p w14:paraId="6FD5FCFC" w14:textId="18D20228" w:rsidR="005A7A47" w:rsidRPr="00C12A9B" w:rsidRDefault="005A7A47" w:rsidP="006D03E8">
            <w:pPr>
              <w:spacing w:before="0"/>
              <w:jc w:val="right"/>
              <w:rPr>
                <w:rFonts w:eastAsiaTheme="minorEastAsia" w:cs="Times New Roman"/>
                <w:iCs/>
                <w:kern w:val="24"/>
                <w:sz w:val="20"/>
                <w:szCs w:val="20"/>
              </w:rPr>
            </w:pPr>
            <w:r>
              <w:rPr>
                <w:color w:val="000000"/>
                <w:sz w:val="20"/>
                <w:szCs w:val="20"/>
              </w:rPr>
              <w:t>13.04%</w:t>
            </w:r>
          </w:p>
        </w:tc>
        <w:tc>
          <w:tcPr>
            <w:tcW w:w="1224" w:type="dxa"/>
            <w:tcMar>
              <w:left w:w="58" w:type="dxa"/>
              <w:right w:w="58" w:type="dxa"/>
            </w:tcMar>
            <w:vAlign w:val="center"/>
          </w:tcPr>
          <w:p w14:paraId="7F575511" w14:textId="3F5646BE" w:rsidR="005A7A47" w:rsidRPr="00C12A9B" w:rsidRDefault="005A7A47" w:rsidP="006D03E8">
            <w:pPr>
              <w:spacing w:before="0"/>
              <w:jc w:val="right"/>
              <w:rPr>
                <w:rFonts w:eastAsiaTheme="minorEastAsia" w:cs="Times New Roman"/>
                <w:iCs/>
                <w:kern w:val="24"/>
                <w:sz w:val="20"/>
                <w:szCs w:val="20"/>
              </w:rPr>
            </w:pPr>
            <w:r>
              <w:rPr>
                <w:color w:val="000000"/>
                <w:sz w:val="20"/>
                <w:szCs w:val="20"/>
              </w:rPr>
              <w:t>0.84</w:t>
            </w:r>
          </w:p>
        </w:tc>
        <w:tc>
          <w:tcPr>
            <w:tcW w:w="1224" w:type="dxa"/>
            <w:tcMar>
              <w:left w:w="58" w:type="dxa"/>
              <w:right w:w="58" w:type="dxa"/>
            </w:tcMar>
            <w:vAlign w:val="center"/>
          </w:tcPr>
          <w:p w14:paraId="54676163" w14:textId="3FD38676" w:rsidR="005A7A47" w:rsidRPr="00C12A9B" w:rsidRDefault="005A7A47" w:rsidP="006D03E8">
            <w:pPr>
              <w:spacing w:before="0"/>
              <w:jc w:val="right"/>
              <w:rPr>
                <w:rFonts w:eastAsiaTheme="minorEastAsia" w:cs="Times New Roman"/>
                <w:iCs/>
                <w:kern w:val="24"/>
                <w:sz w:val="20"/>
                <w:szCs w:val="20"/>
              </w:rPr>
            </w:pPr>
            <w:r>
              <w:rPr>
                <w:color w:val="000000"/>
                <w:sz w:val="20"/>
                <w:szCs w:val="20"/>
              </w:rPr>
              <w:t>1.05</w:t>
            </w:r>
          </w:p>
        </w:tc>
        <w:tc>
          <w:tcPr>
            <w:tcW w:w="1225" w:type="dxa"/>
            <w:tcMar>
              <w:left w:w="58" w:type="dxa"/>
              <w:right w:w="58" w:type="dxa"/>
            </w:tcMar>
            <w:vAlign w:val="center"/>
          </w:tcPr>
          <w:p w14:paraId="1D1008AE" w14:textId="3C9A24A3" w:rsidR="005A7A47" w:rsidRPr="00C12A9B" w:rsidRDefault="005A7A47" w:rsidP="006D03E8">
            <w:pPr>
              <w:spacing w:before="0"/>
              <w:jc w:val="right"/>
              <w:rPr>
                <w:rFonts w:eastAsiaTheme="minorEastAsia" w:cs="Times New Roman"/>
                <w:iCs/>
                <w:kern w:val="24"/>
                <w:sz w:val="20"/>
                <w:szCs w:val="20"/>
              </w:rPr>
            </w:pPr>
            <w:r>
              <w:rPr>
                <w:color w:val="000000"/>
                <w:sz w:val="20"/>
                <w:szCs w:val="20"/>
              </w:rPr>
              <w:t>25.00%</w:t>
            </w:r>
          </w:p>
        </w:tc>
      </w:tr>
      <w:tr w:rsidR="005A7A47" w:rsidRPr="00C12A9B" w14:paraId="2BE0DF01" w14:textId="77777777" w:rsidTr="004F1FDE">
        <w:trPr>
          <w:trHeight w:val="288"/>
        </w:trPr>
        <w:tc>
          <w:tcPr>
            <w:tcW w:w="964" w:type="dxa"/>
            <w:vMerge/>
            <w:tcMar>
              <w:left w:w="58" w:type="dxa"/>
              <w:right w:w="58" w:type="dxa"/>
            </w:tcMar>
            <w:vAlign w:val="center"/>
          </w:tcPr>
          <w:p w14:paraId="77CCDAA4" w14:textId="77777777" w:rsidR="005A7A47" w:rsidRPr="00C12A9B" w:rsidRDefault="005A7A47" w:rsidP="006D03E8">
            <w:pPr>
              <w:spacing w:before="0"/>
              <w:rPr>
                <w:rFonts w:eastAsiaTheme="minorEastAsia" w:cs="Times New Roman"/>
                <w:iCs/>
                <w:kern w:val="24"/>
                <w:sz w:val="20"/>
                <w:szCs w:val="20"/>
              </w:rPr>
            </w:pPr>
          </w:p>
        </w:tc>
        <w:tc>
          <w:tcPr>
            <w:tcW w:w="1063" w:type="dxa"/>
            <w:tcMar>
              <w:left w:w="58" w:type="dxa"/>
              <w:right w:w="58" w:type="dxa"/>
            </w:tcMar>
            <w:vAlign w:val="center"/>
          </w:tcPr>
          <w:p w14:paraId="08ECCEED" w14:textId="5BF16BEA" w:rsidR="005A7A47" w:rsidRPr="00C12A9B" w:rsidRDefault="005A7A47" w:rsidP="006D03E8">
            <w:pPr>
              <w:spacing w:before="0"/>
              <w:rPr>
                <w:rFonts w:eastAsiaTheme="minorEastAsia" w:cs="Times New Roman"/>
                <w:b/>
                <w:bCs/>
                <w:iCs/>
                <w:kern w:val="24"/>
                <w:sz w:val="20"/>
                <w:szCs w:val="20"/>
              </w:rPr>
            </w:pPr>
            <w:r w:rsidRPr="00C12A9B">
              <w:rPr>
                <w:rFonts w:cs="Times New Roman"/>
                <w:b/>
                <w:bCs/>
                <w:color w:val="000000"/>
                <w:kern w:val="24"/>
                <w:sz w:val="20"/>
                <w:szCs w:val="20"/>
              </w:rPr>
              <w:t>PM</w:t>
            </w:r>
            <w:r>
              <w:rPr>
                <w:rFonts w:cs="Times New Roman"/>
                <w:b/>
                <w:bCs/>
                <w:color w:val="000000"/>
                <w:kern w:val="24"/>
                <w:sz w:val="20"/>
                <w:szCs w:val="20"/>
              </w:rPr>
              <w:t>-</w:t>
            </w:r>
            <w:r w:rsidRPr="00C12A9B">
              <w:rPr>
                <w:rFonts w:cs="Times New Roman"/>
                <w:b/>
                <w:bCs/>
                <w:color w:val="000000"/>
                <w:kern w:val="24"/>
                <w:sz w:val="20"/>
                <w:szCs w:val="20"/>
              </w:rPr>
              <w:t>peak</w:t>
            </w:r>
          </w:p>
        </w:tc>
        <w:tc>
          <w:tcPr>
            <w:tcW w:w="1108" w:type="dxa"/>
            <w:tcMar>
              <w:left w:w="58" w:type="dxa"/>
              <w:right w:w="58" w:type="dxa"/>
            </w:tcMar>
            <w:vAlign w:val="center"/>
          </w:tcPr>
          <w:p w14:paraId="7FCB0B9F" w14:textId="3B7953E2" w:rsidR="005A7A47" w:rsidRPr="00C12A9B" w:rsidRDefault="005A7A47" w:rsidP="006D03E8">
            <w:pPr>
              <w:spacing w:before="0"/>
              <w:jc w:val="right"/>
              <w:rPr>
                <w:rFonts w:eastAsiaTheme="minorEastAsia" w:cs="Times New Roman"/>
                <w:iCs/>
                <w:kern w:val="24"/>
                <w:sz w:val="20"/>
                <w:szCs w:val="20"/>
              </w:rPr>
            </w:pPr>
            <w:r>
              <w:rPr>
                <w:color w:val="000000"/>
                <w:sz w:val="20"/>
                <w:szCs w:val="20"/>
              </w:rPr>
              <w:t>3.38</w:t>
            </w:r>
          </w:p>
        </w:tc>
        <w:tc>
          <w:tcPr>
            <w:tcW w:w="1224" w:type="dxa"/>
            <w:tcMar>
              <w:left w:w="58" w:type="dxa"/>
              <w:right w:w="58" w:type="dxa"/>
            </w:tcMar>
            <w:vAlign w:val="center"/>
          </w:tcPr>
          <w:p w14:paraId="2B89D570" w14:textId="1A10B562" w:rsidR="005A7A47" w:rsidRPr="00C12A9B" w:rsidRDefault="005A7A47" w:rsidP="006D03E8">
            <w:pPr>
              <w:spacing w:before="0"/>
              <w:jc w:val="right"/>
              <w:rPr>
                <w:rFonts w:eastAsiaTheme="minorEastAsia" w:cs="Times New Roman"/>
                <w:iCs/>
                <w:kern w:val="24"/>
                <w:sz w:val="20"/>
                <w:szCs w:val="20"/>
              </w:rPr>
            </w:pPr>
            <w:r>
              <w:rPr>
                <w:color w:val="000000"/>
                <w:sz w:val="20"/>
                <w:szCs w:val="20"/>
              </w:rPr>
              <w:t>3.91</w:t>
            </w:r>
          </w:p>
        </w:tc>
        <w:tc>
          <w:tcPr>
            <w:tcW w:w="1225" w:type="dxa"/>
            <w:tcMar>
              <w:left w:w="58" w:type="dxa"/>
              <w:right w:w="58" w:type="dxa"/>
            </w:tcMar>
            <w:vAlign w:val="center"/>
          </w:tcPr>
          <w:p w14:paraId="61CDFB22" w14:textId="5C430722" w:rsidR="005A7A47" w:rsidRPr="00C12A9B" w:rsidRDefault="005A7A47" w:rsidP="006D03E8">
            <w:pPr>
              <w:spacing w:before="0"/>
              <w:jc w:val="right"/>
              <w:rPr>
                <w:rFonts w:eastAsiaTheme="minorEastAsia" w:cs="Times New Roman"/>
                <w:iCs/>
                <w:kern w:val="24"/>
                <w:sz w:val="20"/>
                <w:szCs w:val="20"/>
              </w:rPr>
            </w:pPr>
            <w:r>
              <w:rPr>
                <w:color w:val="000000"/>
                <w:sz w:val="20"/>
                <w:szCs w:val="20"/>
              </w:rPr>
              <w:t>15.68%</w:t>
            </w:r>
          </w:p>
        </w:tc>
        <w:tc>
          <w:tcPr>
            <w:tcW w:w="1224" w:type="dxa"/>
            <w:tcMar>
              <w:left w:w="58" w:type="dxa"/>
              <w:right w:w="58" w:type="dxa"/>
            </w:tcMar>
            <w:vAlign w:val="center"/>
          </w:tcPr>
          <w:p w14:paraId="36283233" w14:textId="44FF3C8B" w:rsidR="005A7A47" w:rsidRPr="00C12A9B" w:rsidRDefault="005A7A47" w:rsidP="006D03E8">
            <w:pPr>
              <w:spacing w:before="0"/>
              <w:jc w:val="right"/>
              <w:rPr>
                <w:rFonts w:eastAsiaTheme="minorEastAsia" w:cs="Times New Roman"/>
                <w:iCs/>
                <w:kern w:val="24"/>
                <w:sz w:val="20"/>
                <w:szCs w:val="20"/>
              </w:rPr>
            </w:pPr>
            <w:r>
              <w:rPr>
                <w:color w:val="000000"/>
                <w:sz w:val="20"/>
                <w:szCs w:val="20"/>
              </w:rPr>
              <w:t>1.33</w:t>
            </w:r>
          </w:p>
        </w:tc>
        <w:tc>
          <w:tcPr>
            <w:tcW w:w="1224" w:type="dxa"/>
            <w:tcMar>
              <w:left w:w="58" w:type="dxa"/>
              <w:right w:w="58" w:type="dxa"/>
            </w:tcMar>
            <w:vAlign w:val="center"/>
          </w:tcPr>
          <w:p w14:paraId="3F1AA91E" w14:textId="56F89A1C" w:rsidR="005A7A47" w:rsidRPr="00C12A9B" w:rsidRDefault="005A7A47" w:rsidP="006D03E8">
            <w:pPr>
              <w:spacing w:before="0"/>
              <w:jc w:val="right"/>
              <w:rPr>
                <w:rFonts w:eastAsiaTheme="minorEastAsia" w:cs="Times New Roman"/>
                <w:iCs/>
                <w:kern w:val="24"/>
                <w:sz w:val="20"/>
                <w:szCs w:val="20"/>
              </w:rPr>
            </w:pPr>
            <w:r>
              <w:rPr>
                <w:color w:val="000000"/>
                <w:sz w:val="20"/>
                <w:szCs w:val="20"/>
              </w:rPr>
              <w:t>1.75</w:t>
            </w:r>
          </w:p>
        </w:tc>
        <w:tc>
          <w:tcPr>
            <w:tcW w:w="1225" w:type="dxa"/>
            <w:tcMar>
              <w:left w:w="58" w:type="dxa"/>
              <w:right w:w="58" w:type="dxa"/>
            </w:tcMar>
            <w:vAlign w:val="center"/>
          </w:tcPr>
          <w:p w14:paraId="7CD6AE86" w14:textId="32F1D35B" w:rsidR="005A7A47" w:rsidRPr="00C12A9B" w:rsidRDefault="005A7A47" w:rsidP="006D03E8">
            <w:pPr>
              <w:spacing w:before="0"/>
              <w:jc w:val="right"/>
              <w:rPr>
                <w:rFonts w:eastAsiaTheme="minorEastAsia" w:cs="Times New Roman"/>
                <w:iCs/>
                <w:kern w:val="24"/>
                <w:sz w:val="20"/>
                <w:szCs w:val="20"/>
              </w:rPr>
            </w:pPr>
            <w:r>
              <w:rPr>
                <w:color w:val="000000"/>
                <w:sz w:val="20"/>
                <w:szCs w:val="20"/>
              </w:rPr>
              <w:t>31.58%</w:t>
            </w:r>
          </w:p>
        </w:tc>
      </w:tr>
      <w:tr w:rsidR="005A7A47" w:rsidRPr="00C12A9B" w14:paraId="3AE53C9F" w14:textId="77777777" w:rsidTr="004F1FDE">
        <w:trPr>
          <w:trHeight w:val="288"/>
        </w:trPr>
        <w:tc>
          <w:tcPr>
            <w:tcW w:w="964" w:type="dxa"/>
            <w:vMerge/>
            <w:tcMar>
              <w:left w:w="58" w:type="dxa"/>
              <w:right w:w="58" w:type="dxa"/>
            </w:tcMar>
            <w:vAlign w:val="center"/>
          </w:tcPr>
          <w:p w14:paraId="2BA5D0C2" w14:textId="77777777" w:rsidR="005A7A47" w:rsidRPr="00C12A9B" w:rsidRDefault="005A7A47" w:rsidP="006D03E8">
            <w:pPr>
              <w:spacing w:before="0"/>
              <w:rPr>
                <w:rFonts w:eastAsiaTheme="minorEastAsia" w:cs="Times New Roman"/>
                <w:iCs/>
                <w:kern w:val="24"/>
                <w:sz w:val="20"/>
                <w:szCs w:val="20"/>
              </w:rPr>
            </w:pPr>
          </w:p>
        </w:tc>
        <w:tc>
          <w:tcPr>
            <w:tcW w:w="1063" w:type="dxa"/>
            <w:tcMar>
              <w:left w:w="58" w:type="dxa"/>
              <w:right w:w="58" w:type="dxa"/>
            </w:tcMar>
            <w:vAlign w:val="center"/>
          </w:tcPr>
          <w:p w14:paraId="13465C19" w14:textId="5A11192D" w:rsidR="005A7A47" w:rsidRPr="00C12A9B" w:rsidRDefault="005A7A47" w:rsidP="006D03E8">
            <w:pPr>
              <w:spacing w:before="0"/>
              <w:rPr>
                <w:rFonts w:eastAsiaTheme="minorEastAsia" w:cs="Times New Roman"/>
                <w:b/>
                <w:bCs/>
                <w:iCs/>
                <w:kern w:val="24"/>
                <w:sz w:val="20"/>
                <w:szCs w:val="20"/>
              </w:rPr>
            </w:pPr>
            <w:r w:rsidRPr="00C12A9B">
              <w:rPr>
                <w:rFonts w:cs="Times New Roman"/>
                <w:b/>
                <w:bCs/>
                <w:color w:val="000000"/>
                <w:kern w:val="24"/>
                <w:sz w:val="20"/>
                <w:szCs w:val="20"/>
              </w:rPr>
              <w:t>O</w:t>
            </w:r>
            <w:r>
              <w:rPr>
                <w:rFonts w:cs="Times New Roman"/>
                <w:b/>
                <w:bCs/>
                <w:color w:val="000000"/>
                <w:kern w:val="24"/>
                <w:sz w:val="20"/>
                <w:szCs w:val="20"/>
              </w:rPr>
              <w:t>ff-</w:t>
            </w:r>
            <w:r w:rsidRPr="00C12A9B">
              <w:rPr>
                <w:rFonts w:cs="Times New Roman"/>
                <w:b/>
                <w:bCs/>
                <w:color w:val="000000"/>
                <w:kern w:val="24"/>
                <w:sz w:val="20"/>
                <w:szCs w:val="20"/>
              </w:rPr>
              <w:t>peak</w:t>
            </w:r>
          </w:p>
        </w:tc>
        <w:tc>
          <w:tcPr>
            <w:tcW w:w="1108" w:type="dxa"/>
            <w:tcMar>
              <w:left w:w="58" w:type="dxa"/>
              <w:right w:w="58" w:type="dxa"/>
            </w:tcMar>
            <w:vAlign w:val="center"/>
          </w:tcPr>
          <w:p w14:paraId="0D47F8B6" w14:textId="553E3E5C" w:rsidR="005A7A47" w:rsidRPr="00C12A9B" w:rsidRDefault="005A7A47" w:rsidP="006D03E8">
            <w:pPr>
              <w:spacing w:before="0"/>
              <w:jc w:val="right"/>
              <w:rPr>
                <w:rFonts w:eastAsiaTheme="minorEastAsia" w:cs="Times New Roman"/>
                <w:iCs/>
                <w:kern w:val="24"/>
                <w:sz w:val="20"/>
                <w:szCs w:val="20"/>
              </w:rPr>
            </w:pPr>
            <w:r>
              <w:rPr>
                <w:color w:val="000000"/>
                <w:sz w:val="20"/>
                <w:szCs w:val="20"/>
              </w:rPr>
              <w:t>4.31</w:t>
            </w:r>
          </w:p>
        </w:tc>
        <w:tc>
          <w:tcPr>
            <w:tcW w:w="1224" w:type="dxa"/>
            <w:tcMar>
              <w:left w:w="58" w:type="dxa"/>
              <w:right w:w="58" w:type="dxa"/>
            </w:tcMar>
            <w:vAlign w:val="center"/>
          </w:tcPr>
          <w:p w14:paraId="1D1D187D" w14:textId="0BB4B6DB" w:rsidR="005A7A47" w:rsidRPr="00C12A9B" w:rsidRDefault="005A7A47" w:rsidP="006D03E8">
            <w:pPr>
              <w:spacing w:before="0"/>
              <w:jc w:val="right"/>
              <w:rPr>
                <w:rFonts w:eastAsiaTheme="minorEastAsia" w:cs="Times New Roman"/>
                <w:iCs/>
                <w:kern w:val="24"/>
                <w:sz w:val="20"/>
                <w:szCs w:val="20"/>
              </w:rPr>
            </w:pPr>
            <w:r>
              <w:rPr>
                <w:color w:val="000000"/>
                <w:sz w:val="20"/>
                <w:szCs w:val="20"/>
              </w:rPr>
              <w:t>4.79</w:t>
            </w:r>
          </w:p>
        </w:tc>
        <w:tc>
          <w:tcPr>
            <w:tcW w:w="1225" w:type="dxa"/>
            <w:tcMar>
              <w:left w:w="58" w:type="dxa"/>
              <w:right w:w="58" w:type="dxa"/>
            </w:tcMar>
            <w:vAlign w:val="center"/>
          </w:tcPr>
          <w:p w14:paraId="004139FF" w14:textId="205A302B" w:rsidR="005A7A47" w:rsidRPr="00C12A9B" w:rsidRDefault="005A7A47" w:rsidP="006D03E8">
            <w:pPr>
              <w:spacing w:before="0"/>
              <w:jc w:val="right"/>
              <w:rPr>
                <w:rFonts w:eastAsiaTheme="minorEastAsia" w:cs="Times New Roman"/>
                <w:iCs/>
                <w:kern w:val="24"/>
                <w:sz w:val="20"/>
                <w:szCs w:val="20"/>
              </w:rPr>
            </w:pPr>
            <w:r>
              <w:rPr>
                <w:color w:val="000000"/>
                <w:sz w:val="20"/>
                <w:szCs w:val="20"/>
              </w:rPr>
              <w:t>11.14%</w:t>
            </w:r>
          </w:p>
        </w:tc>
        <w:tc>
          <w:tcPr>
            <w:tcW w:w="1224" w:type="dxa"/>
            <w:tcMar>
              <w:left w:w="58" w:type="dxa"/>
              <w:right w:w="58" w:type="dxa"/>
            </w:tcMar>
            <w:vAlign w:val="center"/>
          </w:tcPr>
          <w:p w14:paraId="615AA328" w14:textId="1962FC79" w:rsidR="005A7A47" w:rsidRPr="00C12A9B" w:rsidRDefault="005A7A47" w:rsidP="006D03E8">
            <w:pPr>
              <w:spacing w:before="0"/>
              <w:jc w:val="right"/>
              <w:rPr>
                <w:rFonts w:eastAsiaTheme="minorEastAsia" w:cs="Times New Roman"/>
                <w:iCs/>
                <w:kern w:val="24"/>
                <w:sz w:val="20"/>
                <w:szCs w:val="20"/>
              </w:rPr>
            </w:pPr>
            <w:r>
              <w:rPr>
                <w:color w:val="000000"/>
                <w:sz w:val="20"/>
                <w:szCs w:val="20"/>
              </w:rPr>
              <w:t>1.57</w:t>
            </w:r>
          </w:p>
        </w:tc>
        <w:tc>
          <w:tcPr>
            <w:tcW w:w="1224" w:type="dxa"/>
            <w:tcMar>
              <w:left w:w="58" w:type="dxa"/>
              <w:right w:w="58" w:type="dxa"/>
            </w:tcMar>
            <w:vAlign w:val="center"/>
          </w:tcPr>
          <w:p w14:paraId="6D322639" w14:textId="13E5C0A2" w:rsidR="005A7A47" w:rsidRPr="00C12A9B" w:rsidRDefault="005A7A47" w:rsidP="006D03E8">
            <w:pPr>
              <w:spacing w:before="0"/>
              <w:jc w:val="right"/>
              <w:rPr>
                <w:rFonts w:eastAsiaTheme="minorEastAsia" w:cs="Times New Roman"/>
                <w:iCs/>
                <w:kern w:val="24"/>
                <w:sz w:val="20"/>
                <w:szCs w:val="20"/>
              </w:rPr>
            </w:pPr>
            <w:r>
              <w:rPr>
                <w:color w:val="000000"/>
                <w:sz w:val="20"/>
                <w:szCs w:val="20"/>
              </w:rPr>
              <w:t>1.81</w:t>
            </w:r>
          </w:p>
        </w:tc>
        <w:tc>
          <w:tcPr>
            <w:tcW w:w="1225" w:type="dxa"/>
            <w:tcMar>
              <w:left w:w="58" w:type="dxa"/>
              <w:right w:w="58" w:type="dxa"/>
            </w:tcMar>
            <w:vAlign w:val="center"/>
          </w:tcPr>
          <w:p w14:paraId="37F14820" w14:textId="71B4069A" w:rsidR="005A7A47" w:rsidRPr="00C12A9B" w:rsidRDefault="005A7A47" w:rsidP="006D03E8">
            <w:pPr>
              <w:spacing w:before="0"/>
              <w:jc w:val="right"/>
              <w:rPr>
                <w:rFonts w:eastAsiaTheme="minorEastAsia" w:cs="Times New Roman"/>
                <w:iCs/>
                <w:kern w:val="24"/>
                <w:sz w:val="20"/>
                <w:szCs w:val="20"/>
              </w:rPr>
            </w:pPr>
            <w:r>
              <w:rPr>
                <w:color w:val="000000"/>
                <w:sz w:val="20"/>
                <w:szCs w:val="20"/>
              </w:rPr>
              <w:t>15.29%</w:t>
            </w:r>
          </w:p>
        </w:tc>
      </w:tr>
      <w:tr w:rsidR="005A7A47" w:rsidRPr="00C12A9B" w14:paraId="2CE2EDFE" w14:textId="77777777" w:rsidTr="004F1FDE">
        <w:trPr>
          <w:trHeight w:val="288"/>
        </w:trPr>
        <w:tc>
          <w:tcPr>
            <w:tcW w:w="964" w:type="dxa"/>
            <w:vMerge/>
            <w:tcMar>
              <w:left w:w="58" w:type="dxa"/>
              <w:right w:w="58" w:type="dxa"/>
            </w:tcMar>
            <w:vAlign w:val="center"/>
          </w:tcPr>
          <w:p w14:paraId="4E7C827C" w14:textId="77777777" w:rsidR="005A7A47" w:rsidRPr="00C12A9B" w:rsidRDefault="005A7A47" w:rsidP="006D03E8">
            <w:pPr>
              <w:spacing w:before="0"/>
              <w:rPr>
                <w:rFonts w:eastAsiaTheme="minorEastAsia" w:cs="Times New Roman"/>
                <w:iCs/>
                <w:kern w:val="24"/>
                <w:sz w:val="20"/>
                <w:szCs w:val="20"/>
              </w:rPr>
            </w:pPr>
          </w:p>
        </w:tc>
        <w:tc>
          <w:tcPr>
            <w:tcW w:w="1063" w:type="dxa"/>
            <w:tcMar>
              <w:left w:w="58" w:type="dxa"/>
              <w:right w:w="58" w:type="dxa"/>
            </w:tcMar>
            <w:vAlign w:val="center"/>
          </w:tcPr>
          <w:p w14:paraId="19A69FD2" w14:textId="795250BC" w:rsidR="005A7A47" w:rsidRPr="00C12A9B" w:rsidRDefault="005A7A47" w:rsidP="006D03E8">
            <w:pPr>
              <w:spacing w:before="0"/>
              <w:rPr>
                <w:rFonts w:eastAsiaTheme="minorEastAsia" w:cs="Times New Roman"/>
                <w:b/>
                <w:bCs/>
                <w:iCs/>
                <w:kern w:val="24"/>
                <w:sz w:val="20"/>
                <w:szCs w:val="20"/>
              </w:rPr>
            </w:pPr>
            <w:r w:rsidRPr="00C12A9B">
              <w:rPr>
                <w:rFonts w:cs="Times New Roman"/>
                <w:b/>
                <w:bCs/>
                <w:color w:val="000000"/>
                <w:kern w:val="24"/>
                <w:sz w:val="20"/>
                <w:szCs w:val="20"/>
              </w:rPr>
              <w:t>All</w:t>
            </w:r>
          </w:p>
        </w:tc>
        <w:tc>
          <w:tcPr>
            <w:tcW w:w="1108" w:type="dxa"/>
            <w:tcMar>
              <w:left w:w="58" w:type="dxa"/>
              <w:right w:w="58" w:type="dxa"/>
            </w:tcMar>
            <w:vAlign w:val="center"/>
          </w:tcPr>
          <w:p w14:paraId="284E0DC9" w14:textId="76ED2B97" w:rsidR="005A7A47" w:rsidRPr="00C12A9B" w:rsidRDefault="005A7A47" w:rsidP="006D03E8">
            <w:pPr>
              <w:spacing w:before="0"/>
              <w:jc w:val="right"/>
              <w:rPr>
                <w:rFonts w:eastAsiaTheme="minorEastAsia" w:cs="Times New Roman"/>
                <w:iCs/>
                <w:kern w:val="24"/>
                <w:sz w:val="20"/>
                <w:szCs w:val="20"/>
              </w:rPr>
            </w:pPr>
            <w:r>
              <w:rPr>
                <w:color w:val="000000"/>
                <w:sz w:val="20"/>
                <w:szCs w:val="20"/>
              </w:rPr>
              <w:t>9.76</w:t>
            </w:r>
          </w:p>
        </w:tc>
        <w:tc>
          <w:tcPr>
            <w:tcW w:w="1224" w:type="dxa"/>
            <w:tcMar>
              <w:left w:w="58" w:type="dxa"/>
              <w:right w:w="58" w:type="dxa"/>
            </w:tcMar>
            <w:vAlign w:val="center"/>
          </w:tcPr>
          <w:p w14:paraId="5573B155" w14:textId="4B7B1833" w:rsidR="005A7A47" w:rsidRPr="00C12A9B" w:rsidRDefault="005A7A47" w:rsidP="006D03E8">
            <w:pPr>
              <w:spacing w:before="0"/>
              <w:jc w:val="right"/>
              <w:rPr>
                <w:rFonts w:eastAsiaTheme="minorEastAsia" w:cs="Times New Roman"/>
                <w:iCs/>
                <w:kern w:val="24"/>
                <w:sz w:val="20"/>
                <w:szCs w:val="20"/>
              </w:rPr>
            </w:pPr>
            <w:r>
              <w:rPr>
                <w:color w:val="000000"/>
                <w:sz w:val="20"/>
                <w:szCs w:val="20"/>
              </w:rPr>
              <w:t>10.92</w:t>
            </w:r>
          </w:p>
        </w:tc>
        <w:tc>
          <w:tcPr>
            <w:tcW w:w="1225" w:type="dxa"/>
            <w:tcMar>
              <w:left w:w="58" w:type="dxa"/>
              <w:right w:w="58" w:type="dxa"/>
            </w:tcMar>
            <w:vAlign w:val="center"/>
          </w:tcPr>
          <w:p w14:paraId="5266F780" w14:textId="06CFBAA5" w:rsidR="005A7A47" w:rsidRPr="00C12A9B" w:rsidRDefault="005A7A47" w:rsidP="006D03E8">
            <w:pPr>
              <w:spacing w:before="0"/>
              <w:jc w:val="right"/>
              <w:rPr>
                <w:rFonts w:eastAsiaTheme="minorEastAsia" w:cs="Times New Roman"/>
                <w:iCs/>
                <w:kern w:val="24"/>
                <w:sz w:val="20"/>
                <w:szCs w:val="20"/>
              </w:rPr>
            </w:pPr>
            <w:r>
              <w:rPr>
                <w:color w:val="000000"/>
                <w:sz w:val="20"/>
                <w:szCs w:val="20"/>
              </w:rPr>
              <w:t>11.89%</w:t>
            </w:r>
          </w:p>
        </w:tc>
        <w:tc>
          <w:tcPr>
            <w:tcW w:w="1224" w:type="dxa"/>
            <w:tcMar>
              <w:left w:w="58" w:type="dxa"/>
              <w:right w:w="58" w:type="dxa"/>
            </w:tcMar>
            <w:vAlign w:val="center"/>
          </w:tcPr>
          <w:p w14:paraId="5331B95F" w14:textId="02EF4ACB" w:rsidR="005A7A47" w:rsidRPr="00C12A9B" w:rsidRDefault="005A7A47" w:rsidP="006D03E8">
            <w:pPr>
              <w:spacing w:before="0"/>
              <w:jc w:val="right"/>
              <w:rPr>
                <w:rFonts w:eastAsiaTheme="minorEastAsia" w:cs="Times New Roman"/>
                <w:iCs/>
                <w:kern w:val="24"/>
                <w:sz w:val="20"/>
                <w:szCs w:val="20"/>
              </w:rPr>
            </w:pPr>
            <w:r>
              <w:rPr>
                <w:color w:val="000000"/>
                <w:sz w:val="20"/>
                <w:szCs w:val="20"/>
              </w:rPr>
              <w:t>3.74</w:t>
            </w:r>
          </w:p>
        </w:tc>
        <w:tc>
          <w:tcPr>
            <w:tcW w:w="1224" w:type="dxa"/>
            <w:tcMar>
              <w:left w:w="58" w:type="dxa"/>
              <w:right w:w="58" w:type="dxa"/>
            </w:tcMar>
            <w:vAlign w:val="center"/>
          </w:tcPr>
          <w:p w14:paraId="35A1637B" w14:textId="103B3E19" w:rsidR="005A7A47" w:rsidRPr="00C12A9B" w:rsidRDefault="005A7A47" w:rsidP="006D03E8">
            <w:pPr>
              <w:spacing w:before="0"/>
              <w:jc w:val="right"/>
              <w:rPr>
                <w:rFonts w:eastAsiaTheme="minorEastAsia" w:cs="Times New Roman"/>
                <w:iCs/>
                <w:kern w:val="24"/>
                <w:sz w:val="20"/>
                <w:szCs w:val="20"/>
              </w:rPr>
            </w:pPr>
            <w:r>
              <w:rPr>
                <w:color w:val="000000"/>
                <w:sz w:val="20"/>
                <w:szCs w:val="20"/>
              </w:rPr>
              <w:t>4.61</w:t>
            </w:r>
          </w:p>
        </w:tc>
        <w:tc>
          <w:tcPr>
            <w:tcW w:w="1225" w:type="dxa"/>
            <w:tcMar>
              <w:left w:w="58" w:type="dxa"/>
              <w:right w:w="58" w:type="dxa"/>
            </w:tcMar>
            <w:vAlign w:val="center"/>
          </w:tcPr>
          <w:p w14:paraId="0B7223BA" w14:textId="1DDE5CCC" w:rsidR="005A7A47" w:rsidRPr="00C12A9B" w:rsidRDefault="005A7A47" w:rsidP="006D03E8">
            <w:pPr>
              <w:spacing w:before="0"/>
              <w:jc w:val="right"/>
              <w:rPr>
                <w:rFonts w:eastAsiaTheme="minorEastAsia" w:cs="Times New Roman"/>
                <w:iCs/>
                <w:kern w:val="24"/>
                <w:sz w:val="20"/>
                <w:szCs w:val="20"/>
              </w:rPr>
            </w:pPr>
            <w:r>
              <w:rPr>
                <w:color w:val="000000"/>
                <w:sz w:val="20"/>
                <w:szCs w:val="20"/>
              </w:rPr>
              <w:t>23.26%</w:t>
            </w:r>
          </w:p>
        </w:tc>
      </w:tr>
    </w:tbl>
    <w:p w14:paraId="08C550FA" w14:textId="77777777" w:rsidR="00664C31" w:rsidRPr="0037707F" w:rsidRDefault="00664C31" w:rsidP="006D03E8">
      <w:pPr>
        <w:pStyle w:val="ListParagraph"/>
        <w:ind w:left="360"/>
        <w:jc w:val="both"/>
        <w:rPr>
          <w:rFonts w:eastAsiaTheme="minorEastAsia" w:cs="Times New Roman"/>
          <w:b/>
          <w:bCs/>
          <w:iCs/>
          <w:noProof/>
          <w:kern w:val="24"/>
          <w:szCs w:val="24"/>
        </w:rPr>
      </w:pPr>
    </w:p>
    <w:p w14:paraId="13D66241" w14:textId="51F57CF7" w:rsidR="001B5283" w:rsidRPr="00AC0F74" w:rsidRDefault="005B0EB9" w:rsidP="006D03E8">
      <w:pPr>
        <w:spacing w:before="0"/>
        <w:jc w:val="both"/>
        <w:rPr>
          <w:rFonts w:eastAsiaTheme="minorEastAsia" w:cs="Times New Roman"/>
          <w:b/>
          <w:bCs/>
          <w:iCs/>
          <w:noProof/>
          <w:kern w:val="24"/>
          <w:szCs w:val="24"/>
        </w:rPr>
      </w:pPr>
      <w:r>
        <w:rPr>
          <w:rFonts w:eastAsiaTheme="minorEastAsia" w:cs="Times New Roman"/>
          <w:b/>
          <w:bCs/>
          <w:iCs/>
          <w:kern w:val="24"/>
          <w:szCs w:val="24"/>
        </w:rPr>
        <w:t>4</w:t>
      </w:r>
      <w:r w:rsidR="00AC0F74">
        <w:rPr>
          <w:rFonts w:eastAsiaTheme="minorEastAsia" w:cs="Times New Roman"/>
          <w:b/>
          <w:bCs/>
          <w:iCs/>
          <w:kern w:val="24"/>
          <w:szCs w:val="24"/>
        </w:rPr>
        <w:t xml:space="preserve">.2 </w:t>
      </w:r>
      <w:r w:rsidR="0040459D" w:rsidRPr="00AC0F74">
        <w:rPr>
          <w:rFonts w:eastAsiaTheme="minorEastAsia" w:cs="Times New Roman"/>
          <w:b/>
          <w:bCs/>
          <w:iCs/>
          <w:kern w:val="24"/>
          <w:szCs w:val="24"/>
        </w:rPr>
        <w:t xml:space="preserve">Characterization of CAV </w:t>
      </w:r>
      <w:r w:rsidR="006D03E8">
        <w:rPr>
          <w:rFonts w:eastAsiaTheme="minorEastAsia" w:cs="Times New Roman"/>
          <w:b/>
          <w:bCs/>
          <w:iCs/>
          <w:kern w:val="24"/>
          <w:szCs w:val="24"/>
        </w:rPr>
        <w:t>E</w:t>
      </w:r>
      <w:r w:rsidR="0040459D" w:rsidRPr="00AC0F74">
        <w:rPr>
          <w:rFonts w:eastAsiaTheme="minorEastAsia" w:cs="Times New Roman"/>
          <w:b/>
          <w:bCs/>
          <w:iCs/>
          <w:kern w:val="24"/>
          <w:szCs w:val="24"/>
        </w:rPr>
        <w:t xml:space="preserve">mpty </w:t>
      </w:r>
      <w:r w:rsidR="006D03E8">
        <w:rPr>
          <w:rFonts w:eastAsiaTheme="minorEastAsia" w:cs="Times New Roman"/>
          <w:b/>
          <w:bCs/>
          <w:iCs/>
          <w:kern w:val="24"/>
          <w:szCs w:val="24"/>
        </w:rPr>
        <w:t>T</w:t>
      </w:r>
      <w:r w:rsidR="0040459D" w:rsidRPr="00AC0F74">
        <w:rPr>
          <w:rFonts w:eastAsiaTheme="minorEastAsia" w:cs="Times New Roman"/>
          <w:b/>
          <w:bCs/>
          <w:iCs/>
          <w:kern w:val="24"/>
          <w:szCs w:val="24"/>
        </w:rPr>
        <w:t xml:space="preserve">rips </w:t>
      </w:r>
    </w:p>
    <w:p w14:paraId="72F2F734" w14:textId="2820311F" w:rsidR="00664C31" w:rsidRPr="00C12A9B" w:rsidRDefault="002B0D79" w:rsidP="006D03E8">
      <w:pPr>
        <w:spacing w:before="0"/>
        <w:jc w:val="both"/>
        <w:rPr>
          <w:rFonts w:eastAsiaTheme="minorEastAsia" w:cs="Times New Roman"/>
          <w:iCs/>
          <w:noProof/>
          <w:kern w:val="24"/>
          <w:szCs w:val="24"/>
        </w:rPr>
      </w:pPr>
      <w:r w:rsidRPr="0037707F">
        <w:rPr>
          <w:rFonts w:eastAsiaTheme="minorEastAsia" w:cs="Times New Roman"/>
          <w:iCs/>
          <w:noProof/>
          <w:kern w:val="24"/>
          <w:szCs w:val="24"/>
        </w:rPr>
        <w:t xml:space="preserve">Table </w:t>
      </w:r>
      <w:r w:rsidR="003F6D20">
        <w:rPr>
          <w:rFonts w:eastAsiaTheme="minorEastAsia" w:cs="Times New Roman"/>
          <w:iCs/>
          <w:noProof/>
          <w:kern w:val="24"/>
          <w:szCs w:val="24"/>
        </w:rPr>
        <w:t>3</w:t>
      </w:r>
      <w:r w:rsidR="003F6D20" w:rsidRPr="0037707F">
        <w:rPr>
          <w:rFonts w:eastAsiaTheme="minorEastAsia" w:cs="Times New Roman"/>
          <w:iCs/>
          <w:noProof/>
          <w:kern w:val="24"/>
          <w:szCs w:val="24"/>
        </w:rPr>
        <w:t xml:space="preserve"> </w:t>
      </w:r>
      <w:r w:rsidRPr="0037707F">
        <w:rPr>
          <w:rFonts w:eastAsiaTheme="minorEastAsia" w:cs="Times New Roman"/>
          <w:iCs/>
          <w:noProof/>
          <w:kern w:val="24"/>
          <w:szCs w:val="24"/>
        </w:rPr>
        <w:t>presents a</w:t>
      </w:r>
      <w:r w:rsidR="003D599F">
        <w:rPr>
          <w:rFonts w:eastAsiaTheme="minorEastAsia" w:cs="Times New Roman"/>
          <w:iCs/>
          <w:noProof/>
          <w:kern w:val="24"/>
          <w:szCs w:val="24"/>
        </w:rPr>
        <w:t xml:space="preserve"> further</w:t>
      </w:r>
      <w:r w:rsidRPr="0037707F">
        <w:rPr>
          <w:rFonts w:eastAsiaTheme="minorEastAsia" w:cs="Times New Roman"/>
          <w:iCs/>
          <w:noProof/>
          <w:kern w:val="24"/>
          <w:szCs w:val="24"/>
        </w:rPr>
        <w:t xml:space="preserve"> analysis of empty </w:t>
      </w:r>
      <w:r w:rsidR="007E0C34" w:rsidRPr="0037707F">
        <w:rPr>
          <w:rFonts w:eastAsiaTheme="minorEastAsia" w:cs="Times New Roman"/>
          <w:iCs/>
          <w:noProof/>
          <w:kern w:val="24"/>
          <w:szCs w:val="24"/>
        </w:rPr>
        <w:t>C</w:t>
      </w:r>
      <w:r w:rsidRPr="00C12A9B">
        <w:rPr>
          <w:rFonts w:eastAsiaTheme="minorEastAsia" w:cs="Times New Roman"/>
          <w:iCs/>
          <w:noProof/>
          <w:kern w:val="24"/>
          <w:szCs w:val="24"/>
        </w:rPr>
        <w:t>AV trips</w:t>
      </w:r>
      <w:r w:rsidR="003D599F">
        <w:rPr>
          <w:rFonts w:eastAsiaTheme="minorEastAsia" w:cs="Times New Roman"/>
          <w:iCs/>
          <w:noProof/>
          <w:kern w:val="24"/>
          <w:szCs w:val="24"/>
        </w:rPr>
        <w:t>,</w:t>
      </w:r>
      <w:r w:rsidRPr="00C12A9B">
        <w:rPr>
          <w:rFonts w:eastAsiaTheme="minorEastAsia" w:cs="Times New Roman"/>
          <w:iCs/>
          <w:noProof/>
          <w:kern w:val="24"/>
          <w:szCs w:val="24"/>
        </w:rPr>
        <w:t xml:space="preserve"> considering VMT, VHT</w:t>
      </w:r>
      <w:r w:rsidR="00D25579">
        <w:rPr>
          <w:rFonts w:eastAsiaTheme="minorEastAsia" w:cs="Times New Roman"/>
          <w:iCs/>
          <w:noProof/>
          <w:kern w:val="24"/>
          <w:szCs w:val="24"/>
        </w:rPr>
        <w:t>,</w:t>
      </w:r>
      <w:r w:rsidRPr="00C12A9B">
        <w:rPr>
          <w:rFonts w:eastAsiaTheme="minorEastAsia" w:cs="Times New Roman"/>
          <w:iCs/>
          <w:noProof/>
          <w:kern w:val="24"/>
          <w:szCs w:val="24"/>
        </w:rPr>
        <w:t xml:space="preserve"> and travel times. T</w:t>
      </w:r>
      <w:r w:rsidR="005D53D8" w:rsidRPr="00C12A9B">
        <w:rPr>
          <w:rFonts w:eastAsiaTheme="minorEastAsia" w:cs="Times New Roman"/>
          <w:iCs/>
          <w:noProof/>
          <w:kern w:val="24"/>
          <w:szCs w:val="24"/>
        </w:rPr>
        <w:t xml:space="preserve">he morning peak </w:t>
      </w:r>
      <w:r w:rsidRPr="00C12A9B">
        <w:rPr>
          <w:rFonts w:eastAsiaTheme="minorEastAsia" w:cs="Times New Roman"/>
          <w:iCs/>
          <w:noProof/>
          <w:kern w:val="24"/>
          <w:szCs w:val="24"/>
        </w:rPr>
        <w:t xml:space="preserve">is observed to </w:t>
      </w:r>
      <w:r w:rsidR="005D53D8" w:rsidRPr="00C12A9B">
        <w:rPr>
          <w:rFonts w:eastAsiaTheme="minorEastAsia" w:cs="Times New Roman"/>
          <w:iCs/>
          <w:noProof/>
          <w:kern w:val="24"/>
          <w:szCs w:val="24"/>
        </w:rPr>
        <w:t>generate</w:t>
      </w:r>
      <w:r w:rsidRPr="00C12A9B">
        <w:rPr>
          <w:rFonts w:eastAsiaTheme="minorEastAsia" w:cs="Times New Roman"/>
          <w:iCs/>
          <w:noProof/>
          <w:kern w:val="24"/>
          <w:szCs w:val="24"/>
        </w:rPr>
        <w:t xml:space="preserve"> </w:t>
      </w:r>
      <w:r w:rsidR="005D53D8" w:rsidRPr="00C12A9B">
        <w:rPr>
          <w:rFonts w:eastAsiaTheme="minorEastAsia" w:cs="Times New Roman"/>
          <w:iCs/>
          <w:noProof/>
          <w:kern w:val="24"/>
          <w:szCs w:val="24"/>
        </w:rPr>
        <w:t>the maximum “return home” miles</w:t>
      </w:r>
      <w:r w:rsidR="003D599F">
        <w:rPr>
          <w:rFonts w:eastAsiaTheme="minorEastAsia" w:cs="Times New Roman"/>
          <w:iCs/>
          <w:noProof/>
          <w:kern w:val="24"/>
          <w:szCs w:val="24"/>
        </w:rPr>
        <w:t>,</w:t>
      </w:r>
      <w:r w:rsidR="005D53D8" w:rsidRPr="00C12A9B">
        <w:rPr>
          <w:rFonts w:eastAsiaTheme="minorEastAsia" w:cs="Times New Roman"/>
          <w:iCs/>
          <w:noProof/>
          <w:kern w:val="24"/>
          <w:szCs w:val="24"/>
        </w:rPr>
        <w:t xml:space="preserve"> which </w:t>
      </w:r>
      <w:r w:rsidR="00DC367C">
        <w:rPr>
          <w:rFonts w:eastAsiaTheme="minorEastAsia" w:cs="Times New Roman"/>
          <w:iCs/>
          <w:noProof/>
          <w:kern w:val="24"/>
          <w:szCs w:val="24"/>
        </w:rPr>
        <w:t>result from</w:t>
      </w:r>
      <w:r w:rsidR="00D061AA" w:rsidRPr="00C12A9B">
        <w:rPr>
          <w:rFonts w:eastAsiaTheme="minorEastAsia" w:cs="Times New Roman"/>
          <w:iCs/>
          <w:noProof/>
          <w:kern w:val="24"/>
          <w:szCs w:val="24"/>
        </w:rPr>
        <w:t xml:space="preserve"> the work-to-home empty trip leg, while </w:t>
      </w:r>
      <w:r w:rsidR="00D25579">
        <w:rPr>
          <w:rFonts w:eastAsiaTheme="minorEastAsia" w:cs="Times New Roman"/>
          <w:iCs/>
          <w:noProof/>
          <w:kern w:val="24"/>
          <w:szCs w:val="24"/>
        </w:rPr>
        <w:t xml:space="preserve">the </w:t>
      </w:r>
      <w:r w:rsidR="00D061AA" w:rsidRPr="00C12A9B">
        <w:rPr>
          <w:rFonts w:eastAsiaTheme="minorEastAsia" w:cs="Times New Roman"/>
          <w:iCs/>
          <w:noProof/>
          <w:kern w:val="24"/>
          <w:szCs w:val="24"/>
        </w:rPr>
        <w:t>PM</w:t>
      </w:r>
      <w:r w:rsidR="0040459D">
        <w:rPr>
          <w:rFonts w:eastAsiaTheme="minorEastAsia" w:cs="Times New Roman"/>
          <w:iCs/>
          <w:noProof/>
          <w:kern w:val="24"/>
          <w:szCs w:val="24"/>
        </w:rPr>
        <w:t>-</w:t>
      </w:r>
      <w:r w:rsidR="00D061AA" w:rsidRPr="00C12A9B">
        <w:rPr>
          <w:rFonts w:eastAsiaTheme="minorEastAsia" w:cs="Times New Roman"/>
          <w:iCs/>
          <w:noProof/>
          <w:kern w:val="24"/>
          <w:szCs w:val="24"/>
        </w:rPr>
        <w:t>peak generates the lowest “return home” miles for the work-to-home empty trip leg</w:t>
      </w:r>
      <w:r w:rsidRPr="00C12A9B">
        <w:rPr>
          <w:rFonts w:eastAsiaTheme="minorEastAsia" w:cs="Times New Roman"/>
          <w:iCs/>
          <w:noProof/>
          <w:kern w:val="24"/>
          <w:szCs w:val="24"/>
        </w:rPr>
        <w:t>. A s</w:t>
      </w:r>
      <w:r w:rsidR="00D061AA" w:rsidRPr="00C12A9B">
        <w:rPr>
          <w:rFonts w:eastAsiaTheme="minorEastAsia" w:cs="Times New Roman"/>
          <w:iCs/>
          <w:noProof/>
          <w:kern w:val="24"/>
          <w:szCs w:val="24"/>
        </w:rPr>
        <w:t xml:space="preserve">imilar pattern is observed for the work-to-parking empty trip leg of HBW trips. </w:t>
      </w:r>
      <w:r w:rsidR="00DC367C">
        <w:rPr>
          <w:rFonts w:eastAsiaTheme="minorEastAsia" w:cs="Times New Roman"/>
          <w:iCs/>
          <w:noProof/>
          <w:kern w:val="24"/>
          <w:szCs w:val="24"/>
        </w:rPr>
        <w:t>Conversely, t</w:t>
      </w:r>
      <w:r w:rsidR="00D061AA" w:rsidRPr="00C12A9B">
        <w:rPr>
          <w:rFonts w:eastAsiaTheme="minorEastAsia" w:cs="Times New Roman"/>
          <w:iCs/>
          <w:noProof/>
          <w:kern w:val="24"/>
          <w:szCs w:val="24"/>
        </w:rPr>
        <w:t xml:space="preserve">he “reverse return” component is highest </w:t>
      </w:r>
      <w:r w:rsidR="00B656B4" w:rsidRPr="00C12A9B">
        <w:rPr>
          <w:rFonts w:eastAsiaTheme="minorEastAsia" w:cs="Times New Roman"/>
          <w:iCs/>
          <w:noProof/>
          <w:kern w:val="24"/>
          <w:szCs w:val="24"/>
        </w:rPr>
        <w:t>for the PM</w:t>
      </w:r>
      <w:r w:rsidR="0040459D">
        <w:rPr>
          <w:rFonts w:eastAsiaTheme="minorEastAsia" w:cs="Times New Roman"/>
          <w:iCs/>
          <w:noProof/>
          <w:kern w:val="24"/>
          <w:szCs w:val="24"/>
        </w:rPr>
        <w:t>-</w:t>
      </w:r>
      <w:r w:rsidR="00B656B4" w:rsidRPr="00C12A9B">
        <w:rPr>
          <w:rFonts w:eastAsiaTheme="minorEastAsia" w:cs="Times New Roman"/>
          <w:iCs/>
          <w:noProof/>
          <w:kern w:val="24"/>
          <w:szCs w:val="24"/>
        </w:rPr>
        <w:t>peak</w:t>
      </w:r>
      <w:r w:rsidR="00DC367C">
        <w:rPr>
          <w:rFonts w:eastAsiaTheme="minorEastAsia" w:cs="Times New Roman"/>
          <w:iCs/>
          <w:noProof/>
          <w:kern w:val="24"/>
          <w:szCs w:val="24"/>
        </w:rPr>
        <w:t xml:space="preserve"> as a result of the assumptions described </w:t>
      </w:r>
      <w:r w:rsidR="00D8047B">
        <w:rPr>
          <w:rFonts w:eastAsiaTheme="minorEastAsia" w:cs="Times New Roman"/>
          <w:iCs/>
          <w:noProof/>
          <w:kern w:val="24"/>
          <w:szCs w:val="24"/>
        </w:rPr>
        <w:t xml:space="preserve">in </w:t>
      </w:r>
      <w:r w:rsidR="00740C74">
        <w:rPr>
          <w:rFonts w:eastAsiaTheme="minorEastAsia" w:cs="Times New Roman"/>
          <w:iCs/>
          <w:noProof/>
          <w:kern w:val="24"/>
          <w:szCs w:val="24"/>
        </w:rPr>
        <w:t>S</w:t>
      </w:r>
      <w:r w:rsidR="00D8047B">
        <w:rPr>
          <w:rFonts w:eastAsiaTheme="minorEastAsia" w:cs="Times New Roman"/>
          <w:iCs/>
          <w:noProof/>
          <w:kern w:val="24"/>
          <w:szCs w:val="24"/>
        </w:rPr>
        <w:t xml:space="preserve">ection </w:t>
      </w:r>
      <w:r w:rsidR="005B0EB9">
        <w:rPr>
          <w:rFonts w:eastAsiaTheme="minorEastAsia" w:cs="Times New Roman"/>
          <w:iCs/>
          <w:noProof/>
          <w:kern w:val="24"/>
          <w:szCs w:val="24"/>
        </w:rPr>
        <w:t>3</w:t>
      </w:r>
      <w:r w:rsidR="00D8047B">
        <w:rPr>
          <w:rFonts w:eastAsiaTheme="minorEastAsia" w:cs="Times New Roman"/>
          <w:iCs/>
          <w:noProof/>
          <w:kern w:val="24"/>
          <w:szCs w:val="24"/>
        </w:rPr>
        <w:t>.1.3</w:t>
      </w:r>
      <w:r w:rsidR="00B656B4" w:rsidRPr="00C12A9B">
        <w:rPr>
          <w:rFonts w:eastAsiaTheme="minorEastAsia" w:cs="Times New Roman"/>
          <w:iCs/>
          <w:noProof/>
          <w:kern w:val="24"/>
          <w:szCs w:val="24"/>
        </w:rPr>
        <w:t xml:space="preserve">. This “reverse return” component includes empty trips that are associated with </w:t>
      </w:r>
      <w:r w:rsidR="00DC367C">
        <w:rPr>
          <w:rFonts w:eastAsiaTheme="minorEastAsia" w:cs="Times New Roman"/>
          <w:iCs/>
          <w:noProof/>
          <w:kern w:val="24"/>
          <w:szCs w:val="24"/>
        </w:rPr>
        <w:t xml:space="preserve">the </w:t>
      </w:r>
      <w:r w:rsidR="00B656B4" w:rsidRPr="00C12A9B">
        <w:rPr>
          <w:rFonts w:eastAsiaTheme="minorEastAsia" w:cs="Times New Roman"/>
          <w:iCs/>
          <w:noProof/>
          <w:kern w:val="24"/>
          <w:szCs w:val="24"/>
        </w:rPr>
        <w:t>home-to-work leg (for HBW), parking-to-work leg (for HBW)</w:t>
      </w:r>
      <w:r w:rsidR="00D25579">
        <w:rPr>
          <w:rFonts w:eastAsiaTheme="minorEastAsia" w:cs="Times New Roman"/>
          <w:iCs/>
          <w:noProof/>
          <w:kern w:val="24"/>
          <w:szCs w:val="24"/>
        </w:rPr>
        <w:t>,</w:t>
      </w:r>
      <w:r w:rsidR="00B656B4" w:rsidRPr="00C12A9B">
        <w:rPr>
          <w:rFonts w:eastAsiaTheme="minorEastAsia" w:cs="Times New Roman"/>
          <w:iCs/>
          <w:noProof/>
          <w:kern w:val="24"/>
          <w:szCs w:val="24"/>
        </w:rPr>
        <w:t xml:space="preserve"> and parking-to-non-work location leg (for HNW). </w:t>
      </w:r>
    </w:p>
    <w:p w14:paraId="0821C36F" w14:textId="268F9D56" w:rsidR="00AF241C" w:rsidRPr="006D03E8" w:rsidRDefault="007F3F5D" w:rsidP="006D03E8">
      <w:pPr>
        <w:spacing w:before="0"/>
        <w:jc w:val="both"/>
        <w:rPr>
          <w:rFonts w:eastAsiaTheme="minorEastAsia" w:cs="Times New Roman"/>
          <w:iCs/>
          <w:noProof/>
          <w:kern w:val="24"/>
          <w:szCs w:val="24"/>
        </w:rPr>
      </w:pPr>
      <w:r w:rsidRPr="00C12A9B">
        <w:rPr>
          <w:rFonts w:eastAsiaTheme="minorEastAsia" w:cs="Times New Roman"/>
          <w:iCs/>
          <w:noProof/>
          <w:kern w:val="24"/>
          <w:szCs w:val="24"/>
        </w:rPr>
        <w:tab/>
      </w:r>
      <w:r w:rsidR="002D7533" w:rsidRPr="00C12A9B">
        <w:rPr>
          <w:rFonts w:eastAsiaTheme="minorEastAsia" w:cs="Times New Roman"/>
          <w:iCs/>
          <w:noProof/>
          <w:kern w:val="24"/>
          <w:szCs w:val="24"/>
        </w:rPr>
        <w:t xml:space="preserve">The average distance </w:t>
      </w:r>
      <w:r w:rsidR="0020607E">
        <w:rPr>
          <w:rFonts w:eastAsiaTheme="minorEastAsia" w:cs="Times New Roman"/>
          <w:iCs/>
          <w:noProof/>
          <w:kern w:val="24"/>
          <w:szCs w:val="24"/>
        </w:rPr>
        <w:t xml:space="preserve">traveled by </w:t>
      </w:r>
      <w:r w:rsidR="007E0C34" w:rsidRPr="00C12A9B">
        <w:rPr>
          <w:rFonts w:eastAsiaTheme="minorEastAsia" w:cs="Times New Roman"/>
          <w:iCs/>
          <w:noProof/>
          <w:kern w:val="24"/>
          <w:szCs w:val="24"/>
        </w:rPr>
        <w:t>C</w:t>
      </w:r>
      <w:r w:rsidR="002D7533" w:rsidRPr="00C12A9B">
        <w:rPr>
          <w:rFonts w:eastAsiaTheme="minorEastAsia" w:cs="Times New Roman"/>
          <w:iCs/>
          <w:noProof/>
          <w:kern w:val="24"/>
          <w:szCs w:val="24"/>
        </w:rPr>
        <w:t>AV trips that returned home empty is 4.35 miles</w:t>
      </w:r>
      <w:r w:rsidR="0020607E">
        <w:rPr>
          <w:rFonts w:eastAsiaTheme="minorEastAsia" w:cs="Times New Roman"/>
          <w:iCs/>
          <w:noProof/>
          <w:kern w:val="24"/>
          <w:szCs w:val="24"/>
        </w:rPr>
        <w:t xml:space="preserve">, while </w:t>
      </w:r>
      <w:r w:rsidR="002D7533" w:rsidRPr="00C12A9B">
        <w:rPr>
          <w:rFonts w:eastAsiaTheme="minorEastAsia" w:cs="Times New Roman"/>
          <w:iCs/>
          <w:noProof/>
          <w:kern w:val="24"/>
          <w:szCs w:val="24"/>
        </w:rPr>
        <w:t xml:space="preserve">the average parking distance </w:t>
      </w:r>
      <w:r w:rsidR="0020607E">
        <w:rPr>
          <w:rFonts w:eastAsiaTheme="minorEastAsia" w:cs="Times New Roman"/>
          <w:iCs/>
          <w:noProof/>
          <w:kern w:val="24"/>
          <w:szCs w:val="24"/>
        </w:rPr>
        <w:t>ranges between</w:t>
      </w:r>
      <w:r w:rsidR="002D7533" w:rsidRPr="00C12A9B">
        <w:rPr>
          <w:rFonts w:eastAsiaTheme="minorEastAsia" w:cs="Times New Roman"/>
          <w:iCs/>
          <w:noProof/>
          <w:kern w:val="24"/>
          <w:szCs w:val="24"/>
        </w:rPr>
        <w:t xml:space="preserve"> 3.5</w:t>
      </w:r>
      <w:r w:rsidR="0020607E">
        <w:rPr>
          <w:rFonts w:eastAsiaTheme="minorEastAsia" w:cs="Times New Roman"/>
          <w:iCs/>
          <w:noProof/>
          <w:kern w:val="24"/>
          <w:szCs w:val="24"/>
        </w:rPr>
        <w:t xml:space="preserve"> and </w:t>
      </w:r>
      <w:r w:rsidR="002D7533" w:rsidRPr="00C12A9B">
        <w:rPr>
          <w:rFonts w:eastAsiaTheme="minorEastAsia" w:cs="Times New Roman"/>
          <w:iCs/>
          <w:noProof/>
          <w:kern w:val="24"/>
          <w:szCs w:val="24"/>
        </w:rPr>
        <w:t>3.6 miles. This translates to an average “return home” travel time of around 9.</w:t>
      </w:r>
      <w:r w:rsidR="00194095" w:rsidRPr="00C12A9B">
        <w:rPr>
          <w:rFonts w:eastAsiaTheme="minorEastAsia" w:cs="Times New Roman"/>
          <w:iCs/>
          <w:noProof/>
          <w:kern w:val="24"/>
          <w:szCs w:val="24"/>
        </w:rPr>
        <w:t>8</w:t>
      </w:r>
      <w:r w:rsidR="002D7533" w:rsidRPr="00C12A9B">
        <w:rPr>
          <w:rFonts w:eastAsiaTheme="minorEastAsia" w:cs="Times New Roman"/>
          <w:iCs/>
          <w:noProof/>
          <w:kern w:val="24"/>
          <w:szCs w:val="24"/>
        </w:rPr>
        <w:t xml:space="preserve"> minutes </w:t>
      </w:r>
      <w:r w:rsidR="00194095" w:rsidRPr="00C12A9B">
        <w:rPr>
          <w:rFonts w:eastAsiaTheme="minorEastAsia" w:cs="Times New Roman"/>
          <w:iCs/>
          <w:noProof/>
          <w:kern w:val="24"/>
          <w:szCs w:val="24"/>
        </w:rPr>
        <w:t xml:space="preserve">for the HBW empty trips </w:t>
      </w:r>
      <w:r w:rsidR="002D7533" w:rsidRPr="00C12A9B">
        <w:rPr>
          <w:rFonts w:eastAsiaTheme="minorEastAsia" w:cs="Times New Roman"/>
          <w:iCs/>
          <w:noProof/>
          <w:kern w:val="24"/>
          <w:szCs w:val="24"/>
        </w:rPr>
        <w:t>during the AM-peak and PM-peak periods</w:t>
      </w:r>
      <w:r w:rsidR="003D599F">
        <w:rPr>
          <w:rFonts w:eastAsiaTheme="minorEastAsia" w:cs="Times New Roman"/>
          <w:iCs/>
          <w:noProof/>
          <w:kern w:val="24"/>
          <w:szCs w:val="24"/>
        </w:rPr>
        <w:t>,</w:t>
      </w:r>
      <w:r w:rsidR="002D7533" w:rsidRPr="00C12A9B">
        <w:rPr>
          <w:rFonts w:eastAsiaTheme="minorEastAsia" w:cs="Times New Roman"/>
          <w:iCs/>
          <w:noProof/>
          <w:kern w:val="24"/>
          <w:szCs w:val="24"/>
        </w:rPr>
        <w:t xml:space="preserve"> </w:t>
      </w:r>
      <w:r w:rsidR="00194095" w:rsidRPr="00C12A9B">
        <w:rPr>
          <w:rFonts w:eastAsiaTheme="minorEastAsia" w:cs="Times New Roman"/>
          <w:iCs/>
          <w:noProof/>
          <w:kern w:val="24"/>
          <w:szCs w:val="24"/>
        </w:rPr>
        <w:t xml:space="preserve">and about 7.5 minutes during the </w:t>
      </w:r>
      <w:r w:rsidR="00D25579">
        <w:rPr>
          <w:rFonts w:eastAsiaTheme="minorEastAsia" w:cs="Times New Roman"/>
          <w:iCs/>
          <w:noProof/>
          <w:kern w:val="24"/>
          <w:szCs w:val="24"/>
        </w:rPr>
        <w:t>o</w:t>
      </w:r>
      <w:r w:rsidR="00194095" w:rsidRPr="00C12A9B">
        <w:rPr>
          <w:rFonts w:eastAsiaTheme="minorEastAsia" w:cs="Times New Roman"/>
          <w:iCs/>
          <w:noProof/>
          <w:kern w:val="24"/>
          <w:szCs w:val="24"/>
        </w:rPr>
        <w:t>ff-peak</w:t>
      </w:r>
      <w:r w:rsidR="00D25579">
        <w:rPr>
          <w:rFonts w:eastAsiaTheme="minorEastAsia" w:cs="Times New Roman"/>
          <w:iCs/>
          <w:noProof/>
          <w:kern w:val="24"/>
          <w:szCs w:val="24"/>
        </w:rPr>
        <w:t xml:space="preserve"> period</w:t>
      </w:r>
      <w:r w:rsidR="00B23FE5" w:rsidRPr="00C12A9B">
        <w:rPr>
          <w:rFonts w:eastAsiaTheme="minorEastAsia" w:cs="Times New Roman"/>
          <w:iCs/>
          <w:noProof/>
          <w:kern w:val="24"/>
          <w:szCs w:val="24"/>
        </w:rPr>
        <w:t>. Also, the average parking time for HNW trip type is about 9.5 mins during the AM and PM</w:t>
      </w:r>
      <w:r w:rsidR="00D25579">
        <w:rPr>
          <w:rFonts w:eastAsiaTheme="minorEastAsia" w:cs="Times New Roman"/>
          <w:iCs/>
          <w:noProof/>
          <w:kern w:val="24"/>
          <w:szCs w:val="24"/>
        </w:rPr>
        <w:t xml:space="preserve"> </w:t>
      </w:r>
      <w:r w:rsidR="00B23FE5" w:rsidRPr="00C12A9B">
        <w:rPr>
          <w:rFonts w:eastAsiaTheme="minorEastAsia" w:cs="Times New Roman"/>
          <w:iCs/>
          <w:noProof/>
          <w:kern w:val="24"/>
          <w:szCs w:val="24"/>
        </w:rPr>
        <w:t>peak</w:t>
      </w:r>
      <w:r w:rsidR="0040459D">
        <w:rPr>
          <w:rFonts w:eastAsiaTheme="minorEastAsia" w:cs="Times New Roman"/>
          <w:iCs/>
          <w:noProof/>
          <w:kern w:val="24"/>
          <w:szCs w:val="24"/>
        </w:rPr>
        <w:t>s</w:t>
      </w:r>
      <w:r w:rsidR="00B23FE5" w:rsidRPr="00C12A9B">
        <w:rPr>
          <w:rFonts w:eastAsiaTheme="minorEastAsia" w:cs="Times New Roman"/>
          <w:iCs/>
          <w:noProof/>
          <w:kern w:val="24"/>
          <w:szCs w:val="24"/>
        </w:rPr>
        <w:t xml:space="preserve"> and about 7 min</w:t>
      </w:r>
      <w:r w:rsidR="00D25579">
        <w:rPr>
          <w:rFonts w:eastAsiaTheme="minorEastAsia" w:cs="Times New Roman"/>
          <w:iCs/>
          <w:noProof/>
          <w:kern w:val="24"/>
          <w:szCs w:val="24"/>
        </w:rPr>
        <w:t>utes</w:t>
      </w:r>
      <w:r w:rsidR="00B23FE5" w:rsidRPr="00C12A9B">
        <w:rPr>
          <w:rFonts w:eastAsiaTheme="minorEastAsia" w:cs="Times New Roman"/>
          <w:iCs/>
          <w:noProof/>
          <w:kern w:val="24"/>
          <w:szCs w:val="24"/>
        </w:rPr>
        <w:t xml:space="preserve"> during the </w:t>
      </w:r>
      <w:r w:rsidR="00D25579">
        <w:rPr>
          <w:rFonts w:eastAsiaTheme="minorEastAsia" w:cs="Times New Roman"/>
          <w:iCs/>
          <w:noProof/>
          <w:kern w:val="24"/>
          <w:szCs w:val="24"/>
        </w:rPr>
        <w:t>o</w:t>
      </w:r>
      <w:r w:rsidR="00B23FE5" w:rsidRPr="00C12A9B">
        <w:rPr>
          <w:rFonts w:eastAsiaTheme="minorEastAsia" w:cs="Times New Roman"/>
          <w:iCs/>
          <w:noProof/>
          <w:kern w:val="24"/>
          <w:szCs w:val="24"/>
        </w:rPr>
        <w:t>ff-peak.</w:t>
      </w:r>
      <w:r w:rsidR="00194095" w:rsidRPr="00C12A9B">
        <w:rPr>
          <w:rFonts w:eastAsiaTheme="minorEastAsia" w:cs="Times New Roman"/>
          <w:iCs/>
          <w:noProof/>
          <w:kern w:val="24"/>
          <w:szCs w:val="24"/>
        </w:rPr>
        <w:t xml:space="preserve"> </w:t>
      </w:r>
      <w:r w:rsidR="00D25579">
        <w:rPr>
          <w:rFonts w:eastAsiaTheme="minorEastAsia" w:cs="Times New Roman"/>
          <w:iCs/>
          <w:noProof/>
          <w:kern w:val="24"/>
          <w:szCs w:val="24"/>
        </w:rPr>
        <w:br w:type="page"/>
      </w:r>
      <w:r w:rsidR="006D03E8">
        <w:rPr>
          <w:rFonts w:eastAsiaTheme="minorEastAsia" w:cs="Times New Roman"/>
          <w:b/>
          <w:bCs/>
          <w:iCs/>
          <w:noProof/>
          <w:kern w:val="24"/>
          <w:szCs w:val="24"/>
        </w:rPr>
        <w:lastRenderedPageBreak/>
        <w:t>TABLE</w:t>
      </w:r>
      <w:r w:rsidR="00AF241C" w:rsidRPr="00C12A9B">
        <w:rPr>
          <w:rFonts w:eastAsiaTheme="minorEastAsia" w:cs="Times New Roman"/>
          <w:b/>
          <w:bCs/>
          <w:iCs/>
          <w:noProof/>
          <w:kern w:val="24"/>
          <w:szCs w:val="24"/>
        </w:rPr>
        <w:t xml:space="preserve"> </w:t>
      </w:r>
      <w:r w:rsidR="003F6D20">
        <w:rPr>
          <w:rFonts w:eastAsiaTheme="minorEastAsia" w:cs="Times New Roman"/>
          <w:b/>
          <w:bCs/>
          <w:iCs/>
          <w:noProof/>
          <w:kern w:val="24"/>
          <w:szCs w:val="24"/>
        </w:rPr>
        <w:t>3</w:t>
      </w:r>
      <w:r w:rsidR="00AF241C" w:rsidRPr="00C12A9B">
        <w:rPr>
          <w:rFonts w:eastAsiaTheme="minorEastAsia" w:cs="Times New Roman"/>
          <w:b/>
          <w:bCs/>
          <w:iCs/>
          <w:noProof/>
          <w:kern w:val="24"/>
          <w:szCs w:val="24"/>
        </w:rPr>
        <w:t xml:space="preserve"> Overall </w:t>
      </w:r>
      <w:r w:rsidR="007E0C34" w:rsidRPr="00C12A9B">
        <w:rPr>
          <w:rFonts w:eastAsiaTheme="minorEastAsia" w:cs="Times New Roman"/>
          <w:b/>
          <w:bCs/>
          <w:iCs/>
          <w:noProof/>
          <w:kern w:val="24"/>
          <w:szCs w:val="24"/>
        </w:rPr>
        <w:t>C</w:t>
      </w:r>
      <w:r w:rsidR="00AF241C" w:rsidRPr="00C12A9B">
        <w:rPr>
          <w:rFonts w:eastAsiaTheme="minorEastAsia" w:cs="Times New Roman"/>
          <w:b/>
          <w:bCs/>
          <w:iCs/>
          <w:noProof/>
          <w:kern w:val="24"/>
          <w:szCs w:val="24"/>
        </w:rPr>
        <w:t xml:space="preserve">AV </w:t>
      </w:r>
      <w:r w:rsidR="006D03E8">
        <w:rPr>
          <w:rFonts w:eastAsiaTheme="minorEastAsia" w:cs="Times New Roman"/>
          <w:b/>
          <w:bCs/>
          <w:iCs/>
          <w:noProof/>
          <w:kern w:val="24"/>
          <w:szCs w:val="24"/>
        </w:rPr>
        <w:t>E</w:t>
      </w:r>
      <w:r w:rsidR="00AF241C" w:rsidRPr="00C12A9B">
        <w:rPr>
          <w:rFonts w:eastAsiaTheme="minorEastAsia" w:cs="Times New Roman"/>
          <w:b/>
          <w:bCs/>
          <w:iCs/>
          <w:noProof/>
          <w:kern w:val="24"/>
          <w:szCs w:val="24"/>
        </w:rPr>
        <w:t xml:space="preserve">mpty </w:t>
      </w:r>
      <w:r w:rsidR="006D03E8">
        <w:rPr>
          <w:rFonts w:eastAsiaTheme="minorEastAsia" w:cs="Times New Roman"/>
          <w:b/>
          <w:bCs/>
          <w:iCs/>
          <w:noProof/>
          <w:kern w:val="24"/>
          <w:szCs w:val="24"/>
        </w:rPr>
        <w:t>T</w:t>
      </w:r>
      <w:r w:rsidR="00AF241C" w:rsidRPr="00C12A9B">
        <w:rPr>
          <w:rFonts w:eastAsiaTheme="minorEastAsia" w:cs="Times New Roman"/>
          <w:b/>
          <w:bCs/>
          <w:iCs/>
          <w:noProof/>
          <w:kern w:val="24"/>
          <w:szCs w:val="24"/>
        </w:rPr>
        <w:t xml:space="preserve">rip VMT </w:t>
      </w:r>
      <w:r w:rsidR="006D03E8">
        <w:rPr>
          <w:rFonts w:eastAsiaTheme="minorEastAsia" w:cs="Times New Roman"/>
          <w:b/>
          <w:bCs/>
          <w:iCs/>
          <w:noProof/>
          <w:kern w:val="24"/>
          <w:szCs w:val="24"/>
        </w:rPr>
        <w:t>S</w:t>
      </w:r>
      <w:r w:rsidR="00AF241C" w:rsidRPr="00C12A9B">
        <w:rPr>
          <w:rFonts w:eastAsiaTheme="minorEastAsia" w:cs="Times New Roman"/>
          <w:b/>
          <w:bCs/>
          <w:iCs/>
          <w:noProof/>
          <w:kern w:val="24"/>
          <w:szCs w:val="24"/>
        </w:rPr>
        <w:t xml:space="preserve">plit and </w:t>
      </w:r>
      <w:r w:rsidR="006D03E8">
        <w:rPr>
          <w:rFonts w:eastAsiaTheme="minorEastAsia" w:cs="Times New Roman"/>
          <w:b/>
          <w:bCs/>
          <w:iCs/>
          <w:noProof/>
          <w:kern w:val="24"/>
          <w:szCs w:val="24"/>
        </w:rPr>
        <w:t>A</w:t>
      </w:r>
      <w:r w:rsidR="00AF241C" w:rsidRPr="00C12A9B">
        <w:rPr>
          <w:rFonts w:eastAsiaTheme="minorEastAsia" w:cs="Times New Roman"/>
          <w:b/>
          <w:bCs/>
          <w:iCs/>
          <w:noProof/>
          <w:kern w:val="24"/>
          <w:szCs w:val="24"/>
        </w:rPr>
        <w:t xml:space="preserve">verage </w:t>
      </w:r>
      <w:r w:rsidR="006D03E8">
        <w:rPr>
          <w:rFonts w:eastAsiaTheme="minorEastAsia" w:cs="Times New Roman"/>
          <w:b/>
          <w:bCs/>
          <w:iCs/>
          <w:noProof/>
          <w:kern w:val="24"/>
          <w:szCs w:val="24"/>
        </w:rPr>
        <w:t>M</w:t>
      </w:r>
      <w:r w:rsidR="00AF241C" w:rsidRPr="00C12A9B">
        <w:rPr>
          <w:rFonts w:eastAsiaTheme="minorEastAsia" w:cs="Times New Roman"/>
          <w:b/>
          <w:bCs/>
          <w:iCs/>
          <w:noProof/>
          <w:kern w:val="24"/>
          <w:szCs w:val="24"/>
        </w:rPr>
        <w:t>etrics</w:t>
      </w:r>
    </w:p>
    <w:tbl>
      <w:tblPr>
        <w:tblStyle w:val="TableGrid"/>
        <w:tblW w:w="5000" w:type="pct"/>
        <w:tblLook w:val="04A0" w:firstRow="1" w:lastRow="0" w:firstColumn="1" w:lastColumn="0" w:noHBand="0" w:noVBand="1"/>
      </w:tblPr>
      <w:tblGrid>
        <w:gridCol w:w="4585"/>
        <w:gridCol w:w="1371"/>
        <w:gridCol w:w="1698"/>
        <w:gridCol w:w="1696"/>
      </w:tblGrid>
      <w:tr w:rsidR="00AF241C" w:rsidRPr="006D03E8" w14:paraId="5C367DF6" w14:textId="77777777" w:rsidTr="00D25579">
        <w:tc>
          <w:tcPr>
            <w:tcW w:w="2452" w:type="pct"/>
          </w:tcPr>
          <w:p w14:paraId="1253344C" w14:textId="77777777" w:rsidR="00AF241C" w:rsidRPr="006D03E8" w:rsidRDefault="00AF241C" w:rsidP="006D03E8">
            <w:pPr>
              <w:spacing w:before="0"/>
              <w:contextualSpacing/>
              <w:jc w:val="both"/>
              <w:rPr>
                <w:rFonts w:eastAsiaTheme="minorEastAsia" w:cs="Times New Roman"/>
                <w:iCs/>
                <w:noProof/>
                <w:kern w:val="24"/>
                <w:sz w:val="22"/>
              </w:rPr>
            </w:pPr>
          </w:p>
        </w:tc>
        <w:tc>
          <w:tcPr>
            <w:tcW w:w="733" w:type="pct"/>
          </w:tcPr>
          <w:p w14:paraId="1D09F937" w14:textId="3E7915D8" w:rsidR="00AF241C" w:rsidRPr="006D03E8" w:rsidRDefault="00AF241C" w:rsidP="006D03E8">
            <w:pPr>
              <w:spacing w:before="0"/>
              <w:contextualSpacing/>
              <w:jc w:val="center"/>
              <w:rPr>
                <w:rFonts w:eastAsiaTheme="minorEastAsia" w:cs="Times New Roman"/>
                <w:b/>
                <w:bCs/>
                <w:iCs/>
                <w:noProof/>
                <w:kern w:val="24"/>
                <w:sz w:val="22"/>
              </w:rPr>
            </w:pPr>
            <w:r w:rsidRPr="006D03E8">
              <w:rPr>
                <w:rFonts w:eastAsiaTheme="minorEastAsia" w:cs="Times New Roman"/>
                <w:b/>
                <w:bCs/>
                <w:iCs/>
                <w:noProof/>
                <w:kern w:val="24"/>
                <w:sz w:val="22"/>
              </w:rPr>
              <w:t>AM</w:t>
            </w:r>
            <w:r w:rsidR="0040459D" w:rsidRPr="006D03E8">
              <w:rPr>
                <w:rFonts w:eastAsiaTheme="minorEastAsia" w:cs="Times New Roman"/>
                <w:b/>
                <w:bCs/>
                <w:iCs/>
                <w:noProof/>
                <w:kern w:val="24"/>
                <w:sz w:val="22"/>
              </w:rPr>
              <w:t>-</w:t>
            </w:r>
            <w:r w:rsidRPr="006D03E8">
              <w:rPr>
                <w:rFonts w:eastAsiaTheme="minorEastAsia" w:cs="Times New Roman"/>
                <w:b/>
                <w:bCs/>
                <w:iCs/>
                <w:noProof/>
                <w:kern w:val="24"/>
                <w:sz w:val="22"/>
              </w:rPr>
              <w:t>peak</w:t>
            </w:r>
          </w:p>
        </w:tc>
        <w:tc>
          <w:tcPr>
            <w:tcW w:w="908" w:type="pct"/>
          </w:tcPr>
          <w:p w14:paraId="22AA6FE6" w14:textId="50E3DB3E" w:rsidR="00AF241C" w:rsidRPr="006D03E8" w:rsidRDefault="00AF241C" w:rsidP="006D03E8">
            <w:pPr>
              <w:spacing w:before="0"/>
              <w:contextualSpacing/>
              <w:jc w:val="center"/>
              <w:rPr>
                <w:rFonts w:eastAsiaTheme="minorEastAsia" w:cs="Times New Roman"/>
                <w:b/>
                <w:bCs/>
                <w:iCs/>
                <w:noProof/>
                <w:kern w:val="24"/>
                <w:sz w:val="22"/>
              </w:rPr>
            </w:pPr>
            <w:r w:rsidRPr="006D03E8">
              <w:rPr>
                <w:rFonts w:eastAsiaTheme="minorEastAsia" w:cs="Times New Roman"/>
                <w:b/>
                <w:bCs/>
                <w:iCs/>
                <w:noProof/>
                <w:kern w:val="24"/>
                <w:sz w:val="22"/>
              </w:rPr>
              <w:t>Off</w:t>
            </w:r>
            <w:r w:rsidR="0040459D" w:rsidRPr="006D03E8">
              <w:rPr>
                <w:rFonts w:eastAsiaTheme="minorEastAsia" w:cs="Times New Roman"/>
                <w:b/>
                <w:bCs/>
                <w:iCs/>
                <w:noProof/>
                <w:kern w:val="24"/>
                <w:sz w:val="22"/>
              </w:rPr>
              <w:t>-</w:t>
            </w:r>
            <w:r w:rsidRPr="006D03E8">
              <w:rPr>
                <w:rFonts w:eastAsiaTheme="minorEastAsia" w:cs="Times New Roman"/>
                <w:b/>
                <w:bCs/>
                <w:iCs/>
                <w:noProof/>
                <w:kern w:val="24"/>
                <w:sz w:val="22"/>
              </w:rPr>
              <w:t>peak</w:t>
            </w:r>
          </w:p>
        </w:tc>
        <w:tc>
          <w:tcPr>
            <w:tcW w:w="907" w:type="pct"/>
          </w:tcPr>
          <w:p w14:paraId="7F9397E1" w14:textId="54222825" w:rsidR="00AF241C" w:rsidRPr="006D03E8" w:rsidRDefault="00AF241C" w:rsidP="006D03E8">
            <w:pPr>
              <w:spacing w:before="0"/>
              <w:contextualSpacing/>
              <w:jc w:val="center"/>
              <w:rPr>
                <w:rFonts w:eastAsiaTheme="minorEastAsia" w:cs="Times New Roman"/>
                <w:b/>
                <w:bCs/>
                <w:iCs/>
                <w:noProof/>
                <w:kern w:val="24"/>
                <w:sz w:val="22"/>
              </w:rPr>
            </w:pPr>
            <w:r w:rsidRPr="006D03E8">
              <w:rPr>
                <w:rFonts w:eastAsiaTheme="minorEastAsia" w:cs="Times New Roman"/>
                <w:b/>
                <w:bCs/>
                <w:iCs/>
                <w:noProof/>
                <w:kern w:val="24"/>
                <w:sz w:val="22"/>
              </w:rPr>
              <w:t>PM</w:t>
            </w:r>
            <w:r w:rsidR="0040459D" w:rsidRPr="006D03E8">
              <w:rPr>
                <w:rFonts w:eastAsiaTheme="minorEastAsia" w:cs="Times New Roman"/>
                <w:b/>
                <w:bCs/>
                <w:iCs/>
                <w:noProof/>
                <w:kern w:val="24"/>
                <w:sz w:val="22"/>
              </w:rPr>
              <w:t>-</w:t>
            </w:r>
            <w:r w:rsidRPr="006D03E8">
              <w:rPr>
                <w:rFonts w:eastAsiaTheme="minorEastAsia" w:cs="Times New Roman"/>
                <w:b/>
                <w:bCs/>
                <w:iCs/>
                <w:noProof/>
                <w:kern w:val="24"/>
                <w:sz w:val="22"/>
              </w:rPr>
              <w:t>peak</w:t>
            </w:r>
          </w:p>
        </w:tc>
      </w:tr>
      <w:tr w:rsidR="00AF241C" w:rsidRPr="006D03E8" w14:paraId="40F7E795" w14:textId="77777777" w:rsidTr="00E35F23">
        <w:tc>
          <w:tcPr>
            <w:tcW w:w="5000" w:type="pct"/>
            <w:gridSpan w:val="4"/>
            <w:tcBorders>
              <w:bottom w:val="single" w:sz="4" w:space="0" w:color="auto"/>
            </w:tcBorders>
          </w:tcPr>
          <w:p w14:paraId="318B1D83" w14:textId="2D6157B9" w:rsidR="00AF241C" w:rsidRPr="006D03E8" w:rsidRDefault="00AF241C" w:rsidP="006D03E8">
            <w:pPr>
              <w:spacing w:before="0"/>
              <w:contextualSpacing/>
              <w:jc w:val="both"/>
              <w:rPr>
                <w:rFonts w:eastAsiaTheme="minorEastAsia" w:cs="Times New Roman"/>
                <w:b/>
                <w:bCs/>
                <w:i/>
                <w:noProof/>
                <w:kern w:val="24"/>
                <w:sz w:val="22"/>
              </w:rPr>
            </w:pPr>
            <w:r w:rsidRPr="006D03E8">
              <w:rPr>
                <w:rFonts w:eastAsiaTheme="minorEastAsia" w:cs="Times New Roman"/>
                <w:b/>
                <w:bCs/>
                <w:i/>
                <w:noProof/>
                <w:kern w:val="24"/>
                <w:sz w:val="22"/>
              </w:rPr>
              <w:t xml:space="preserve">Overall </w:t>
            </w:r>
            <w:r w:rsidR="007E0C34" w:rsidRPr="006D03E8">
              <w:rPr>
                <w:rFonts w:eastAsiaTheme="minorEastAsia" w:cs="Times New Roman"/>
                <w:b/>
                <w:bCs/>
                <w:i/>
                <w:noProof/>
                <w:kern w:val="24"/>
                <w:sz w:val="22"/>
              </w:rPr>
              <w:t>C</w:t>
            </w:r>
            <w:r w:rsidRPr="006D03E8">
              <w:rPr>
                <w:rFonts w:eastAsiaTheme="minorEastAsia" w:cs="Times New Roman"/>
                <w:b/>
                <w:bCs/>
                <w:i/>
                <w:noProof/>
                <w:kern w:val="24"/>
                <w:sz w:val="22"/>
              </w:rPr>
              <w:t>AV empty trip VMT split</w:t>
            </w:r>
          </w:p>
        </w:tc>
      </w:tr>
      <w:tr w:rsidR="00AF241C" w:rsidRPr="006D03E8" w14:paraId="36EB73F9" w14:textId="77777777" w:rsidTr="00D25579">
        <w:tc>
          <w:tcPr>
            <w:tcW w:w="2452" w:type="pct"/>
            <w:tcBorders>
              <w:bottom w:val="nil"/>
              <w:right w:val="single" w:sz="4" w:space="0" w:color="auto"/>
            </w:tcBorders>
            <w:vAlign w:val="center"/>
          </w:tcPr>
          <w:p w14:paraId="017C136D" w14:textId="77777777" w:rsidR="00AF241C" w:rsidRPr="006D03E8" w:rsidRDefault="00AF241C" w:rsidP="006D03E8">
            <w:pPr>
              <w:spacing w:before="0"/>
              <w:contextualSpacing/>
              <w:jc w:val="both"/>
              <w:rPr>
                <w:rFonts w:eastAsiaTheme="minorEastAsia" w:cs="Times New Roman"/>
                <w:iCs/>
                <w:noProof/>
                <w:kern w:val="24"/>
                <w:sz w:val="22"/>
              </w:rPr>
            </w:pPr>
            <w:r w:rsidRPr="006D03E8">
              <w:rPr>
                <w:rFonts w:cs="Times New Roman"/>
                <w:color w:val="000000" w:themeColor="dark1"/>
                <w:kern w:val="24"/>
                <w:sz w:val="22"/>
              </w:rPr>
              <w:t>Return-home empty miles in millions (HBW)</w:t>
            </w:r>
          </w:p>
        </w:tc>
        <w:tc>
          <w:tcPr>
            <w:tcW w:w="733" w:type="pct"/>
            <w:tcBorders>
              <w:left w:val="single" w:sz="4" w:space="0" w:color="auto"/>
              <w:bottom w:val="nil"/>
              <w:right w:val="single" w:sz="4" w:space="0" w:color="auto"/>
            </w:tcBorders>
            <w:vAlign w:val="bottom"/>
          </w:tcPr>
          <w:p w14:paraId="1001FD57"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0.492</w:t>
            </w:r>
          </w:p>
        </w:tc>
        <w:tc>
          <w:tcPr>
            <w:tcW w:w="908" w:type="pct"/>
            <w:tcBorders>
              <w:left w:val="single" w:sz="4" w:space="0" w:color="auto"/>
              <w:bottom w:val="nil"/>
              <w:right w:val="single" w:sz="4" w:space="0" w:color="auto"/>
            </w:tcBorders>
            <w:vAlign w:val="bottom"/>
          </w:tcPr>
          <w:p w14:paraId="3760A3AF"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0.309</w:t>
            </w:r>
          </w:p>
        </w:tc>
        <w:tc>
          <w:tcPr>
            <w:tcW w:w="907" w:type="pct"/>
            <w:tcBorders>
              <w:left w:val="single" w:sz="4" w:space="0" w:color="auto"/>
              <w:bottom w:val="nil"/>
            </w:tcBorders>
            <w:vAlign w:val="bottom"/>
          </w:tcPr>
          <w:p w14:paraId="117454F2"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0.048</w:t>
            </w:r>
          </w:p>
        </w:tc>
      </w:tr>
      <w:tr w:rsidR="00AF241C" w:rsidRPr="006D03E8" w14:paraId="69D93937" w14:textId="77777777" w:rsidTr="00D25579">
        <w:tc>
          <w:tcPr>
            <w:tcW w:w="2452" w:type="pct"/>
            <w:tcBorders>
              <w:top w:val="nil"/>
              <w:bottom w:val="nil"/>
              <w:right w:val="single" w:sz="4" w:space="0" w:color="auto"/>
            </w:tcBorders>
            <w:vAlign w:val="center"/>
          </w:tcPr>
          <w:p w14:paraId="01CCE9CF" w14:textId="77777777" w:rsidR="00AF241C" w:rsidRPr="006D03E8" w:rsidRDefault="00AF241C" w:rsidP="006D03E8">
            <w:pPr>
              <w:spacing w:before="0"/>
              <w:contextualSpacing/>
              <w:jc w:val="both"/>
              <w:rPr>
                <w:rFonts w:eastAsiaTheme="minorEastAsia" w:cs="Times New Roman"/>
                <w:iCs/>
                <w:noProof/>
                <w:kern w:val="24"/>
                <w:sz w:val="22"/>
              </w:rPr>
            </w:pPr>
            <w:r w:rsidRPr="006D03E8">
              <w:rPr>
                <w:rFonts w:cs="Times New Roman"/>
                <w:color w:val="000000" w:themeColor="dark1"/>
                <w:kern w:val="24"/>
                <w:sz w:val="22"/>
              </w:rPr>
              <w:t>Parking empty miles in millions (HBW)</w:t>
            </w:r>
          </w:p>
        </w:tc>
        <w:tc>
          <w:tcPr>
            <w:tcW w:w="733" w:type="pct"/>
            <w:tcBorders>
              <w:top w:val="nil"/>
              <w:left w:val="single" w:sz="4" w:space="0" w:color="auto"/>
              <w:bottom w:val="nil"/>
              <w:right w:val="single" w:sz="4" w:space="0" w:color="auto"/>
            </w:tcBorders>
            <w:vAlign w:val="bottom"/>
          </w:tcPr>
          <w:p w14:paraId="2D324F37"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1.506</w:t>
            </w:r>
          </w:p>
        </w:tc>
        <w:tc>
          <w:tcPr>
            <w:tcW w:w="908" w:type="pct"/>
            <w:tcBorders>
              <w:top w:val="nil"/>
              <w:left w:val="single" w:sz="4" w:space="0" w:color="auto"/>
              <w:bottom w:val="nil"/>
              <w:right w:val="single" w:sz="4" w:space="0" w:color="auto"/>
            </w:tcBorders>
            <w:vAlign w:val="bottom"/>
          </w:tcPr>
          <w:p w14:paraId="7E15C07A"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0.930</w:t>
            </w:r>
          </w:p>
        </w:tc>
        <w:tc>
          <w:tcPr>
            <w:tcW w:w="907" w:type="pct"/>
            <w:tcBorders>
              <w:top w:val="nil"/>
              <w:left w:val="single" w:sz="4" w:space="0" w:color="auto"/>
              <w:bottom w:val="nil"/>
            </w:tcBorders>
            <w:vAlign w:val="bottom"/>
          </w:tcPr>
          <w:p w14:paraId="238614D0"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0.144</w:t>
            </w:r>
          </w:p>
        </w:tc>
      </w:tr>
      <w:tr w:rsidR="00AF241C" w:rsidRPr="006D03E8" w14:paraId="62261991" w14:textId="77777777" w:rsidTr="00D25579">
        <w:tc>
          <w:tcPr>
            <w:tcW w:w="2452" w:type="pct"/>
            <w:tcBorders>
              <w:top w:val="nil"/>
              <w:bottom w:val="nil"/>
              <w:right w:val="single" w:sz="4" w:space="0" w:color="auto"/>
            </w:tcBorders>
            <w:vAlign w:val="center"/>
          </w:tcPr>
          <w:p w14:paraId="4D74E206" w14:textId="77777777" w:rsidR="00AF241C" w:rsidRPr="006D03E8" w:rsidRDefault="00AF241C" w:rsidP="006D03E8">
            <w:pPr>
              <w:spacing w:before="0"/>
              <w:contextualSpacing/>
              <w:jc w:val="both"/>
              <w:rPr>
                <w:rFonts w:eastAsiaTheme="minorEastAsia" w:cs="Times New Roman"/>
                <w:iCs/>
                <w:noProof/>
                <w:kern w:val="24"/>
                <w:sz w:val="22"/>
              </w:rPr>
            </w:pPr>
            <w:r w:rsidRPr="006D03E8">
              <w:rPr>
                <w:rFonts w:cs="Times New Roman"/>
                <w:color w:val="000000" w:themeColor="dark1"/>
                <w:kern w:val="24"/>
                <w:sz w:val="22"/>
              </w:rPr>
              <w:t>Parking empty miles in millions (HNW)</w:t>
            </w:r>
          </w:p>
        </w:tc>
        <w:tc>
          <w:tcPr>
            <w:tcW w:w="733" w:type="pct"/>
            <w:tcBorders>
              <w:top w:val="nil"/>
              <w:left w:val="single" w:sz="4" w:space="0" w:color="auto"/>
              <w:bottom w:val="nil"/>
              <w:right w:val="single" w:sz="4" w:space="0" w:color="auto"/>
            </w:tcBorders>
            <w:vAlign w:val="bottom"/>
          </w:tcPr>
          <w:p w14:paraId="180FE15D"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1.542</w:t>
            </w:r>
          </w:p>
        </w:tc>
        <w:tc>
          <w:tcPr>
            <w:tcW w:w="908" w:type="pct"/>
            <w:tcBorders>
              <w:top w:val="nil"/>
              <w:left w:val="single" w:sz="4" w:space="0" w:color="auto"/>
              <w:bottom w:val="nil"/>
              <w:right w:val="single" w:sz="4" w:space="0" w:color="auto"/>
            </w:tcBorders>
            <w:vAlign w:val="bottom"/>
          </w:tcPr>
          <w:p w14:paraId="344576D1"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3.041</w:t>
            </w:r>
          </w:p>
        </w:tc>
        <w:tc>
          <w:tcPr>
            <w:tcW w:w="907" w:type="pct"/>
            <w:tcBorders>
              <w:top w:val="nil"/>
              <w:left w:val="single" w:sz="4" w:space="0" w:color="auto"/>
              <w:bottom w:val="nil"/>
            </w:tcBorders>
            <w:vAlign w:val="bottom"/>
          </w:tcPr>
          <w:p w14:paraId="67EBF515"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1.478</w:t>
            </w:r>
          </w:p>
        </w:tc>
      </w:tr>
      <w:tr w:rsidR="00AF241C" w:rsidRPr="006D03E8" w14:paraId="2A46F1A1" w14:textId="77777777" w:rsidTr="00D25579">
        <w:tc>
          <w:tcPr>
            <w:tcW w:w="2452" w:type="pct"/>
            <w:tcBorders>
              <w:top w:val="nil"/>
              <w:right w:val="single" w:sz="4" w:space="0" w:color="auto"/>
            </w:tcBorders>
            <w:vAlign w:val="center"/>
          </w:tcPr>
          <w:p w14:paraId="6AAFC1F0" w14:textId="77777777" w:rsidR="00AF241C" w:rsidRPr="006D03E8" w:rsidRDefault="00AF241C" w:rsidP="006D03E8">
            <w:pPr>
              <w:spacing w:before="0"/>
              <w:contextualSpacing/>
              <w:jc w:val="both"/>
              <w:rPr>
                <w:rFonts w:eastAsiaTheme="minorEastAsia" w:cs="Times New Roman"/>
                <w:iCs/>
                <w:noProof/>
                <w:kern w:val="24"/>
                <w:sz w:val="22"/>
              </w:rPr>
            </w:pPr>
            <w:r w:rsidRPr="006D03E8">
              <w:rPr>
                <w:rFonts w:cs="Times New Roman"/>
                <w:color w:val="000000" w:themeColor="dark1"/>
                <w:kern w:val="24"/>
                <w:sz w:val="22"/>
              </w:rPr>
              <w:t>Reverse return miles in millions (for all types)</w:t>
            </w:r>
          </w:p>
        </w:tc>
        <w:tc>
          <w:tcPr>
            <w:tcW w:w="733" w:type="pct"/>
            <w:tcBorders>
              <w:top w:val="nil"/>
              <w:left w:val="single" w:sz="4" w:space="0" w:color="auto"/>
              <w:right w:val="single" w:sz="4" w:space="0" w:color="auto"/>
            </w:tcBorders>
            <w:vAlign w:val="bottom"/>
          </w:tcPr>
          <w:p w14:paraId="73B01476"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0.526</w:t>
            </w:r>
          </w:p>
        </w:tc>
        <w:tc>
          <w:tcPr>
            <w:tcW w:w="908" w:type="pct"/>
            <w:tcBorders>
              <w:top w:val="nil"/>
              <w:left w:val="single" w:sz="4" w:space="0" w:color="auto"/>
              <w:right w:val="single" w:sz="4" w:space="0" w:color="auto"/>
            </w:tcBorders>
            <w:vAlign w:val="bottom"/>
          </w:tcPr>
          <w:p w14:paraId="450DF1DF"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3.583</w:t>
            </w:r>
          </w:p>
        </w:tc>
        <w:tc>
          <w:tcPr>
            <w:tcW w:w="907" w:type="pct"/>
            <w:tcBorders>
              <w:top w:val="nil"/>
              <w:left w:val="single" w:sz="4" w:space="0" w:color="auto"/>
            </w:tcBorders>
            <w:vAlign w:val="bottom"/>
          </w:tcPr>
          <w:p w14:paraId="4304CD5B" w14:textId="77777777" w:rsidR="00AF241C" w:rsidRPr="006D03E8" w:rsidRDefault="00AF241C" w:rsidP="006D03E8">
            <w:pPr>
              <w:spacing w:before="0"/>
              <w:contextualSpacing/>
              <w:jc w:val="right"/>
              <w:rPr>
                <w:rFonts w:eastAsiaTheme="minorEastAsia" w:cs="Times New Roman"/>
                <w:iCs/>
                <w:noProof/>
                <w:kern w:val="24"/>
                <w:sz w:val="22"/>
              </w:rPr>
            </w:pPr>
            <w:r w:rsidRPr="006D03E8">
              <w:rPr>
                <w:rFonts w:cs="Times New Roman"/>
                <w:color w:val="000000"/>
                <w:kern w:val="24"/>
                <w:sz w:val="22"/>
              </w:rPr>
              <w:t>5.121</w:t>
            </w:r>
          </w:p>
        </w:tc>
      </w:tr>
      <w:tr w:rsidR="00AF241C" w:rsidRPr="006D03E8" w14:paraId="5202D8B1" w14:textId="77777777" w:rsidTr="00E35F23">
        <w:tc>
          <w:tcPr>
            <w:tcW w:w="5000" w:type="pct"/>
            <w:gridSpan w:val="4"/>
            <w:tcBorders>
              <w:bottom w:val="single" w:sz="4" w:space="0" w:color="auto"/>
            </w:tcBorders>
            <w:vAlign w:val="center"/>
          </w:tcPr>
          <w:p w14:paraId="7EB07198" w14:textId="58906B22" w:rsidR="00AF241C" w:rsidRPr="006D03E8" w:rsidRDefault="00AF241C" w:rsidP="006D03E8">
            <w:pPr>
              <w:spacing w:before="0"/>
              <w:contextualSpacing/>
              <w:rPr>
                <w:rFonts w:cs="Times New Roman"/>
                <w:b/>
                <w:bCs/>
                <w:i/>
                <w:iCs/>
                <w:color w:val="000000"/>
                <w:kern w:val="24"/>
                <w:sz w:val="22"/>
              </w:rPr>
            </w:pPr>
            <w:r w:rsidRPr="006D03E8">
              <w:rPr>
                <w:rFonts w:cs="Times New Roman"/>
                <w:b/>
                <w:bCs/>
                <w:i/>
                <w:iCs/>
                <w:color w:val="000000" w:themeColor="dark1"/>
                <w:kern w:val="24"/>
                <w:sz w:val="22"/>
              </w:rPr>
              <w:t xml:space="preserve">Average </w:t>
            </w:r>
            <w:r w:rsidR="007E0C34" w:rsidRPr="006D03E8">
              <w:rPr>
                <w:rFonts w:cs="Times New Roman"/>
                <w:b/>
                <w:bCs/>
                <w:i/>
                <w:iCs/>
                <w:color w:val="000000" w:themeColor="dark1"/>
                <w:kern w:val="24"/>
                <w:sz w:val="22"/>
              </w:rPr>
              <w:t>C</w:t>
            </w:r>
            <w:r w:rsidRPr="006D03E8">
              <w:rPr>
                <w:rFonts w:cs="Times New Roman"/>
                <w:b/>
                <w:bCs/>
                <w:i/>
                <w:iCs/>
                <w:color w:val="000000" w:themeColor="dark1"/>
                <w:kern w:val="24"/>
                <w:sz w:val="22"/>
              </w:rPr>
              <w:t xml:space="preserve">AV-empty trip VMT </w:t>
            </w:r>
          </w:p>
        </w:tc>
      </w:tr>
      <w:tr w:rsidR="00AF241C" w:rsidRPr="006D03E8" w14:paraId="4A29B287" w14:textId="77777777" w:rsidTr="00D25579">
        <w:tc>
          <w:tcPr>
            <w:tcW w:w="2452" w:type="pct"/>
            <w:tcBorders>
              <w:bottom w:val="nil"/>
              <w:right w:val="single" w:sz="4" w:space="0" w:color="auto"/>
            </w:tcBorders>
            <w:vAlign w:val="bottom"/>
          </w:tcPr>
          <w:p w14:paraId="523FDD89" w14:textId="77777777" w:rsidR="00AF241C" w:rsidRPr="006D03E8" w:rsidRDefault="00AF241C" w:rsidP="006D03E8">
            <w:pPr>
              <w:spacing w:before="0"/>
              <w:contextualSpacing/>
              <w:jc w:val="both"/>
              <w:rPr>
                <w:rFonts w:cs="Times New Roman"/>
                <w:color w:val="000000" w:themeColor="dark1"/>
                <w:kern w:val="24"/>
                <w:sz w:val="22"/>
              </w:rPr>
            </w:pPr>
            <w:r w:rsidRPr="006D03E8">
              <w:rPr>
                <w:rFonts w:cs="Times New Roman"/>
                <w:color w:val="000000" w:themeColor="dark1"/>
                <w:kern w:val="24"/>
                <w:sz w:val="22"/>
              </w:rPr>
              <w:t>Average return-home miles (HBW)</w:t>
            </w:r>
          </w:p>
        </w:tc>
        <w:tc>
          <w:tcPr>
            <w:tcW w:w="733" w:type="pct"/>
            <w:tcBorders>
              <w:left w:val="single" w:sz="4" w:space="0" w:color="auto"/>
              <w:bottom w:val="nil"/>
              <w:right w:val="single" w:sz="4" w:space="0" w:color="auto"/>
            </w:tcBorders>
            <w:vAlign w:val="bottom"/>
          </w:tcPr>
          <w:p w14:paraId="7722A56F" w14:textId="77777777" w:rsidR="00AF241C" w:rsidRPr="006D03E8" w:rsidRDefault="00AF241C" w:rsidP="006D03E8">
            <w:pPr>
              <w:spacing w:before="0"/>
              <w:contextualSpacing/>
              <w:jc w:val="right"/>
              <w:rPr>
                <w:rFonts w:cs="Times New Roman"/>
                <w:color w:val="000000"/>
                <w:kern w:val="24"/>
                <w:sz w:val="22"/>
              </w:rPr>
            </w:pPr>
            <w:r w:rsidRPr="006D03E8">
              <w:rPr>
                <w:rFonts w:cs="Times New Roman"/>
                <w:color w:val="000000" w:themeColor="dark1"/>
                <w:kern w:val="24"/>
                <w:sz w:val="22"/>
              </w:rPr>
              <w:t>4.360</w:t>
            </w:r>
          </w:p>
        </w:tc>
        <w:tc>
          <w:tcPr>
            <w:tcW w:w="908" w:type="pct"/>
            <w:tcBorders>
              <w:left w:val="single" w:sz="4" w:space="0" w:color="auto"/>
              <w:bottom w:val="nil"/>
              <w:right w:val="single" w:sz="4" w:space="0" w:color="auto"/>
            </w:tcBorders>
            <w:vAlign w:val="bottom"/>
          </w:tcPr>
          <w:p w14:paraId="07319D45" w14:textId="77777777" w:rsidR="00AF241C" w:rsidRPr="006D03E8" w:rsidRDefault="00AF241C" w:rsidP="006D03E8">
            <w:pPr>
              <w:spacing w:before="0"/>
              <w:contextualSpacing/>
              <w:jc w:val="right"/>
              <w:rPr>
                <w:rFonts w:cs="Times New Roman"/>
                <w:color w:val="000000"/>
                <w:kern w:val="24"/>
                <w:sz w:val="22"/>
              </w:rPr>
            </w:pPr>
            <w:r w:rsidRPr="006D03E8">
              <w:rPr>
                <w:rFonts w:cs="Times New Roman"/>
                <w:color w:val="000000" w:themeColor="dark1"/>
                <w:kern w:val="24"/>
                <w:sz w:val="22"/>
              </w:rPr>
              <w:t>4.351</w:t>
            </w:r>
          </w:p>
        </w:tc>
        <w:tc>
          <w:tcPr>
            <w:tcW w:w="907" w:type="pct"/>
            <w:tcBorders>
              <w:left w:val="single" w:sz="4" w:space="0" w:color="auto"/>
              <w:bottom w:val="nil"/>
            </w:tcBorders>
            <w:vAlign w:val="bottom"/>
          </w:tcPr>
          <w:p w14:paraId="156B22FB" w14:textId="77777777" w:rsidR="00AF241C" w:rsidRPr="006D03E8" w:rsidRDefault="00AF241C" w:rsidP="006D03E8">
            <w:pPr>
              <w:spacing w:before="0"/>
              <w:contextualSpacing/>
              <w:jc w:val="right"/>
              <w:rPr>
                <w:rFonts w:cs="Times New Roman"/>
                <w:color w:val="000000"/>
                <w:kern w:val="24"/>
                <w:sz w:val="22"/>
              </w:rPr>
            </w:pPr>
            <w:r w:rsidRPr="006D03E8">
              <w:rPr>
                <w:rFonts w:cs="Times New Roman"/>
                <w:color w:val="000000" w:themeColor="dark1"/>
                <w:kern w:val="24"/>
                <w:sz w:val="22"/>
              </w:rPr>
              <w:t>4.341</w:t>
            </w:r>
          </w:p>
        </w:tc>
      </w:tr>
      <w:tr w:rsidR="00AF241C" w:rsidRPr="006D03E8" w14:paraId="391280A4" w14:textId="77777777" w:rsidTr="00D25579">
        <w:tc>
          <w:tcPr>
            <w:tcW w:w="2452" w:type="pct"/>
            <w:tcBorders>
              <w:top w:val="nil"/>
              <w:bottom w:val="nil"/>
              <w:right w:val="single" w:sz="4" w:space="0" w:color="auto"/>
            </w:tcBorders>
            <w:vAlign w:val="bottom"/>
          </w:tcPr>
          <w:p w14:paraId="3CB2B97D" w14:textId="77777777" w:rsidR="00AF241C" w:rsidRPr="006D03E8" w:rsidRDefault="00AF241C" w:rsidP="006D03E8">
            <w:pPr>
              <w:spacing w:before="0"/>
              <w:contextualSpacing/>
              <w:jc w:val="both"/>
              <w:rPr>
                <w:rFonts w:cs="Times New Roman"/>
                <w:color w:val="000000" w:themeColor="dark1"/>
                <w:kern w:val="24"/>
                <w:sz w:val="22"/>
              </w:rPr>
            </w:pPr>
            <w:r w:rsidRPr="006D03E8">
              <w:rPr>
                <w:rFonts w:cs="Times New Roman"/>
                <w:color w:val="000000" w:themeColor="dark1"/>
                <w:kern w:val="24"/>
                <w:sz w:val="22"/>
              </w:rPr>
              <w:t>Average parking miles (HBW)</w:t>
            </w:r>
          </w:p>
        </w:tc>
        <w:tc>
          <w:tcPr>
            <w:tcW w:w="733" w:type="pct"/>
            <w:tcBorders>
              <w:top w:val="nil"/>
              <w:left w:val="single" w:sz="4" w:space="0" w:color="auto"/>
              <w:bottom w:val="nil"/>
              <w:right w:val="single" w:sz="4" w:space="0" w:color="auto"/>
            </w:tcBorders>
            <w:vAlign w:val="bottom"/>
          </w:tcPr>
          <w:p w14:paraId="2F82BF16" w14:textId="77777777" w:rsidR="00AF241C" w:rsidRPr="006D03E8" w:rsidRDefault="00AF241C" w:rsidP="006D03E8">
            <w:pPr>
              <w:spacing w:before="0"/>
              <w:contextualSpacing/>
              <w:jc w:val="right"/>
              <w:rPr>
                <w:rFonts w:cs="Times New Roman"/>
                <w:color w:val="000000"/>
                <w:kern w:val="24"/>
                <w:sz w:val="22"/>
              </w:rPr>
            </w:pPr>
            <w:r w:rsidRPr="006D03E8">
              <w:rPr>
                <w:rFonts w:cs="Times New Roman"/>
                <w:color w:val="000000" w:themeColor="dark1"/>
                <w:kern w:val="24"/>
                <w:sz w:val="22"/>
              </w:rPr>
              <w:t>3.520</w:t>
            </w:r>
          </w:p>
        </w:tc>
        <w:tc>
          <w:tcPr>
            <w:tcW w:w="908" w:type="pct"/>
            <w:tcBorders>
              <w:top w:val="nil"/>
              <w:left w:val="single" w:sz="4" w:space="0" w:color="auto"/>
              <w:bottom w:val="nil"/>
              <w:right w:val="single" w:sz="4" w:space="0" w:color="auto"/>
            </w:tcBorders>
            <w:vAlign w:val="bottom"/>
          </w:tcPr>
          <w:p w14:paraId="45E97E31" w14:textId="77777777" w:rsidR="00AF241C" w:rsidRPr="006D03E8" w:rsidRDefault="00AF241C" w:rsidP="006D03E8">
            <w:pPr>
              <w:spacing w:before="0"/>
              <w:contextualSpacing/>
              <w:jc w:val="right"/>
              <w:rPr>
                <w:rFonts w:cs="Times New Roman"/>
                <w:color w:val="000000"/>
                <w:kern w:val="24"/>
                <w:sz w:val="22"/>
              </w:rPr>
            </w:pPr>
            <w:r w:rsidRPr="006D03E8">
              <w:rPr>
                <w:rFonts w:cs="Times New Roman"/>
                <w:color w:val="000000" w:themeColor="dark1"/>
                <w:kern w:val="24"/>
                <w:sz w:val="22"/>
              </w:rPr>
              <w:t>3.540</w:t>
            </w:r>
          </w:p>
        </w:tc>
        <w:tc>
          <w:tcPr>
            <w:tcW w:w="907" w:type="pct"/>
            <w:tcBorders>
              <w:top w:val="nil"/>
              <w:left w:val="single" w:sz="4" w:space="0" w:color="auto"/>
              <w:bottom w:val="nil"/>
            </w:tcBorders>
            <w:vAlign w:val="bottom"/>
          </w:tcPr>
          <w:p w14:paraId="299AF76B" w14:textId="77777777" w:rsidR="00AF241C" w:rsidRPr="006D03E8" w:rsidRDefault="00AF241C" w:rsidP="006D03E8">
            <w:pPr>
              <w:spacing w:before="0"/>
              <w:contextualSpacing/>
              <w:jc w:val="right"/>
              <w:rPr>
                <w:rFonts w:cs="Times New Roman"/>
                <w:color w:val="000000"/>
                <w:kern w:val="24"/>
                <w:sz w:val="22"/>
              </w:rPr>
            </w:pPr>
            <w:r w:rsidRPr="006D03E8">
              <w:rPr>
                <w:rFonts w:cs="Times New Roman"/>
                <w:color w:val="000000" w:themeColor="dark1"/>
                <w:kern w:val="24"/>
                <w:sz w:val="22"/>
              </w:rPr>
              <w:t>3.532</w:t>
            </w:r>
          </w:p>
        </w:tc>
      </w:tr>
      <w:tr w:rsidR="00AF241C" w:rsidRPr="006D03E8" w14:paraId="0C2036CD" w14:textId="77777777" w:rsidTr="00D25579">
        <w:tc>
          <w:tcPr>
            <w:tcW w:w="2452" w:type="pct"/>
            <w:tcBorders>
              <w:top w:val="nil"/>
              <w:right w:val="single" w:sz="4" w:space="0" w:color="auto"/>
            </w:tcBorders>
            <w:vAlign w:val="bottom"/>
          </w:tcPr>
          <w:p w14:paraId="15DDD2F8" w14:textId="77777777" w:rsidR="00AF241C" w:rsidRPr="006D03E8" w:rsidRDefault="00AF241C" w:rsidP="006D03E8">
            <w:pPr>
              <w:spacing w:before="0"/>
              <w:contextualSpacing/>
              <w:jc w:val="both"/>
              <w:rPr>
                <w:rFonts w:cs="Times New Roman"/>
                <w:color w:val="000000" w:themeColor="dark1"/>
                <w:kern w:val="24"/>
                <w:sz w:val="22"/>
              </w:rPr>
            </w:pPr>
            <w:r w:rsidRPr="006D03E8">
              <w:rPr>
                <w:rFonts w:cs="Times New Roman"/>
                <w:color w:val="000000" w:themeColor="dark1"/>
                <w:kern w:val="24"/>
                <w:sz w:val="22"/>
              </w:rPr>
              <w:t>Average parking miles (HNW)</w:t>
            </w:r>
          </w:p>
        </w:tc>
        <w:tc>
          <w:tcPr>
            <w:tcW w:w="733" w:type="pct"/>
            <w:tcBorders>
              <w:top w:val="nil"/>
              <w:left w:val="single" w:sz="4" w:space="0" w:color="auto"/>
              <w:right w:val="single" w:sz="4" w:space="0" w:color="auto"/>
            </w:tcBorders>
            <w:vAlign w:val="bottom"/>
          </w:tcPr>
          <w:p w14:paraId="79F34131" w14:textId="77777777" w:rsidR="00AF241C" w:rsidRPr="006D03E8" w:rsidRDefault="00AF241C" w:rsidP="006D03E8">
            <w:pPr>
              <w:spacing w:before="0"/>
              <w:contextualSpacing/>
              <w:jc w:val="right"/>
              <w:rPr>
                <w:rFonts w:cs="Times New Roman"/>
                <w:color w:val="000000"/>
                <w:kern w:val="24"/>
                <w:sz w:val="22"/>
              </w:rPr>
            </w:pPr>
            <w:r w:rsidRPr="006D03E8">
              <w:rPr>
                <w:rFonts w:cs="Times New Roman"/>
                <w:color w:val="000000" w:themeColor="dark1"/>
                <w:kern w:val="24"/>
                <w:sz w:val="22"/>
              </w:rPr>
              <w:t>3.611</w:t>
            </w:r>
          </w:p>
        </w:tc>
        <w:tc>
          <w:tcPr>
            <w:tcW w:w="908" w:type="pct"/>
            <w:tcBorders>
              <w:top w:val="nil"/>
              <w:left w:val="single" w:sz="4" w:space="0" w:color="auto"/>
              <w:right w:val="single" w:sz="4" w:space="0" w:color="auto"/>
            </w:tcBorders>
            <w:vAlign w:val="bottom"/>
          </w:tcPr>
          <w:p w14:paraId="0418F17C" w14:textId="77777777" w:rsidR="00AF241C" w:rsidRPr="006D03E8" w:rsidRDefault="00AF241C" w:rsidP="006D03E8">
            <w:pPr>
              <w:spacing w:before="0"/>
              <w:contextualSpacing/>
              <w:jc w:val="right"/>
              <w:rPr>
                <w:rFonts w:cs="Times New Roman"/>
                <w:color w:val="000000"/>
                <w:kern w:val="24"/>
                <w:sz w:val="22"/>
              </w:rPr>
            </w:pPr>
            <w:r w:rsidRPr="006D03E8">
              <w:rPr>
                <w:rFonts w:cs="Times New Roman"/>
                <w:color w:val="000000" w:themeColor="dark1"/>
                <w:kern w:val="24"/>
                <w:sz w:val="22"/>
              </w:rPr>
              <w:t>3.602</w:t>
            </w:r>
          </w:p>
        </w:tc>
        <w:tc>
          <w:tcPr>
            <w:tcW w:w="907" w:type="pct"/>
            <w:tcBorders>
              <w:top w:val="nil"/>
              <w:left w:val="single" w:sz="4" w:space="0" w:color="auto"/>
            </w:tcBorders>
            <w:vAlign w:val="bottom"/>
          </w:tcPr>
          <w:p w14:paraId="4BF4DF1D" w14:textId="77777777" w:rsidR="00AF241C" w:rsidRPr="006D03E8" w:rsidRDefault="00AF241C" w:rsidP="006D03E8">
            <w:pPr>
              <w:spacing w:before="0"/>
              <w:contextualSpacing/>
              <w:jc w:val="right"/>
              <w:rPr>
                <w:rFonts w:cs="Times New Roman"/>
                <w:color w:val="000000"/>
                <w:kern w:val="24"/>
                <w:sz w:val="22"/>
              </w:rPr>
            </w:pPr>
            <w:r w:rsidRPr="006D03E8">
              <w:rPr>
                <w:rFonts w:cs="Times New Roman"/>
                <w:color w:val="000000" w:themeColor="dark1"/>
                <w:kern w:val="24"/>
                <w:sz w:val="22"/>
              </w:rPr>
              <w:t>3.608</w:t>
            </w:r>
          </w:p>
        </w:tc>
      </w:tr>
      <w:tr w:rsidR="00AF241C" w:rsidRPr="006D03E8" w14:paraId="0460312D" w14:textId="77777777" w:rsidTr="00E35F23">
        <w:tc>
          <w:tcPr>
            <w:tcW w:w="5000" w:type="pct"/>
            <w:gridSpan w:val="4"/>
            <w:tcBorders>
              <w:bottom w:val="single" w:sz="4" w:space="0" w:color="auto"/>
            </w:tcBorders>
            <w:vAlign w:val="bottom"/>
          </w:tcPr>
          <w:p w14:paraId="4AE31317" w14:textId="40F4B90A" w:rsidR="00AF241C" w:rsidRPr="006D03E8" w:rsidRDefault="00AF241C" w:rsidP="006D03E8">
            <w:pPr>
              <w:spacing w:before="0"/>
              <w:contextualSpacing/>
              <w:rPr>
                <w:rFonts w:cs="Times New Roman"/>
                <w:b/>
                <w:bCs/>
                <w:i/>
                <w:iCs/>
                <w:color w:val="000000" w:themeColor="dark1"/>
                <w:kern w:val="24"/>
                <w:sz w:val="22"/>
              </w:rPr>
            </w:pPr>
            <w:r w:rsidRPr="006D03E8">
              <w:rPr>
                <w:rFonts w:cs="Times New Roman"/>
                <w:b/>
                <w:bCs/>
                <w:i/>
                <w:iCs/>
                <w:color w:val="000000" w:themeColor="dark1"/>
                <w:kern w:val="24"/>
                <w:sz w:val="22"/>
              </w:rPr>
              <w:t xml:space="preserve">Average </w:t>
            </w:r>
            <w:r w:rsidR="007E0C34" w:rsidRPr="006D03E8">
              <w:rPr>
                <w:rFonts w:cs="Times New Roman"/>
                <w:b/>
                <w:bCs/>
                <w:i/>
                <w:iCs/>
                <w:color w:val="000000" w:themeColor="dark1"/>
                <w:kern w:val="24"/>
                <w:sz w:val="22"/>
              </w:rPr>
              <w:t>C</w:t>
            </w:r>
            <w:r w:rsidRPr="006D03E8">
              <w:rPr>
                <w:rFonts w:cs="Times New Roman"/>
                <w:b/>
                <w:bCs/>
                <w:i/>
                <w:iCs/>
                <w:color w:val="000000" w:themeColor="dark1"/>
                <w:kern w:val="24"/>
                <w:sz w:val="22"/>
              </w:rPr>
              <w:t xml:space="preserve">AV-empty trip time </w:t>
            </w:r>
          </w:p>
        </w:tc>
      </w:tr>
      <w:tr w:rsidR="00AF241C" w:rsidRPr="006D03E8" w14:paraId="47C3D79A" w14:textId="77777777" w:rsidTr="00D25579">
        <w:tc>
          <w:tcPr>
            <w:tcW w:w="2452" w:type="pct"/>
            <w:tcBorders>
              <w:bottom w:val="nil"/>
            </w:tcBorders>
            <w:vAlign w:val="bottom"/>
          </w:tcPr>
          <w:p w14:paraId="794B3A53" w14:textId="77777777" w:rsidR="00AF241C" w:rsidRPr="006D03E8" w:rsidRDefault="00AF241C" w:rsidP="006D03E8">
            <w:pPr>
              <w:spacing w:before="0"/>
              <w:contextualSpacing/>
              <w:jc w:val="both"/>
              <w:rPr>
                <w:rFonts w:cs="Times New Roman"/>
                <w:color w:val="000000" w:themeColor="dark1"/>
                <w:kern w:val="24"/>
                <w:sz w:val="22"/>
              </w:rPr>
            </w:pPr>
            <w:r w:rsidRPr="006D03E8">
              <w:rPr>
                <w:rFonts w:cs="Times New Roman"/>
                <w:color w:val="000000" w:themeColor="dark1"/>
                <w:kern w:val="24"/>
                <w:sz w:val="22"/>
              </w:rPr>
              <w:t>Average return-home minutes (HBW)</w:t>
            </w:r>
          </w:p>
        </w:tc>
        <w:tc>
          <w:tcPr>
            <w:tcW w:w="733" w:type="pct"/>
            <w:tcBorders>
              <w:bottom w:val="nil"/>
            </w:tcBorders>
            <w:vAlign w:val="bottom"/>
          </w:tcPr>
          <w:p w14:paraId="56097E15" w14:textId="77777777" w:rsidR="00AF241C" w:rsidRPr="006D03E8" w:rsidRDefault="00AF241C" w:rsidP="006D03E8">
            <w:pPr>
              <w:spacing w:before="0"/>
              <w:contextualSpacing/>
              <w:jc w:val="right"/>
              <w:rPr>
                <w:rFonts w:cs="Times New Roman"/>
                <w:color w:val="000000" w:themeColor="dark1"/>
                <w:kern w:val="24"/>
                <w:sz w:val="22"/>
              </w:rPr>
            </w:pPr>
            <w:r w:rsidRPr="006D03E8">
              <w:rPr>
                <w:rFonts w:cs="Times New Roman"/>
                <w:color w:val="000000" w:themeColor="dark1"/>
                <w:kern w:val="24"/>
                <w:sz w:val="22"/>
              </w:rPr>
              <w:t>9.791</w:t>
            </w:r>
          </w:p>
        </w:tc>
        <w:tc>
          <w:tcPr>
            <w:tcW w:w="908" w:type="pct"/>
            <w:tcBorders>
              <w:bottom w:val="nil"/>
            </w:tcBorders>
            <w:vAlign w:val="bottom"/>
          </w:tcPr>
          <w:p w14:paraId="4536D640" w14:textId="77777777" w:rsidR="00AF241C" w:rsidRPr="006D03E8" w:rsidRDefault="00AF241C" w:rsidP="006D03E8">
            <w:pPr>
              <w:spacing w:before="0"/>
              <w:contextualSpacing/>
              <w:jc w:val="right"/>
              <w:rPr>
                <w:rFonts w:cs="Times New Roman"/>
                <w:color w:val="000000" w:themeColor="dark1"/>
                <w:kern w:val="24"/>
                <w:sz w:val="22"/>
              </w:rPr>
            </w:pPr>
            <w:r w:rsidRPr="006D03E8">
              <w:rPr>
                <w:rFonts w:cs="Times New Roman"/>
                <w:color w:val="000000" w:themeColor="dark1"/>
                <w:kern w:val="24"/>
                <w:sz w:val="22"/>
              </w:rPr>
              <w:t>7.591</w:t>
            </w:r>
          </w:p>
        </w:tc>
        <w:tc>
          <w:tcPr>
            <w:tcW w:w="907" w:type="pct"/>
            <w:tcBorders>
              <w:bottom w:val="nil"/>
            </w:tcBorders>
            <w:vAlign w:val="bottom"/>
          </w:tcPr>
          <w:p w14:paraId="63C6414B" w14:textId="77777777" w:rsidR="00AF241C" w:rsidRPr="006D03E8" w:rsidRDefault="00AF241C" w:rsidP="006D03E8">
            <w:pPr>
              <w:spacing w:before="0"/>
              <w:contextualSpacing/>
              <w:jc w:val="right"/>
              <w:rPr>
                <w:rFonts w:cs="Times New Roman"/>
                <w:color w:val="000000" w:themeColor="dark1"/>
                <w:kern w:val="24"/>
                <w:sz w:val="22"/>
              </w:rPr>
            </w:pPr>
            <w:r w:rsidRPr="006D03E8">
              <w:rPr>
                <w:rFonts w:cs="Times New Roman"/>
                <w:color w:val="000000" w:themeColor="dark1"/>
                <w:kern w:val="24"/>
                <w:sz w:val="22"/>
              </w:rPr>
              <w:t>9.800</w:t>
            </w:r>
          </w:p>
        </w:tc>
      </w:tr>
      <w:tr w:rsidR="00AF241C" w:rsidRPr="006D03E8" w14:paraId="1015B707" w14:textId="77777777" w:rsidTr="00D25579">
        <w:tc>
          <w:tcPr>
            <w:tcW w:w="2452" w:type="pct"/>
            <w:tcBorders>
              <w:top w:val="nil"/>
              <w:bottom w:val="nil"/>
            </w:tcBorders>
            <w:vAlign w:val="bottom"/>
          </w:tcPr>
          <w:p w14:paraId="3F33045D" w14:textId="77777777" w:rsidR="00AF241C" w:rsidRPr="006D03E8" w:rsidRDefault="00AF241C" w:rsidP="006D03E8">
            <w:pPr>
              <w:spacing w:before="0"/>
              <w:contextualSpacing/>
              <w:jc w:val="both"/>
              <w:rPr>
                <w:rFonts w:cs="Times New Roman"/>
                <w:color w:val="000000" w:themeColor="dark1"/>
                <w:kern w:val="24"/>
                <w:sz w:val="22"/>
              </w:rPr>
            </w:pPr>
            <w:r w:rsidRPr="006D03E8">
              <w:rPr>
                <w:rFonts w:cs="Times New Roman"/>
                <w:color w:val="000000" w:themeColor="dark1"/>
                <w:kern w:val="24"/>
                <w:sz w:val="22"/>
              </w:rPr>
              <w:t>Average parking minutes (HBW)</w:t>
            </w:r>
          </w:p>
        </w:tc>
        <w:tc>
          <w:tcPr>
            <w:tcW w:w="733" w:type="pct"/>
            <w:tcBorders>
              <w:top w:val="nil"/>
              <w:bottom w:val="nil"/>
            </w:tcBorders>
            <w:vAlign w:val="bottom"/>
          </w:tcPr>
          <w:p w14:paraId="233B4053" w14:textId="77777777" w:rsidR="00AF241C" w:rsidRPr="006D03E8" w:rsidRDefault="00AF241C" w:rsidP="006D03E8">
            <w:pPr>
              <w:spacing w:before="0"/>
              <w:contextualSpacing/>
              <w:jc w:val="right"/>
              <w:rPr>
                <w:rFonts w:cs="Times New Roman"/>
                <w:color w:val="000000" w:themeColor="dark1"/>
                <w:kern w:val="24"/>
                <w:sz w:val="22"/>
              </w:rPr>
            </w:pPr>
            <w:r w:rsidRPr="006D03E8">
              <w:rPr>
                <w:rFonts w:cs="Times New Roman"/>
                <w:color w:val="000000" w:themeColor="dark1"/>
                <w:kern w:val="24"/>
                <w:sz w:val="22"/>
              </w:rPr>
              <w:t>9.591</w:t>
            </w:r>
          </w:p>
        </w:tc>
        <w:tc>
          <w:tcPr>
            <w:tcW w:w="908" w:type="pct"/>
            <w:tcBorders>
              <w:top w:val="nil"/>
              <w:bottom w:val="nil"/>
            </w:tcBorders>
            <w:vAlign w:val="bottom"/>
          </w:tcPr>
          <w:p w14:paraId="331F7024" w14:textId="77777777" w:rsidR="00AF241C" w:rsidRPr="006D03E8" w:rsidRDefault="00AF241C" w:rsidP="006D03E8">
            <w:pPr>
              <w:spacing w:before="0"/>
              <w:contextualSpacing/>
              <w:jc w:val="right"/>
              <w:rPr>
                <w:rFonts w:cs="Times New Roman"/>
                <w:color w:val="000000" w:themeColor="dark1"/>
                <w:kern w:val="24"/>
                <w:sz w:val="22"/>
              </w:rPr>
            </w:pPr>
            <w:r w:rsidRPr="006D03E8">
              <w:rPr>
                <w:rFonts w:cs="Times New Roman"/>
                <w:color w:val="000000" w:themeColor="dark1"/>
                <w:kern w:val="24"/>
                <w:sz w:val="22"/>
              </w:rPr>
              <w:t>7.064</w:t>
            </w:r>
          </w:p>
        </w:tc>
        <w:tc>
          <w:tcPr>
            <w:tcW w:w="907" w:type="pct"/>
            <w:tcBorders>
              <w:top w:val="nil"/>
              <w:bottom w:val="nil"/>
            </w:tcBorders>
            <w:vAlign w:val="bottom"/>
          </w:tcPr>
          <w:p w14:paraId="581DF390" w14:textId="77777777" w:rsidR="00AF241C" w:rsidRPr="006D03E8" w:rsidRDefault="00AF241C" w:rsidP="006D03E8">
            <w:pPr>
              <w:spacing w:before="0"/>
              <w:contextualSpacing/>
              <w:jc w:val="right"/>
              <w:rPr>
                <w:rFonts w:cs="Times New Roman"/>
                <w:color w:val="000000" w:themeColor="dark1"/>
                <w:kern w:val="24"/>
                <w:sz w:val="22"/>
              </w:rPr>
            </w:pPr>
            <w:r w:rsidRPr="006D03E8">
              <w:rPr>
                <w:rFonts w:cs="Times New Roman"/>
                <w:color w:val="000000" w:themeColor="dark1"/>
                <w:kern w:val="24"/>
                <w:sz w:val="22"/>
              </w:rPr>
              <w:t>9.605</w:t>
            </w:r>
          </w:p>
        </w:tc>
      </w:tr>
      <w:tr w:rsidR="00AF241C" w:rsidRPr="006D03E8" w14:paraId="4BFBD6C5" w14:textId="77777777" w:rsidTr="00D25579">
        <w:tc>
          <w:tcPr>
            <w:tcW w:w="2452" w:type="pct"/>
            <w:tcBorders>
              <w:top w:val="nil"/>
            </w:tcBorders>
            <w:vAlign w:val="bottom"/>
          </w:tcPr>
          <w:p w14:paraId="2C1B479C" w14:textId="77777777" w:rsidR="00AF241C" w:rsidRPr="006D03E8" w:rsidRDefault="00AF241C" w:rsidP="006D03E8">
            <w:pPr>
              <w:spacing w:before="0"/>
              <w:contextualSpacing/>
              <w:jc w:val="both"/>
              <w:rPr>
                <w:rFonts w:cs="Times New Roman"/>
                <w:color w:val="000000" w:themeColor="dark1"/>
                <w:kern w:val="24"/>
                <w:sz w:val="22"/>
              </w:rPr>
            </w:pPr>
            <w:r w:rsidRPr="006D03E8">
              <w:rPr>
                <w:rFonts w:cs="Times New Roman"/>
                <w:color w:val="000000" w:themeColor="dark1"/>
                <w:kern w:val="24"/>
                <w:sz w:val="22"/>
              </w:rPr>
              <w:t>Average parking minutes (HNW)</w:t>
            </w:r>
          </w:p>
        </w:tc>
        <w:tc>
          <w:tcPr>
            <w:tcW w:w="733" w:type="pct"/>
            <w:tcBorders>
              <w:top w:val="nil"/>
            </w:tcBorders>
            <w:vAlign w:val="bottom"/>
          </w:tcPr>
          <w:p w14:paraId="2D96EAC3" w14:textId="77777777" w:rsidR="00AF241C" w:rsidRPr="006D03E8" w:rsidRDefault="00AF241C" w:rsidP="006D03E8">
            <w:pPr>
              <w:spacing w:before="0"/>
              <w:contextualSpacing/>
              <w:jc w:val="right"/>
              <w:rPr>
                <w:rFonts w:cs="Times New Roman"/>
                <w:color w:val="000000" w:themeColor="dark1"/>
                <w:kern w:val="24"/>
                <w:sz w:val="22"/>
              </w:rPr>
            </w:pPr>
            <w:r w:rsidRPr="006D03E8">
              <w:rPr>
                <w:rFonts w:cs="Times New Roman"/>
                <w:color w:val="000000" w:themeColor="dark1"/>
                <w:kern w:val="24"/>
                <w:sz w:val="22"/>
              </w:rPr>
              <w:t>9.522</w:t>
            </w:r>
          </w:p>
        </w:tc>
        <w:tc>
          <w:tcPr>
            <w:tcW w:w="908" w:type="pct"/>
            <w:tcBorders>
              <w:top w:val="nil"/>
            </w:tcBorders>
            <w:vAlign w:val="bottom"/>
          </w:tcPr>
          <w:p w14:paraId="11B9126F" w14:textId="77777777" w:rsidR="00AF241C" w:rsidRPr="006D03E8" w:rsidRDefault="00AF241C" w:rsidP="006D03E8">
            <w:pPr>
              <w:spacing w:before="0"/>
              <w:contextualSpacing/>
              <w:jc w:val="right"/>
              <w:rPr>
                <w:rFonts w:cs="Times New Roman"/>
                <w:color w:val="000000" w:themeColor="dark1"/>
                <w:kern w:val="24"/>
                <w:sz w:val="22"/>
              </w:rPr>
            </w:pPr>
            <w:r w:rsidRPr="006D03E8">
              <w:rPr>
                <w:rFonts w:cs="Times New Roman"/>
                <w:color w:val="000000" w:themeColor="dark1"/>
                <w:kern w:val="24"/>
                <w:sz w:val="22"/>
              </w:rPr>
              <w:t>7.102</w:t>
            </w:r>
          </w:p>
        </w:tc>
        <w:tc>
          <w:tcPr>
            <w:tcW w:w="907" w:type="pct"/>
            <w:tcBorders>
              <w:top w:val="nil"/>
            </w:tcBorders>
            <w:vAlign w:val="bottom"/>
          </w:tcPr>
          <w:p w14:paraId="0404ECC4" w14:textId="77777777" w:rsidR="00AF241C" w:rsidRPr="006D03E8" w:rsidRDefault="00AF241C" w:rsidP="006D03E8">
            <w:pPr>
              <w:spacing w:before="0"/>
              <w:contextualSpacing/>
              <w:jc w:val="right"/>
              <w:rPr>
                <w:rFonts w:cs="Times New Roman"/>
                <w:color w:val="000000" w:themeColor="dark1"/>
                <w:kern w:val="24"/>
                <w:sz w:val="22"/>
              </w:rPr>
            </w:pPr>
            <w:r w:rsidRPr="006D03E8">
              <w:rPr>
                <w:rFonts w:cs="Times New Roman"/>
                <w:color w:val="000000" w:themeColor="dark1"/>
                <w:kern w:val="24"/>
                <w:sz w:val="22"/>
              </w:rPr>
              <w:t>9.534</w:t>
            </w:r>
          </w:p>
        </w:tc>
      </w:tr>
    </w:tbl>
    <w:p w14:paraId="1000CADD" w14:textId="77777777" w:rsidR="006D03E8" w:rsidRDefault="00B51552" w:rsidP="006D03E8">
      <w:pPr>
        <w:spacing w:before="0"/>
        <w:jc w:val="both"/>
        <w:rPr>
          <w:rFonts w:eastAsiaTheme="minorEastAsia" w:cs="Times New Roman"/>
          <w:iCs/>
          <w:noProof/>
          <w:kern w:val="24"/>
          <w:szCs w:val="24"/>
        </w:rPr>
      </w:pPr>
      <w:r>
        <w:rPr>
          <w:rFonts w:eastAsiaTheme="minorEastAsia" w:cs="Times New Roman"/>
          <w:iCs/>
          <w:noProof/>
          <w:kern w:val="24"/>
          <w:szCs w:val="24"/>
        </w:rPr>
        <w:tab/>
      </w:r>
    </w:p>
    <w:p w14:paraId="0F84A5BC" w14:textId="3BA09C9D" w:rsidR="001B5283" w:rsidRDefault="002B0D79" w:rsidP="006D03E8">
      <w:pPr>
        <w:spacing w:before="0"/>
        <w:ind w:firstLine="720"/>
        <w:jc w:val="both"/>
        <w:rPr>
          <w:rFonts w:eastAsiaTheme="minorEastAsia" w:cs="Times New Roman"/>
          <w:iCs/>
          <w:noProof/>
          <w:spacing w:val="-2"/>
          <w:kern w:val="24"/>
          <w:szCs w:val="24"/>
        </w:rPr>
      </w:pPr>
      <w:r w:rsidRPr="009E284E">
        <w:rPr>
          <w:rFonts w:eastAsiaTheme="minorEastAsia" w:cs="Times New Roman"/>
          <w:iCs/>
          <w:noProof/>
          <w:spacing w:val="-2"/>
          <w:kern w:val="24"/>
          <w:szCs w:val="24"/>
        </w:rPr>
        <w:t xml:space="preserve">Figure </w:t>
      </w:r>
      <w:r w:rsidR="003F6D20" w:rsidRPr="009E284E">
        <w:rPr>
          <w:rFonts w:eastAsiaTheme="minorEastAsia" w:cs="Times New Roman"/>
          <w:iCs/>
          <w:noProof/>
          <w:spacing w:val="-2"/>
          <w:kern w:val="24"/>
          <w:szCs w:val="24"/>
        </w:rPr>
        <w:t>3</w:t>
      </w:r>
      <w:r w:rsidR="003F6D20" w:rsidRPr="009E284E" w:rsidDel="002B0D79">
        <w:rPr>
          <w:rFonts w:eastAsiaTheme="minorEastAsia" w:cs="Times New Roman"/>
          <w:iCs/>
          <w:noProof/>
          <w:spacing w:val="-2"/>
          <w:kern w:val="24"/>
          <w:szCs w:val="24"/>
        </w:rPr>
        <w:t xml:space="preserve"> </w:t>
      </w:r>
      <w:r w:rsidR="00D25579" w:rsidRPr="009E284E">
        <w:rPr>
          <w:rFonts w:eastAsiaTheme="minorEastAsia" w:cs="Times New Roman"/>
          <w:iCs/>
          <w:noProof/>
          <w:spacing w:val="-2"/>
          <w:kern w:val="24"/>
          <w:szCs w:val="24"/>
        </w:rPr>
        <w:t>illustrates</w:t>
      </w:r>
      <w:r w:rsidRPr="009E284E">
        <w:rPr>
          <w:rFonts w:eastAsiaTheme="minorEastAsia" w:cs="Times New Roman"/>
          <w:iCs/>
          <w:noProof/>
          <w:spacing w:val="-2"/>
          <w:kern w:val="24"/>
          <w:szCs w:val="24"/>
        </w:rPr>
        <w:t xml:space="preserve"> the </w:t>
      </w:r>
      <w:r w:rsidR="00634039" w:rsidRPr="009E284E">
        <w:rPr>
          <w:rFonts w:eastAsiaTheme="minorEastAsia" w:cs="Times New Roman"/>
          <w:iCs/>
          <w:noProof/>
          <w:spacing w:val="-2"/>
          <w:kern w:val="24"/>
          <w:szCs w:val="24"/>
        </w:rPr>
        <w:t xml:space="preserve">percentage of </w:t>
      </w:r>
      <w:r w:rsidR="007E0C34" w:rsidRPr="009E284E">
        <w:rPr>
          <w:rFonts w:eastAsiaTheme="minorEastAsia" w:cs="Times New Roman"/>
          <w:iCs/>
          <w:noProof/>
          <w:spacing w:val="-2"/>
          <w:kern w:val="24"/>
          <w:szCs w:val="24"/>
        </w:rPr>
        <w:t>C</w:t>
      </w:r>
      <w:r w:rsidR="0045771F" w:rsidRPr="009E284E">
        <w:rPr>
          <w:rFonts w:eastAsiaTheme="minorEastAsia" w:cs="Times New Roman"/>
          <w:iCs/>
          <w:noProof/>
          <w:spacing w:val="-2"/>
          <w:kern w:val="24"/>
          <w:szCs w:val="24"/>
        </w:rPr>
        <w:t>AV trips returning home</w:t>
      </w:r>
      <w:r w:rsidRPr="009E284E">
        <w:rPr>
          <w:rFonts w:eastAsiaTheme="minorEastAsia" w:cs="Times New Roman"/>
          <w:iCs/>
          <w:noProof/>
          <w:spacing w:val="-2"/>
          <w:kern w:val="24"/>
          <w:szCs w:val="24"/>
        </w:rPr>
        <w:t xml:space="preserve"> </w:t>
      </w:r>
      <w:r w:rsidR="0045771F" w:rsidRPr="009E284E">
        <w:rPr>
          <w:rFonts w:eastAsiaTheme="minorEastAsia" w:cs="Times New Roman"/>
          <w:iCs/>
          <w:noProof/>
          <w:spacing w:val="-2"/>
          <w:kern w:val="24"/>
          <w:szCs w:val="24"/>
        </w:rPr>
        <w:t>and park</w:t>
      </w:r>
      <w:r w:rsidRPr="009E284E">
        <w:rPr>
          <w:rFonts w:eastAsiaTheme="minorEastAsia" w:cs="Times New Roman"/>
          <w:iCs/>
          <w:noProof/>
          <w:spacing w:val="-2"/>
          <w:kern w:val="24"/>
          <w:szCs w:val="24"/>
        </w:rPr>
        <w:t>ing elsehwere</w:t>
      </w:r>
      <w:r w:rsidR="0045771F" w:rsidRPr="009E284E">
        <w:rPr>
          <w:rFonts w:eastAsiaTheme="minorEastAsia" w:cs="Times New Roman"/>
          <w:iCs/>
          <w:noProof/>
          <w:spacing w:val="-2"/>
          <w:kern w:val="24"/>
          <w:szCs w:val="24"/>
        </w:rPr>
        <w:t>. As indicated earlier, we assume 40</w:t>
      </w:r>
      <w:r w:rsidR="00D25579" w:rsidRPr="009E284E">
        <w:rPr>
          <w:rFonts w:eastAsiaTheme="minorEastAsia" w:cs="Times New Roman"/>
          <w:iCs/>
          <w:noProof/>
          <w:spacing w:val="-2"/>
          <w:kern w:val="24"/>
          <w:szCs w:val="24"/>
        </w:rPr>
        <w:t xml:space="preserve"> percent</w:t>
      </w:r>
      <w:r w:rsidR="0045771F" w:rsidRPr="009E284E">
        <w:rPr>
          <w:rFonts w:eastAsiaTheme="minorEastAsia" w:cs="Times New Roman"/>
          <w:iCs/>
          <w:noProof/>
          <w:spacing w:val="-2"/>
          <w:kern w:val="24"/>
          <w:szCs w:val="24"/>
        </w:rPr>
        <w:t xml:space="preserve"> of the </w:t>
      </w:r>
      <w:r w:rsidR="00C23390" w:rsidRPr="009E284E">
        <w:rPr>
          <w:rFonts w:eastAsiaTheme="minorEastAsia" w:cs="Times New Roman"/>
          <w:iCs/>
          <w:noProof/>
          <w:spacing w:val="-2"/>
          <w:kern w:val="24"/>
          <w:szCs w:val="24"/>
        </w:rPr>
        <w:t xml:space="preserve">HBW </w:t>
      </w:r>
      <w:r w:rsidR="007E0C34" w:rsidRPr="009E284E">
        <w:rPr>
          <w:rFonts w:eastAsiaTheme="minorEastAsia" w:cs="Times New Roman"/>
          <w:iCs/>
          <w:noProof/>
          <w:spacing w:val="-2"/>
          <w:kern w:val="24"/>
          <w:szCs w:val="24"/>
        </w:rPr>
        <w:t>C</w:t>
      </w:r>
      <w:r w:rsidR="0045771F" w:rsidRPr="009E284E">
        <w:rPr>
          <w:rFonts w:eastAsiaTheme="minorEastAsia" w:cs="Times New Roman"/>
          <w:iCs/>
          <w:noProof/>
          <w:spacing w:val="-2"/>
          <w:kern w:val="24"/>
          <w:szCs w:val="24"/>
        </w:rPr>
        <w:t xml:space="preserve">AV-trips will have parking at the destination </w:t>
      </w:r>
      <w:r w:rsidR="003D599F">
        <w:rPr>
          <w:rFonts w:eastAsiaTheme="minorEastAsia" w:cs="Times New Roman"/>
          <w:iCs/>
          <w:noProof/>
          <w:spacing w:val="-2"/>
          <w:kern w:val="24"/>
          <w:szCs w:val="24"/>
        </w:rPr>
        <w:t xml:space="preserve">(labeled </w:t>
      </w:r>
      <w:r w:rsidR="0045771F" w:rsidRPr="009E284E">
        <w:rPr>
          <w:rFonts w:eastAsiaTheme="minorEastAsia" w:cs="Times New Roman"/>
          <w:iCs/>
          <w:noProof/>
          <w:spacing w:val="-2"/>
          <w:kern w:val="24"/>
          <w:szCs w:val="24"/>
        </w:rPr>
        <w:t>as “employer-provided parking”</w:t>
      </w:r>
      <w:r w:rsidR="003D599F">
        <w:rPr>
          <w:rFonts w:eastAsiaTheme="minorEastAsia" w:cs="Times New Roman"/>
          <w:iCs/>
          <w:noProof/>
          <w:spacing w:val="-2"/>
          <w:kern w:val="24"/>
          <w:szCs w:val="24"/>
        </w:rPr>
        <w:t>). Thus,</w:t>
      </w:r>
      <w:r w:rsidR="0045771F" w:rsidRPr="009E284E">
        <w:rPr>
          <w:rFonts w:eastAsiaTheme="minorEastAsia" w:cs="Times New Roman"/>
          <w:iCs/>
          <w:noProof/>
          <w:spacing w:val="-2"/>
          <w:kern w:val="24"/>
          <w:szCs w:val="24"/>
        </w:rPr>
        <w:t xml:space="preserve"> the </w:t>
      </w:r>
      <w:r w:rsidR="003D599F">
        <w:rPr>
          <w:rFonts w:eastAsiaTheme="minorEastAsia" w:cs="Times New Roman"/>
          <w:iCs/>
          <w:noProof/>
          <w:spacing w:val="-2"/>
          <w:kern w:val="24"/>
          <w:szCs w:val="24"/>
        </w:rPr>
        <w:t xml:space="preserve">split in Figure 3 </w:t>
      </w:r>
      <w:r w:rsidR="0045771F" w:rsidRPr="009E284E">
        <w:rPr>
          <w:rFonts w:eastAsiaTheme="minorEastAsia" w:cs="Times New Roman"/>
          <w:iCs/>
          <w:noProof/>
          <w:spacing w:val="-2"/>
          <w:kern w:val="24"/>
          <w:szCs w:val="24"/>
        </w:rPr>
        <w:t xml:space="preserve">is </w:t>
      </w:r>
      <w:r w:rsidR="003D599F">
        <w:rPr>
          <w:rFonts w:eastAsiaTheme="minorEastAsia" w:cs="Times New Roman"/>
          <w:iCs/>
          <w:noProof/>
          <w:spacing w:val="-2"/>
          <w:kern w:val="24"/>
          <w:szCs w:val="24"/>
        </w:rPr>
        <w:t xml:space="preserve">mainly </w:t>
      </w:r>
      <w:r w:rsidR="0045771F" w:rsidRPr="009E284E">
        <w:rPr>
          <w:rFonts w:eastAsiaTheme="minorEastAsia" w:cs="Times New Roman"/>
          <w:iCs/>
          <w:noProof/>
          <w:spacing w:val="-2"/>
          <w:kern w:val="24"/>
          <w:szCs w:val="24"/>
        </w:rPr>
        <w:t>relevant to the other 60</w:t>
      </w:r>
      <w:r w:rsidR="00D25579" w:rsidRPr="009E284E">
        <w:rPr>
          <w:rFonts w:eastAsiaTheme="minorEastAsia" w:cs="Times New Roman"/>
          <w:iCs/>
          <w:noProof/>
          <w:spacing w:val="-2"/>
          <w:kern w:val="24"/>
          <w:szCs w:val="24"/>
        </w:rPr>
        <w:t xml:space="preserve"> percent</w:t>
      </w:r>
      <w:r w:rsidR="0045771F" w:rsidRPr="009E284E">
        <w:rPr>
          <w:rFonts w:eastAsiaTheme="minorEastAsia" w:cs="Times New Roman"/>
          <w:iCs/>
          <w:noProof/>
          <w:spacing w:val="-2"/>
          <w:kern w:val="24"/>
          <w:szCs w:val="24"/>
        </w:rPr>
        <w:t xml:space="preserve"> of the </w:t>
      </w:r>
      <w:r w:rsidR="007E0C34" w:rsidRPr="009E284E">
        <w:rPr>
          <w:rFonts w:eastAsiaTheme="minorEastAsia" w:cs="Times New Roman"/>
          <w:iCs/>
          <w:noProof/>
          <w:spacing w:val="-2"/>
          <w:kern w:val="24"/>
          <w:szCs w:val="24"/>
        </w:rPr>
        <w:t>C</w:t>
      </w:r>
      <w:r w:rsidR="0045771F" w:rsidRPr="009E284E">
        <w:rPr>
          <w:rFonts w:eastAsiaTheme="minorEastAsia" w:cs="Times New Roman"/>
          <w:iCs/>
          <w:noProof/>
          <w:spacing w:val="-2"/>
          <w:kern w:val="24"/>
          <w:szCs w:val="24"/>
        </w:rPr>
        <w:t xml:space="preserve">AV trips. </w:t>
      </w:r>
      <w:r w:rsidRPr="009E284E">
        <w:rPr>
          <w:rFonts w:eastAsiaTheme="minorEastAsia" w:cs="Times New Roman"/>
          <w:iCs/>
          <w:noProof/>
          <w:spacing w:val="-2"/>
          <w:kern w:val="24"/>
          <w:szCs w:val="24"/>
        </w:rPr>
        <w:t xml:space="preserve">Figure </w:t>
      </w:r>
      <w:r w:rsidR="003F6D20" w:rsidRPr="009E284E">
        <w:rPr>
          <w:rFonts w:eastAsiaTheme="minorEastAsia" w:cs="Times New Roman"/>
          <w:iCs/>
          <w:noProof/>
          <w:spacing w:val="-2"/>
          <w:kern w:val="24"/>
          <w:szCs w:val="24"/>
        </w:rPr>
        <w:t xml:space="preserve">3 </w:t>
      </w:r>
      <w:r w:rsidRPr="009E284E">
        <w:rPr>
          <w:rFonts w:eastAsiaTheme="minorEastAsia" w:cs="Times New Roman"/>
          <w:iCs/>
          <w:noProof/>
          <w:spacing w:val="-2"/>
          <w:kern w:val="24"/>
          <w:szCs w:val="24"/>
        </w:rPr>
        <w:t>suggests that approxim</w:t>
      </w:r>
      <w:r w:rsidR="003D599F">
        <w:rPr>
          <w:rFonts w:eastAsiaTheme="minorEastAsia" w:cs="Times New Roman"/>
          <w:iCs/>
          <w:noProof/>
          <w:spacing w:val="-2"/>
          <w:kern w:val="24"/>
          <w:szCs w:val="24"/>
        </w:rPr>
        <w:t>a</w:t>
      </w:r>
      <w:r w:rsidRPr="009E284E">
        <w:rPr>
          <w:rFonts w:eastAsiaTheme="minorEastAsia" w:cs="Times New Roman"/>
          <w:iCs/>
          <w:noProof/>
          <w:spacing w:val="-2"/>
          <w:kern w:val="24"/>
          <w:szCs w:val="24"/>
        </w:rPr>
        <w:t xml:space="preserve">tely </w:t>
      </w:r>
      <w:r w:rsidR="0045771F" w:rsidRPr="009E284E">
        <w:rPr>
          <w:rFonts w:eastAsiaTheme="minorEastAsia" w:cs="Times New Roman"/>
          <w:iCs/>
          <w:noProof/>
          <w:spacing w:val="-2"/>
          <w:kern w:val="24"/>
          <w:szCs w:val="24"/>
        </w:rPr>
        <w:t>47</w:t>
      </w:r>
      <w:r w:rsidR="00D25579" w:rsidRPr="009E284E">
        <w:rPr>
          <w:rFonts w:eastAsiaTheme="minorEastAsia" w:cs="Times New Roman"/>
          <w:iCs/>
          <w:noProof/>
          <w:spacing w:val="-2"/>
          <w:kern w:val="24"/>
          <w:szCs w:val="24"/>
        </w:rPr>
        <w:t xml:space="preserve"> percent</w:t>
      </w:r>
      <w:r w:rsidR="0045771F" w:rsidRPr="009E284E">
        <w:rPr>
          <w:rFonts w:eastAsiaTheme="minorEastAsia" w:cs="Times New Roman"/>
          <w:iCs/>
          <w:noProof/>
          <w:spacing w:val="-2"/>
          <w:kern w:val="24"/>
          <w:szCs w:val="24"/>
        </w:rPr>
        <w:t xml:space="preserve"> of the </w:t>
      </w:r>
      <w:r w:rsidR="007E0C34" w:rsidRPr="009E284E">
        <w:rPr>
          <w:rFonts w:eastAsiaTheme="minorEastAsia" w:cs="Times New Roman"/>
          <w:iCs/>
          <w:noProof/>
          <w:spacing w:val="-2"/>
          <w:kern w:val="24"/>
          <w:szCs w:val="24"/>
        </w:rPr>
        <w:t>C</w:t>
      </w:r>
      <w:r w:rsidR="0045771F" w:rsidRPr="009E284E">
        <w:rPr>
          <w:rFonts w:eastAsiaTheme="minorEastAsia" w:cs="Times New Roman"/>
          <w:iCs/>
          <w:noProof/>
          <w:spacing w:val="-2"/>
          <w:kern w:val="24"/>
          <w:szCs w:val="24"/>
        </w:rPr>
        <w:t>AVs</w:t>
      </w:r>
      <w:r w:rsidR="0006228B" w:rsidRPr="009E284E">
        <w:rPr>
          <w:rFonts w:eastAsiaTheme="minorEastAsia" w:cs="Times New Roman"/>
          <w:iCs/>
          <w:noProof/>
          <w:spacing w:val="-2"/>
          <w:kern w:val="24"/>
          <w:szCs w:val="24"/>
        </w:rPr>
        <w:t xml:space="preserve"> (overall)</w:t>
      </w:r>
      <w:r w:rsidR="0045771F" w:rsidRPr="009E284E">
        <w:rPr>
          <w:rFonts w:eastAsiaTheme="minorEastAsia" w:cs="Times New Roman"/>
          <w:iCs/>
          <w:noProof/>
          <w:spacing w:val="-2"/>
          <w:kern w:val="24"/>
          <w:szCs w:val="24"/>
        </w:rPr>
        <w:t xml:space="preserve"> will park elsewhere</w:t>
      </w:r>
      <w:r w:rsidRPr="009E284E">
        <w:rPr>
          <w:rFonts w:eastAsiaTheme="minorEastAsia" w:cs="Times New Roman"/>
          <w:iCs/>
          <w:noProof/>
          <w:spacing w:val="-2"/>
          <w:kern w:val="24"/>
          <w:szCs w:val="24"/>
        </w:rPr>
        <w:t>,</w:t>
      </w:r>
      <w:r w:rsidR="0045771F" w:rsidRPr="009E284E">
        <w:rPr>
          <w:rFonts w:eastAsiaTheme="minorEastAsia" w:cs="Times New Roman"/>
          <w:iCs/>
          <w:noProof/>
          <w:spacing w:val="-2"/>
          <w:kern w:val="24"/>
          <w:szCs w:val="24"/>
        </w:rPr>
        <w:t xml:space="preserve"> while 13</w:t>
      </w:r>
      <w:r w:rsidR="00D25579" w:rsidRPr="009E284E">
        <w:rPr>
          <w:rFonts w:eastAsiaTheme="minorEastAsia" w:cs="Times New Roman"/>
          <w:iCs/>
          <w:noProof/>
          <w:spacing w:val="-2"/>
          <w:kern w:val="24"/>
          <w:szCs w:val="24"/>
        </w:rPr>
        <w:t xml:space="preserve"> percent</w:t>
      </w:r>
      <w:r w:rsidR="0045771F" w:rsidRPr="009E284E">
        <w:rPr>
          <w:rFonts w:eastAsiaTheme="minorEastAsia" w:cs="Times New Roman"/>
          <w:iCs/>
          <w:noProof/>
          <w:spacing w:val="-2"/>
          <w:kern w:val="24"/>
          <w:szCs w:val="24"/>
        </w:rPr>
        <w:t xml:space="preserve"> will “return home</w:t>
      </w:r>
      <w:r w:rsidR="00D25579" w:rsidRPr="009E284E">
        <w:rPr>
          <w:rFonts w:eastAsiaTheme="minorEastAsia" w:cs="Times New Roman"/>
          <w:iCs/>
          <w:noProof/>
          <w:spacing w:val="-2"/>
          <w:kern w:val="24"/>
          <w:szCs w:val="24"/>
        </w:rPr>
        <w:t>.</w:t>
      </w:r>
      <w:r w:rsidR="0045771F" w:rsidRPr="009E284E">
        <w:rPr>
          <w:rFonts w:eastAsiaTheme="minorEastAsia" w:cs="Times New Roman"/>
          <w:iCs/>
          <w:noProof/>
          <w:spacing w:val="-2"/>
          <w:kern w:val="24"/>
          <w:szCs w:val="24"/>
        </w:rPr>
        <w:t xml:space="preserve">” </w:t>
      </w:r>
      <w:r w:rsidRPr="009E284E">
        <w:rPr>
          <w:rFonts w:eastAsiaTheme="minorEastAsia" w:cs="Times New Roman"/>
          <w:iCs/>
          <w:noProof/>
          <w:spacing w:val="-2"/>
          <w:kern w:val="24"/>
          <w:szCs w:val="24"/>
        </w:rPr>
        <w:t>T</w:t>
      </w:r>
      <w:r w:rsidR="0006228B" w:rsidRPr="009E284E">
        <w:rPr>
          <w:rFonts w:eastAsiaTheme="minorEastAsia" w:cs="Times New Roman"/>
          <w:iCs/>
          <w:noProof/>
          <w:spacing w:val="-2"/>
          <w:kern w:val="24"/>
          <w:szCs w:val="24"/>
        </w:rPr>
        <w:t>here is no</w:t>
      </w:r>
      <w:r w:rsidR="0045771F" w:rsidRPr="009E284E">
        <w:rPr>
          <w:rFonts w:eastAsiaTheme="minorEastAsia" w:cs="Times New Roman"/>
          <w:iCs/>
          <w:noProof/>
          <w:spacing w:val="-2"/>
          <w:kern w:val="24"/>
          <w:szCs w:val="24"/>
        </w:rPr>
        <w:t xml:space="preserve"> tangible difference </w:t>
      </w:r>
      <w:r w:rsidRPr="009E284E">
        <w:rPr>
          <w:rFonts w:eastAsiaTheme="minorEastAsia" w:cs="Times New Roman"/>
          <w:iCs/>
          <w:noProof/>
          <w:spacing w:val="-2"/>
          <w:kern w:val="24"/>
          <w:szCs w:val="24"/>
        </w:rPr>
        <w:t>across</w:t>
      </w:r>
      <w:r w:rsidR="0045771F" w:rsidRPr="009E284E">
        <w:rPr>
          <w:rFonts w:eastAsiaTheme="minorEastAsia" w:cs="Times New Roman"/>
          <w:iCs/>
          <w:noProof/>
          <w:spacing w:val="-2"/>
          <w:kern w:val="24"/>
          <w:szCs w:val="24"/>
        </w:rPr>
        <w:t xml:space="preserve"> time</w:t>
      </w:r>
      <w:r w:rsidRPr="009E284E">
        <w:rPr>
          <w:rFonts w:eastAsiaTheme="minorEastAsia" w:cs="Times New Roman"/>
          <w:iCs/>
          <w:noProof/>
          <w:spacing w:val="-2"/>
          <w:kern w:val="24"/>
          <w:szCs w:val="24"/>
        </w:rPr>
        <w:t>s</w:t>
      </w:r>
      <w:r w:rsidR="0045771F" w:rsidRPr="009E284E">
        <w:rPr>
          <w:rFonts w:eastAsiaTheme="minorEastAsia" w:cs="Times New Roman"/>
          <w:iCs/>
          <w:noProof/>
          <w:spacing w:val="-2"/>
          <w:kern w:val="24"/>
          <w:szCs w:val="24"/>
        </w:rPr>
        <w:t>-of-day</w:t>
      </w:r>
      <w:r w:rsidRPr="009E284E">
        <w:rPr>
          <w:rFonts w:eastAsiaTheme="minorEastAsia" w:cs="Times New Roman"/>
          <w:iCs/>
          <w:noProof/>
          <w:spacing w:val="-2"/>
          <w:kern w:val="24"/>
          <w:szCs w:val="24"/>
        </w:rPr>
        <w:t xml:space="preserve"> because</w:t>
      </w:r>
      <w:r w:rsidR="0006228B" w:rsidRPr="009E284E">
        <w:rPr>
          <w:rFonts w:eastAsiaTheme="minorEastAsia" w:cs="Times New Roman"/>
          <w:iCs/>
          <w:noProof/>
          <w:spacing w:val="-2"/>
          <w:kern w:val="24"/>
          <w:szCs w:val="24"/>
        </w:rPr>
        <w:t xml:space="preserve"> the “return home” probability matrix </w:t>
      </w:r>
      <w:r w:rsidRPr="009E284E">
        <w:rPr>
          <w:rFonts w:eastAsiaTheme="minorEastAsia" w:cs="Times New Roman"/>
          <w:iCs/>
          <w:noProof/>
          <w:spacing w:val="-2"/>
          <w:kern w:val="24"/>
          <w:szCs w:val="24"/>
        </w:rPr>
        <w:t xml:space="preserve">is </w:t>
      </w:r>
      <w:r w:rsidR="0006228B" w:rsidRPr="009E284E">
        <w:rPr>
          <w:rFonts w:eastAsiaTheme="minorEastAsia" w:cs="Times New Roman"/>
          <w:iCs/>
          <w:noProof/>
          <w:spacing w:val="-2"/>
          <w:kern w:val="24"/>
          <w:szCs w:val="24"/>
        </w:rPr>
        <w:t xml:space="preserve">defined </w:t>
      </w:r>
      <w:r w:rsidRPr="009E284E">
        <w:rPr>
          <w:rFonts w:eastAsiaTheme="minorEastAsia" w:cs="Times New Roman"/>
          <w:iCs/>
          <w:noProof/>
          <w:spacing w:val="-2"/>
          <w:kern w:val="24"/>
          <w:szCs w:val="24"/>
        </w:rPr>
        <w:t>based on distance and cost, which do not change during the day (</w:t>
      </w:r>
      <w:r w:rsidR="0006228B" w:rsidRPr="009E284E">
        <w:rPr>
          <w:rFonts w:eastAsiaTheme="minorEastAsia" w:cs="Times New Roman"/>
          <w:iCs/>
          <w:noProof/>
          <w:spacing w:val="-2"/>
          <w:kern w:val="24"/>
          <w:szCs w:val="24"/>
        </w:rPr>
        <w:t xml:space="preserve">Section </w:t>
      </w:r>
      <w:r w:rsidR="005B0EB9">
        <w:rPr>
          <w:rFonts w:eastAsiaTheme="minorEastAsia" w:cs="Times New Roman"/>
          <w:iCs/>
          <w:noProof/>
          <w:spacing w:val="-2"/>
          <w:kern w:val="24"/>
          <w:szCs w:val="24"/>
        </w:rPr>
        <w:t>3</w:t>
      </w:r>
      <w:r w:rsidRPr="009E284E">
        <w:rPr>
          <w:rFonts w:eastAsiaTheme="minorEastAsia" w:cs="Times New Roman"/>
          <w:iCs/>
          <w:noProof/>
          <w:spacing w:val="-2"/>
          <w:kern w:val="24"/>
          <w:szCs w:val="24"/>
        </w:rPr>
        <w:t>)</w:t>
      </w:r>
      <w:r w:rsidR="0006228B" w:rsidRPr="009E284E">
        <w:rPr>
          <w:rFonts w:eastAsiaTheme="minorEastAsia" w:cs="Times New Roman"/>
          <w:iCs/>
          <w:noProof/>
          <w:spacing w:val="-2"/>
          <w:kern w:val="24"/>
          <w:szCs w:val="24"/>
        </w:rPr>
        <w:t xml:space="preserve">. </w:t>
      </w:r>
    </w:p>
    <w:p w14:paraId="1BA4F69F" w14:textId="77777777" w:rsidR="006D03E8" w:rsidRPr="009E284E" w:rsidRDefault="006D03E8" w:rsidP="006D03E8">
      <w:pPr>
        <w:spacing w:before="0"/>
        <w:jc w:val="both"/>
        <w:rPr>
          <w:rFonts w:eastAsiaTheme="minorEastAsia" w:cs="Times New Roman"/>
          <w:iCs/>
          <w:noProof/>
          <w:spacing w:val="-2"/>
          <w:kern w:val="24"/>
          <w:szCs w:val="24"/>
        </w:rPr>
      </w:pPr>
    </w:p>
    <w:p w14:paraId="41AAE89B" w14:textId="0B36928F" w:rsidR="00AF241C" w:rsidRPr="0037707F" w:rsidRDefault="00AF241C" w:rsidP="006D03E8">
      <w:pPr>
        <w:spacing w:before="0"/>
        <w:rPr>
          <w:rFonts w:eastAsiaTheme="minorEastAsia" w:cs="Times New Roman"/>
          <w:iCs/>
          <w:noProof/>
          <w:kern w:val="24"/>
          <w:szCs w:val="24"/>
        </w:rPr>
      </w:pPr>
      <w:r w:rsidRPr="0037707F">
        <w:rPr>
          <w:rFonts w:eastAsiaTheme="minorEastAsia" w:cs="Times New Roman"/>
          <w:iCs/>
          <w:noProof/>
          <w:kern w:val="24"/>
          <w:szCs w:val="24"/>
        </w:rPr>
        <w:drawing>
          <wp:inline distT="0" distB="0" distL="0" distR="0" wp14:anchorId="141EAA5A" wp14:editId="1E1F7E55">
            <wp:extent cx="5120640" cy="2368296"/>
            <wp:effectExtent l="19050" t="19050" r="22860" b="133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7">
                      <a:extLst>
                        <a:ext uri="{28A0092B-C50C-407E-A947-70E740481C1C}">
                          <a14:useLocalDpi xmlns:a14="http://schemas.microsoft.com/office/drawing/2010/main" val="0"/>
                        </a:ext>
                      </a:extLst>
                    </a:blip>
                    <a:srcRect t="3320" b="3300"/>
                    <a:stretch/>
                  </pic:blipFill>
                  <pic:spPr bwMode="auto">
                    <a:xfrm>
                      <a:off x="0" y="0"/>
                      <a:ext cx="5120640" cy="2368296"/>
                    </a:xfrm>
                    <a:prstGeom prst="rect">
                      <a:avLst/>
                    </a:prstGeom>
                    <a:ln w="9525" cap="flat" cmpd="sng" algn="ctr">
                      <a:solidFill>
                        <a:sysClr val="windowText" lastClr="000000">
                          <a:lumMod val="50000"/>
                          <a:lumOff val="50000"/>
                        </a:sysClr>
                      </a:solidFill>
                      <a:prstDash val="solid"/>
                      <a:round/>
                      <a:headEnd type="none" w="med" len="med"/>
                      <a:tailEnd type="none" w="med" len="med"/>
                      <a:extLst>
                        <a:ext uri="{C807C97D-BFC1-408E-A445-0C87EB9F89A2}">
                          <ask:lineSketchStyleProps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7A133BE" w14:textId="7F0AFC16" w:rsidR="008B2C11" w:rsidRPr="00C12A9B" w:rsidRDefault="008B2C11" w:rsidP="006D03E8">
      <w:pPr>
        <w:spacing w:before="0"/>
        <w:jc w:val="both"/>
        <w:rPr>
          <w:rFonts w:eastAsiaTheme="minorEastAsia" w:cs="Times New Roman"/>
          <w:b/>
          <w:bCs/>
          <w:iCs/>
          <w:noProof/>
          <w:kern w:val="24"/>
          <w:szCs w:val="24"/>
        </w:rPr>
      </w:pPr>
      <w:r w:rsidRPr="0037707F">
        <w:rPr>
          <w:rFonts w:eastAsiaTheme="minorEastAsia" w:cs="Times New Roman"/>
          <w:b/>
          <w:bCs/>
          <w:iCs/>
          <w:noProof/>
          <w:kern w:val="24"/>
          <w:szCs w:val="24"/>
        </w:rPr>
        <w:t xml:space="preserve">Figure </w:t>
      </w:r>
      <w:r w:rsidR="003F6D20">
        <w:rPr>
          <w:rFonts w:eastAsiaTheme="minorEastAsia" w:cs="Times New Roman"/>
          <w:b/>
          <w:bCs/>
          <w:iCs/>
          <w:noProof/>
          <w:kern w:val="24"/>
          <w:szCs w:val="24"/>
        </w:rPr>
        <w:t>3</w:t>
      </w:r>
      <w:r w:rsidRPr="0037707F">
        <w:rPr>
          <w:rFonts w:eastAsiaTheme="minorEastAsia" w:cs="Times New Roman"/>
          <w:b/>
          <w:bCs/>
          <w:iCs/>
          <w:noProof/>
          <w:kern w:val="24"/>
          <w:szCs w:val="24"/>
        </w:rPr>
        <w:t xml:space="preserve"> Split between “return home” and “park elsewhere” options</w:t>
      </w:r>
    </w:p>
    <w:p w14:paraId="58C85FD4" w14:textId="77777777" w:rsidR="006D03E8" w:rsidRDefault="00AC0F74" w:rsidP="006D03E8">
      <w:pPr>
        <w:spacing w:before="0"/>
        <w:jc w:val="both"/>
        <w:rPr>
          <w:rFonts w:eastAsiaTheme="minorEastAsia" w:cs="Times New Roman"/>
          <w:iCs/>
          <w:noProof/>
          <w:kern w:val="24"/>
          <w:szCs w:val="24"/>
        </w:rPr>
      </w:pPr>
      <w:r>
        <w:rPr>
          <w:rFonts w:eastAsiaTheme="minorEastAsia" w:cs="Times New Roman"/>
          <w:iCs/>
          <w:noProof/>
          <w:kern w:val="24"/>
          <w:szCs w:val="24"/>
        </w:rPr>
        <w:tab/>
      </w:r>
    </w:p>
    <w:p w14:paraId="3E41C651" w14:textId="09172A8F" w:rsidR="002F7868" w:rsidRPr="00C12A9B" w:rsidRDefault="006A4812" w:rsidP="006D03E8">
      <w:pPr>
        <w:spacing w:before="0"/>
        <w:ind w:firstLine="720"/>
        <w:jc w:val="both"/>
        <w:rPr>
          <w:rFonts w:eastAsiaTheme="minorEastAsia" w:cs="Times New Roman"/>
          <w:iCs/>
          <w:noProof/>
          <w:kern w:val="24"/>
          <w:szCs w:val="24"/>
        </w:rPr>
      </w:pPr>
      <w:r w:rsidRPr="00C12A9B">
        <w:rPr>
          <w:rFonts w:eastAsiaTheme="minorEastAsia" w:cs="Times New Roman"/>
          <w:iCs/>
          <w:noProof/>
          <w:kern w:val="24"/>
          <w:szCs w:val="24"/>
        </w:rPr>
        <w:t xml:space="preserve">Figure </w:t>
      </w:r>
      <w:r w:rsidR="003F6D20">
        <w:rPr>
          <w:rFonts w:eastAsiaTheme="minorEastAsia" w:cs="Times New Roman"/>
          <w:iCs/>
          <w:noProof/>
          <w:kern w:val="24"/>
          <w:szCs w:val="24"/>
        </w:rPr>
        <w:t>4</w:t>
      </w:r>
      <w:r w:rsidRPr="00C12A9B">
        <w:rPr>
          <w:rFonts w:eastAsiaTheme="minorEastAsia" w:cs="Times New Roman"/>
          <w:iCs/>
          <w:noProof/>
          <w:kern w:val="24"/>
          <w:szCs w:val="24"/>
        </w:rPr>
        <w:t xml:space="preserve"> </w:t>
      </w:r>
      <w:r w:rsidR="00D25579">
        <w:rPr>
          <w:rFonts w:eastAsiaTheme="minorEastAsia" w:cs="Times New Roman"/>
          <w:iCs/>
          <w:noProof/>
          <w:kern w:val="24"/>
          <w:szCs w:val="24"/>
        </w:rPr>
        <w:t>illustrates</w:t>
      </w:r>
      <w:r w:rsidRPr="00C12A9B">
        <w:rPr>
          <w:rFonts w:eastAsiaTheme="minorEastAsia" w:cs="Times New Roman"/>
          <w:iCs/>
          <w:noProof/>
          <w:kern w:val="24"/>
          <w:szCs w:val="24"/>
        </w:rPr>
        <w:t xml:space="preserve"> the distribution of the “retu</w:t>
      </w:r>
      <w:r w:rsidR="003D599F">
        <w:rPr>
          <w:rFonts w:eastAsiaTheme="minorEastAsia" w:cs="Times New Roman"/>
          <w:iCs/>
          <w:noProof/>
          <w:kern w:val="24"/>
          <w:szCs w:val="24"/>
        </w:rPr>
        <w:t>r</w:t>
      </w:r>
      <w:r w:rsidRPr="00C12A9B">
        <w:rPr>
          <w:rFonts w:eastAsiaTheme="minorEastAsia" w:cs="Times New Roman"/>
          <w:iCs/>
          <w:noProof/>
          <w:kern w:val="24"/>
          <w:szCs w:val="24"/>
        </w:rPr>
        <w:t xml:space="preserve">n home” percentages </w:t>
      </w:r>
      <w:r w:rsidR="002035BA" w:rsidRPr="00C12A9B">
        <w:rPr>
          <w:rFonts w:eastAsiaTheme="minorEastAsia" w:cs="Times New Roman"/>
          <w:iCs/>
          <w:noProof/>
          <w:kern w:val="24"/>
          <w:szCs w:val="24"/>
        </w:rPr>
        <w:t xml:space="preserve">based on </w:t>
      </w:r>
      <w:r w:rsidR="003D599F">
        <w:rPr>
          <w:rFonts w:eastAsiaTheme="minorEastAsia" w:cs="Times New Roman"/>
          <w:iCs/>
          <w:noProof/>
          <w:kern w:val="24"/>
          <w:szCs w:val="24"/>
        </w:rPr>
        <w:t xml:space="preserve">the </w:t>
      </w:r>
      <w:r w:rsidR="002035BA" w:rsidRPr="00C12A9B">
        <w:rPr>
          <w:rFonts w:eastAsiaTheme="minorEastAsia" w:cs="Times New Roman"/>
          <w:iCs/>
          <w:noProof/>
          <w:kern w:val="24"/>
          <w:szCs w:val="24"/>
        </w:rPr>
        <w:t>home-</w:t>
      </w:r>
      <w:r w:rsidR="003D599F">
        <w:rPr>
          <w:rFonts w:eastAsiaTheme="minorEastAsia" w:cs="Times New Roman"/>
          <w:iCs/>
          <w:noProof/>
          <w:kern w:val="24"/>
          <w:szCs w:val="24"/>
        </w:rPr>
        <w:t xml:space="preserve">to-destination location </w:t>
      </w:r>
      <w:r w:rsidR="002035BA" w:rsidRPr="00C12A9B">
        <w:rPr>
          <w:rFonts w:eastAsiaTheme="minorEastAsia" w:cs="Times New Roman"/>
          <w:iCs/>
          <w:noProof/>
          <w:kern w:val="24"/>
          <w:szCs w:val="24"/>
        </w:rPr>
        <w:t>distance for the AM</w:t>
      </w:r>
      <w:r w:rsidR="0040459D">
        <w:rPr>
          <w:rFonts w:eastAsiaTheme="minorEastAsia" w:cs="Times New Roman"/>
          <w:iCs/>
          <w:noProof/>
          <w:kern w:val="24"/>
          <w:szCs w:val="24"/>
        </w:rPr>
        <w:t>-</w:t>
      </w:r>
      <w:r w:rsidR="002035BA" w:rsidRPr="00C12A9B">
        <w:rPr>
          <w:rFonts w:eastAsiaTheme="minorEastAsia" w:cs="Times New Roman"/>
          <w:iCs/>
          <w:noProof/>
          <w:kern w:val="24"/>
          <w:szCs w:val="24"/>
        </w:rPr>
        <w:t xml:space="preserve">peak. The </w:t>
      </w:r>
      <w:r w:rsidR="00D25579">
        <w:rPr>
          <w:rFonts w:eastAsiaTheme="minorEastAsia" w:cs="Times New Roman"/>
          <w:iCs/>
          <w:noProof/>
          <w:kern w:val="24"/>
          <w:szCs w:val="24"/>
        </w:rPr>
        <w:t>o</w:t>
      </w:r>
      <w:r w:rsidR="002035BA" w:rsidRPr="00C12A9B">
        <w:rPr>
          <w:rFonts w:eastAsiaTheme="minorEastAsia" w:cs="Times New Roman"/>
          <w:iCs/>
          <w:noProof/>
          <w:kern w:val="24"/>
          <w:szCs w:val="24"/>
        </w:rPr>
        <w:t xml:space="preserve">ff-peak and </w:t>
      </w:r>
      <w:r w:rsidR="00A64492" w:rsidRPr="00C12A9B">
        <w:rPr>
          <w:rFonts w:eastAsiaTheme="minorEastAsia" w:cs="Times New Roman"/>
          <w:iCs/>
          <w:noProof/>
          <w:kern w:val="24"/>
          <w:szCs w:val="24"/>
        </w:rPr>
        <w:t>P</w:t>
      </w:r>
      <w:r w:rsidR="002035BA" w:rsidRPr="00C12A9B">
        <w:rPr>
          <w:rFonts w:eastAsiaTheme="minorEastAsia" w:cs="Times New Roman"/>
          <w:iCs/>
          <w:noProof/>
          <w:kern w:val="24"/>
          <w:szCs w:val="24"/>
        </w:rPr>
        <w:t>M</w:t>
      </w:r>
      <w:r w:rsidR="00D25579">
        <w:rPr>
          <w:rFonts w:eastAsiaTheme="minorEastAsia" w:cs="Times New Roman"/>
          <w:iCs/>
          <w:noProof/>
          <w:kern w:val="24"/>
          <w:szCs w:val="24"/>
        </w:rPr>
        <w:t>-</w:t>
      </w:r>
      <w:r w:rsidR="002035BA" w:rsidRPr="00C12A9B">
        <w:rPr>
          <w:rFonts w:eastAsiaTheme="minorEastAsia" w:cs="Times New Roman"/>
          <w:iCs/>
          <w:noProof/>
          <w:kern w:val="24"/>
          <w:szCs w:val="24"/>
        </w:rPr>
        <w:t>peak period distribution</w:t>
      </w:r>
      <w:r w:rsidR="003D599F">
        <w:rPr>
          <w:rFonts w:eastAsiaTheme="minorEastAsia" w:cs="Times New Roman"/>
          <w:iCs/>
          <w:noProof/>
          <w:kern w:val="24"/>
          <w:szCs w:val="24"/>
        </w:rPr>
        <w:t>s</w:t>
      </w:r>
      <w:r w:rsidR="002035BA" w:rsidRPr="00C12A9B">
        <w:rPr>
          <w:rFonts w:eastAsiaTheme="minorEastAsia" w:cs="Times New Roman"/>
          <w:iCs/>
          <w:noProof/>
          <w:kern w:val="24"/>
          <w:szCs w:val="24"/>
        </w:rPr>
        <w:t xml:space="preserve"> follow a very similar pattern. The </w:t>
      </w:r>
      <w:r w:rsidR="0020607E">
        <w:rPr>
          <w:rFonts w:eastAsiaTheme="minorEastAsia" w:cs="Times New Roman"/>
          <w:iCs/>
          <w:noProof/>
          <w:kern w:val="24"/>
          <w:szCs w:val="24"/>
        </w:rPr>
        <w:t xml:space="preserve">analysis suggests that </w:t>
      </w:r>
      <w:r w:rsidR="003D599F">
        <w:rPr>
          <w:rFonts w:eastAsiaTheme="minorEastAsia" w:cs="Times New Roman"/>
          <w:iCs/>
          <w:noProof/>
          <w:kern w:val="24"/>
          <w:szCs w:val="24"/>
        </w:rPr>
        <w:t>a majority</w:t>
      </w:r>
      <w:r w:rsidR="0020607E">
        <w:rPr>
          <w:rFonts w:eastAsiaTheme="minorEastAsia" w:cs="Times New Roman"/>
          <w:iCs/>
          <w:noProof/>
          <w:kern w:val="24"/>
          <w:szCs w:val="24"/>
        </w:rPr>
        <w:t xml:space="preserve"> (</w:t>
      </w:r>
      <w:r w:rsidR="002035BA" w:rsidRPr="00C12A9B">
        <w:rPr>
          <w:rFonts w:eastAsiaTheme="minorEastAsia" w:cs="Times New Roman"/>
          <w:iCs/>
          <w:noProof/>
          <w:kern w:val="24"/>
          <w:szCs w:val="24"/>
        </w:rPr>
        <w:t>65.2</w:t>
      </w:r>
      <w:r w:rsidR="00D25579">
        <w:rPr>
          <w:rFonts w:eastAsiaTheme="minorEastAsia" w:cs="Times New Roman"/>
          <w:iCs/>
          <w:noProof/>
          <w:kern w:val="24"/>
          <w:szCs w:val="24"/>
        </w:rPr>
        <w:t xml:space="preserve"> percent</w:t>
      </w:r>
      <w:r w:rsidR="0020607E">
        <w:rPr>
          <w:rFonts w:eastAsiaTheme="minorEastAsia" w:cs="Times New Roman"/>
          <w:iCs/>
          <w:noProof/>
          <w:kern w:val="24"/>
          <w:szCs w:val="24"/>
        </w:rPr>
        <w:t>)</w:t>
      </w:r>
      <w:r w:rsidR="002035BA" w:rsidRPr="00C12A9B">
        <w:rPr>
          <w:rFonts w:eastAsiaTheme="minorEastAsia" w:cs="Times New Roman"/>
          <w:iCs/>
          <w:noProof/>
          <w:kern w:val="24"/>
          <w:szCs w:val="24"/>
        </w:rPr>
        <w:t xml:space="preserve"> of the AM-peak HBW trips </w:t>
      </w:r>
      <w:r w:rsidR="006C2074" w:rsidRPr="00C12A9B">
        <w:rPr>
          <w:rFonts w:eastAsiaTheme="minorEastAsia" w:cs="Times New Roman"/>
          <w:iCs/>
          <w:noProof/>
          <w:kern w:val="24"/>
          <w:szCs w:val="24"/>
        </w:rPr>
        <w:t>with home-to-work distance</w:t>
      </w:r>
      <w:r w:rsidR="002035BA" w:rsidRPr="00C12A9B">
        <w:rPr>
          <w:rFonts w:eastAsiaTheme="minorEastAsia" w:cs="Times New Roman"/>
          <w:iCs/>
          <w:noProof/>
          <w:kern w:val="24"/>
          <w:szCs w:val="24"/>
        </w:rPr>
        <w:t xml:space="preserve"> within </w:t>
      </w:r>
      <w:r w:rsidR="00D25579">
        <w:rPr>
          <w:rFonts w:eastAsiaTheme="minorEastAsia" w:cs="Times New Roman"/>
          <w:iCs/>
          <w:noProof/>
          <w:kern w:val="24"/>
          <w:szCs w:val="24"/>
        </w:rPr>
        <w:t>two</w:t>
      </w:r>
      <w:r w:rsidR="002035BA" w:rsidRPr="00C12A9B">
        <w:rPr>
          <w:rFonts w:eastAsiaTheme="minorEastAsia" w:cs="Times New Roman"/>
          <w:iCs/>
          <w:noProof/>
          <w:kern w:val="24"/>
          <w:szCs w:val="24"/>
        </w:rPr>
        <w:t xml:space="preserve"> miles return back to their home empty </w:t>
      </w:r>
      <w:r w:rsidR="00D25579">
        <w:rPr>
          <w:rFonts w:eastAsiaTheme="minorEastAsia" w:cs="Times New Roman"/>
          <w:iCs/>
          <w:noProof/>
          <w:kern w:val="24"/>
          <w:szCs w:val="24"/>
        </w:rPr>
        <w:t>when</w:t>
      </w:r>
      <w:r w:rsidR="00D25579" w:rsidRPr="00C12A9B">
        <w:rPr>
          <w:rFonts w:eastAsiaTheme="minorEastAsia" w:cs="Times New Roman"/>
          <w:iCs/>
          <w:noProof/>
          <w:kern w:val="24"/>
          <w:szCs w:val="24"/>
        </w:rPr>
        <w:t xml:space="preserve"> </w:t>
      </w:r>
      <w:r w:rsidR="002035BA" w:rsidRPr="00C12A9B">
        <w:rPr>
          <w:rFonts w:eastAsiaTheme="minorEastAsia" w:cs="Times New Roman"/>
          <w:iCs/>
          <w:noProof/>
          <w:kern w:val="24"/>
          <w:szCs w:val="24"/>
        </w:rPr>
        <w:t>employer-provided parking is not available</w:t>
      </w:r>
      <w:r w:rsidR="0020607E">
        <w:rPr>
          <w:rFonts w:eastAsiaTheme="minorEastAsia" w:cs="Times New Roman"/>
          <w:iCs/>
          <w:noProof/>
          <w:kern w:val="24"/>
          <w:szCs w:val="24"/>
        </w:rPr>
        <w:t>. The fraction drops to</w:t>
      </w:r>
      <w:r w:rsidR="00A64492" w:rsidRPr="00C12A9B">
        <w:rPr>
          <w:rFonts w:eastAsiaTheme="minorEastAsia" w:cs="Times New Roman"/>
          <w:iCs/>
          <w:noProof/>
          <w:kern w:val="24"/>
          <w:szCs w:val="24"/>
        </w:rPr>
        <w:t xml:space="preserve"> 45</w:t>
      </w:r>
      <w:r w:rsidR="00D25579">
        <w:rPr>
          <w:rFonts w:eastAsiaTheme="minorEastAsia" w:cs="Times New Roman"/>
          <w:iCs/>
          <w:noProof/>
          <w:kern w:val="24"/>
          <w:szCs w:val="24"/>
        </w:rPr>
        <w:t xml:space="preserve"> percent</w:t>
      </w:r>
      <w:r w:rsidR="00A64492" w:rsidRPr="00C12A9B">
        <w:rPr>
          <w:rFonts w:eastAsiaTheme="minorEastAsia" w:cs="Times New Roman"/>
          <w:iCs/>
          <w:noProof/>
          <w:kern w:val="24"/>
          <w:szCs w:val="24"/>
        </w:rPr>
        <w:t xml:space="preserve"> </w:t>
      </w:r>
      <w:r w:rsidR="0020607E">
        <w:rPr>
          <w:rFonts w:eastAsiaTheme="minorEastAsia" w:cs="Times New Roman"/>
          <w:iCs/>
          <w:noProof/>
          <w:kern w:val="24"/>
          <w:szCs w:val="24"/>
        </w:rPr>
        <w:t>when the</w:t>
      </w:r>
      <w:r w:rsidR="00A64492" w:rsidRPr="00C12A9B">
        <w:rPr>
          <w:rFonts w:eastAsiaTheme="minorEastAsia" w:cs="Times New Roman"/>
          <w:iCs/>
          <w:noProof/>
          <w:kern w:val="24"/>
          <w:szCs w:val="24"/>
        </w:rPr>
        <w:t xml:space="preserve"> home-to-work distance </w:t>
      </w:r>
      <w:r w:rsidR="0020607E">
        <w:rPr>
          <w:rFonts w:eastAsiaTheme="minorEastAsia" w:cs="Times New Roman"/>
          <w:iCs/>
          <w:noProof/>
          <w:kern w:val="24"/>
          <w:szCs w:val="24"/>
        </w:rPr>
        <w:t xml:space="preserve">is </w:t>
      </w:r>
      <w:r w:rsidR="00A64492" w:rsidRPr="00C12A9B">
        <w:rPr>
          <w:rFonts w:eastAsiaTheme="minorEastAsia" w:cs="Times New Roman"/>
          <w:iCs/>
          <w:noProof/>
          <w:kern w:val="24"/>
          <w:szCs w:val="24"/>
        </w:rPr>
        <w:t xml:space="preserve">between 2-4 miles </w:t>
      </w:r>
      <w:r w:rsidR="0020607E">
        <w:rPr>
          <w:rFonts w:eastAsiaTheme="minorEastAsia" w:cs="Times New Roman"/>
          <w:iCs/>
          <w:noProof/>
          <w:kern w:val="24"/>
          <w:szCs w:val="24"/>
        </w:rPr>
        <w:t>and is only</w:t>
      </w:r>
      <w:r w:rsidR="00A64492" w:rsidRPr="00C12A9B">
        <w:rPr>
          <w:rFonts w:eastAsiaTheme="minorEastAsia" w:cs="Times New Roman"/>
          <w:iCs/>
          <w:noProof/>
          <w:kern w:val="24"/>
          <w:szCs w:val="24"/>
        </w:rPr>
        <w:t xml:space="preserve"> 1.5</w:t>
      </w:r>
      <w:r w:rsidR="00D25579">
        <w:rPr>
          <w:rFonts w:eastAsiaTheme="minorEastAsia" w:cs="Times New Roman"/>
          <w:iCs/>
          <w:noProof/>
          <w:kern w:val="24"/>
          <w:szCs w:val="24"/>
        </w:rPr>
        <w:t xml:space="preserve"> percent </w:t>
      </w:r>
      <w:r w:rsidR="0020607E">
        <w:rPr>
          <w:rFonts w:eastAsiaTheme="minorEastAsia" w:cs="Times New Roman"/>
          <w:iCs/>
          <w:noProof/>
          <w:kern w:val="24"/>
          <w:szCs w:val="24"/>
        </w:rPr>
        <w:t xml:space="preserve">when the distance is more </w:t>
      </w:r>
      <w:r w:rsidR="00A64492" w:rsidRPr="00C12A9B">
        <w:rPr>
          <w:rFonts w:eastAsiaTheme="minorEastAsia" w:cs="Times New Roman"/>
          <w:iCs/>
          <w:noProof/>
          <w:kern w:val="24"/>
          <w:szCs w:val="24"/>
        </w:rPr>
        <w:t xml:space="preserve">than </w:t>
      </w:r>
      <w:r w:rsidR="00D25579">
        <w:rPr>
          <w:rFonts w:eastAsiaTheme="minorEastAsia" w:cs="Times New Roman"/>
          <w:iCs/>
          <w:noProof/>
          <w:kern w:val="24"/>
          <w:szCs w:val="24"/>
        </w:rPr>
        <w:t>fifteen</w:t>
      </w:r>
      <w:r w:rsidR="00D25579" w:rsidRPr="00C12A9B">
        <w:rPr>
          <w:rFonts w:eastAsiaTheme="minorEastAsia" w:cs="Times New Roman"/>
          <w:iCs/>
          <w:noProof/>
          <w:kern w:val="24"/>
          <w:szCs w:val="24"/>
        </w:rPr>
        <w:t xml:space="preserve"> </w:t>
      </w:r>
      <w:r w:rsidR="0020607E">
        <w:rPr>
          <w:rFonts w:eastAsiaTheme="minorEastAsia" w:cs="Times New Roman"/>
          <w:iCs/>
          <w:noProof/>
          <w:kern w:val="24"/>
          <w:szCs w:val="24"/>
        </w:rPr>
        <w:t xml:space="preserve">miles. </w:t>
      </w:r>
      <w:r w:rsidR="00A64492" w:rsidRPr="00C12A9B">
        <w:rPr>
          <w:rFonts w:eastAsiaTheme="minorEastAsia" w:cs="Times New Roman"/>
          <w:iCs/>
          <w:noProof/>
          <w:kern w:val="24"/>
          <w:szCs w:val="24"/>
        </w:rPr>
        <w:t xml:space="preserve">The </w:t>
      </w:r>
      <w:r w:rsidR="0020607E">
        <w:rPr>
          <w:rFonts w:eastAsiaTheme="minorEastAsia" w:cs="Times New Roman"/>
          <w:iCs/>
          <w:noProof/>
          <w:kern w:val="24"/>
          <w:szCs w:val="24"/>
        </w:rPr>
        <w:t xml:space="preserve">observed </w:t>
      </w:r>
      <w:r w:rsidR="00A64492" w:rsidRPr="00C12A9B">
        <w:rPr>
          <w:rFonts w:eastAsiaTheme="minorEastAsia" w:cs="Times New Roman"/>
          <w:iCs/>
          <w:noProof/>
          <w:kern w:val="24"/>
          <w:szCs w:val="24"/>
        </w:rPr>
        <w:t>trend is</w:t>
      </w:r>
      <w:r w:rsidR="003D599F">
        <w:rPr>
          <w:rFonts w:eastAsiaTheme="minorEastAsia" w:cs="Times New Roman"/>
          <w:iCs/>
          <w:noProof/>
          <w:kern w:val="24"/>
          <w:szCs w:val="24"/>
        </w:rPr>
        <w:t xml:space="preserve">, of course, </w:t>
      </w:r>
      <w:r w:rsidR="0020607E">
        <w:rPr>
          <w:rFonts w:eastAsiaTheme="minorEastAsia" w:cs="Times New Roman"/>
          <w:iCs/>
          <w:noProof/>
          <w:kern w:val="24"/>
          <w:szCs w:val="24"/>
        </w:rPr>
        <w:t xml:space="preserve">a result of the increase of </w:t>
      </w:r>
      <w:r w:rsidR="00A64492" w:rsidRPr="00C12A9B">
        <w:rPr>
          <w:rFonts w:eastAsiaTheme="minorEastAsia" w:cs="Times New Roman"/>
          <w:iCs/>
          <w:noProof/>
          <w:kern w:val="24"/>
          <w:szCs w:val="24"/>
        </w:rPr>
        <w:t xml:space="preserve">vehicle operating cost </w:t>
      </w:r>
      <w:r w:rsidR="0020607E">
        <w:rPr>
          <w:rFonts w:eastAsiaTheme="minorEastAsia" w:cs="Times New Roman"/>
          <w:iCs/>
          <w:noProof/>
          <w:kern w:val="24"/>
          <w:szCs w:val="24"/>
        </w:rPr>
        <w:t>as a fun</w:t>
      </w:r>
      <w:r w:rsidR="003D599F">
        <w:rPr>
          <w:rFonts w:eastAsiaTheme="minorEastAsia" w:cs="Times New Roman"/>
          <w:iCs/>
          <w:noProof/>
          <w:kern w:val="24"/>
          <w:szCs w:val="24"/>
        </w:rPr>
        <w:t>c</w:t>
      </w:r>
      <w:r w:rsidR="0020607E">
        <w:rPr>
          <w:rFonts w:eastAsiaTheme="minorEastAsia" w:cs="Times New Roman"/>
          <w:iCs/>
          <w:noProof/>
          <w:kern w:val="24"/>
          <w:szCs w:val="24"/>
        </w:rPr>
        <w:t>tion of the trave</w:t>
      </w:r>
      <w:r w:rsidR="003D599F">
        <w:rPr>
          <w:rFonts w:eastAsiaTheme="minorEastAsia" w:cs="Times New Roman"/>
          <w:iCs/>
          <w:noProof/>
          <w:kern w:val="24"/>
          <w:szCs w:val="24"/>
        </w:rPr>
        <w:t>l</w:t>
      </w:r>
      <w:r w:rsidR="0020607E">
        <w:rPr>
          <w:rFonts w:eastAsiaTheme="minorEastAsia" w:cs="Times New Roman"/>
          <w:iCs/>
          <w:noProof/>
          <w:kern w:val="24"/>
          <w:szCs w:val="24"/>
        </w:rPr>
        <w:t xml:space="preserve"> distance.</w:t>
      </w:r>
    </w:p>
    <w:p w14:paraId="4584B691" w14:textId="7419E11E" w:rsidR="00AF241C" w:rsidRPr="0037707F" w:rsidRDefault="00AF241C" w:rsidP="006D03E8">
      <w:pPr>
        <w:spacing w:before="0"/>
        <w:rPr>
          <w:rFonts w:eastAsiaTheme="minorEastAsia" w:cs="Times New Roman"/>
          <w:iCs/>
          <w:noProof/>
          <w:kern w:val="24"/>
          <w:szCs w:val="24"/>
        </w:rPr>
      </w:pPr>
      <w:r w:rsidRPr="0037707F">
        <w:rPr>
          <w:rFonts w:eastAsiaTheme="minorEastAsia" w:cs="Times New Roman"/>
          <w:iCs/>
          <w:noProof/>
          <w:kern w:val="24"/>
          <w:szCs w:val="24"/>
        </w:rPr>
        <w:lastRenderedPageBreak/>
        <w:drawing>
          <wp:inline distT="0" distB="0" distL="0" distR="0" wp14:anchorId="70C0B490" wp14:editId="703004FC">
            <wp:extent cx="4361688" cy="2404872"/>
            <wp:effectExtent l="19050" t="19050" r="20320" b="146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8">
                      <a:extLst>
                        <a:ext uri="{28A0092B-C50C-407E-A947-70E740481C1C}">
                          <a14:useLocalDpi xmlns:a14="http://schemas.microsoft.com/office/drawing/2010/main" val="0"/>
                        </a:ext>
                      </a:extLst>
                    </a:blip>
                    <a:srcRect l="835" t="1442" r="-835" b="3262"/>
                    <a:stretch/>
                  </pic:blipFill>
                  <pic:spPr bwMode="auto">
                    <a:xfrm>
                      <a:off x="0" y="0"/>
                      <a:ext cx="4361688" cy="2404872"/>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1FDE2B3F" w14:textId="55AA164F" w:rsidR="008B2C11" w:rsidRPr="00C12A9B" w:rsidRDefault="008B2C11" w:rsidP="006D03E8">
      <w:pPr>
        <w:spacing w:before="0"/>
        <w:rPr>
          <w:rFonts w:eastAsiaTheme="minorEastAsia" w:cs="Times New Roman"/>
          <w:b/>
          <w:bCs/>
          <w:iCs/>
          <w:noProof/>
          <w:kern w:val="24"/>
          <w:szCs w:val="24"/>
        </w:rPr>
      </w:pPr>
      <w:r w:rsidRPr="0037707F">
        <w:rPr>
          <w:rFonts w:eastAsiaTheme="minorEastAsia" w:cs="Times New Roman"/>
          <w:b/>
          <w:bCs/>
          <w:iCs/>
          <w:noProof/>
          <w:kern w:val="24"/>
          <w:szCs w:val="24"/>
        </w:rPr>
        <w:t xml:space="preserve">Figure </w:t>
      </w:r>
      <w:r w:rsidR="003F6D20">
        <w:rPr>
          <w:rFonts w:eastAsiaTheme="minorEastAsia" w:cs="Times New Roman"/>
          <w:b/>
          <w:bCs/>
          <w:iCs/>
          <w:noProof/>
          <w:kern w:val="24"/>
          <w:szCs w:val="24"/>
        </w:rPr>
        <w:t>4</w:t>
      </w:r>
      <w:r w:rsidRPr="0037707F">
        <w:rPr>
          <w:rFonts w:eastAsiaTheme="minorEastAsia" w:cs="Times New Roman"/>
          <w:b/>
          <w:bCs/>
          <w:iCs/>
          <w:noProof/>
          <w:kern w:val="24"/>
          <w:szCs w:val="24"/>
        </w:rPr>
        <w:t xml:space="preserve"> Distribution of “return home” percentages based on home distance</w:t>
      </w:r>
      <w:r w:rsidRPr="00C12A9B">
        <w:rPr>
          <w:rFonts w:eastAsiaTheme="minorEastAsia" w:cs="Times New Roman"/>
          <w:b/>
          <w:bCs/>
          <w:iCs/>
          <w:noProof/>
          <w:kern w:val="24"/>
          <w:szCs w:val="24"/>
        </w:rPr>
        <w:t>: AM</w:t>
      </w:r>
      <w:r w:rsidR="0040459D">
        <w:rPr>
          <w:rFonts w:eastAsiaTheme="minorEastAsia" w:cs="Times New Roman"/>
          <w:b/>
          <w:bCs/>
          <w:iCs/>
          <w:noProof/>
          <w:kern w:val="24"/>
          <w:szCs w:val="24"/>
        </w:rPr>
        <w:t>-</w:t>
      </w:r>
      <w:r w:rsidRPr="00C12A9B">
        <w:rPr>
          <w:rFonts w:eastAsiaTheme="minorEastAsia" w:cs="Times New Roman"/>
          <w:b/>
          <w:bCs/>
          <w:iCs/>
          <w:noProof/>
          <w:kern w:val="24"/>
          <w:szCs w:val="24"/>
        </w:rPr>
        <w:t>peak</w:t>
      </w:r>
    </w:p>
    <w:p w14:paraId="2ED47F94" w14:textId="77777777" w:rsidR="006D03E8" w:rsidRDefault="0040459D" w:rsidP="006D03E8">
      <w:pPr>
        <w:spacing w:before="0"/>
        <w:jc w:val="both"/>
        <w:rPr>
          <w:rFonts w:eastAsiaTheme="minorEastAsia" w:cs="Times New Roman"/>
          <w:iCs/>
          <w:noProof/>
          <w:spacing w:val="-2"/>
          <w:kern w:val="24"/>
          <w:szCs w:val="24"/>
        </w:rPr>
      </w:pPr>
      <w:r>
        <w:rPr>
          <w:rFonts w:eastAsiaTheme="minorEastAsia" w:cs="Times New Roman"/>
          <w:iCs/>
          <w:noProof/>
          <w:spacing w:val="-2"/>
          <w:kern w:val="24"/>
          <w:szCs w:val="24"/>
        </w:rPr>
        <w:tab/>
      </w:r>
    </w:p>
    <w:p w14:paraId="3961EF00" w14:textId="77777777" w:rsidR="006D03E8" w:rsidRDefault="002B0D79" w:rsidP="006D03E8">
      <w:pPr>
        <w:spacing w:before="0"/>
        <w:ind w:firstLine="720"/>
        <w:jc w:val="both"/>
        <w:rPr>
          <w:rFonts w:eastAsiaTheme="minorEastAsia" w:cs="Times New Roman"/>
          <w:iCs/>
          <w:noProof/>
          <w:spacing w:val="-2"/>
          <w:kern w:val="24"/>
          <w:szCs w:val="24"/>
        </w:rPr>
      </w:pPr>
      <w:r w:rsidRPr="009E284E">
        <w:rPr>
          <w:rFonts w:eastAsiaTheme="minorEastAsia" w:cs="Times New Roman"/>
          <w:iCs/>
          <w:noProof/>
          <w:spacing w:val="-2"/>
          <w:kern w:val="24"/>
          <w:szCs w:val="24"/>
        </w:rPr>
        <w:t>Fig</w:t>
      </w:r>
      <w:r w:rsidR="00D25579" w:rsidRPr="009E284E">
        <w:rPr>
          <w:rFonts w:eastAsiaTheme="minorEastAsia" w:cs="Times New Roman"/>
          <w:iCs/>
          <w:noProof/>
          <w:spacing w:val="-2"/>
          <w:kern w:val="24"/>
          <w:szCs w:val="24"/>
        </w:rPr>
        <w:t>ure</w:t>
      </w:r>
      <w:r w:rsidRPr="009E284E">
        <w:rPr>
          <w:rFonts w:eastAsiaTheme="minorEastAsia" w:cs="Times New Roman"/>
          <w:iCs/>
          <w:noProof/>
          <w:spacing w:val="-2"/>
          <w:kern w:val="24"/>
          <w:szCs w:val="24"/>
        </w:rPr>
        <w:t xml:space="preserve"> </w:t>
      </w:r>
      <w:r w:rsidR="003F6D20" w:rsidRPr="009E284E">
        <w:rPr>
          <w:rFonts w:eastAsiaTheme="minorEastAsia" w:cs="Times New Roman"/>
          <w:iCs/>
          <w:noProof/>
          <w:spacing w:val="-2"/>
          <w:kern w:val="24"/>
          <w:szCs w:val="24"/>
        </w:rPr>
        <w:t>5</w:t>
      </w:r>
      <w:r w:rsidRPr="009E284E">
        <w:rPr>
          <w:rFonts w:eastAsiaTheme="minorEastAsia" w:cs="Times New Roman"/>
          <w:iCs/>
          <w:noProof/>
          <w:spacing w:val="-2"/>
          <w:kern w:val="24"/>
          <w:szCs w:val="24"/>
        </w:rPr>
        <w:t xml:space="preserve"> present</w:t>
      </w:r>
      <w:r w:rsidR="00D25579" w:rsidRPr="009E284E">
        <w:rPr>
          <w:rFonts w:eastAsiaTheme="minorEastAsia" w:cs="Times New Roman"/>
          <w:iCs/>
          <w:noProof/>
          <w:spacing w:val="-2"/>
          <w:kern w:val="24"/>
          <w:szCs w:val="24"/>
        </w:rPr>
        <w:t>s</w:t>
      </w:r>
      <w:r w:rsidRPr="009E284E">
        <w:rPr>
          <w:rFonts w:eastAsiaTheme="minorEastAsia" w:cs="Times New Roman"/>
          <w:iCs/>
          <w:noProof/>
          <w:spacing w:val="-2"/>
          <w:kern w:val="24"/>
          <w:szCs w:val="24"/>
        </w:rPr>
        <w:t xml:space="preserve"> the distance and time distribution</w:t>
      </w:r>
      <w:r w:rsidR="00A55305">
        <w:rPr>
          <w:rFonts w:eastAsiaTheme="minorEastAsia" w:cs="Times New Roman"/>
          <w:iCs/>
          <w:noProof/>
          <w:spacing w:val="-2"/>
          <w:kern w:val="24"/>
          <w:szCs w:val="24"/>
        </w:rPr>
        <w:t>s,</w:t>
      </w:r>
      <w:r w:rsidRPr="009E284E">
        <w:rPr>
          <w:rFonts w:eastAsiaTheme="minorEastAsia" w:cs="Times New Roman"/>
          <w:iCs/>
          <w:noProof/>
          <w:spacing w:val="-2"/>
          <w:kern w:val="24"/>
          <w:szCs w:val="24"/>
        </w:rPr>
        <w:t xml:space="preserve"> respectively</w:t>
      </w:r>
      <w:r w:rsidR="00A55305">
        <w:rPr>
          <w:rFonts w:eastAsiaTheme="minorEastAsia" w:cs="Times New Roman"/>
          <w:iCs/>
          <w:noProof/>
          <w:spacing w:val="-2"/>
          <w:kern w:val="24"/>
          <w:szCs w:val="24"/>
        </w:rPr>
        <w:t>,</w:t>
      </w:r>
      <w:r w:rsidRPr="009E284E">
        <w:rPr>
          <w:rFonts w:eastAsiaTheme="minorEastAsia" w:cs="Times New Roman"/>
          <w:iCs/>
          <w:noProof/>
          <w:spacing w:val="-2"/>
          <w:kern w:val="24"/>
          <w:szCs w:val="24"/>
        </w:rPr>
        <w:t xml:space="preserve"> for the “park elsewhere” component of empty HBW </w:t>
      </w:r>
      <w:r w:rsidR="003C324A" w:rsidRPr="009E284E">
        <w:rPr>
          <w:rFonts w:eastAsiaTheme="minorEastAsia" w:cs="Times New Roman"/>
          <w:iCs/>
          <w:noProof/>
          <w:spacing w:val="-2"/>
          <w:kern w:val="24"/>
          <w:szCs w:val="24"/>
        </w:rPr>
        <w:t>and</w:t>
      </w:r>
      <w:r w:rsidRPr="009E284E">
        <w:rPr>
          <w:rFonts w:eastAsiaTheme="minorEastAsia" w:cs="Times New Roman"/>
          <w:iCs/>
          <w:noProof/>
          <w:spacing w:val="-2"/>
          <w:kern w:val="24"/>
          <w:szCs w:val="24"/>
        </w:rPr>
        <w:t xml:space="preserve"> HNW trips. Our results show that about 30</w:t>
      </w:r>
      <w:r w:rsidR="00D25579" w:rsidRPr="009E284E">
        <w:rPr>
          <w:rFonts w:eastAsiaTheme="minorEastAsia" w:cs="Times New Roman"/>
          <w:iCs/>
          <w:noProof/>
          <w:spacing w:val="-2"/>
          <w:kern w:val="24"/>
          <w:szCs w:val="24"/>
        </w:rPr>
        <w:t xml:space="preserve"> percent</w:t>
      </w:r>
      <w:r w:rsidRPr="009E284E">
        <w:rPr>
          <w:rFonts w:eastAsiaTheme="minorEastAsia" w:cs="Times New Roman"/>
          <w:iCs/>
          <w:noProof/>
          <w:spacing w:val="-2"/>
          <w:kern w:val="24"/>
          <w:szCs w:val="24"/>
        </w:rPr>
        <w:t xml:space="preserve"> of the </w:t>
      </w:r>
      <w:r w:rsidR="007E0C34" w:rsidRPr="009E284E">
        <w:rPr>
          <w:rFonts w:eastAsiaTheme="minorEastAsia" w:cs="Times New Roman"/>
          <w:iCs/>
          <w:noProof/>
          <w:spacing w:val="-2"/>
          <w:kern w:val="24"/>
          <w:szCs w:val="24"/>
        </w:rPr>
        <w:t>C</w:t>
      </w:r>
      <w:r w:rsidRPr="009E284E">
        <w:rPr>
          <w:rFonts w:eastAsiaTheme="minorEastAsia" w:cs="Times New Roman"/>
          <w:iCs/>
          <w:noProof/>
          <w:spacing w:val="-2"/>
          <w:kern w:val="24"/>
          <w:szCs w:val="24"/>
        </w:rPr>
        <w:t xml:space="preserve">AVs that chose to “park elsewhere” park within </w:t>
      </w:r>
      <w:r w:rsidR="00D25579" w:rsidRPr="009E284E">
        <w:rPr>
          <w:rFonts w:eastAsiaTheme="minorEastAsia" w:cs="Times New Roman"/>
          <w:iCs/>
          <w:noProof/>
          <w:spacing w:val="-2"/>
          <w:kern w:val="24"/>
          <w:szCs w:val="24"/>
        </w:rPr>
        <w:t>two</w:t>
      </w:r>
      <w:r w:rsidRPr="009E284E">
        <w:rPr>
          <w:rFonts w:eastAsiaTheme="minorEastAsia" w:cs="Times New Roman"/>
          <w:iCs/>
          <w:noProof/>
          <w:spacing w:val="-2"/>
          <w:kern w:val="24"/>
          <w:szCs w:val="24"/>
        </w:rPr>
        <w:t xml:space="preserve"> miles of the drop-off destination, wh</w:t>
      </w:r>
      <w:r w:rsidR="00A55305">
        <w:rPr>
          <w:rFonts w:eastAsiaTheme="minorEastAsia" w:cs="Times New Roman"/>
          <w:iCs/>
          <w:noProof/>
          <w:spacing w:val="-2"/>
          <w:kern w:val="24"/>
          <w:szCs w:val="24"/>
        </w:rPr>
        <w:t>ile</w:t>
      </w:r>
      <w:r w:rsidRPr="009E284E">
        <w:rPr>
          <w:rFonts w:eastAsiaTheme="minorEastAsia" w:cs="Times New Roman"/>
          <w:iCs/>
          <w:noProof/>
          <w:spacing w:val="-2"/>
          <w:kern w:val="24"/>
          <w:szCs w:val="24"/>
        </w:rPr>
        <w:t xml:space="preserve"> a little </w:t>
      </w:r>
      <w:r w:rsidR="004E7169" w:rsidRPr="009E284E">
        <w:rPr>
          <w:rFonts w:eastAsiaTheme="minorEastAsia" w:cs="Times New Roman"/>
          <w:iCs/>
          <w:noProof/>
          <w:spacing w:val="-2"/>
          <w:kern w:val="24"/>
          <w:szCs w:val="24"/>
        </w:rPr>
        <w:t xml:space="preserve">more than </w:t>
      </w:r>
      <w:r w:rsidRPr="009E284E">
        <w:rPr>
          <w:rFonts w:eastAsiaTheme="minorEastAsia" w:cs="Times New Roman"/>
          <w:iCs/>
          <w:noProof/>
          <w:spacing w:val="-2"/>
          <w:kern w:val="24"/>
          <w:szCs w:val="24"/>
        </w:rPr>
        <w:t>36</w:t>
      </w:r>
      <w:r w:rsidR="00D25579" w:rsidRPr="009E284E">
        <w:rPr>
          <w:rFonts w:eastAsiaTheme="minorEastAsia" w:cs="Times New Roman"/>
          <w:iCs/>
          <w:noProof/>
          <w:spacing w:val="-2"/>
          <w:kern w:val="24"/>
          <w:szCs w:val="24"/>
        </w:rPr>
        <w:t xml:space="preserve"> percent</w:t>
      </w:r>
      <w:r w:rsidRPr="009E284E">
        <w:rPr>
          <w:rFonts w:eastAsiaTheme="minorEastAsia" w:cs="Times New Roman"/>
          <w:iCs/>
          <w:noProof/>
          <w:spacing w:val="-2"/>
          <w:kern w:val="24"/>
          <w:szCs w:val="24"/>
        </w:rPr>
        <w:t xml:space="preserve"> park at a distance of</w:t>
      </w:r>
      <w:r w:rsidR="004E7169" w:rsidRPr="009E284E">
        <w:rPr>
          <w:rFonts w:eastAsiaTheme="minorEastAsia" w:cs="Times New Roman"/>
          <w:iCs/>
          <w:noProof/>
          <w:spacing w:val="-2"/>
          <w:kern w:val="24"/>
          <w:szCs w:val="24"/>
        </w:rPr>
        <w:t xml:space="preserve"> two to four</w:t>
      </w:r>
      <w:r w:rsidRPr="009E284E">
        <w:rPr>
          <w:rFonts w:eastAsiaTheme="minorEastAsia" w:cs="Times New Roman"/>
          <w:iCs/>
          <w:noProof/>
          <w:spacing w:val="-2"/>
          <w:kern w:val="24"/>
          <w:szCs w:val="24"/>
        </w:rPr>
        <w:t xml:space="preserve"> miles. Beyond </w:t>
      </w:r>
      <w:r w:rsidR="00D25579" w:rsidRPr="009E284E">
        <w:rPr>
          <w:rFonts w:eastAsiaTheme="minorEastAsia" w:cs="Times New Roman"/>
          <w:iCs/>
          <w:noProof/>
          <w:spacing w:val="-2"/>
          <w:kern w:val="24"/>
          <w:szCs w:val="24"/>
        </w:rPr>
        <w:t>four</w:t>
      </w:r>
      <w:r w:rsidRPr="009E284E">
        <w:rPr>
          <w:rFonts w:eastAsiaTheme="minorEastAsia" w:cs="Times New Roman"/>
          <w:iCs/>
          <w:noProof/>
          <w:spacing w:val="-2"/>
          <w:kern w:val="24"/>
          <w:szCs w:val="24"/>
        </w:rPr>
        <w:t xml:space="preserve"> miles, there is a sharp and continuous decrease in the percentage with distance. The </w:t>
      </w:r>
      <w:r w:rsidR="003C324A" w:rsidRPr="009E284E">
        <w:rPr>
          <w:rFonts w:eastAsiaTheme="minorEastAsia" w:cs="Times New Roman"/>
          <w:iCs/>
          <w:noProof/>
          <w:spacing w:val="-2"/>
          <w:kern w:val="24"/>
          <w:szCs w:val="24"/>
        </w:rPr>
        <w:t xml:space="preserve">increased fraction </w:t>
      </w:r>
      <w:r w:rsidR="002F780C" w:rsidRPr="009E284E">
        <w:rPr>
          <w:rFonts w:eastAsiaTheme="minorEastAsia" w:cs="Times New Roman"/>
          <w:iCs/>
          <w:noProof/>
          <w:spacing w:val="-2"/>
          <w:kern w:val="24"/>
          <w:szCs w:val="24"/>
        </w:rPr>
        <w:t xml:space="preserve">of </w:t>
      </w:r>
      <w:r w:rsidR="004E7169" w:rsidRPr="009E284E">
        <w:rPr>
          <w:rFonts w:eastAsiaTheme="minorEastAsia" w:cs="Times New Roman"/>
          <w:iCs/>
          <w:noProof/>
          <w:spacing w:val="-2"/>
          <w:kern w:val="24"/>
          <w:szCs w:val="24"/>
        </w:rPr>
        <w:t>vehicles</w:t>
      </w:r>
      <w:r w:rsidR="002F780C" w:rsidRPr="009E284E">
        <w:rPr>
          <w:rFonts w:eastAsiaTheme="minorEastAsia" w:cs="Times New Roman"/>
          <w:iCs/>
          <w:noProof/>
          <w:spacing w:val="-2"/>
          <w:kern w:val="24"/>
          <w:szCs w:val="24"/>
        </w:rPr>
        <w:t xml:space="preserve"> parking in the</w:t>
      </w:r>
      <w:r w:rsidRPr="009E284E">
        <w:rPr>
          <w:rFonts w:eastAsiaTheme="minorEastAsia" w:cs="Times New Roman"/>
          <w:iCs/>
          <w:noProof/>
          <w:spacing w:val="-2"/>
          <w:kern w:val="24"/>
          <w:szCs w:val="24"/>
        </w:rPr>
        <w:t xml:space="preserve"> </w:t>
      </w:r>
      <w:r w:rsidR="004E7169" w:rsidRPr="009E284E">
        <w:rPr>
          <w:rFonts w:eastAsiaTheme="minorEastAsia" w:cs="Times New Roman"/>
          <w:iCs/>
          <w:noProof/>
          <w:spacing w:val="-2"/>
          <w:kern w:val="24"/>
          <w:szCs w:val="24"/>
        </w:rPr>
        <w:t>two-to-four-</w:t>
      </w:r>
      <w:r w:rsidRPr="009E284E">
        <w:rPr>
          <w:rFonts w:eastAsiaTheme="minorEastAsia" w:cs="Times New Roman"/>
          <w:iCs/>
          <w:noProof/>
          <w:spacing w:val="-2"/>
          <w:kern w:val="24"/>
          <w:szCs w:val="24"/>
        </w:rPr>
        <w:t xml:space="preserve">mile bracket </w:t>
      </w:r>
      <w:r w:rsidR="00D5499F" w:rsidRPr="009E284E">
        <w:rPr>
          <w:rFonts w:eastAsiaTheme="minorEastAsia" w:cs="Times New Roman"/>
          <w:iCs/>
          <w:noProof/>
          <w:spacing w:val="-2"/>
          <w:kern w:val="24"/>
          <w:szCs w:val="24"/>
        </w:rPr>
        <w:t xml:space="preserve">reflects </w:t>
      </w:r>
      <w:r w:rsidR="002F780C" w:rsidRPr="009E284E">
        <w:rPr>
          <w:rFonts w:eastAsiaTheme="minorEastAsia" w:cs="Times New Roman"/>
          <w:iCs/>
          <w:noProof/>
          <w:spacing w:val="-2"/>
          <w:kern w:val="24"/>
          <w:szCs w:val="24"/>
        </w:rPr>
        <w:t>the tradeoff between parking costs and parking distance</w:t>
      </w:r>
      <w:r w:rsidR="00D5499F" w:rsidRPr="009E284E">
        <w:rPr>
          <w:rFonts w:eastAsiaTheme="minorEastAsia" w:cs="Times New Roman"/>
          <w:iCs/>
          <w:noProof/>
          <w:spacing w:val="-2"/>
          <w:kern w:val="24"/>
          <w:szCs w:val="24"/>
        </w:rPr>
        <w:t>. The observed trend</w:t>
      </w:r>
      <w:r w:rsidR="00993814">
        <w:rPr>
          <w:rFonts w:eastAsiaTheme="minorEastAsia" w:cs="Times New Roman"/>
          <w:iCs/>
          <w:noProof/>
          <w:spacing w:val="-2"/>
          <w:kern w:val="24"/>
          <w:szCs w:val="24"/>
        </w:rPr>
        <w:t xml:space="preserve"> </w:t>
      </w:r>
      <w:r w:rsidR="00D5499F" w:rsidRPr="009E284E">
        <w:rPr>
          <w:rFonts w:eastAsiaTheme="minorEastAsia" w:cs="Times New Roman"/>
          <w:iCs/>
          <w:noProof/>
          <w:spacing w:val="-2"/>
          <w:kern w:val="24"/>
          <w:szCs w:val="24"/>
        </w:rPr>
        <w:t>suggests that lower parking costs may be an incentive to park f</w:t>
      </w:r>
      <w:r w:rsidR="00A55305">
        <w:rPr>
          <w:rFonts w:eastAsiaTheme="minorEastAsia" w:cs="Times New Roman"/>
          <w:iCs/>
          <w:noProof/>
          <w:spacing w:val="-2"/>
          <w:kern w:val="24"/>
          <w:szCs w:val="24"/>
        </w:rPr>
        <w:t>a</w:t>
      </w:r>
      <w:r w:rsidR="00D5499F" w:rsidRPr="009E284E">
        <w:rPr>
          <w:rFonts w:eastAsiaTheme="minorEastAsia" w:cs="Times New Roman"/>
          <w:iCs/>
          <w:noProof/>
          <w:spacing w:val="-2"/>
          <w:kern w:val="24"/>
          <w:szCs w:val="24"/>
        </w:rPr>
        <w:t>rther away</w:t>
      </w:r>
      <w:r w:rsidR="00A55305">
        <w:rPr>
          <w:rFonts w:eastAsiaTheme="minorEastAsia" w:cs="Times New Roman"/>
          <w:iCs/>
          <w:noProof/>
          <w:spacing w:val="-2"/>
          <w:kern w:val="24"/>
          <w:szCs w:val="24"/>
        </w:rPr>
        <w:t xml:space="preserve"> from the original destination</w:t>
      </w:r>
      <w:r w:rsidR="00D5499F" w:rsidRPr="009E284E">
        <w:rPr>
          <w:rFonts w:eastAsiaTheme="minorEastAsia" w:cs="Times New Roman"/>
          <w:iCs/>
          <w:noProof/>
          <w:spacing w:val="-2"/>
          <w:kern w:val="24"/>
          <w:szCs w:val="24"/>
        </w:rPr>
        <w:t xml:space="preserve">, but the operating costs offset the savings in parking costs beyond </w:t>
      </w:r>
      <w:r w:rsidR="004E7169" w:rsidRPr="009E284E">
        <w:rPr>
          <w:rFonts w:eastAsiaTheme="minorEastAsia" w:cs="Times New Roman"/>
          <w:iCs/>
          <w:noProof/>
          <w:spacing w:val="-2"/>
          <w:kern w:val="24"/>
          <w:szCs w:val="24"/>
        </w:rPr>
        <w:t xml:space="preserve">four </w:t>
      </w:r>
      <w:r w:rsidR="00D5499F" w:rsidRPr="009E284E">
        <w:rPr>
          <w:rFonts w:eastAsiaTheme="minorEastAsia" w:cs="Times New Roman"/>
          <w:iCs/>
          <w:noProof/>
          <w:spacing w:val="-2"/>
          <w:kern w:val="24"/>
          <w:szCs w:val="24"/>
        </w:rPr>
        <w:t xml:space="preserve">miles. </w:t>
      </w:r>
      <w:r w:rsidRPr="009E284E">
        <w:rPr>
          <w:rFonts w:eastAsiaTheme="minorEastAsia" w:cs="Times New Roman"/>
          <w:iCs/>
          <w:noProof/>
          <w:spacing w:val="-2"/>
          <w:kern w:val="24"/>
          <w:szCs w:val="24"/>
        </w:rPr>
        <w:t>In terms of travel time, close to 22</w:t>
      </w:r>
      <w:r w:rsidR="004E7169" w:rsidRPr="009E284E">
        <w:rPr>
          <w:rFonts w:eastAsiaTheme="minorEastAsia" w:cs="Times New Roman"/>
          <w:iCs/>
          <w:noProof/>
          <w:spacing w:val="-2"/>
          <w:kern w:val="24"/>
          <w:szCs w:val="24"/>
        </w:rPr>
        <w:t xml:space="preserve"> percent </w:t>
      </w:r>
      <w:r w:rsidRPr="009E284E">
        <w:rPr>
          <w:rFonts w:eastAsiaTheme="minorEastAsia" w:cs="Times New Roman"/>
          <w:iCs/>
          <w:noProof/>
          <w:spacing w:val="-2"/>
          <w:kern w:val="24"/>
          <w:szCs w:val="24"/>
        </w:rPr>
        <w:t xml:space="preserve">of the </w:t>
      </w:r>
      <w:r w:rsidR="007E0C34" w:rsidRPr="009E284E">
        <w:rPr>
          <w:rFonts w:eastAsiaTheme="minorEastAsia" w:cs="Times New Roman"/>
          <w:iCs/>
          <w:noProof/>
          <w:spacing w:val="-2"/>
          <w:kern w:val="24"/>
          <w:szCs w:val="24"/>
        </w:rPr>
        <w:t>C</w:t>
      </w:r>
      <w:r w:rsidRPr="009E284E">
        <w:rPr>
          <w:rFonts w:eastAsiaTheme="minorEastAsia" w:cs="Times New Roman"/>
          <w:iCs/>
          <w:noProof/>
          <w:spacing w:val="-2"/>
          <w:kern w:val="24"/>
          <w:szCs w:val="24"/>
        </w:rPr>
        <w:t xml:space="preserve">AVs are </w:t>
      </w:r>
      <w:r w:rsidR="00A55305">
        <w:rPr>
          <w:rFonts w:eastAsiaTheme="minorEastAsia" w:cs="Times New Roman"/>
          <w:iCs/>
          <w:noProof/>
          <w:spacing w:val="-2"/>
          <w:kern w:val="24"/>
          <w:szCs w:val="24"/>
        </w:rPr>
        <w:t xml:space="preserve">predicted </w:t>
      </w:r>
      <w:r w:rsidRPr="009E284E">
        <w:rPr>
          <w:rFonts w:eastAsiaTheme="minorEastAsia" w:cs="Times New Roman"/>
          <w:iCs/>
          <w:noProof/>
          <w:spacing w:val="-2"/>
          <w:kern w:val="24"/>
          <w:szCs w:val="24"/>
        </w:rPr>
        <w:t xml:space="preserve">to be parked within </w:t>
      </w:r>
      <w:r w:rsidR="004E7169" w:rsidRPr="009E284E">
        <w:rPr>
          <w:rFonts w:eastAsiaTheme="minorEastAsia" w:cs="Times New Roman"/>
          <w:iCs/>
          <w:noProof/>
          <w:spacing w:val="-2"/>
          <w:kern w:val="24"/>
          <w:szCs w:val="24"/>
        </w:rPr>
        <w:t xml:space="preserve">five </w:t>
      </w:r>
      <w:r w:rsidRPr="009E284E">
        <w:rPr>
          <w:rFonts w:eastAsiaTheme="minorEastAsia" w:cs="Times New Roman"/>
          <w:iCs/>
          <w:noProof/>
          <w:spacing w:val="-2"/>
          <w:kern w:val="24"/>
          <w:szCs w:val="24"/>
        </w:rPr>
        <w:t xml:space="preserve">minutes </w:t>
      </w:r>
      <w:r w:rsidR="00D5499F" w:rsidRPr="009E284E">
        <w:rPr>
          <w:rFonts w:eastAsiaTheme="minorEastAsia" w:cs="Times New Roman"/>
          <w:iCs/>
          <w:noProof/>
          <w:spacing w:val="-2"/>
          <w:kern w:val="24"/>
          <w:szCs w:val="24"/>
        </w:rPr>
        <w:t>of their destination</w:t>
      </w:r>
      <w:r w:rsidR="006A5FA0" w:rsidRPr="009E284E">
        <w:rPr>
          <w:rFonts w:eastAsiaTheme="minorEastAsia" w:cs="Times New Roman"/>
          <w:iCs/>
          <w:noProof/>
          <w:spacing w:val="-2"/>
          <w:kern w:val="24"/>
          <w:szCs w:val="24"/>
        </w:rPr>
        <w:t>,</w:t>
      </w:r>
      <w:r w:rsidRPr="009E284E">
        <w:rPr>
          <w:rFonts w:eastAsiaTheme="minorEastAsia" w:cs="Times New Roman"/>
          <w:iCs/>
          <w:noProof/>
          <w:spacing w:val="-2"/>
          <w:kern w:val="24"/>
          <w:szCs w:val="24"/>
        </w:rPr>
        <w:t xml:space="preserve"> wh</w:t>
      </w:r>
      <w:r w:rsidR="00A55305">
        <w:rPr>
          <w:rFonts w:eastAsiaTheme="minorEastAsia" w:cs="Times New Roman"/>
          <w:iCs/>
          <w:noProof/>
          <w:spacing w:val="-2"/>
          <w:kern w:val="24"/>
          <w:szCs w:val="24"/>
        </w:rPr>
        <w:t>ile</w:t>
      </w:r>
      <w:r w:rsidRPr="009E284E">
        <w:rPr>
          <w:rFonts w:eastAsiaTheme="minorEastAsia" w:cs="Times New Roman"/>
          <w:iCs/>
          <w:noProof/>
          <w:spacing w:val="-2"/>
          <w:kern w:val="24"/>
          <w:szCs w:val="24"/>
        </w:rPr>
        <w:t xml:space="preserve"> 40</w:t>
      </w:r>
      <w:r w:rsidR="004E7169" w:rsidRPr="009E284E">
        <w:rPr>
          <w:rFonts w:eastAsiaTheme="minorEastAsia" w:cs="Times New Roman"/>
          <w:iCs/>
          <w:noProof/>
          <w:spacing w:val="-2"/>
          <w:kern w:val="24"/>
          <w:szCs w:val="24"/>
        </w:rPr>
        <w:t xml:space="preserve"> percent </w:t>
      </w:r>
      <w:r w:rsidRPr="009E284E">
        <w:rPr>
          <w:rFonts w:eastAsiaTheme="minorEastAsia" w:cs="Times New Roman"/>
          <w:iCs/>
          <w:noProof/>
          <w:spacing w:val="-2"/>
          <w:kern w:val="24"/>
          <w:szCs w:val="24"/>
        </w:rPr>
        <w:t xml:space="preserve">are </w:t>
      </w:r>
      <w:r w:rsidR="00A55305">
        <w:rPr>
          <w:rFonts w:eastAsiaTheme="minorEastAsia" w:cs="Times New Roman"/>
          <w:iCs/>
          <w:noProof/>
          <w:spacing w:val="-2"/>
          <w:kern w:val="24"/>
          <w:szCs w:val="24"/>
        </w:rPr>
        <w:t xml:space="preserve">predicted to be </w:t>
      </w:r>
      <w:r w:rsidR="006A5FA0" w:rsidRPr="009E284E">
        <w:rPr>
          <w:rFonts w:eastAsiaTheme="minorEastAsia" w:cs="Times New Roman"/>
          <w:iCs/>
          <w:noProof/>
          <w:spacing w:val="-2"/>
          <w:kern w:val="24"/>
          <w:szCs w:val="24"/>
        </w:rPr>
        <w:t>park</w:t>
      </w:r>
      <w:r w:rsidR="00A55305">
        <w:rPr>
          <w:rFonts w:eastAsiaTheme="minorEastAsia" w:cs="Times New Roman"/>
          <w:iCs/>
          <w:noProof/>
          <w:spacing w:val="-2"/>
          <w:kern w:val="24"/>
          <w:szCs w:val="24"/>
        </w:rPr>
        <w:t>ed</w:t>
      </w:r>
      <w:r w:rsidR="006A5FA0" w:rsidRPr="009E284E">
        <w:rPr>
          <w:rFonts w:eastAsiaTheme="minorEastAsia" w:cs="Times New Roman"/>
          <w:iCs/>
          <w:noProof/>
          <w:spacing w:val="-2"/>
          <w:kern w:val="24"/>
          <w:szCs w:val="24"/>
        </w:rPr>
        <w:t xml:space="preserve"> </w:t>
      </w:r>
      <w:r w:rsidR="004E7169" w:rsidRPr="009E284E">
        <w:rPr>
          <w:rFonts w:eastAsiaTheme="minorEastAsia" w:cs="Times New Roman"/>
          <w:iCs/>
          <w:noProof/>
          <w:spacing w:val="-2"/>
          <w:kern w:val="24"/>
          <w:szCs w:val="24"/>
        </w:rPr>
        <w:t xml:space="preserve">five </w:t>
      </w:r>
      <w:r w:rsidRPr="009E284E">
        <w:rPr>
          <w:rFonts w:eastAsiaTheme="minorEastAsia" w:cs="Times New Roman"/>
          <w:iCs/>
          <w:noProof/>
          <w:spacing w:val="-2"/>
          <w:kern w:val="24"/>
          <w:szCs w:val="24"/>
        </w:rPr>
        <w:t xml:space="preserve">to </w:t>
      </w:r>
      <w:r w:rsidR="004E7169" w:rsidRPr="009E284E">
        <w:rPr>
          <w:rFonts w:eastAsiaTheme="minorEastAsia" w:cs="Times New Roman"/>
          <w:iCs/>
          <w:noProof/>
          <w:spacing w:val="-2"/>
          <w:kern w:val="24"/>
          <w:szCs w:val="24"/>
        </w:rPr>
        <w:t xml:space="preserve">ten </w:t>
      </w:r>
      <w:r w:rsidRPr="009E284E">
        <w:rPr>
          <w:rFonts w:eastAsiaTheme="minorEastAsia" w:cs="Times New Roman"/>
          <w:iCs/>
          <w:noProof/>
          <w:spacing w:val="-2"/>
          <w:kern w:val="24"/>
          <w:szCs w:val="24"/>
        </w:rPr>
        <w:t>minutes</w:t>
      </w:r>
      <w:r w:rsidR="006A5FA0" w:rsidRPr="009E284E">
        <w:rPr>
          <w:rFonts w:eastAsiaTheme="minorEastAsia" w:cs="Times New Roman"/>
          <w:iCs/>
          <w:noProof/>
          <w:spacing w:val="-2"/>
          <w:kern w:val="24"/>
          <w:szCs w:val="24"/>
        </w:rPr>
        <w:t xml:space="preserve"> away</w:t>
      </w:r>
      <w:r w:rsidRPr="009E284E">
        <w:rPr>
          <w:rFonts w:eastAsiaTheme="minorEastAsia" w:cs="Times New Roman"/>
          <w:iCs/>
          <w:noProof/>
          <w:spacing w:val="-2"/>
          <w:kern w:val="24"/>
          <w:szCs w:val="24"/>
        </w:rPr>
        <w:t>, revealing similar pattern to that of distance.</w:t>
      </w:r>
    </w:p>
    <w:p w14:paraId="28F728F9" w14:textId="6FA21DE6" w:rsidR="009E284E" w:rsidRDefault="002B0D79" w:rsidP="006D03E8">
      <w:pPr>
        <w:spacing w:before="0"/>
        <w:ind w:firstLine="720"/>
        <w:jc w:val="both"/>
        <w:rPr>
          <w:rFonts w:eastAsiaTheme="minorEastAsia" w:cs="Times New Roman"/>
          <w:iCs/>
          <w:noProof/>
          <w:spacing w:val="-2"/>
          <w:kern w:val="24"/>
          <w:szCs w:val="24"/>
        </w:rPr>
      </w:pPr>
      <w:r w:rsidRPr="009E284E">
        <w:rPr>
          <w:rFonts w:eastAsiaTheme="minorEastAsia" w:cs="Times New Roman"/>
          <w:iCs/>
          <w:noProof/>
          <w:spacing w:val="-2"/>
          <w:kern w:val="24"/>
          <w:szCs w:val="24"/>
        </w:rPr>
        <w:t xml:space="preserve"> </w:t>
      </w:r>
    </w:p>
    <w:p w14:paraId="5A462D16" w14:textId="769B070E" w:rsidR="00F90465" w:rsidRPr="0037707F" w:rsidRDefault="00AF241C" w:rsidP="006D03E8">
      <w:pPr>
        <w:spacing w:before="0"/>
        <w:rPr>
          <w:rFonts w:eastAsiaTheme="minorEastAsia" w:cs="Times New Roman"/>
          <w:iCs/>
          <w:noProof/>
          <w:kern w:val="24"/>
          <w:szCs w:val="24"/>
        </w:rPr>
      </w:pPr>
      <w:r w:rsidRPr="0037707F">
        <w:rPr>
          <w:rFonts w:eastAsiaTheme="minorEastAsia" w:cs="Times New Roman"/>
          <w:iCs/>
          <w:noProof/>
          <w:kern w:val="24"/>
          <w:szCs w:val="24"/>
        </w:rPr>
        <w:drawing>
          <wp:inline distT="0" distB="0" distL="0" distR="0" wp14:anchorId="731D57CF" wp14:editId="7E1906E5">
            <wp:extent cx="5901055" cy="2167683"/>
            <wp:effectExtent l="19050" t="19050" r="23495" b="234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5945026" cy="2183835"/>
                    </a:xfrm>
                    <a:prstGeom prst="rect">
                      <a:avLst/>
                    </a:prstGeom>
                    <a:ln>
                      <a:solidFill>
                        <a:schemeClr val="tx1">
                          <a:lumMod val="50000"/>
                          <a:lumOff val="50000"/>
                        </a:schemeClr>
                      </a:solidFill>
                    </a:ln>
                  </pic:spPr>
                </pic:pic>
              </a:graphicData>
            </a:graphic>
          </wp:inline>
        </w:drawing>
      </w:r>
    </w:p>
    <w:p w14:paraId="346AAB68" w14:textId="45730279" w:rsidR="00AF241C" w:rsidRPr="0037707F" w:rsidRDefault="008B2C11" w:rsidP="006D03E8">
      <w:pPr>
        <w:spacing w:before="0"/>
        <w:rPr>
          <w:rFonts w:eastAsiaTheme="minorEastAsia" w:cs="Times New Roman"/>
          <w:b/>
          <w:bCs/>
          <w:iCs/>
          <w:noProof/>
          <w:kern w:val="24"/>
          <w:szCs w:val="24"/>
        </w:rPr>
      </w:pPr>
      <w:r w:rsidRPr="0037707F">
        <w:rPr>
          <w:rFonts w:eastAsiaTheme="minorEastAsia" w:cs="Times New Roman"/>
          <w:b/>
          <w:bCs/>
          <w:iCs/>
          <w:noProof/>
          <w:kern w:val="24"/>
          <w:szCs w:val="24"/>
        </w:rPr>
        <w:t xml:space="preserve">Figure </w:t>
      </w:r>
      <w:r w:rsidR="003F6D20">
        <w:rPr>
          <w:rFonts w:eastAsiaTheme="minorEastAsia" w:cs="Times New Roman"/>
          <w:b/>
          <w:bCs/>
          <w:iCs/>
          <w:noProof/>
          <w:kern w:val="24"/>
          <w:szCs w:val="24"/>
        </w:rPr>
        <w:t>5</w:t>
      </w:r>
      <w:r w:rsidR="003F6D20" w:rsidRPr="0037707F">
        <w:rPr>
          <w:rFonts w:eastAsiaTheme="minorEastAsia" w:cs="Times New Roman"/>
          <w:b/>
          <w:bCs/>
          <w:iCs/>
          <w:noProof/>
          <w:kern w:val="24"/>
          <w:szCs w:val="24"/>
        </w:rPr>
        <w:t xml:space="preserve"> </w:t>
      </w:r>
      <w:r w:rsidRPr="0037707F">
        <w:rPr>
          <w:rFonts w:eastAsiaTheme="minorEastAsia" w:cs="Times New Roman"/>
          <w:b/>
          <w:bCs/>
          <w:iCs/>
          <w:noProof/>
          <w:kern w:val="24"/>
          <w:szCs w:val="24"/>
        </w:rPr>
        <w:t xml:space="preserve">Distance and time distribution of parking </w:t>
      </w:r>
    </w:p>
    <w:p w14:paraId="45F6A637" w14:textId="77777777" w:rsidR="00FA5225" w:rsidRDefault="00FA5225" w:rsidP="006D03E8">
      <w:pPr>
        <w:spacing w:before="0"/>
        <w:jc w:val="both"/>
        <w:rPr>
          <w:rFonts w:eastAsiaTheme="minorEastAsia" w:cs="Times New Roman"/>
          <w:b/>
          <w:bCs/>
          <w:iCs/>
          <w:noProof/>
          <w:kern w:val="24"/>
          <w:szCs w:val="24"/>
        </w:rPr>
      </w:pPr>
    </w:p>
    <w:p w14:paraId="690EC123" w14:textId="22F8BCD9" w:rsidR="00F90465" w:rsidRPr="00B51552" w:rsidRDefault="005B0EB9" w:rsidP="006D03E8">
      <w:pPr>
        <w:spacing w:before="0"/>
        <w:jc w:val="both"/>
        <w:rPr>
          <w:rFonts w:eastAsiaTheme="minorEastAsia" w:cs="Times New Roman"/>
          <w:b/>
          <w:bCs/>
          <w:iCs/>
          <w:noProof/>
          <w:kern w:val="24"/>
          <w:szCs w:val="24"/>
        </w:rPr>
      </w:pPr>
      <w:r>
        <w:rPr>
          <w:rFonts w:eastAsiaTheme="minorEastAsia" w:cs="Times New Roman"/>
          <w:b/>
          <w:bCs/>
          <w:iCs/>
          <w:noProof/>
          <w:kern w:val="24"/>
          <w:szCs w:val="24"/>
        </w:rPr>
        <w:t>4</w:t>
      </w:r>
      <w:r w:rsidR="00AC0F74">
        <w:rPr>
          <w:rFonts w:eastAsiaTheme="minorEastAsia" w:cs="Times New Roman"/>
          <w:b/>
          <w:bCs/>
          <w:iCs/>
          <w:noProof/>
          <w:kern w:val="24"/>
          <w:szCs w:val="24"/>
        </w:rPr>
        <w:t>.3</w:t>
      </w:r>
      <w:r w:rsidR="00B51552">
        <w:rPr>
          <w:rFonts w:eastAsiaTheme="minorEastAsia" w:cs="Times New Roman"/>
          <w:b/>
          <w:bCs/>
          <w:iCs/>
          <w:noProof/>
          <w:kern w:val="24"/>
          <w:szCs w:val="24"/>
        </w:rPr>
        <w:t xml:space="preserve"> </w:t>
      </w:r>
      <w:r w:rsidR="00F90465" w:rsidRPr="00B51552">
        <w:rPr>
          <w:rFonts w:eastAsiaTheme="minorEastAsia" w:cs="Times New Roman"/>
          <w:b/>
          <w:bCs/>
          <w:iCs/>
          <w:noProof/>
          <w:kern w:val="24"/>
          <w:szCs w:val="24"/>
        </w:rPr>
        <w:t xml:space="preserve">Congestion </w:t>
      </w:r>
      <w:r w:rsidR="006D03E8">
        <w:rPr>
          <w:rFonts w:eastAsiaTheme="minorEastAsia" w:cs="Times New Roman"/>
          <w:b/>
          <w:bCs/>
          <w:iCs/>
          <w:noProof/>
          <w:kern w:val="24"/>
          <w:szCs w:val="24"/>
        </w:rPr>
        <w:t>A</w:t>
      </w:r>
      <w:r w:rsidR="00F90465" w:rsidRPr="00B51552">
        <w:rPr>
          <w:rFonts w:eastAsiaTheme="minorEastAsia" w:cs="Times New Roman"/>
          <w:b/>
          <w:bCs/>
          <w:iCs/>
          <w:noProof/>
          <w:kern w:val="24"/>
          <w:szCs w:val="24"/>
        </w:rPr>
        <w:t xml:space="preserve">nalysis of </w:t>
      </w:r>
      <w:r w:rsidR="006D03E8">
        <w:rPr>
          <w:rFonts w:eastAsiaTheme="minorEastAsia" w:cs="Times New Roman"/>
          <w:b/>
          <w:bCs/>
          <w:iCs/>
          <w:noProof/>
          <w:kern w:val="24"/>
          <w:szCs w:val="24"/>
        </w:rPr>
        <w:t>Z</w:t>
      </w:r>
      <w:r w:rsidR="00F90465" w:rsidRPr="00B51552">
        <w:rPr>
          <w:rFonts w:eastAsiaTheme="minorEastAsia" w:cs="Times New Roman"/>
          <w:b/>
          <w:bCs/>
          <w:iCs/>
          <w:noProof/>
          <w:kern w:val="24"/>
          <w:szCs w:val="24"/>
        </w:rPr>
        <w:t xml:space="preserve">ones and </w:t>
      </w:r>
      <w:r w:rsidR="006D03E8">
        <w:rPr>
          <w:rFonts w:eastAsiaTheme="minorEastAsia" w:cs="Times New Roman"/>
          <w:b/>
          <w:bCs/>
          <w:iCs/>
          <w:noProof/>
          <w:kern w:val="24"/>
          <w:szCs w:val="24"/>
        </w:rPr>
        <w:t>L</w:t>
      </w:r>
      <w:r w:rsidR="00F90465" w:rsidRPr="00B51552">
        <w:rPr>
          <w:rFonts w:eastAsiaTheme="minorEastAsia" w:cs="Times New Roman"/>
          <w:b/>
          <w:bCs/>
          <w:iCs/>
          <w:noProof/>
          <w:kern w:val="24"/>
          <w:szCs w:val="24"/>
        </w:rPr>
        <w:t>inks</w:t>
      </w:r>
    </w:p>
    <w:p w14:paraId="01598AEF" w14:textId="3AE4C5E8" w:rsidR="006A5FA0" w:rsidRDefault="006A5FA0" w:rsidP="006D03E8">
      <w:pPr>
        <w:spacing w:before="0"/>
        <w:jc w:val="both"/>
        <w:rPr>
          <w:rFonts w:eastAsiaTheme="minorEastAsia" w:cs="Times New Roman"/>
          <w:iCs/>
          <w:noProof/>
          <w:kern w:val="24"/>
          <w:szCs w:val="24"/>
        </w:rPr>
      </w:pPr>
      <w:r>
        <w:rPr>
          <w:rFonts w:eastAsiaTheme="minorEastAsia" w:cs="Times New Roman"/>
          <w:iCs/>
          <w:noProof/>
          <w:kern w:val="24"/>
          <w:szCs w:val="24"/>
        </w:rPr>
        <w:t xml:space="preserve">Equation 8 defines average link speeds at the zone level, which we use in this work as a metric of congestion for </w:t>
      </w:r>
      <w:r w:rsidR="009E284E">
        <w:rPr>
          <w:rFonts w:eastAsiaTheme="minorEastAsia" w:cs="Times New Roman"/>
          <w:iCs/>
          <w:noProof/>
          <w:kern w:val="24"/>
          <w:szCs w:val="24"/>
        </w:rPr>
        <w:t xml:space="preserve">transportation </w:t>
      </w:r>
      <w:r>
        <w:rPr>
          <w:rFonts w:eastAsiaTheme="minorEastAsia" w:cs="Times New Roman"/>
          <w:iCs/>
          <w:noProof/>
          <w:kern w:val="24"/>
          <w:szCs w:val="24"/>
        </w:rPr>
        <w:t xml:space="preserve">analysis zones (TAZs). </w:t>
      </w:r>
      <w:r w:rsidR="003A4CFC" w:rsidRPr="00C12A9B">
        <w:rPr>
          <w:rFonts w:eastAsiaTheme="minorEastAsia" w:cs="Times New Roman"/>
          <w:iCs/>
          <w:noProof/>
          <w:kern w:val="24"/>
          <w:szCs w:val="24"/>
        </w:rPr>
        <w:t xml:space="preserve">Figure </w:t>
      </w:r>
      <w:r w:rsidR="003F6D20">
        <w:rPr>
          <w:rFonts w:eastAsiaTheme="minorEastAsia" w:cs="Times New Roman"/>
          <w:iCs/>
          <w:noProof/>
          <w:kern w:val="24"/>
          <w:szCs w:val="24"/>
        </w:rPr>
        <w:t>6</w:t>
      </w:r>
      <w:r w:rsidR="003F6D20" w:rsidRPr="00C12A9B">
        <w:rPr>
          <w:rFonts w:eastAsiaTheme="minorEastAsia" w:cs="Times New Roman"/>
          <w:iCs/>
          <w:noProof/>
          <w:kern w:val="24"/>
          <w:szCs w:val="24"/>
        </w:rPr>
        <w:t xml:space="preserve"> </w:t>
      </w:r>
      <w:r w:rsidR="003A4CFC" w:rsidRPr="00C12A9B">
        <w:rPr>
          <w:rFonts w:eastAsiaTheme="minorEastAsia" w:cs="Times New Roman"/>
          <w:iCs/>
          <w:noProof/>
          <w:kern w:val="24"/>
          <w:szCs w:val="24"/>
        </w:rPr>
        <w:t xml:space="preserve">highlights the </w:t>
      </w:r>
      <w:r>
        <w:rPr>
          <w:rFonts w:eastAsiaTheme="minorEastAsia" w:cs="Times New Roman"/>
          <w:iCs/>
          <w:noProof/>
          <w:kern w:val="24"/>
          <w:szCs w:val="24"/>
        </w:rPr>
        <w:t>TAZs</w:t>
      </w:r>
      <w:r w:rsidRPr="00C12A9B">
        <w:rPr>
          <w:rFonts w:eastAsiaTheme="minorEastAsia" w:cs="Times New Roman"/>
          <w:iCs/>
          <w:noProof/>
          <w:kern w:val="24"/>
          <w:szCs w:val="24"/>
        </w:rPr>
        <w:t xml:space="preserve"> </w:t>
      </w:r>
      <w:r w:rsidR="009E284E">
        <w:rPr>
          <w:rFonts w:eastAsiaTheme="minorEastAsia" w:cs="Times New Roman"/>
          <w:iCs/>
          <w:noProof/>
          <w:kern w:val="24"/>
          <w:szCs w:val="24"/>
        </w:rPr>
        <w:t>that</w:t>
      </w:r>
      <w:r w:rsidR="009E284E" w:rsidRPr="00C12A9B">
        <w:rPr>
          <w:rFonts w:eastAsiaTheme="minorEastAsia" w:cs="Times New Roman"/>
          <w:iCs/>
          <w:noProof/>
          <w:kern w:val="24"/>
          <w:szCs w:val="24"/>
        </w:rPr>
        <w:t xml:space="preserve"> </w:t>
      </w:r>
      <w:r w:rsidR="009E284E">
        <w:rPr>
          <w:rFonts w:eastAsiaTheme="minorEastAsia" w:cs="Times New Roman"/>
          <w:iCs/>
          <w:noProof/>
          <w:kern w:val="24"/>
          <w:szCs w:val="24"/>
        </w:rPr>
        <w:t>experience</w:t>
      </w:r>
      <w:r w:rsidR="009E284E" w:rsidRPr="00C12A9B">
        <w:rPr>
          <w:rFonts w:eastAsiaTheme="minorEastAsia" w:cs="Times New Roman"/>
          <w:iCs/>
          <w:noProof/>
          <w:kern w:val="24"/>
          <w:szCs w:val="24"/>
        </w:rPr>
        <w:t xml:space="preserve"> </w:t>
      </w:r>
      <w:r>
        <w:rPr>
          <w:rFonts w:eastAsiaTheme="minorEastAsia" w:cs="Times New Roman"/>
          <w:iCs/>
          <w:noProof/>
          <w:kern w:val="24"/>
          <w:szCs w:val="24"/>
        </w:rPr>
        <w:t>a reduction of</w:t>
      </w:r>
      <w:r w:rsidR="003A4CFC" w:rsidRPr="00C12A9B">
        <w:rPr>
          <w:rFonts w:eastAsiaTheme="minorEastAsia" w:cs="Times New Roman"/>
          <w:iCs/>
          <w:noProof/>
          <w:kern w:val="24"/>
          <w:szCs w:val="24"/>
        </w:rPr>
        <w:t xml:space="preserve"> 5</w:t>
      </w:r>
      <w:r w:rsidR="009E284E">
        <w:rPr>
          <w:rFonts w:eastAsiaTheme="minorEastAsia" w:cs="Times New Roman"/>
          <w:iCs/>
          <w:noProof/>
          <w:kern w:val="24"/>
          <w:szCs w:val="24"/>
        </w:rPr>
        <w:t xml:space="preserve"> percent</w:t>
      </w:r>
      <w:r w:rsidR="003A4CFC" w:rsidRPr="00C12A9B">
        <w:rPr>
          <w:rFonts w:eastAsiaTheme="minorEastAsia" w:cs="Times New Roman"/>
          <w:iCs/>
          <w:noProof/>
          <w:kern w:val="24"/>
          <w:szCs w:val="24"/>
        </w:rPr>
        <w:t xml:space="preserve"> </w:t>
      </w:r>
      <w:r>
        <w:rPr>
          <w:rFonts w:eastAsiaTheme="minorEastAsia" w:cs="Times New Roman"/>
          <w:iCs/>
          <w:noProof/>
          <w:kern w:val="24"/>
          <w:szCs w:val="24"/>
        </w:rPr>
        <w:t xml:space="preserve">or more </w:t>
      </w:r>
      <w:r w:rsidR="003A4CFC" w:rsidRPr="00C12A9B">
        <w:rPr>
          <w:rFonts w:eastAsiaTheme="minorEastAsia" w:cs="Times New Roman"/>
          <w:iCs/>
          <w:noProof/>
          <w:kern w:val="24"/>
          <w:szCs w:val="24"/>
        </w:rPr>
        <w:t xml:space="preserve">in </w:t>
      </w:r>
      <w:r w:rsidR="007F3F5D" w:rsidRPr="00C12A9B">
        <w:rPr>
          <w:rFonts w:eastAsiaTheme="minorEastAsia" w:cs="Times New Roman"/>
          <w:iCs/>
          <w:noProof/>
          <w:kern w:val="24"/>
          <w:szCs w:val="24"/>
        </w:rPr>
        <w:t xml:space="preserve">average link </w:t>
      </w:r>
      <w:r w:rsidR="003A4CFC" w:rsidRPr="00C12A9B">
        <w:rPr>
          <w:rFonts w:eastAsiaTheme="minorEastAsia" w:cs="Times New Roman"/>
          <w:iCs/>
          <w:noProof/>
          <w:kern w:val="24"/>
          <w:szCs w:val="24"/>
        </w:rPr>
        <w:t>speed</w:t>
      </w:r>
      <w:r>
        <w:rPr>
          <w:rFonts w:eastAsiaTheme="minorEastAsia" w:cs="Times New Roman"/>
          <w:iCs/>
          <w:noProof/>
          <w:kern w:val="24"/>
          <w:szCs w:val="24"/>
        </w:rPr>
        <w:t xml:space="preserve"> </w:t>
      </w:r>
      <w:r w:rsidR="00A95B6A" w:rsidRPr="00C12A9B">
        <w:rPr>
          <w:rFonts w:eastAsiaTheme="minorEastAsia" w:cs="Times New Roman"/>
          <w:iCs/>
          <w:noProof/>
          <w:kern w:val="24"/>
          <w:szCs w:val="24"/>
        </w:rPr>
        <w:t>w</w:t>
      </w:r>
      <w:r w:rsidR="003A4CFC" w:rsidRPr="00C12A9B">
        <w:rPr>
          <w:rFonts w:eastAsiaTheme="minorEastAsia" w:cs="Times New Roman"/>
          <w:iCs/>
          <w:noProof/>
          <w:kern w:val="24"/>
          <w:szCs w:val="24"/>
        </w:rPr>
        <w:t>hen empty trips are incorporated.</w:t>
      </w:r>
      <w:r w:rsidR="00A95B6A" w:rsidRPr="00C12A9B">
        <w:rPr>
          <w:rFonts w:eastAsiaTheme="minorEastAsia" w:cs="Times New Roman"/>
          <w:iCs/>
          <w:noProof/>
          <w:kern w:val="24"/>
          <w:szCs w:val="24"/>
        </w:rPr>
        <w:t xml:space="preserve"> </w:t>
      </w:r>
      <w:r w:rsidR="003A4CFC" w:rsidRPr="00C12A9B">
        <w:rPr>
          <w:rFonts w:eastAsiaTheme="minorEastAsia" w:cs="Times New Roman"/>
          <w:iCs/>
          <w:noProof/>
          <w:kern w:val="24"/>
          <w:szCs w:val="24"/>
        </w:rPr>
        <w:t xml:space="preserve">The </w:t>
      </w:r>
      <w:r w:rsidR="003A4CFC" w:rsidRPr="00C12A9B">
        <w:rPr>
          <w:rFonts w:eastAsiaTheme="minorEastAsia" w:cs="Times New Roman"/>
          <w:iCs/>
          <w:noProof/>
          <w:kern w:val="24"/>
          <w:szCs w:val="24"/>
        </w:rPr>
        <w:lastRenderedPageBreak/>
        <w:t xml:space="preserve">impact during the PM-peak is worse than </w:t>
      </w:r>
      <w:r>
        <w:rPr>
          <w:rFonts w:eastAsiaTheme="minorEastAsia" w:cs="Times New Roman"/>
          <w:iCs/>
          <w:noProof/>
          <w:kern w:val="24"/>
          <w:szCs w:val="24"/>
        </w:rPr>
        <w:t xml:space="preserve">in </w:t>
      </w:r>
      <w:r w:rsidR="003A4CFC" w:rsidRPr="00C12A9B">
        <w:rPr>
          <w:rFonts w:eastAsiaTheme="minorEastAsia" w:cs="Times New Roman"/>
          <w:iCs/>
          <w:noProof/>
          <w:kern w:val="24"/>
          <w:szCs w:val="24"/>
        </w:rPr>
        <w:t>the AM</w:t>
      </w:r>
      <w:r w:rsidR="0040459D">
        <w:rPr>
          <w:rFonts w:eastAsiaTheme="minorEastAsia" w:cs="Times New Roman"/>
          <w:iCs/>
          <w:noProof/>
          <w:kern w:val="24"/>
          <w:szCs w:val="24"/>
        </w:rPr>
        <w:t>-</w:t>
      </w:r>
      <w:r w:rsidR="003A4CFC" w:rsidRPr="00C12A9B">
        <w:rPr>
          <w:rFonts w:eastAsiaTheme="minorEastAsia" w:cs="Times New Roman"/>
          <w:iCs/>
          <w:noProof/>
          <w:kern w:val="24"/>
          <w:szCs w:val="24"/>
        </w:rPr>
        <w:t xml:space="preserve">peak </w:t>
      </w:r>
      <w:r w:rsidR="00D7415C" w:rsidRPr="00C12A9B">
        <w:rPr>
          <w:rFonts w:eastAsiaTheme="minorEastAsia" w:cs="Times New Roman"/>
          <w:iCs/>
          <w:noProof/>
          <w:kern w:val="24"/>
          <w:szCs w:val="24"/>
        </w:rPr>
        <w:t>primarily because of the “reverse return” component</w:t>
      </w:r>
      <w:r w:rsidR="00A55305">
        <w:rPr>
          <w:rFonts w:eastAsiaTheme="minorEastAsia" w:cs="Times New Roman"/>
          <w:iCs/>
          <w:noProof/>
          <w:kern w:val="24"/>
          <w:szCs w:val="24"/>
        </w:rPr>
        <w:t>,</w:t>
      </w:r>
      <w:r>
        <w:rPr>
          <w:rFonts w:eastAsiaTheme="minorEastAsia" w:cs="Times New Roman"/>
          <w:iCs/>
          <w:noProof/>
          <w:kern w:val="24"/>
          <w:szCs w:val="24"/>
        </w:rPr>
        <w:t xml:space="preserve"> which in this model represent </w:t>
      </w:r>
      <w:r w:rsidR="00674553" w:rsidRPr="00C12A9B">
        <w:rPr>
          <w:rFonts w:eastAsiaTheme="minorEastAsia" w:cs="Times New Roman"/>
          <w:iCs/>
          <w:noProof/>
          <w:kern w:val="24"/>
          <w:szCs w:val="24"/>
        </w:rPr>
        <w:t>27</w:t>
      </w:r>
      <w:r w:rsidR="009E284E">
        <w:rPr>
          <w:rFonts w:eastAsiaTheme="minorEastAsia" w:cs="Times New Roman"/>
          <w:iCs/>
          <w:noProof/>
          <w:kern w:val="24"/>
          <w:szCs w:val="24"/>
        </w:rPr>
        <w:t xml:space="preserve"> percent</w:t>
      </w:r>
      <w:r w:rsidR="00674553" w:rsidRPr="00C12A9B">
        <w:rPr>
          <w:rFonts w:eastAsiaTheme="minorEastAsia" w:cs="Times New Roman"/>
          <w:iCs/>
          <w:noProof/>
          <w:kern w:val="24"/>
          <w:szCs w:val="24"/>
        </w:rPr>
        <w:t xml:space="preserve"> of the </w:t>
      </w:r>
      <w:r>
        <w:rPr>
          <w:rFonts w:eastAsiaTheme="minorEastAsia" w:cs="Times New Roman"/>
          <w:iCs/>
          <w:noProof/>
          <w:kern w:val="24"/>
          <w:szCs w:val="24"/>
        </w:rPr>
        <w:t xml:space="preserve">empty </w:t>
      </w:r>
      <w:r w:rsidR="007E0C34" w:rsidRPr="00C12A9B">
        <w:rPr>
          <w:rFonts w:eastAsiaTheme="minorEastAsia" w:cs="Times New Roman"/>
          <w:iCs/>
          <w:noProof/>
          <w:kern w:val="24"/>
          <w:szCs w:val="24"/>
        </w:rPr>
        <w:t>C</w:t>
      </w:r>
      <w:r w:rsidR="00674553" w:rsidRPr="00C12A9B">
        <w:rPr>
          <w:rFonts w:eastAsiaTheme="minorEastAsia" w:cs="Times New Roman"/>
          <w:iCs/>
          <w:noProof/>
          <w:kern w:val="24"/>
          <w:szCs w:val="24"/>
        </w:rPr>
        <w:t>AV trips.</w:t>
      </w:r>
      <w:r w:rsidR="00D7415C" w:rsidRPr="00C12A9B">
        <w:rPr>
          <w:rFonts w:eastAsiaTheme="minorEastAsia" w:cs="Times New Roman"/>
          <w:iCs/>
          <w:noProof/>
          <w:kern w:val="24"/>
          <w:szCs w:val="24"/>
        </w:rPr>
        <w:t xml:space="preserve"> </w:t>
      </w:r>
      <w:r w:rsidR="00894608" w:rsidRPr="00C12A9B">
        <w:rPr>
          <w:rFonts w:eastAsiaTheme="minorEastAsia" w:cs="Times New Roman"/>
          <w:iCs/>
          <w:noProof/>
          <w:kern w:val="24"/>
          <w:szCs w:val="24"/>
        </w:rPr>
        <w:t>T</w:t>
      </w:r>
      <w:r w:rsidR="00123736" w:rsidRPr="00C12A9B">
        <w:rPr>
          <w:rFonts w:eastAsiaTheme="minorEastAsia" w:cs="Times New Roman"/>
          <w:iCs/>
          <w:noProof/>
          <w:kern w:val="24"/>
          <w:szCs w:val="24"/>
        </w:rPr>
        <w:t xml:space="preserve">he maximum impact </w:t>
      </w:r>
      <w:r>
        <w:rPr>
          <w:rFonts w:eastAsiaTheme="minorEastAsia" w:cs="Times New Roman"/>
          <w:iCs/>
          <w:noProof/>
          <w:kern w:val="24"/>
          <w:szCs w:val="24"/>
        </w:rPr>
        <w:t>is</w:t>
      </w:r>
      <w:r w:rsidR="00123736" w:rsidRPr="00C12A9B">
        <w:rPr>
          <w:rFonts w:eastAsiaTheme="minorEastAsia" w:cs="Times New Roman"/>
          <w:iCs/>
          <w:noProof/>
          <w:kern w:val="24"/>
          <w:szCs w:val="24"/>
        </w:rPr>
        <w:t xml:space="preserve"> observed </w:t>
      </w:r>
      <w:r>
        <w:rPr>
          <w:rFonts w:eastAsiaTheme="minorEastAsia" w:cs="Times New Roman"/>
          <w:iCs/>
          <w:noProof/>
          <w:kern w:val="24"/>
          <w:szCs w:val="24"/>
        </w:rPr>
        <w:t>around the</w:t>
      </w:r>
      <w:r w:rsidR="00123736" w:rsidRPr="00C12A9B">
        <w:rPr>
          <w:rFonts w:eastAsiaTheme="minorEastAsia" w:cs="Times New Roman"/>
          <w:iCs/>
          <w:noProof/>
          <w:kern w:val="24"/>
          <w:szCs w:val="24"/>
        </w:rPr>
        <w:t xml:space="preserve"> CBD and other city centers </w:t>
      </w:r>
      <w:r w:rsidR="009E284E">
        <w:rPr>
          <w:rFonts w:eastAsiaTheme="minorEastAsia" w:cs="Times New Roman"/>
          <w:iCs/>
          <w:noProof/>
          <w:kern w:val="24"/>
          <w:szCs w:val="24"/>
        </w:rPr>
        <w:t>that</w:t>
      </w:r>
      <w:r w:rsidR="009E284E" w:rsidRPr="00C12A9B">
        <w:rPr>
          <w:rFonts w:eastAsiaTheme="minorEastAsia" w:cs="Times New Roman"/>
          <w:iCs/>
          <w:noProof/>
          <w:kern w:val="24"/>
          <w:szCs w:val="24"/>
        </w:rPr>
        <w:t xml:space="preserve"> </w:t>
      </w:r>
      <w:r w:rsidR="00123736" w:rsidRPr="00C12A9B">
        <w:rPr>
          <w:rFonts w:eastAsiaTheme="minorEastAsia" w:cs="Times New Roman"/>
          <w:iCs/>
          <w:noProof/>
          <w:kern w:val="24"/>
          <w:szCs w:val="24"/>
        </w:rPr>
        <w:t xml:space="preserve">attract work and non-work trips. </w:t>
      </w:r>
    </w:p>
    <w:p w14:paraId="76EB7454" w14:textId="020184E7" w:rsidR="00674553" w:rsidRDefault="006A5FA0" w:rsidP="006D03E8">
      <w:pPr>
        <w:spacing w:before="0"/>
        <w:ind w:firstLine="720"/>
        <w:jc w:val="both"/>
        <w:rPr>
          <w:rFonts w:eastAsiaTheme="minorEastAsia" w:cs="Times New Roman"/>
          <w:iCs/>
          <w:noProof/>
          <w:kern w:val="24"/>
          <w:szCs w:val="24"/>
        </w:rPr>
      </w:pPr>
      <w:r>
        <w:rPr>
          <w:rFonts w:eastAsiaTheme="minorEastAsia" w:cs="Times New Roman"/>
          <w:iCs/>
          <w:noProof/>
          <w:kern w:val="24"/>
          <w:szCs w:val="24"/>
        </w:rPr>
        <w:t xml:space="preserve">We also analyze </w:t>
      </w:r>
      <w:r w:rsidR="00123736" w:rsidRPr="00C12A9B">
        <w:rPr>
          <w:rFonts w:eastAsiaTheme="minorEastAsia" w:cs="Times New Roman"/>
          <w:iCs/>
          <w:noProof/>
          <w:kern w:val="24"/>
          <w:szCs w:val="24"/>
        </w:rPr>
        <w:t>the impact of empty trips at the link-level</w:t>
      </w:r>
      <w:r>
        <w:rPr>
          <w:rFonts w:eastAsiaTheme="minorEastAsia" w:cs="Times New Roman"/>
          <w:iCs/>
          <w:noProof/>
          <w:kern w:val="24"/>
          <w:szCs w:val="24"/>
        </w:rPr>
        <w:t xml:space="preserve"> by identifying </w:t>
      </w:r>
      <w:r w:rsidR="00123736" w:rsidRPr="00C12A9B">
        <w:rPr>
          <w:rFonts w:eastAsiaTheme="minorEastAsia" w:cs="Times New Roman"/>
          <w:iCs/>
          <w:noProof/>
          <w:kern w:val="24"/>
          <w:szCs w:val="24"/>
        </w:rPr>
        <w:t xml:space="preserve">links </w:t>
      </w:r>
      <w:r>
        <w:rPr>
          <w:rFonts w:eastAsiaTheme="minorEastAsia" w:cs="Times New Roman"/>
          <w:iCs/>
          <w:noProof/>
          <w:kern w:val="24"/>
          <w:szCs w:val="24"/>
        </w:rPr>
        <w:t xml:space="preserve">for which the </w:t>
      </w:r>
      <w:r w:rsidR="00123736" w:rsidRPr="00C12A9B">
        <w:rPr>
          <w:rFonts w:eastAsiaTheme="minorEastAsia" w:cs="Times New Roman"/>
          <w:iCs/>
          <w:noProof/>
          <w:kern w:val="24"/>
          <w:szCs w:val="24"/>
        </w:rPr>
        <w:t xml:space="preserve">volume-to-capacity (v/c) ratio </w:t>
      </w:r>
      <w:r>
        <w:rPr>
          <w:rFonts w:eastAsiaTheme="minorEastAsia" w:cs="Times New Roman"/>
          <w:iCs/>
          <w:noProof/>
          <w:kern w:val="24"/>
          <w:szCs w:val="24"/>
        </w:rPr>
        <w:t xml:space="preserve">increases </w:t>
      </w:r>
      <w:r w:rsidR="00123736" w:rsidRPr="00C12A9B">
        <w:rPr>
          <w:rFonts w:eastAsiaTheme="minorEastAsia" w:cs="Times New Roman"/>
          <w:iCs/>
          <w:noProof/>
          <w:kern w:val="24"/>
          <w:szCs w:val="24"/>
        </w:rPr>
        <w:t xml:space="preserve">from below 0.8 to above 0.8. </w:t>
      </w:r>
      <w:r w:rsidR="00A55305">
        <w:rPr>
          <w:rFonts w:eastAsiaTheme="minorEastAsia" w:cs="Times New Roman"/>
          <w:iCs/>
          <w:noProof/>
          <w:kern w:val="24"/>
          <w:szCs w:val="24"/>
        </w:rPr>
        <w:t>This</w:t>
      </w:r>
      <w:r>
        <w:rPr>
          <w:rFonts w:eastAsiaTheme="minorEastAsia" w:cs="Times New Roman"/>
          <w:iCs/>
          <w:noProof/>
          <w:kern w:val="24"/>
          <w:szCs w:val="24"/>
        </w:rPr>
        <w:t xml:space="preserve"> range </w:t>
      </w:r>
      <w:r w:rsidR="00A55305">
        <w:rPr>
          <w:rFonts w:eastAsiaTheme="minorEastAsia" w:cs="Times New Roman"/>
          <w:iCs/>
          <w:noProof/>
          <w:kern w:val="24"/>
          <w:szCs w:val="24"/>
        </w:rPr>
        <w:t>change may be</w:t>
      </w:r>
      <w:r>
        <w:rPr>
          <w:rFonts w:eastAsiaTheme="minorEastAsia" w:cs="Times New Roman"/>
          <w:iCs/>
          <w:noProof/>
          <w:kern w:val="24"/>
          <w:szCs w:val="24"/>
        </w:rPr>
        <w:t xml:space="preserve"> considered a proxy for a decrease in level of</w:t>
      </w:r>
      <w:r w:rsidR="00123736" w:rsidRPr="00C12A9B">
        <w:rPr>
          <w:rFonts w:eastAsiaTheme="minorEastAsia" w:cs="Times New Roman"/>
          <w:iCs/>
          <w:noProof/>
          <w:kern w:val="24"/>
          <w:szCs w:val="24"/>
        </w:rPr>
        <w:t xml:space="preserve"> service (LOS) from C to D</w:t>
      </w:r>
      <w:r>
        <w:rPr>
          <w:rFonts w:eastAsiaTheme="minorEastAsia" w:cs="Times New Roman"/>
          <w:iCs/>
          <w:noProof/>
          <w:kern w:val="24"/>
          <w:szCs w:val="24"/>
        </w:rPr>
        <w:t xml:space="preserve">. LOS D </w:t>
      </w:r>
      <w:r w:rsidR="00123736" w:rsidRPr="00C12A9B">
        <w:rPr>
          <w:rFonts w:eastAsiaTheme="minorEastAsia" w:cs="Times New Roman"/>
          <w:iCs/>
          <w:noProof/>
          <w:kern w:val="24"/>
          <w:szCs w:val="24"/>
        </w:rPr>
        <w:t>indicat</w:t>
      </w:r>
      <w:r>
        <w:rPr>
          <w:rFonts w:eastAsiaTheme="minorEastAsia" w:cs="Times New Roman"/>
          <w:iCs/>
          <w:noProof/>
          <w:kern w:val="24"/>
          <w:szCs w:val="24"/>
        </w:rPr>
        <w:t>es</w:t>
      </w:r>
      <w:r w:rsidR="00123736" w:rsidRPr="00C12A9B">
        <w:rPr>
          <w:rFonts w:eastAsiaTheme="minorEastAsia" w:cs="Times New Roman"/>
          <w:iCs/>
          <w:noProof/>
          <w:kern w:val="24"/>
          <w:szCs w:val="24"/>
        </w:rPr>
        <w:t xml:space="preserve"> unstable operations</w:t>
      </w:r>
      <w:r>
        <w:rPr>
          <w:rFonts w:eastAsiaTheme="minorEastAsia" w:cs="Times New Roman"/>
          <w:iCs/>
          <w:noProof/>
          <w:kern w:val="24"/>
          <w:szCs w:val="24"/>
        </w:rPr>
        <w:t>,</w:t>
      </w:r>
      <w:r w:rsidR="00123736" w:rsidRPr="00C12A9B">
        <w:rPr>
          <w:rFonts w:eastAsiaTheme="minorEastAsia" w:cs="Times New Roman"/>
          <w:iCs/>
          <w:noProof/>
          <w:kern w:val="24"/>
          <w:szCs w:val="24"/>
        </w:rPr>
        <w:t xml:space="preserve"> where a small increase in volume produce</w:t>
      </w:r>
      <w:r>
        <w:rPr>
          <w:rFonts w:eastAsiaTheme="minorEastAsia" w:cs="Times New Roman"/>
          <w:iCs/>
          <w:noProof/>
          <w:kern w:val="24"/>
          <w:szCs w:val="24"/>
        </w:rPr>
        <w:t>s</w:t>
      </w:r>
      <w:r w:rsidR="00123736" w:rsidRPr="00C12A9B">
        <w:rPr>
          <w:rFonts w:eastAsiaTheme="minorEastAsia" w:cs="Times New Roman"/>
          <w:iCs/>
          <w:noProof/>
          <w:kern w:val="24"/>
          <w:szCs w:val="24"/>
        </w:rPr>
        <w:t xml:space="preserve"> substantial increase in delay and decrease in speed. </w:t>
      </w:r>
      <w:r w:rsidR="00674553" w:rsidRPr="00C12A9B">
        <w:rPr>
          <w:rFonts w:eastAsiaTheme="minorEastAsia" w:cs="Times New Roman"/>
          <w:iCs/>
          <w:noProof/>
          <w:kern w:val="24"/>
          <w:szCs w:val="24"/>
        </w:rPr>
        <w:t>The PM</w:t>
      </w:r>
      <w:r w:rsidR="0040459D">
        <w:rPr>
          <w:rFonts w:eastAsiaTheme="minorEastAsia" w:cs="Times New Roman"/>
          <w:iCs/>
          <w:noProof/>
          <w:kern w:val="24"/>
          <w:szCs w:val="24"/>
        </w:rPr>
        <w:t>-</w:t>
      </w:r>
      <w:r w:rsidR="00674553" w:rsidRPr="00C12A9B">
        <w:rPr>
          <w:rFonts w:eastAsiaTheme="minorEastAsia" w:cs="Times New Roman"/>
          <w:iCs/>
          <w:noProof/>
          <w:kern w:val="24"/>
          <w:szCs w:val="24"/>
        </w:rPr>
        <w:t xml:space="preserve">peak period </w:t>
      </w:r>
      <w:r>
        <w:rPr>
          <w:rFonts w:eastAsiaTheme="minorEastAsia" w:cs="Times New Roman"/>
          <w:iCs/>
          <w:noProof/>
          <w:kern w:val="24"/>
          <w:szCs w:val="24"/>
        </w:rPr>
        <w:t>is the</w:t>
      </w:r>
      <w:r w:rsidR="00674553" w:rsidRPr="00C12A9B">
        <w:rPr>
          <w:rFonts w:eastAsiaTheme="minorEastAsia" w:cs="Times New Roman"/>
          <w:iCs/>
          <w:noProof/>
          <w:kern w:val="24"/>
          <w:szCs w:val="24"/>
        </w:rPr>
        <w:t xml:space="preserve"> most impacted</w:t>
      </w:r>
      <w:r>
        <w:rPr>
          <w:rFonts w:eastAsiaTheme="minorEastAsia" w:cs="Times New Roman"/>
          <w:iCs/>
          <w:noProof/>
          <w:kern w:val="24"/>
          <w:szCs w:val="24"/>
        </w:rPr>
        <w:t>,</w:t>
      </w:r>
      <w:r w:rsidR="00674553" w:rsidRPr="00C12A9B">
        <w:rPr>
          <w:rFonts w:eastAsiaTheme="minorEastAsia" w:cs="Times New Roman"/>
          <w:iCs/>
          <w:noProof/>
          <w:kern w:val="24"/>
          <w:szCs w:val="24"/>
        </w:rPr>
        <w:t xml:space="preserve"> with about 1024 miles of road segment (including all link classes) </w:t>
      </w:r>
      <w:r>
        <w:rPr>
          <w:rFonts w:eastAsiaTheme="minorEastAsia" w:cs="Times New Roman"/>
          <w:iCs/>
          <w:noProof/>
          <w:kern w:val="24"/>
          <w:szCs w:val="24"/>
        </w:rPr>
        <w:t xml:space="preserve">falling to LOS D. The corresponfing length </w:t>
      </w:r>
      <w:r w:rsidR="00674553" w:rsidRPr="00C12A9B">
        <w:rPr>
          <w:rFonts w:eastAsiaTheme="minorEastAsia" w:cs="Times New Roman"/>
          <w:iCs/>
          <w:noProof/>
          <w:kern w:val="24"/>
          <w:szCs w:val="24"/>
        </w:rPr>
        <w:t>for the AM</w:t>
      </w:r>
      <w:r w:rsidR="0040459D">
        <w:rPr>
          <w:rFonts w:eastAsiaTheme="minorEastAsia" w:cs="Times New Roman"/>
          <w:iCs/>
          <w:noProof/>
          <w:kern w:val="24"/>
          <w:szCs w:val="24"/>
        </w:rPr>
        <w:t>-</w:t>
      </w:r>
      <w:r w:rsidR="00674553" w:rsidRPr="00C12A9B">
        <w:rPr>
          <w:rFonts w:eastAsiaTheme="minorEastAsia" w:cs="Times New Roman"/>
          <w:iCs/>
          <w:noProof/>
          <w:kern w:val="24"/>
          <w:szCs w:val="24"/>
        </w:rPr>
        <w:t>peak</w:t>
      </w:r>
      <w:r>
        <w:rPr>
          <w:rFonts w:eastAsiaTheme="minorEastAsia" w:cs="Times New Roman"/>
          <w:iCs/>
          <w:noProof/>
          <w:kern w:val="24"/>
          <w:szCs w:val="24"/>
        </w:rPr>
        <w:t xml:space="preserve"> period is </w:t>
      </w:r>
      <w:r w:rsidR="00674553" w:rsidRPr="00C12A9B">
        <w:rPr>
          <w:rFonts w:eastAsiaTheme="minorEastAsia" w:cs="Times New Roman"/>
          <w:iCs/>
          <w:noProof/>
          <w:kern w:val="24"/>
          <w:szCs w:val="24"/>
        </w:rPr>
        <w:t>499 miles</w:t>
      </w:r>
      <w:r>
        <w:rPr>
          <w:rFonts w:eastAsiaTheme="minorEastAsia" w:cs="Times New Roman"/>
          <w:iCs/>
          <w:noProof/>
          <w:kern w:val="24"/>
          <w:szCs w:val="24"/>
        </w:rPr>
        <w:t>.</w:t>
      </w:r>
    </w:p>
    <w:p w14:paraId="0F543C8E" w14:textId="77777777" w:rsidR="006D03E8" w:rsidRPr="00C12A9B" w:rsidRDefault="006D03E8" w:rsidP="006D03E8">
      <w:pPr>
        <w:spacing w:before="0"/>
        <w:ind w:firstLine="720"/>
        <w:jc w:val="both"/>
        <w:rPr>
          <w:rFonts w:eastAsiaTheme="minorEastAsia" w:cs="Times New Roman"/>
          <w:iCs/>
          <w:noProof/>
          <w:kern w:val="24"/>
          <w:szCs w:val="24"/>
        </w:rPr>
      </w:pPr>
    </w:p>
    <w:p w14:paraId="7E5E587E" w14:textId="1A8BB81F" w:rsidR="00C80643" w:rsidRPr="0037707F" w:rsidRDefault="00C80643" w:rsidP="006D03E8">
      <w:pPr>
        <w:spacing w:before="0"/>
        <w:jc w:val="both"/>
        <w:rPr>
          <w:rFonts w:eastAsiaTheme="minorEastAsia" w:cs="Times New Roman"/>
          <w:iCs/>
          <w:noProof/>
          <w:kern w:val="24"/>
          <w:szCs w:val="24"/>
        </w:rPr>
      </w:pPr>
      <w:r w:rsidRPr="0037707F">
        <w:rPr>
          <w:rFonts w:eastAsiaTheme="minorEastAsia" w:cs="Times New Roman"/>
          <w:iCs/>
          <w:noProof/>
          <w:kern w:val="24"/>
          <w:szCs w:val="24"/>
        </w:rPr>
        <w:drawing>
          <wp:inline distT="0" distB="0" distL="0" distR="0" wp14:anchorId="7D233DB2" wp14:editId="7A0BBFDE">
            <wp:extent cx="5888736" cy="2843784"/>
            <wp:effectExtent l="19050" t="19050" r="17145" b="139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0">
                      <a:extLst>
                        <a:ext uri="{28A0092B-C50C-407E-A947-70E740481C1C}">
                          <a14:useLocalDpi xmlns:a14="http://schemas.microsoft.com/office/drawing/2010/main" val="0"/>
                        </a:ext>
                      </a:extLst>
                    </a:blip>
                    <a:srcRect l="2550" t="6094" r="3024" b="3550"/>
                    <a:stretch/>
                  </pic:blipFill>
                  <pic:spPr bwMode="auto">
                    <a:xfrm>
                      <a:off x="0" y="0"/>
                      <a:ext cx="5888736" cy="2843784"/>
                    </a:xfrm>
                    <a:prstGeom prst="rect">
                      <a:avLst/>
                    </a:prstGeom>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379FC47F" w14:textId="512F1364" w:rsidR="00C80643" w:rsidRDefault="008B2C11" w:rsidP="006D03E8">
      <w:pPr>
        <w:spacing w:before="0"/>
        <w:jc w:val="both"/>
        <w:rPr>
          <w:rFonts w:eastAsiaTheme="minorEastAsia" w:cs="Times New Roman"/>
          <w:b/>
          <w:bCs/>
          <w:iCs/>
          <w:noProof/>
          <w:kern w:val="24"/>
          <w:szCs w:val="24"/>
        </w:rPr>
      </w:pPr>
      <w:r w:rsidRPr="0037707F">
        <w:rPr>
          <w:rFonts w:eastAsiaTheme="minorEastAsia" w:cs="Times New Roman"/>
          <w:b/>
          <w:bCs/>
          <w:iCs/>
          <w:noProof/>
          <w:kern w:val="24"/>
          <w:szCs w:val="24"/>
        </w:rPr>
        <w:t xml:space="preserve">Figure </w:t>
      </w:r>
      <w:r w:rsidR="003F6D20">
        <w:rPr>
          <w:rFonts w:eastAsiaTheme="minorEastAsia" w:cs="Times New Roman"/>
          <w:b/>
          <w:bCs/>
          <w:iCs/>
          <w:noProof/>
          <w:kern w:val="24"/>
          <w:szCs w:val="24"/>
        </w:rPr>
        <w:t>6</w:t>
      </w:r>
      <w:r w:rsidR="003F6D20" w:rsidRPr="0037707F">
        <w:rPr>
          <w:rFonts w:eastAsiaTheme="minorEastAsia" w:cs="Times New Roman"/>
          <w:b/>
          <w:bCs/>
          <w:iCs/>
          <w:noProof/>
          <w:kern w:val="24"/>
          <w:szCs w:val="24"/>
        </w:rPr>
        <w:t xml:space="preserve"> </w:t>
      </w:r>
      <w:r w:rsidRPr="0037707F">
        <w:rPr>
          <w:rFonts w:eastAsiaTheme="minorEastAsia" w:cs="Times New Roman"/>
          <w:b/>
          <w:bCs/>
          <w:iCs/>
          <w:noProof/>
          <w:kern w:val="24"/>
          <w:szCs w:val="24"/>
        </w:rPr>
        <w:t>Highlighted zones with 5</w:t>
      </w:r>
      <w:r w:rsidR="009E284E">
        <w:rPr>
          <w:rFonts w:eastAsiaTheme="minorEastAsia" w:cs="Times New Roman"/>
          <w:b/>
          <w:bCs/>
          <w:iCs/>
          <w:noProof/>
          <w:kern w:val="24"/>
          <w:szCs w:val="24"/>
        </w:rPr>
        <w:t xml:space="preserve"> percent</w:t>
      </w:r>
      <w:r w:rsidRPr="0037707F">
        <w:rPr>
          <w:rFonts w:eastAsiaTheme="minorEastAsia" w:cs="Times New Roman"/>
          <w:b/>
          <w:bCs/>
          <w:iCs/>
          <w:noProof/>
          <w:kern w:val="24"/>
          <w:szCs w:val="24"/>
        </w:rPr>
        <w:t xml:space="preserve"> reduction in speed</w:t>
      </w:r>
    </w:p>
    <w:p w14:paraId="1607BF58" w14:textId="77777777" w:rsidR="006D03E8" w:rsidRPr="006D03E8" w:rsidRDefault="006D03E8" w:rsidP="006D03E8">
      <w:pPr>
        <w:spacing w:before="0"/>
        <w:jc w:val="both"/>
        <w:rPr>
          <w:rFonts w:eastAsiaTheme="minorEastAsia" w:cs="Times New Roman"/>
          <w:bCs/>
          <w:iCs/>
          <w:noProof/>
          <w:kern w:val="24"/>
          <w:szCs w:val="24"/>
        </w:rPr>
      </w:pPr>
    </w:p>
    <w:p w14:paraId="00BEAD88" w14:textId="167D9BD4" w:rsidR="00FA5225" w:rsidRDefault="00B51552" w:rsidP="006D03E8">
      <w:pPr>
        <w:spacing w:before="0"/>
        <w:jc w:val="both"/>
        <w:rPr>
          <w:rFonts w:eastAsiaTheme="minorEastAsia" w:cs="Times New Roman"/>
          <w:iCs/>
          <w:noProof/>
          <w:kern w:val="24"/>
          <w:szCs w:val="24"/>
        </w:rPr>
      </w:pPr>
      <w:r>
        <w:rPr>
          <w:rFonts w:eastAsiaTheme="minorEastAsia" w:cs="Times New Roman"/>
          <w:iCs/>
          <w:noProof/>
          <w:kern w:val="24"/>
          <w:szCs w:val="24"/>
        </w:rPr>
        <w:tab/>
      </w:r>
      <w:r w:rsidR="00894608" w:rsidRPr="00C12A9B">
        <w:rPr>
          <w:rFonts w:eastAsiaTheme="minorEastAsia" w:cs="Times New Roman"/>
          <w:iCs/>
          <w:noProof/>
          <w:kern w:val="24"/>
          <w:szCs w:val="24"/>
        </w:rPr>
        <w:t xml:space="preserve">Table </w:t>
      </w:r>
      <w:r w:rsidR="003F6D20">
        <w:rPr>
          <w:rFonts w:eastAsiaTheme="minorEastAsia" w:cs="Times New Roman"/>
          <w:iCs/>
          <w:noProof/>
          <w:kern w:val="24"/>
          <w:szCs w:val="24"/>
        </w:rPr>
        <w:t>4</w:t>
      </w:r>
      <w:r w:rsidR="00894608" w:rsidRPr="00C12A9B" w:rsidDel="00894608">
        <w:rPr>
          <w:rFonts w:eastAsiaTheme="minorEastAsia" w:cs="Times New Roman"/>
          <w:iCs/>
          <w:noProof/>
          <w:kern w:val="24"/>
          <w:szCs w:val="24"/>
        </w:rPr>
        <w:t xml:space="preserve"> </w:t>
      </w:r>
      <w:r w:rsidR="00894608" w:rsidRPr="00C12A9B">
        <w:rPr>
          <w:rFonts w:eastAsiaTheme="minorEastAsia" w:cs="Times New Roman"/>
          <w:iCs/>
          <w:noProof/>
          <w:kern w:val="24"/>
          <w:szCs w:val="24"/>
        </w:rPr>
        <w:t>presents t</w:t>
      </w:r>
      <w:r w:rsidR="00D070B0" w:rsidRPr="00C12A9B">
        <w:rPr>
          <w:rFonts w:eastAsiaTheme="minorEastAsia" w:cs="Times New Roman"/>
          <w:iCs/>
          <w:noProof/>
          <w:kern w:val="24"/>
          <w:szCs w:val="24"/>
        </w:rPr>
        <w:t xml:space="preserve">he overall percentage increase in VMT and the percentage decrease in speed </w:t>
      </w:r>
      <w:r w:rsidR="00894608" w:rsidRPr="00C12A9B">
        <w:rPr>
          <w:rFonts w:eastAsiaTheme="minorEastAsia" w:cs="Times New Roman"/>
          <w:iCs/>
          <w:noProof/>
          <w:kern w:val="24"/>
          <w:szCs w:val="24"/>
        </w:rPr>
        <w:t>by link type</w:t>
      </w:r>
      <w:r w:rsidR="00D070B0" w:rsidRPr="00C12A9B">
        <w:rPr>
          <w:rFonts w:eastAsiaTheme="minorEastAsia" w:cs="Times New Roman"/>
          <w:iCs/>
          <w:noProof/>
          <w:kern w:val="24"/>
          <w:szCs w:val="24"/>
        </w:rPr>
        <w:t xml:space="preserve">. </w:t>
      </w:r>
      <w:r w:rsidR="00085CAE" w:rsidRPr="00C12A9B">
        <w:rPr>
          <w:rFonts w:eastAsiaTheme="minorEastAsia" w:cs="Times New Roman"/>
          <w:iCs/>
          <w:noProof/>
          <w:kern w:val="24"/>
          <w:szCs w:val="24"/>
        </w:rPr>
        <w:t>“Collectors” and “</w:t>
      </w:r>
      <w:r w:rsidR="00D83FCA">
        <w:rPr>
          <w:rFonts w:eastAsiaTheme="minorEastAsia" w:cs="Times New Roman"/>
          <w:iCs/>
          <w:noProof/>
          <w:kern w:val="24"/>
          <w:szCs w:val="24"/>
        </w:rPr>
        <w:t>m</w:t>
      </w:r>
      <w:r w:rsidR="00085CAE" w:rsidRPr="00C12A9B">
        <w:rPr>
          <w:rFonts w:eastAsiaTheme="minorEastAsia" w:cs="Times New Roman"/>
          <w:iCs/>
          <w:noProof/>
          <w:kern w:val="24"/>
          <w:szCs w:val="24"/>
        </w:rPr>
        <w:t>inor arterials”</w:t>
      </w:r>
      <w:r w:rsidR="00790B2B" w:rsidRPr="00C12A9B">
        <w:rPr>
          <w:rFonts w:eastAsiaTheme="minorEastAsia" w:cs="Times New Roman"/>
          <w:iCs/>
          <w:noProof/>
          <w:kern w:val="24"/>
          <w:szCs w:val="24"/>
        </w:rPr>
        <w:t xml:space="preserve"> </w:t>
      </w:r>
      <w:r w:rsidR="00467110">
        <w:rPr>
          <w:rFonts w:eastAsiaTheme="minorEastAsia" w:cs="Times New Roman"/>
          <w:iCs/>
          <w:noProof/>
          <w:kern w:val="24"/>
          <w:szCs w:val="24"/>
        </w:rPr>
        <w:t xml:space="preserve">experience the largest </w:t>
      </w:r>
      <w:r w:rsidR="00790B2B" w:rsidRPr="00C12A9B">
        <w:rPr>
          <w:rFonts w:eastAsiaTheme="minorEastAsia" w:cs="Times New Roman"/>
          <w:iCs/>
          <w:noProof/>
          <w:kern w:val="24"/>
          <w:szCs w:val="24"/>
        </w:rPr>
        <w:t>VMT increase</w:t>
      </w:r>
      <w:r w:rsidR="00467110">
        <w:rPr>
          <w:rFonts w:eastAsiaTheme="minorEastAsia" w:cs="Times New Roman"/>
          <w:iCs/>
          <w:noProof/>
          <w:kern w:val="24"/>
          <w:szCs w:val="24"/>
        </w:rPr>
        <w:t xml:space="preserve">, which suggests they </w:t>
      </w:r>
      <w:r w:rsidR="00790B2B" w:rsidRPr="00C12A9B">
        <w:rPr>
          <w:rFonts w:eastAsiaTheme="minorEastAsia" w:cs="Times New Roman"/>
          <w:iCs/>
          <w:noProof/>
          <w:kern w:val="24"/>
          <w:szCs w:val="24"/>
        </w:rPr>
        <w:t>absorb most of the empty miles</w:t>
      </w:r>
      <w:r w:rsidR="00467110">
        <w:rPr>
          <w:rFonts w:eastAsiaTheme="minorEastAsia" w:cs="Times New Roman"/>
          <w:iCs/>
          <w:noProof/>
          <w:kern w:val="24"/>
          <w:szCs w:val="24"/>
        </w:rPr>
        <w:t xml:space="preserve">. This is reasonable, considering that these </w:t>
      </w:r>
      <w:r w:rsidR="00790B2B" w:rsidRPr="00C12A9B">
        <w:rPr>
          <w:rFonts w:eastAsiaTheme="minorEastAsia" w:cs="Times New Roman"/>
          <w:iCs/>
          <w:noProof/>
          <w:kern w:val="24"/>
          <w:szCs w:val="24"/>
        </w:rPr>
        <w:t xml:space="preserve">are likely </w:t>
      </w:r>
      <w:r w:rsidR="00D83FCA">
        <w:rPr>
          <w:rFonts w:eastAsiaTheme="minorEastAsia" w:cs="Times New Roman"/>
          <w:iCs/>
          <w:noProof/>
          <w:kern w:val="24"/>
          <w:szCs w:val="24"/>
        </w:rPr>
        <w:t>to occur</w:t>
      </w:r>
      <w:r w:rsidR="00790B2B" w:rsidRPr="00C12A9B">
        <w:rPr>
          <w:rFonts w:eastAsiaTheme="minorEastAsia" w:cs="Times New Roman"/>
          <w:iCs/>
          <w:noProof/>
          <w:kern w:val="24"/>
          <w:szCs w:val="24"/>
        </w:rPr>
        <w:t xml:space="preserve"> over shorter distances</w:t>
      </w:r>
      <w:r w:rsidR="00467110">
        <w:rPr>
          <w:rFonts w:eastAsiaTheme="minorEastAsia" w:cs="Times New Roman"/>
          <w:iCs/>
          <w:noProof/>
          <w:kern w:val="24"/>
          <w:szCs w:val="24"/>
        </w:rPr>
        <w:t xml:space="preserve"> and</w:t>
      </w:r>
      <w:r w:rsidR="00894608" w:rsidRPr="00C12A9B">
        <w:rPr>
          <w:rFonts w:eastAsiaTheme="minorEastAsia" w:cs="Times New Roman"/>
          <w:iCs/>
          <w:noProof/>
          <w:kern w:val="24"/>
          <w:szCs w:val="24"/>
        </w:rPr>
        <w:t xml:space="preserve">, </w:t>
      </w:r>
      <w:r w:rsidR="00790B2B" w:rsidRPr="00C12A9B">
        <w:rPr>
          <w:rFonts w:eastAsiaTheme="minorEastAsia" w:cs="Times New Roman"/>
          <w:iCs/>
          <w:noProof/>
          <w:kern w:val="24"/>
          <w:szCs w:val="24"/>
        </w:rPr>
        <w:t xml:space="preserve">especially </w:t>
      </w:r>
      <w:r w:rsidR="00894608" w:rsidRPr="00C12A9B">
        <w:rPr>
          <w:rFonts w:eastAsiaTheme="minorEastAsia" w:cs="Times New Roman"/>
          <w:iCs/>
          <w:noProof/>
          <w:kern w:val="24"/>
          <w:szCs w:val="24"/>
        </w:rPr>
        <w:t xml:space="preserve">for </w:t>
      </w:r>
      <w:r w:rsidR="00790B2B" w:rsidRPr="00C12A9B">
        <w:rPr>
          <w:rFonts w:eastAsiaTheme="minorEastAsia" w:cs="Times New Roman"/>
          <w:iCs/>
          <w:noProof/>
          <w:kern w:val="24"/>
          <w:szCs w:val="24"/>
        </w:rPr>
        <w:t xml:space="preserve">the “park elsewhere” </w:t>
      </w:r>
      <w:r w:rsidR="00894608" w:rsidRPr="00C12A9B">
        <w:rPr>
          <w:rFonts w:eastAsiaTheme="minorEastAsia" w:cs="Times New Roman"/>
          <w:iCs/>
          <w:noProof/>
          <w:kern w:val="24"/>
          <w:szCs w:val="24"/>
        </w:rPr>
        <w:t>trips</w:t>
      </w:r>
      <w:r w:rsidR="00467110">
        <w:rPr>
          <w:rFonts w:eastAsiaTheme="minorEastAsia" w:cs="Times New Roman"/>
          <w:iCs/>
          <w:noProof/>
          <w:kern w:val="24"/>
          <w:szCs w:val="24"/>
        </w:rPr>
        <w:t xml:space="preserve">, </w:t>
      </w:r>
      <w:r w:rsidR="00790B2B" w:rsidRPr="00C12A9B">
        <w:rPr>
          <w:rFonts w:eastAsiaTheme="minorEastAsia" w:cs="Times New Roman"/>
          <w:iCs/>
          <w:noProof/>
          <w:kern w:val="24"/>
          <w:szCs w:val="24"/>
        </w:rPr>
        <w:t xml:space="preserve">are likely to </w:t>
      </w:r>
      <w:r w:rsidR="00A55305">
        <w:rPr>
          <w:rFonts w:eastAsiaTheme="minorEastAsia" w:cs="Times New Roman"/>
          <w:iCs/>
          <w:noProof/>
          <w:kern w:val="24"/>
          <w:szCs w:val="24"/>
        </w:rPr>
        <w:t>generate</w:t>
      </w:r>
      <w:r w:rsidR="00790B2B" w:rsidRPr="00C12A9B">
        <w:rPr>
          <w:rFonts w:eastAsiaTheme="minorEastAsia" w:cs="Times New Roman"/>
          <w:iCs/>
          <w:noProof/>
          <w:kern w:val="24"/>
          <w:szCs w:val="24"/>
        </w:rPr>
        <w:t xml:space="preserve"> extra miles locally. “Freeways” </w:t>
      </w:r>
      <w:r w:rsidR="007D3723" w:rsidRPr="00C12A9B">
        <w:rPr>
          <w:rFonts w:eastAsiaTheme="minorEastAsia" w:cs="Times New Roman"/>
          <w:iCs/>
          <w:noProof/>
          <w:kern w:val="24"/>
          <w:szCs w:val="24"/>
        </w:rPr>
        <w:t>and “</w:t>
      </w:r>
      <w:r w:rsidR="00D83FCA">
        <w:rPr>
          <w:rFonts w:eastAsiaTheme="minorEastAsia" w:cs="Times New Roman"/>
          <w:iCs/>
          <w:noProof/>
          <w:kern w:val="24"/>
          <w:szCs w:val="24"/>
        </w:rPr>
        <w:t>f</w:t>
      </w:r>
      <w:r w:rsidR="007D3723" w:rsidRPr="00C12A9B">
        <w:rPr>
          <w:rFonts w:eastAsiaTheme="minorEastAsia" w:cs="Times New Roman"/>
          <w:iCs/>
          <w:noProof/>
          <w:kern w:val="24"/>
          <w:szCs w:val="24"/>
        </w:rPr>
        <w:t>reeway</w:t>
      </w:r>
      <w:r w:rsidR="00D83FCA">
        <w:rPr>
          <w:rFonts w:eastAsiaTheme="minorEastAsia" w:cs="Times New Roman"/>
          <w:iCs/>
          <w:noProof/>
          <w:kern w:val="24"/>
          <w:szCs w:val="24"/>
        </w:rPr>
        <w:t xml:space="preserve"> </w:t>
      </w:r>
      <w:r w:rsidR="007D3723" w:rsidRPr="00C12A9B">
        <w:rPr>
          <w:rFonts w:eastAsiaTheme="minorEastAsia" w:cs="Times New Roman"/>
          <w:iCs/>
          <w:noProof/>
          <w:kern w:val="24"/>
          <w:szCs w:val="24"/>
        </w:rPr>
        <w:t xml:space="preserve">ramps” </w:t>
      </w:r>
      <w:r w:rsidR="00467110">
        <w:rPr>
          <w:rFonts w:eastAsiaTheme="minorEastAsia" w:cs="Times New Roman"/>
          <w:iCs/>
          <w:noProof/>
          <w:kern w:val="24"/>
          <w:szCs w:val="24"/>
        </w:rPr>
        <w:t>experience a comp</w:t>
      </w:r>
      <w:r w:rsidR="00A55305">
        <w:rPr>
          <w:rFonts w:eastAsiaTheme="minorEastAsia" w:cs="Times New Roman"/>
          <w:iCs/>
          <w:noProof/>
          <w:kern w:val="24"/>
          <w:szCs w:val="24"/>
        </w:rPr>
        <w:t>a</w:t>
      </w:r>
      <w:r w:rsidR="00467110">
        <w:rPr>
          <w:rFonts w:eastAsiaTheme="minorEastAsia" w:cs="Times New Roman"/>
          <w:iCs/>
          <w:noProof/>
          <w:kern w:val="24"/>
          <w:szCs w:val="24"/>
        </w:rPr>
        <w:t>rable decre</w:t>
      </w:r>
      <w:r w:rsidR="00D83FCA">
        <w:rPr>
          <w:rFonts w:eastAsiaTheme="minorEastAsia" w:cs="Times New Roman"/>
          <w:iCs/>
          <w:noProof/>
          <w:kern w:val="24"/>
          <w:szCs w:val="24"/>
        </w:rPr>
        <w:t>a</w:t>
      </w:r>
      <w:r w:rsidR="00467110">
        <w:rPr>
          <w:rFonts w:eastAsiaTheme="minorEastAsia" w:cs="Times New Roman"/>
          <w:iCs/>
          <w:noProof/>
          <w:kern w:val="24"/>
          <w:szCs w:val="24"/>
        </w:rPr>
        <w:t>se in speed to that of</w:t>
      </w:r>
      <w:r w:rsidR="00993814">
        <w:rPr>
          <w:rFonts w:eastAsiaTheme="minorEastAsia" w:cs="Times New Roman"/>
          <w:iCs/>
          <w:noProof/>
          <w:kern w:val="24"/>
          <w:szCs w:val="24"/>
        </w:rPr>
        <w:t xml:space="preserve"> </w:t>
      </w:r>
      <w:r w:rsidR="00D83FCA">
        <w:rPr>
          <w:rFonts w:eastAsiaTheme="minorEastAsia" w:cs="Times New Roman"/>
          <w:iCs/>
          <w:noProof/>
          <w:kern w:val="24"/>
          <w:szCs w:val="24"/>
        </w:rPr>
        <w:t>“collectors” and “minor arter</w:t>
      </w:r>
      <w:r w:rsidR="00467110">
        <w:rPr>
          <w:rFonts w:eastAsiaTheme="minorEastAsia" w:cs="Times New Roman"/>
          <w:iCs/>
          <w:noProof/>
          <w:kern w:val="24"/>
          <w:szCs w:val="24"/>
        </w:rPr>
        <w:t>ials</w:t>
      </w:r>
      <w:r w:rsidR="00D83FCA">
        <w:rPr>
          <w:rFonts w:eastAsiaTheme="minorEastAsia" w:cs="Times New Roman"/>
          <w:iCs/>
          <w:noProof/>
          <w:kern w:val="24"/>
          <w:szCs w:val="24"/>
        </w:rPr>
        <w:t>,</w:t>
      </w:r>
      <w:r w:rsidR="00467110">
        <w:rPr>
          <w:rFonts w:eastAsiaTheme="minorEastAsia" w:cs="Times New Roman"/>
          <w:iCs/>
          <w:noProof/>
          <w:kern w:val="24"/>
          <w:szCs w:val="24"/>
        </w:rPr>
        <w:t xml:space="preserve">” despite absorbing </w:t>
      </w:r>
      <w:r w:rsidR="00A55305">
        <w:rPr>
          <w:rFonts w:eastAsiaTheme="minorEastAsia" w:cs="Times New Roman"/>
          <w:iCs/>
          <w:noProof/>
          <w:kern w:val="24"/>
          <w:szCs w:val="24"/>
        </w:rPr>
        <w:t xml:space="preserve">a </w:t>
      </w:r>
      <w:r w:rsidR="00D83FCA">
        <w:rPr>
          <w:rFonts w:eastAsiaTheme="minorEastAsia" w:cs="Times New Roman"/>
          <w:iCs/>
          <w:noProof/>
          <w:kern w:val="24"/>
          <w:szCs w:val="24"/>
        </w:rPr>
        <w:t xml:space="preserve">significantly </w:t>
      </w:r>
      <w:r w:rsidR="00A55305">
        <w:rPr>
          <w:rFonts w:eastAsiaTheme="minorEastAsia" w:cs="Times New Roman"/>
          <w:iCs/>
          <w:noProof/>
          <w:kern w:val="24"/>
          <w:szCs w:val="24"/>
        </w:rPr>
        <w:t xml:space="preserve">lower fraction of </w:t>
      </w:r>
      <w:r w:rsidR="00467110">
        <w:rPr>
          <w:rFonts w:eastAsiaTheme="minorEastAsia" w:cs="Times New Roman"/>
          <w:iCs/>
          <w:noProof/>
          <w:kern w:val="24"/>
          <w:szCs w:val="24"/>
        </w:rPr>
        <w:t>empty VMT.</w:t>
      </w:r>
      <w:r w:rsidR="00993814">
        <w:rPr>
          <w:rFonts w:eastAsiaTheme="minorEastAsia" w:cs="Times New Roman"/>
          <w:iCs/>
          <w:noProof/>
          <w:kern w:val="24"/>
          <w:szCs w:val="24"/>
        </w:rPr>
        <w:t xml:space="preserve"> </w:t>
      </w:r>
      <w:r w:rsidR="00E40447" w:rsidRPr="00C12A9B">
        <w:rPr>
          <w:rFonts w:eastAsiaTheme="minorEastAsia" w:cs="Times New Roman"/>
          <w:iCs/>
          <w:noProof/>
          <w:kern w:val="24"/>
          <w:szCs w:val="24"/>
        </w:rPr>
        <w:t xml:space="preserve">This </w:t>
      </w:r>
      <w:r w:rsidR="00467110">
        <w:rPr>
          <w:rFonts w:eastAsiaTheme="minorEastAsia" w:cs="Times New Roman"/>
          <w:iCs/>
          <w:noProof/>
          <w:kern w:val="24"/>
          <w:szCs w:val="24"/>
        </w:rPr>
        <w:t xml:space="preserve">is a result of </w:t>
      </w:r>
      <w:r w:rsidR="00D83FCA">
        <w:rPr>
          <w:rFonts w:eastAsiaTheme="minorEastAsia" w:cs="Times New Roman"/>
          <w:iCs/>
          <w:noProof/>
          <w:kern w:val="24"/>
          <w:szCs w:val="24"/>
        </w:rPr>
        <w:t>th</w:t>
      </w:r>
      <w:r w:rsidR="00A55305">
        <w:rPr>
          <w:rFonts w:eastAsiaTheme="minorEastAsia" w:cs="Times New Roman"/>
          <w:iCs/>
          <w:noProof/>
          <w:kern w:val="24"/>
          <w:szCs w:val="24"/>
        </w:rPr>
        <w:t xml:space="preserve">e </w:t>
      </w:r>
      <w:r w:rsidR="00467110">
        <w:rPr>
          <w:rFonts w:eastAsiaTheme="minorEastAsia" w:cs="Times New Roman"/>
          <w:iCs/>
          <w:noProof/>
          <w:kern w:val="24"/>
          <w:szCs w:val="24"/>
        </w:rPr>
        <w:t>significant level</w:t>
      </w:r>
      <w:r w:rsidR="00A55305">
        <w:rPr>
          <w:rFonts w:eastAsiaTheme="minorEastAsia" w:cs="Times New Roman"/>
          <w:iCs/>
          <w:noProof/>
          <w:kern w:val="24"/>
          <w:szCs w:val="24"/>
        </w:rPr>
        <w:t>s</w:t>
      </w:r>
      <w:r w:rsidR="00467110">
        <w:rPr>
          <w:rFonts w:eastAsiaTheme="minorEastAsia" w:cs="Times New Roman"/>
          <w:iCs/>
          <w:noProof/>
          <w:kern w:val="24"/>
          <w:szCs w:val="24"/>
        </w:rPr>
        <w:t xml:space="preserve"> of freeway congestion in the base case. The length-weighted average v/c ratio on “</w:t>
      </w:r>
      <w:r w:rsidR="00D83FCA">
        <w:rPr>
          <w:rFonts w:eastAsiaTheme="minorEastAsia" w:cs="Times New Roman"/>
          <w:iCs/>
          <w:noProof/>
          <w:kern w:val="24"/>
          <w:szCs w:val="24"/>
        </w:rPr>
        <w:t>f</w:t>
      </w:r>
      <w:r w:rsidR="00467110">
        <w:rPr>
          <w:rFonts w:eastAsiaTheme="minorEastAsia" w:cs="Times New Roman"/>
          <w:iCs/>
          <w:noProof/>
          <w:kern w:val="24"/>
          <w:szCs w:val="24"/>
        </w:rPr>
        <w:t>reeways” is 0.62 for the PM</w:t>
      </w:r>
      <w:r w:rsidR="0040459D">
        <w:rPr>
          <w:rFonts w:eastAsiaTheme="minorEastAsia" w:cs="Times New Roman"/>
          <w:iCs/>
          <w:noProof/>
          <w:kern w:val="24"/>
          <w:szCs w:val="24"/>
        </w:rPr>
        <w:t>-</w:t>
      </w:r>
      <w:r w:rsidR="00467110">
        <w:rPr>
          <w:rFonts w:eastAsiaTheme="minorEastAsia" w:cs="Times New Roman"/>
          <w:iCs/>
          <w:noProof/>
          <w:kern w:val="24"/>
          <w:szCs w:val="24"/>
        </w:rPr>
        <w:t>peak period,</w:t>
      </w:r>
      <w:r w:rsidR="00993814">
        <w:rPr>
          <w:rFonts w:eastAsiaTheme="minorEastAsia" w:cs="Times New Roman"/>
          <w:iCs/>
          <w:noProof/>
          <w:kern w:val="24"/>
          <w:szCs w:val="24"/>
        </w:rPr>
        <w:t xml:space="preserve"> </w:t>
      </w:r>
      <w:r w:rsidR="00467110">
        <w:rPr>
          <w:rFonts w:eastAsiaTheme="minorEastAsia" w:cs="Times New Roman"/>
          <w:iCs/>
          <w:noProof/>
          <w:kern w:val="24"/>
          <w:szCs w:val="24"/>
        </w:rPr>
        <w:t>much higher than what</w:t>
      </w:r>
      <w:r w:rsidR="00D83FCA">
        <w:rPr>
          <w:rFonts w:eastAsiaTheme="minorEastAsia" w:cs="Times New Roman"/>
          <w:iCs/>
          <w:noProof/>
          <w:kern w:val="24"/>
          <w:szCs w:val="24"/>
        </w:rPr>
        <w:t xml:space="preserve"> i</w:t>
      </w:r>
      <w:r w:rsidR="00467110">
        <w:rPr>
          <w:rFonts w:eastAsiaTheme="minorEastAsia" w:cs="Times New Roman"/>
          <w:iCs/>
          <w:noProof/>
          <w:kern w:val="24"/>
          <w:szCs w:val="24"/>
        </w:rPr>
        <w:t xml:space="preserve">s observed </w:t>
      </w:r>
      <w:r w:rsidR="00D83FCA">
        <w:rPr>
          <w:rFonts w:eastAsiaTheme="minorEastAsia" w:cs="Times New Roman"/>
          <w:iCs/>
          <w:noProof/>
          <w:kern w:val="24"/>
          <w:szCs w:val="24"/>
        </w:rPr>
        <w:t>for</w:t>
      </w:r>
      <w:r w:rsidR="00467110">
        <w:rPr>
          <w:rFonts w:eastAsiaTheme="minorEastAsia" w:cs="Times New Roman"/>
          <w:iCs/>
          <w:noProof/>
          <w:kern w:val="24"/>
          <w:szCs w:val="24"/>
        </w:rPr>
        <w:t xml:space="preserve"> “</w:t>
      </w:r>
      <w:r w:rsidR="00D83FCA">
        <w:rPr>
          <w:rFonts w:eastAsiaTheme="minorEastAsia" w:cs="Times New Roman"/>
          <w:iCs/>
          <w:noProof/>
          <w:kern w:val="24"/>
          <w:szCs w:val="24"/>
        </w:rPr>
        <w:t>c</w:t>
      </w:r>
      <w:r w:rsidR="00467110">
        <w:rPr>
          <w:rFonts w:eastAsiaTheme="minorEastAsia" w:cs="Times New Roman"/>
          <w:iCs/>
          <w:noProof/>
          <w:kern w:val="24"/>
          <w:szCs w:val="24"/>
        </w:rPr>
        <w:t>ollectors” (0.164) and “</w:t>
      </w:r>
      <w:r w:rsidR="00D83FCA">
        <w:rPr>
          <w:rFonts w:eastAsiaTheme="minorEastAsia" w:cs="Times New Roman"/>
          <w:iCs/>
          <w:noProof/>
          <w:kern w:val="24"/>
          <w:szCs w:val="24"/>
        </w:rPr>
        <w:t>m</w:t>
      </w:r>
      <w:r w:rsidR="00467110">
        <w:rPr>
          <w:rFonts w:eastAsiaTheme="minorEastAsia" w:cs="Times New Roman"/>
          <w:iCs/>
          <w:noProof/>
          <w:kern w:val="24"/>
          <w:szCs w:val="24"/>
        </w:rPr>
        <w:t xml:space="preserve">inor arterials” (0.343). </w:t>
      </w:r>
      <w:r w:rsidR="001316E5">
        <w:rPr>
          <w:rFonts w:eastAsiaTheme="minorEastAsia" w:cs="Times New Roman"/>
          <w:iCs/>
          <w:noProof/>
          <w:kern w:val="24"/>
          <w:szCs w:val="24"/>
        </w:rPr>
        <w:t>Similar patterns are observed even for the AM</w:t>
      </w:r>
      <w:r w:rsidR="0040459D">
        <w:rPr>
          <w:rFonts w:eastAsiaTheme="minorEastAsia" w:cs="Times New Roman"/>
          <w:iCs/>
          <w:noProof/>
          <w:kern w:val="24"/>
          <w:szCs w:val="24"/>
        </w:rPr>
        <w:t>-</w:t>
      </w:r>
      <w:r w:rsidR="001316E5">
        <w:rPr>
          <w:rFonts w:eastAsiaTheme="minorEastAsia" w:cs="Times New Roman"/>
          <w:iCs/>
          <w:noProof/>
          <w:kern w:val="24"/>
          <w:szCs w:val="24"/>
        </w:rPr>
        <w:t>peak.</w:t>
      </w:r>
    </w:p>
    <w:p w14:paraId="6BCFBF9F" w14:textId="77777777" w:rsidR="006D03E8" w:rsidRPr="0037707F" w:rsidRDefault="006D03E8" w:rsidP="006D03E8">
      <w:pPr>
        <w:spacing w:before="0"/>
        <w:jc w:val="both"/>
        <w:rPr>
          <w:rFonts w:eastAsiaTheme="minorEastAsia" w:cs="Times New Roman"/>
          <w:iCs/>
          <w:noProof/>
          <w:kern w:val="24"/>
          <w:szCs w:val="24"/>
        </w:rPr>
      </w:pPr>
    </w:p>
    <w:p w14:paraId="57A7C44D" w14:textId="77777777" w:rsidR="006D03E8" w:rsidRDefault="006D03E8">
      <w:pPr>
        <w:spacing w:before="0" w:after="160" w:line="259" w:lineRule="auto"/>
        <w:rPr>
          <w:rFonts w:eastAsiaTheme="minorEastAsia" w:cs="Times New Roman"/>
          <w:b/>
          <w:bCs/>
          <w:iCs/>
          <w:noProof/>
          <w:kern w:val="24"/>
          <w:szCs w:val="24"/>
        </w:rPr>
      </w:pPr>
      <w:r>
        <w:rPr>
          <w:rFonts w:eastAsiaTheme="minorEastAsia" w:cs="Times New Roman"/>
          <w:b/>
          <w:bCs/>
          <w:iCs/>
          <w:noProof/>
          <w:kern w:val="24"/>
          <w:szCs w:val="24"/>
        </w:rPr>
        <w:br w:type="page"/>
      </w:r>
    </w:p>
    <w:p w14:paraId="4F6C23C7" w14:textId="6A8050C7" w:rsidR="00883266" w:rsidRPr="0037707F" w:rsidRDefault="006D03E8" w:rsidP="006D03E8">
      <w:pPr>
        <w:spacing w:before="0"/>
        <w:jc w:val="both"/>
        <w:rPr>
          <w:rFonts w:eastAsiaTheme="minorEastAsia" w:cs="Times New Roman"/>
          <w:b/>
          <w:bCs/>
          <w:iCs/>
          <w:noProof/>
          <w:kern w:val="24"/>
          <w:szCs w:val="24"/>
        </w:rPr>
      </w:pPr>
      <w:r>
        <w:rPr>
          <w:rFonts w:eastAsiaTheme="minorEastAsia" w:cs="Times New Roman"/>
          <w:b/>
          <w:bCs/>
          <w:iCs/>
          <w:noProof/>
          <w:kern w:val="24"/>
          <w:szCs w:val="24"/>
        </w:rPr>
        <w:lastRenderedPageBreak/>
        <w:t>TABLE</w:t>
      </w:r>
      <w:r w:rsidR="008B2C11" w:rsidRPr="0037707F">
        <w:rPr>
          <w:rFonts w:eastAsiaTheme="minorEastAsia" w:cs="Times New Roman"/>
          <w:b/>
          <w:bCs/>
          <w:iCs/>
          <w:noProof/>
          <w:kern w:val="24"/>
          <w:szCs w:val="24"/>
        </w:rPr>
        <w:t xml:space="preserve"> </w:t>
      </w:r>
      <w:r w:rsidR="000C06C7">
        <w:rPr>
          <w:rFonts w:eastAsiaTheme="minorEastAsia" w:cs="Times New Roman"/>
          <w:b/>
          <w:bCs/>
          <w:iCs/>
          <w:noProof/>
          <w:kern w:val="24"/>
          <w:szCs w:val="24"/>
        </w:rPr>
        <w:t>4</w:t>
      </w:r>
      <w:r w:rsidR="008B2C11" w:rsidRPr="0037707F">
        <w:rPr>
          <w:rFonts w:eastAsiaTheme="minorEastAsia" w:cs="Times New Roman"/>
          <w:b/>
          <w:bCs/>
          <w:iCs/>
          <w:noProof/>
          <w:kern w:val="24"/>
          <w:szCs w:val="24"/>
        </w:rPr>
        <w:t xml:space="preserve"> VMT and Speed Impacts </w:t>
      </w:r>
      <w:r>
        <w:rPr>
          <w:rFonts w:eastAsiaTheme="minorEastAsia" w:cs="Times New Roman"/>
          <w:b/>
          <w:bCs/>
          <w:iCs/>
          <w:noProof/>
          <w:kern w:val="24"/>
          <w:szCs w:val="24"/>
        </w:rPr>
        <w:t>b</w:t>
      </w:r>
      <w:r w:rsidR="008B2C11" w:rsidRPr="0037707F">
        <w:rPr>
          <w:rFonts w:eastAsiaTheme="minorEastAsia" w:cs="Times New Roman"/>
          <w:b/>
          <w:bCs/>
          <w:iCs/>
          <w:noProof/>
          <w:kern w:val="24"/>
          <w:szCs w:val="24"/>
        </w:rPr>
        <w:t>ased on Link-</w:t>
      </w:r>
      <w:r>
        <w:rPr>
          <w:rFonts w:eastAsiaTheme="minorEastAsia" w:cs="Times New Roman"/>
          <w:b/>
          <w:bCs/>
          <w:iCs/>
          <w:noProof/>
          <w:kern w:val="24"/>
          <w:szCs w:val="24"/>
        </w:rPr>
        <w:t>C</w:t>
      </w:r>
      <w:r w:rsidR="008B2C11" w:rsidRPr="0037707F">
        <w:rPr>
          <w:rFonts w:eastAsiaTheme="minorEastAsia" w:cs="Times New Roman"/>
          <w:b/>
          <w:bCs/>
          <w:iCs/>
          <w:noProof/>
          <w:kern w:val="24"/>
          <w:szCs w:val="24"/>
        </w:rPr>
        <w:t>lass</w:t>
      </w:r>
    </w:p>
    <w:tbl>
      <w:tblPr>
        <w:tblStyle w:val="TableGrid"/>
        <w:tblW w:w="9325" w:type="dxa"/>
        <w:tblLook w:val="04A0" w:firstRow="1" w:lastRow="0" w:firstColumn="1" w:lastColumn="0" w:noHBand="0" w:noVBand="1"/>
      </w:tblPr>
      <w:tblGrid>
        <w:gridCol w:w="1795"/>
        <w:gridCol w:w="1255"/>
        <w:gridCol w:w="1255"/>
        <w:gridCol w:w="1255"/>
        <w:gridCol w:w="1255"/>
        <w:gridCol w:w="1255"/>
        <w:gridCol w:w="1255"/>
      </w:tblGrid>
      <w:tr w:rsidR="00B21C9D" w:rsidRPr="00D83FCA" w14:paraId="0585FB89" w14:textId="77777777" w:rsidTr="00AC6206">
        <w:trPr>
          <w:trHeight w:val="288"/>
        </w:trPr>
        <w:tc>
          <w:tcPr>
            <w:tcW w:w="1795" w:type="dxa"/>
            <w:vMerge w:val="restart"/>
            <w:tcMar>
              <w:left w:w="43" w:type="dxa"/>
              <w:right w:w="43" w:type="dxa"/>
            </w:tcMar>
            <w:vAlign w:val="center"/>
          </w:tcPr>
          <w:p w14:paraId="21C900A2" w14:textId="379EEFA2" w:rsidR="00B21C9D" w:rsidRPr="00D83FCA" w:rsidRDefault="00B21C9D" w:rsidP="006D03E8">
            <w:pPr>
              <w:spacing w:before="0"/>
              <w:rPr>
                <w:rFonts w:cs="Times New Roman"/>
                <w:b/>
                <w:bCs/>
                <w:sz w:val="22"/>
              </w:rPr>
            </w:pPr>
            <w:r w:rsidRPr="00D83FCA">
              <w:rPr>
                <w:rFonts w:cs="Times New Roman"/>
                <w:b/>
                <w:bCs/>
                <w:sz w:val="22"/>
              </w:rPr>
              <w:t>Link class</w:t>
            </w:r>
          </w:p>
        </w:tc>
        <w:tc>
          <w:tcPr>
            <w:tcW w:w="2510" w:type="dxa"/>
            <w:gridSpan w:val="2"/>
            <w:tcMar>
              <w:left w:w="43" w:type="dxa"/>
              <w:right w:w="43" w:type="dxa"/>
            </w:tcMar>
            <w:vAlign w:val="center"/>
          </w:tcPr>
          <w:p w14:paraId="60895948" w14:textId="672507B9" w:rsidR="00B21C9D" w:rsidRPr="00D83FCA" w:rsidRDefault="00B21C9D" w:rsidP="006D03E8">
            <w:pPr>
              <w:spacing w:before="0"/>
              <w:jc w:val="center"/>
              <w:rPr>
                <w:rFonts w:cs="Times New Roman"/>
                <w:b/>
                <w:bCs/>
                <w:sz w:val="22"/>
              </w:rPr>
            </w:pPr>
            <w:r w:rsidRPr="00D83FCA">
              <w:rPr>
                <w:rFonts w:cs="Times New Roman"/>
                <w:b/>
                <w:bCs/>
                <w:sz w:val="22"/>
              </w:rPr>
              <w:t>AM-peak</w:t>
            </w:r>
          </w:p>
        </w:tc>
        <w:tc>
          <w:tcPr>
            <w:tcW w:w="2510" w:type="dxa"/>
            <w:gridSpan w:val="2"/>
            <w:tcMar>
              <w:left w:w="43" w:type="dxa"/>
              <w:right w:w="43" w:type="dxa"/>
            </w:tcMar>
            <w:vAlign w:val="center"/>
          </w:tcPr>
          <w:p w14:paraId="0FE2F0AA" w14:textId="185E854E" w:rsidR="00B21C9D" w:rsidRPr="00D83FCA" w:rsidRDefault="00B21C9D" w:rsidP="006D03E8">
            <w:pPr>
              <w:spacing w:before="0"/>
              <w:jc w:val="center"/>
              <w:rPr>
                <w:rFonts w:cs="Times New Roman"/>
                <w:b/>
                <w:bCs/>
                <w:sz w:val="22"/>
              </w:rPr>
            </w:pPr>
            <w:r w:rsidRPr="00D83FCA">
              <w:rPr>
                <w:rFonts w:cs="Times New Roman"/>
                <w:b/>
                <w:bCs/>
                <w:sz w:val="22"/>
              </w:rPr>
              <w:t>Off-peak</w:t>
            </w:r>
          </w:p>
        </w:tc>
        <w:tc>
          <w:tcPr>
            <w:tcW w:w="2510" w:type="dxa"/>
            <w:gridSpan w:val="2"/>
            <w:tcMar>
              <w:left w:w="43" w:type="dxa"/>
              <w:right w:w="43" w:type="dxa"/>
            </w:tcMar>
            <w:vAlign w:val="center"/>
          </w:tcPr>
          <w:p w14:paraId="36F2391E" w14:textId="4C24C0FA" w:rsidR="00B21C9D" w:rsidRPr="00D83FCA" w:rsidRDefault="00B21C9D" w:rsidP="006D03E8">
            <w:pPr>
              <w:spacing w:before="0"/>
              <w:jc w:val="center"/>
              <w:rPr>
                <w:rFonts w:cs="Times New Roman"/>
                <w:b/>
                <w:bCs/>
                <w:sz w:val="22"/>
              </w:rPr>
            </w:pPr>
            <w:r w:rsidRPr="00D83FCA">
              <w:rPr>
                <w:rFonts w:cs="Times New Roman"/>
                <w:b/>
                <w:bCs/>
                <w:sz w:val="22"/>
              </w:rPr>
              <w:t>PM-peak</w:t>
            </w:r>
          </w:p>
        </w:tc>
      </w:tr>
      <w:tr w:rsidR="00B21C9D" w:rsidRPr="00D83FCA" w14:paraId="7E068B76" w14:textId="77777777" w:rsidTr="00AC6206">
        <w:tc>
          <w:tcPr>
            <w:tcW w:w="1795" w:type="dxa"/>
            <w:vMerge/>
            <w:tcMar>
              <w:left w:w="43" w:type="dxa"/>
              <w:right w:w="43" w:type="dxa"/>
            </w:tcMar>
            <w:vAlign w:val="center"/>
          </w:tcPr>
          <w:p w14:paraId="3388BBE9" w14:textId="77777777" w:rsidR="00B21C9D" w:rsidRPr="00D83FCA" w:rsidRDefault="00B21C9D" w:rsidP="006D03E8">
            <w:pPr>
              <w:spacing w:before="0"/>
              <w:rPr>
                <w:rFonts w:cs="Times New Roman"/>
                <w:sz w:val="22"/>
              </w:rPr>
            </w:pPr>
          </w:p>
        </w:tc>
        <w:tc>
          <w:tcPr>
            <w:tcW w:w="1255" w:type="dxa"/>
            <w:tcMar>
              <w:left w:w="43" w:type="dxa"/>
              <w:right w:w="43" w:type="dxa"/>
            </w:tcMar>
            <w:vAlign w:val="center"/>
          </w:tcPr>
          <w:p w14:paraId="1F9DA1E1" w14:textId="60A692B3" w:rsidR="00B21C9D" w:rsidRPr="00D83FCA" w:rsidRDefault="00B21C9D" w:rsidP="006D03E8">
            <w:pPr>
              <w:spacing w:before="0"/>
              <w:jc w:val="center"/>
              <w:rPr>
                <w:rFonts w:cs="Times New Roman"/>
                <w:sz w:val="22"/>
              </w:rPr>
            </w:pPr>
            <w:r w:rsidRPr="00D83FCA">
              <w:rPr>
                <w:rFonts w:cs="Times New Roman"/>
                <w:b/>
                <w:bCs/>
                <w:color w:val="000000" w:themeColor="dark1"/>
                <w:kern w:val="24"/>
                <w:sz w:val="22"/>
              </w:rPr>
              <w:t>Percentage increase in VMT</w:t>
            </w:r>
          </w:p>
        </w:tc>
        <w:tc>
          <w:tcPr>
            <w:tcW w:w="1255" w:type="dxa"/>
            <w:tcMar>
              <w:left w:w="43" w:type="dxa"/>
              <w:right w:w="43" w:type="dxa"/>
            </w:tcMar>
            <w:vAlign w:val="center"/>
          </w:tcPr>
          <w:p w14:paraId="7D57EC1B" w14:textId="54004D2F" w:rsidR="00B21C9D" w:rsidRPr="00D83FCA" w:rsidRDefault="00B21C9D" w:rsidP="006D03E8">
            <w:pPr>
              <w:spacing w:before="0"/>
              <w:jc w:val="center"/>
              <w:rPr>
                <w:rFonts w:cs="Times New Roman"/>
                <w:sz w:val="22"/>
              </w:rPr>
            </w:pPr>
            <w:r w:rsidRPr="00D83FCA">
              <w:rPr>
                <w:rFonts w:cs="Times New Roman"/>
                <w:b/>
                <w:bCs/>
                <w:color w:val="000000" w:themeColor="dark1"/>
                <w:kern w:val="24"/>
                <w:sz w:val="22"/>
              </w:rPr>
              <w:t xml:space="preserve">Percentage </w:t>
            </w:r>
            <w:r w:rsidR="004F1FDE">
              <w:rPr>
                <w:rFonts w:cs="Times New Roman"/>
                <w:b/>
                <w:bCs/>
                <w:color w:val="000000" w:themeColor="dark1"/>
                <w:kern w:val="24"/>
                <w:sz w:val="22"/>
              </w:rPr>
              <w:t>d</w:t>
            </w:r>
            <w:r w:rsidRPr="00D83FCA">
              <w:rPr>
                <w:rFonts w:cs="Times New Roman"/>
                <w:b/>
                <w:bCs/>
                <w:color w:val="000000" w:themeColor="dark1"/>
                <w:kern w:val="24"/>
                <w:sz w:val="22"/>
              </w:rPr>
              <w:t>ecrease in speed</w:t>
            </w:r>
          </w:p>
        </w:tc>
        <w:tc>
          <w:tcPr>
            <w:tcW w:w="1255" w:type="dxa"/>
            <w:tcMar>
              <w:left w:w="43" w:type="dxa"/>
              <w:right w:w="43" w:type="dxa"/>
            </w:tcMar>
            <w:vAlign w:val="center"/>
          </w:tcPr>
          <w:p w14:paraId="3109D0EE" w14:textId="7156D762" w:rsidR="00B21C9D" w:rsidRPr="00D83FCA" w:rsidRDefault="00B21C9D" w:rsidP="006D03E8">
            <w:pPr>
              <w:spacing w:before="0"/>
              <w:jc w:val="center"/>
              <w:rPr>
                <w:rFonts w:cs="Times New Roman"/>
                <w:sz w:val="22"/>
              </w:rPr>
            </w:pPr>
            <w:r w:rsidRPr="00D83FCA">
              <w:rPr>
                <w:rFonts w:cs="Times New Roman"/>
                <w:b/>
                <w:bCs/>
                <w:color w:val="000000" w:themeColor="dark1"/>
                <w:kern w:val="24"/>
                <w:sz w:val="22"/>
              </w:rPr>
              <w:t>Percentage increase in VMT</w:t>
            </w:r>
          </w:p>
        </w:tc>
        <w:tc>
          <w:tcPr>
            <w:tcW w:w="1255" w:type="dxa"/>
            <w:tcMar>
              <w:left w:w="43" w:type="dxa"/>
              <w:right w:w="43" w:type="dxa"/>
            </w:tcMar>
            <w:vAlign w:val="center"/>
          </w:tcPr>
          <w:p w14:paraId="60A0FD85" w14:textId="04FB2FD2" w:rsidR="00B21C9D" w:rsidRPr="00D83FCA" w:rsidRDefault="00B21C9D" w:rsidP="006D03E8">
            <w:pPr>
              <w:spacing w:before="0"/>
              <w:jc w:val="center"/>
              <w:rPr>
                <w:rFonts w:cs="Times New Roman"/>
                <w:sz w:val="22"/>
              </w:rPr>
            </w:pPr>
            <w:r w:rsidRPr="00D83FCA">
              <w:rPr>
                <w:rFonts w:cs="Times New Roman"/>
                <w:b/>
                <w:bCs/>
                <w:color w:val="000000" w:themeColor="dark1"/>
                <w:kern w:val="24"/>
                <w:sz w:val="22"/>
              </w:rPr>
              <w:t xml:space="preserve">Percentage </w:t>
            </w:r>
            <w:r w:rsidR="004F1FDE">
              <w:rPr>
                <w:rFonts w:cs="Times New Roman"/>
                <w:b/>
                <w:bCs/>
                <w:color w:val="000000" w:themeColor="dark1"/>
                <w:kern w:val="24"/>
                <w:sz w:val="22"/>
              </w:rPr>
              <w:t>d</w:t>
            </w:r>
            <w:r w:rsidRPr="00D83FCA">
              <w:rPr>
                <w:rFonts w:cs="Times New Roman"/>
                <w:b/>
                <w:bCs/>
                <w:color w:val="000000" w:themeColor="dark1"/>
                <w:kern w:val="24"/>
                <w:sz w:val="22"/>
              </w:rPr>
              <w:t>ecrease in speed</w:t>
            </w:r>
          </w:p>
        </w:tc>
        <w:tc>
          <w:tcPr>
            <w:tcW w:w="1255" w:type="dxa"/>
            <w:tcMar>
              <w:left w:w="43" w:type="dxa"/>
              <w:right w:w="43" w:type="dxa"/>
            </w:tcMar>
            <w:vAlign w:val="center"/>
          </w:tcPr>
          <w:p w14:paraId="1B2AC6F6" w14:textId="041635F1" w:rsidR="00B21C9D" w:rsidRPr="00D83FCA" w:rsidRDefault="00B21C9D" w:rsidP="006D03E8">
            <w:pPr>
              <w:spacing w:before="0"/>
              <w:jc w:val="center"/>
              <w:rPr>
                <w:rFonts w:cs="Times New Roman"/>
                <w:sz w:val="22"/>
              </w:rPr>
            </w:pPr>
            <w:r w:rsidRPr="00D83FCA">
              <w:rPr>
                <w:rFonts w:cs="Times New Roman"/>
                <w:b/>
                <w:bCs/>
                <w:color w:val="000000" w:themeColor="dark1"/>
                <w:kern w:val="24"/>
                <w:sz w:val="22"/>
              </w:rPr>
              <w:t>Percentage increase in VMT</w:t>
            </w:r>
          </w:p>
        </w:tc>
        <w:tc>
          <w:tcPr>
            <w:tcW w:w="1255" w:type="dxa"/>
            <w:tcMar>
              <w:left w:w="43" w:type="dxa"/>
              <w:right w:w="43" w:type="dxa"/>
            </w:tcMar>
            <w:vAlign w:val="center"/>
          </w:tcPr>
          <w:p w14:paraId="531F9792" w14:textId="76F55AAE" w:rsidR="00B21C9D" w:rsidRPr="00D83FCA" w:rsidRDefault="00B21C9D" w:rsidP="006D03E8">
            <w:pPr>
              <w:spacing w:before="0"/>
              <w:jc w:val="center"/>
              <w:rPr>
                <w:rFonts w:cs="Times New Roman"/>
                <w:sz w:val="22"/>
              </w:rPr>
            </w:pPr>
            <w:r w:rsidRPr="00D83FCA">
              <w:rPr>
                <w:rFonts w:cs="Times New Roman"/>
                <w:b/>
                <w:bCs/>
                <w:color w:val="000000" w:themeColor="dark1"/>
                <w:kern w:val="24"/>
                <w:sz w:val="22"/>
              </w:rPr>
              <w:t xml:space="preserve">Percentage </w:t>
            </w:r>
            <w:r w:rsidR="004F1FDE">
              <w:rPr>
                <w:rFonts w:cs="Times New Roman"/>
                <w:b/>
                <w:bCs/>
                <w:color w:val="000000" w:themeColor="dark1"/>
                <w:kern w:val="24"/>
                <w:sz w:val="22"/>
              </w:rPr>
              <w:t>d</w:t>
            </w:r>
            <w:r w:rsidRPr="00D83FCA">
              <w:rPr>
                <w:rFonts w:cs="Times New Roman"/>
                <w:b/>
                <w:bCs/>
                <w:color w:val="000000" w:themeColor="dark1"/>
                <w:kern w:val="24"/>
                <w:sz w:val="22"/>
              </w:rPr>
              <w:t>ecrease in speed</w:t>
            </w:r>
          </w:p>
        </w:tc>
      </w:tr>
      <w:tr w:rsidR="00B21C9D" w:rsidRPr="00D83FCA" w14:paraId="725F97CB" w14:textId="77777777" w:rsidTr="00AC6206">
        <w:trPr>
          <w:trHeight w:val="288"/>
        </w:trPr>
        <w:tc>
          <w:tcPr>
            <w:tcW w:w="1795" w:type="dxa"/>
            <w:tcMar>
              <w:left w:w="43" w:type="dxa"/>
              <w:right w:w="43" w:type="dxa"/>
            </w:tcMar>
            <w:vAlign w:val="center"/>
          </w:tcPr>
          <w:p w14:paraId="61AD9B47" w14:textId="47190949" w:rsidR="00B21C9D" w:rsidRPr="00D83FCA" w:rsidRDefault="00B21C9D" w:rsidP="006D03E8">
            <w:pPr>
              <w:spacing w:before="0"/>
              <w:rPr>
                <w:rFonts w:cs="Times New Roman"/>
                <w:sz w:val="22"/>
              </w:rPr>
            </w:pPr>
            <w:r w:rsidRPr="00D83FCA">
              <w:rPr>
                <w:rFonts w:cs="Times New Roman"/>
                <w:b/>
                <w:bCs/>
                <w:color w:val="000000" w:themeColor="dark1"/>
                <w:kern w:val="24"/>
                <w:sz w:val="22"/>
              </w:rPr>
              <w:t>Freeways</w:t>
            </w:r>
          </w:p>
        </w:tc>
        <w:tc>
          <w:tcPr>
            <w:tcW w:w="1255" w:type="dxa"/>
            <w:tcMar>
              <w:left w:w="43" w:type="dxa"/>
              <w:right w:w="43" w:type="dxa"/>
            </w:tcMar>
            <w:vAlign w:val="center"/>
          </w:tcPr>
          <w:p w14:paraId="5C2ADDDD" w14:textId="6150F7C7" w:rsidR="00B21C9D" w:rsidRPr="00D83FCA" w:rsidRDefault="00B21C9D" w:rsidP="006D03E8">
            <w:pPr>
              <w:spacing w:before="0"/>
              <w:jc w:val="right"/>
              <w:rPr>
                <w:rFonts w:cs="Times New Roman"/>
                <w:sz w:val="22"/>
              </w:rPr>
            </w:pPr>
            <w:r w:rsidRPr="00D83FCA">
              <w:rPr>
                <w:rFonts w:cs="Times New Roman"/>
                <w:color w:val="000000" w:themeColor="dark1"/>
                <w:kern w:val="24"/>
                <w:sz w:val="22"/>
              </w:rPr>
              <w:t>3.39</w:t>
            </w:r>
          </w:p>
        </w:tc>
        <w:tc>
          <w:tcPr>
            <w:tcW w:w="1255" w:type="dxa"/>
            <w:tcMar>
              <w:left w:w="43" w:type="dxa"/>
              <w:right w:w="43" w:type="dxa"/>
            </w:tcMar>
            <w:vAlign w:val="center"/>
          </w:tcPr>
          <w:p w14:paraId="738E56C7" w14:textId="7A3E86C0" w:rsidR="00B21C9D" w:rsidRPr="00D83FCA" w:rsidRDefault="00B21C9D" w:rsidP="006D03E8">
            <w:pPr>
              <w:spacing w:before="0"/>
              <w:jc w:val="right"/>
              <w:rPr>
                <w:rFonts w:cs="Times New Roman"/>
                <w:sz w:val="22"/>
              </w:rPr>
            </w:pPr>
            <w:r w:rsidRPr="00D83FCA">
              <w:rPr>
                <w:rFonts w:cs="Times New Roman"/>
                <w:color w:val="000000" w:themeColor="dark1"/>
                <w:kern w:val="24"/>
                <w:sz w:val="22"/>
              </w:rPr>
              <w:t>5.15</w:t>
            </w:r>
          </w:p>
        </w:tc>
        <w:tc>
          <w:tcPr>
            <w:tcW w:w="1255" w:type="dxa"/>
            <w:tcMar>
              <w:left w:w="43" w:type="dxa"/>
              <w:right w:w="43" w:type="dxa"/>
            </w:tcMar>
            <w:vAlign w:val="center"/>
          </w:tcPr>
          <w:p w14:paraId="36A3F4EC" w14:textId="014CC66B" w:rsidR="00B21C9D" w:rsidRPr="00D83FCA" w:rsidRDefault="00B21C9D" w:rsidP="006D03E8">
            <w:pPr>
              <w:spacing w:before="0"/>
              <w:jc w:val="right"/>
              <w:rPr>
                <w:rFonts w:cs="Times New Roman"/>
                <w:sz w:val="22"/>
              </w:rPr>
            </w:pPr>
            <w:r w:rsidRPr="00D83FCA">
              <w:rPr>
                <w:rFonts w:cs="Times New Roman"/>
                <w:color w:val="000000"/>
                <w:kern w:val="24"/>
                <w:sz w:val="22"/>
              </w:rPr>
              <w:t>2.19</w:t>
            </w:r>
          </w:p>
        </w:tc>
        <w:tc>
          <w:tcPr>
            <w:tcW w:w="1255" w:type="dxa"/>
            <w:tcMar>
              <w:left w:w="43" w:type="dxa"/>
              <w:right w:w="43" w:type="dxa"/>
            </w:tcMar>
            <w:vAlign w:val="center"/>
          </w:tcPr>
          <w:p w14:paraId="4AF7D97A" w14:textId="7964AAF1" w:rsidR="00B21C9D" w:rsidRPr="00D83FCA" w:rsidRDefault="00B21C9D" w:rsidP="006D03E8">
            <w:pPr>
              <w:spacing w:before="0"/>
              <w:jc w:val="right"/>
              <w:rPr>
                <w:rFonts w:cs="Times New Roman"/>
                <w:sz w:val="22"/>
              </w:rPr>
            </w:pPr>
            <w:r w:rsidRPr="00D83FCA">
              <w:rPr>
                <w:rFonts w:cs="Times New Roman"/>
                <w:color w:val="000000"/>
                <w:kern w:val="24"/>
                <w:sz w:val="22"/>
              </w:rPr>
              <w:t>1.22</w:t>
            </w:r>
          </w:p>
        </w:tc>
        <w:tc>
          <w:tcPr>
            <w:tcW w:w="1255" w:type="dxa"/>
            <w:tcMar>
              <w:left w:w="43" w:type="dxa"/>
              <w:right w:w="43" w:type="dxa"/>
            </w:tcMar>
            <w:vAlign w:val="center"/>
          </w:tcPr>
          <w:p w14:paraId="215EEBB3" w14:textId="67A834F3" w:rsidR="00B21C9D" w:rsidRPr="00D83FCA" w:rsidRDefault="00B21C9D" w:rsidP="006D03E8">
            <w:pPr>
              <w:spacing w:before="0"/>
              <w:jc w:val="right"/>
              <w:rPr>
                <w:rFonts w:cs="Times New Roman"/>
                <w:sz w:val="22"/>
              </w:rPr>
            </w:pPr>
            <w:r w:rsidRPr="00D83FCA">
              <w:rPr>
                <w:rFonts w:cs="Times New Roman"/>
                <w:color w:val="000000"/>
                <w:kern w:val="24"/>
                <w:sz w:val="22"/>
              </w:rPr>
              <w:t>3.76</w:t>
            </w:r>
          </w:p>
        </w:tc>
        <w:tc>
          <w:tcPr>
            <w:tcW w:w="1255" w:type="dxa"/>
            <w:tcMar>
              <w:left w:w="43" w:type="dxa"/>
              <w:right w:w="43" w:type="dxa"/>
            </w:tcMar>
            <w:vAlign w:val="center"/>
          </w:tcPr>
          <w:p w14:paraId="5184E55A" w14:textId="3B042F4F" w:rsidR="00B21C9D" w:rsidRPr="00D83FCA" w:rsidRDefault="00B21C9D" w:rsidP="006D03E8">
            <w:pPr>
              <w:spacing w:before="0"/>
              <w:jc w:val="right"/>
              <w:rPr>
                <w:rFonts w:cs="Times New Roman"/>
                <w:sz w:val="22"/>
              </w:rPr>
            </w:pPr>
            <w:r w:rsidRPr="00D83FCA">
              <w:rPr>
                <w:rFonts w:cs="Times New Roman"/>
                <w:color w:val="000000"/>
                <w:kern w:val="24"/>
                <w:sz w:val="22"/>
              </w:rPr>
              <w:t>7.64</w:t>
            </w:r>
          </w:p>
        </w:tc>
      </w:tr>
      <w:tr w:rsidR="00B21C9D" w:rsidRPr="00D83FCA" w14:paraId="5B30D29B" w14:textId="77777777" w:rsidTr="00AC6206">
        <w:trPr>
          <w:trHeight w:val="288"/>
        </w:trPr>
        <w:tc>
          <w:tcPr>
            <w:tcW w:w="1795" w:type="dxa"/>
            <w:tcMar>
              <w:left w:w="43" w:type="dxa"/>
              <w:right w:w="43" w:type="dxa"/>
            </w:tcMar>
            <w:vAlign w:val="center"/>
          </w:tcPr>
          <w:p w14:paraId="584F2860" w14:textId="26861880" w:rsidR="00B21C9D" w:rsidRPr="00D83FCA" w:rsidRDefault="00B21C9D" w:rsidP="006D03E8">
            <w:pPr>
              <w:spacing w:before="0"/>
              <w:rPr>
                <w:rFonts w:cs="Times New Roman"/>
                <w:sz w:val="22"/>
              </w:rPr>
            </w:pPr>
            <w:r w:rsidRPr="00D83FCA">
              <w:rPr>
                <w:rFonts w:cs="Times New Roman"/>
                <w:b/>
                <w:bCs/>
                <w:color w:val="000000" w:themeColor="dark1"/>
                <w:kern w:val="24"/>
                <w:sz w:val="22"/>
              </w:rPr>
              <w:t>Principal Arterial</w:t>
            </w:r>
          </w:p>
        </w:tc>
        <w:tc>
          <w:tcPr>
            <w:tcW w:w="1255" w:type="dxa"/>
            <w:tcMar>
              <w:left w:w="43" w:type="dxa"/>
              <w:right w:w="43" w:type="dxa"/>
            </w:tcMar>
            <w:vAlign w:val="center"/>
          </w:tcPr>
          <w:p w14:paraId="6FCCDEC9" w14:textId="4BC45E73" w:rsidR="00B21C9D" w:rsidRPr="00D83FCA" w:rsidRDefault="00B21C9D" w:rsidP="006D03E8">
            <w:pPr>
              <w:spacing w:before="0"/>
              <w:jc w:val="right"/>
              <w:rPr>
                <w:rFonts w:cs="Times New Roman"/>
                <w:sz w:val="22"/>
              </w:rPr>
            </w:pPr>
            <w:r w:rsidRPr="00D83FCA">
              <w:rPr>
                <w:rFonts w:cs="Times New Roman"/>
                <w:color w:val="000000" w:themeColor="dark1"/>
                <w:kern w:val="24"/>
                <w:sz w:val="22"/>
              </w:rPr>
              <w:t>10.49</w:t>
            </w:r>
          </w:p>
        </w:tc>
        <w:tc>
          <w:tcPr>
            <w:tcW w:w="1255" w:type="dxa"/>
            <w:tcMar>
              <w:left w:w="43" w:type="dxa"/>
              <w:right w:w="43" w:type="dxa"/>
            </w:tcMar>
            <w:vAlign w:val="center"/>
          </w:tcPr>
          <w:p w14:paraId="218BC526" w14:textId="47682E6E" w:rsidR="00B21C9D" w:rsidRPr="00D83FCA" w:rsidRDefault="00B21C9D" w:rsidP="006D03E8">
            <w:pPr>
              <w:spacing w:before="0"/>
              <w:jc w:val="right"/>
              <w:rPr>
                <w:rFonts w:cs="Times New Roman"/>
                <w:sz w:val="22"/>
              </w:rPr>
            </w:pPr>
            <w:r w:rsidRPr="00D83FCA">
              <w:rPr>
                <w:rFonts w:cs="Times New Roman"/>
                <w:color w:val="000000" w:themeColor="dark1"/>
                <w:kern w:val="24"/>
                <w:sz w:val="22"/>
              </w:rPr>
              <w:t>5.94</w:t>
            </w:r>
          </w:p>
        </w:tc>
        <w:tc>
          <w:tcPr>
            <w:tcW w:w="1255" w:type="dxa"/>
            <w:tcMar>
              <w:left w:w="43" w:type="dxa"/>
              <w:right w:w="43" w:type="dxa"/>
            </w:tcMar>
            <w:vAlign w:val="center"/>
          </w:tcPr>
          <w:p w14:paraId="0A170DA9" w14:textId="25FEE8F9" w:rsidR="00B21C9D" w:rsidRPr="00D83FCA" w:rsidRDefault="00B21C9D" w:rsidP="006D03E8">
            <w:pPr>
              <w:spacing w:before="0"/>
              <w:jc w:val="right"/>
              <w:rPr>
                <w:rFonts w:cs="Times New Roman"/>
                <w:sz w:val="22"/>
              </w:rPr>
            </w:pPr>
            <w:r w:rsidRPr="00D83FCA">
              <w:rPr>
                <w:rFonts w:cs="Times New Roman"/>
                <w:color w:val="000000"/>
                <w:kern w:val="24"/>
                <w:sz w:val="22"/>
              </w:rPr>
              <w:t>8.45</w:t>
            </w:r>
          </w:p>
        </w:tc>
        <w:tc>
          <w:tcPr>
            <w:tcW w:w="1255" w:type="dxa"/>
            <w:tcMar>
              <w:left w:w="43" w:type="dxa"/>
              <w:right w:w="43" w:type="dxa"/>
            </w:tcMar>
            <w:vAlign w:val="center"/>
          </w:tcPr>
          <w:p w14:paraId="3173D17B" w14:textId="3F3C5C6B" w:rsidR="00B21C9D" w:rsidRPr="00D83FCA" w:rsidRDefault="00B21C9D" w:rsidP="006D03E8">
            <w:pPr>
              <w:spacing w:before="0"/>
              <w:jc w:val="right"/>
              <w:rPr>
                <w:rFonts w:cs="Times New Roman"/>
                <w:sz w:val="22"/>
              </w:rPr>
            </w:pPr>
            <w:r w:rsidRPr="00D83FCA">
              <w:rPr>
                <w:rFonts w:cs="Times New Roman"/>
                <w:color w:val="000000"/>
                <w:kern w:val="24"/>
                <w:sz w:val="22"/>
              </w:rPr>
              <w:t>2.65</w:t>
            </w:r>
          </w:p>
        </w:tc>
        <w:tc>
          <w:tcPr>
            <w:tcW w:w="1255" w:type="dxa"/>
            <w:tcMar>
              <w:left w:w="43" w:type="dxa"/>
              <w:right w:w="43" w:type="dxa"/>
            </w:tcMar>
            <w:vAlign w:val="center"/>
          </w:tcPr>
          <w:p w14:paraId="4338214B" w14:textId="2A97CC28" w:rsidR="00B21C9D" w:rsidRPr="00D83FCA" w:rsidRDefault="00B21C9D" w:rsidP="006D03E8">
            <w:pPr>
              <w:spacing w:before="0"/>
              <w:jc w:val="right"/>
              <w:rPr>
                <w:rFonts w:cs="Times New Roman"/>
                <w:sz w:val="22"/>
              </w:rPr>
            </w:pPr>
            <w:r w:rsidRPr="00D83FCA">
              <w:rPr>
                <w:rFonts w:cs="Times New Roman"/>
                <w:color w:val="000000"/>
                <w:kern w:val="24"/>
                <w:sz w:val="22"/>
              </w:rPr>
              <w:t>11.11</w:t>
            </w:r>
          </w:p>
        </w:tc>
        <w:tc>
          <w:tcPr>
            <w:tcW w:w="1255" w:type="dxa"/>
            <w:tcMar>
              <w:left w:w="43" w:type="dxa"/>
              <w:right w:w="43" w:type="dxa"/>
            </w:tcMar>
            <w:vAlign w:val="center"/>
          </w:tcPr>
          <w:p w14:paraId="5B620A45" w14:textId="1C7FE7EF" w:rsidR="00B21C9D" w:rsidRPr="00D83FCA" w:rsidRDefault="00B21C9D" w:rsidP="006D03E8">
            <w:pPr>
              <w:spacing w:before="0"/>
              <w:jc w:val="right"/>
              <w:rPr>
                <w:rFonts w:cs="Times New Roman"/>
                <w:sz w:val="22"/>
              </w:rPr>
            </w:pPr>
            <w:r w:rsidRPr="00D83FCA">
              <w:rPr>
                <w:rFonts w:cs="Times New Roman"/>
                <w:color w:val="000000"/>
                <w:kern w:val="24"/>
                <w:sz w:val="22"/>
              </w:rPr>
              <w:t>9.59</w:t>
            </w:r>
          </w:p>
        </w:tc>
      </w:tr>
      <w:tr w:rsidR="00B21C9D" w:rsidRPr="00D83FCA" w14:paraId="4B4DD40C" w14:textId="77777777" w:rsidTr="00AC6206">
        <w:trPr>
          <w:trHeight w:val="288"/>
        </w:trPr>
        <w:tc>
          <w:tcPr>
            <w:tcW w:w="1795" w:type="dxa"/>
            <w:tcMar>
              <w:left w:w="43" w:type="dxa"/>
              <w:right w:w="43" w:type="dxa"/>
            </w:tcMar>
            <w:vAlign w:val="center"/>
          </w:tcPr>
          <w:p w14:paraId="7B0C6078" w14:textId="0166BE52" w:rsidR="00B21C9D" w:rsidRPr="00D83FCA" w:rsidRDefault="00B21C9D" w:rsidP="006D03E8">
            <w:pPr>
              <w:spacing w:before="0"/>
              <w:rPr>
                <w:rFonts w:cs="Times New Roman"/>
                <w:sz w:val="22"/>
              </w:rPr>
            </w:pPr>
            <w:r w:rsidRPr="00D83FCA">
              <w:rPr>
                <w:rFonts w:cs="Times New Roman"/>
                <w:b/>
                <w:bCs/>
                <w:color w:val="000000" w:themeColor="dark1"/>
                <w:kern w:val="24"/>
                <w:sz w:val="22"/>
              </w:rPr>
              <w:t>Minor Arterial</w:t>
            </w:r>
          </w:p>
        </w:tc>
        <w:tc>
          <w:tcPr>
            <w:tcW w:w="1255" w:type="dxa"/>
            <w:tcMar>
              <w:left w:w="43" w:type="dxa"/>
              <w:right w:w="43" w:type="dxa"/>
            </w:tcMar>
            <w:vAlign w:val="center"/>
          </w:tcPr>
          <w:p w14:paraId="24DDC578" w14:textId="02CA04D6" w:rsidR="00B21C9D" w:rsidRPr="00D83FCA" w:rsidRDefault="00B21C9D" w:rsidP="006D03E8">
            <w:pPr>
              <w:spacing w:before="0"/>
              <w:jc w:val="right"/>
              <w:rPr>
                <w:rFonts w:cs="Times New Roman"/>
                <w:sz w:val="22"/>
              </w:rPr>
            </w:pPr>
            <w:r w:rsidRPr="00D83FCA">
              <w:rPr>
                <w:rFonts w:cs="Times New Roman"/>
                <w:color w:val="000000" w:themeColor="dark1"/>
                <w:kern w:val="24"/>
                <w:sz w:val="22"/>
              </w:rPr>
              <w:t>14.91</w:t>
            </w:r>
          </w:p>
        </w:tc>
        <w:tc>
          <w:tcPr>
            <w:tcW w:w="1255" w:type="dxa"/>
            <w:tcMar>
              <w:left w:w="43" w:type="dxa"/>
              <w:right w:w="43" w:type="dxa"/>
            </w:tcMar>
            <w:vAlign w:val="center"/>
          </w:tcPr>
          <w:p w14:paraId="6AED5965" w14:textId="1B28352D" w:rsidR="00B21C9D" w:rsidRPr="00D83FCA" w:rsidRDefault="00B21C9D" w:rsidP="006D03E8">
            <w:pPr>
              <w:spacing w:before="0"/>
              <w:jc w:val="right"/>
              <w:rPr>
                <w:rFonts w:cs="Times New Roman"/>
                <w:sz w:val="22"/>
              </w:rPr>
            </w:pPr>
            <w:r w:rsidRPr="00D83FCA">
              <w:rPr>
                <w:rFonts w:cs="Times New Roman"/>
                <w:color w:val="000000" w:themeColor="dark1"/>
                <w:kern w:val="24"/>
                <w:sz w:val="22"/>
              </w:rPr>
              <w:t>4.99</w:t>
            </w:r>
          </w:p>
        </w:tc>
        <w:tc>
          <w:tcPr>
            <w:tcW w:w="1255" w:type="dxa"/>
            <w:tcMar>
              <w:left w:w="43" w:type="dxa"/>
              <w:right w:w="43" w:type="dxa"/>
            </w:tcMar>
            <w:vAlign w:val="center"/>
          </w:tcPr>
          <w:p w14:paraId="2E8B5880" w14:textId="09B2450C" w:rsidR="00B21C9D" w:rsidRPr="00D83FCA" w:rsidRDefault="00B21C9D" w:rsidP="006D03E8">
            <w:pPr>
              <w:spacing w:before="0"/>
              <w:jc w:val="right"/>
              <w:rPr>
                <w:rFonts w:cs="Times New Roman"/>
                <w:sz w:val="22"/>
              </w:rPr>
            </w:pPr>
            <w:r w:rsidRPr="00D83FCA">
              <w:rPr>
                <w:rFonts w:cs="Times New Roman"/>
                <w:color w:val="000000"/>
                <w:kern w:val="24"/>
                <w:sz w:val="22"/>
              </w:rPr>
              <w:t>12.95</w:t>
            </w:r>
          </w:p>
        </w:tc>
        <w:tc>
          <w:tcPr>
            <w:tcW w:w="1255" w:type="dxa"/>
            <w:tcMar>
              <w:left w:w="43" w:type="dxa"/>
              <w:right w:w="43" w:type="dxa"/>
            </w:tcMar>
            <w:vAlign w:val="center"/>
          </w:tcPr>
          <w:p w14:paraId="32CEF40D" w14:textId="170F9E7A" w:rsidR="00B21C9D" w:rsidRPr="00D83FCA" w:rsidRDefault="00B21C9D" w:rsidP="006D03E8">
            <w:pPr>
              <w:spacing w:before="0"/>
              <w:jc w:val="right"/>
              <w:rPr>
                <w:rFonts w:cs="Times New Roman"/>
                <w:sz w:val="22"/>
              </w:rPr>
            </w:pPr>
            <w:r w:rsidRPr="00D83FCA">
              <w:rPr>
                <w:rFonts w:cs="Times New Roman"/>
                <w:color w:val="000000"/>
                <w:kern w:val="24"/>
                <w:sz w:val="22"/>
              </w:rPr>
              <w:t>2.22</w:t>
            </w:r>
          </w:p>
        </w:tc>
        <w:tc>
          <w:tcPr>
            <w:tcW w:w="1255" w:type="dxa"/>
            <w:tcMar>
              <w:left w:w="43" w:type="dxa"/>
              <w:right w:w="43" w:type="dxa"/>
            </w:tcMar>
            <w:vAlign w:val="center"/>
          </w:tcPr>
          <w:p w14:paraId="4875707D" w14:textId="71F187A6" w:rsidR="00B21C9D" w:rsidRPr="00D83FCA" w:rsidRDefault="00B21C9D" w:rsidP="006D03E8">
            <w:pPr>
              <w:spacing w:before="0"/>
              <w:jc w:val="right"/>
              <w:rPr>
                <w:rFonts w:cs="Times New Roman"/>
                <w:sz w:val="22"/>
              </w:rPr>
            </w:pPr>
            <w:r w:rsidRPr="00D83FCA">
              <w:rPr>
                <w:rFonts w:cs="Times New Roman"/>
                <w:color w:val="000000"/>
                <w:kern w:val="24"/>
                <w:sz w:val="22"/>
              </w:rPr>
              <w:t>16.75</w:t>
            </w:r>
          </w:p>
        </w:tc>
        <w:tc>
          <w:tcPr>
            <w:tcW w:w="1255" w:type="dxa"/>
            <w:tcMar>
              <w:left w:w="43" w:type="dxa"/>
              <w:right w:w="43" w:type="dxa"/>
            </w:tcMar>
            <w:vAlign w:val="center"/>
          </w:tcPr>
          <w:p w14:paraId="5C69361D" w14:textId="59EDE49D" w:rsidR="00B21C9D" w:rsidRPr="00D83FCA" w:rsidRDefault="00B21C9D" w:rsidP="006D03E8">
            <w:pPr>
              <w:spacing w:before="0"/>
              <w:jc w:val="right"/>
              <w:rPr>
                <w:rFonts w:cs="Times New Roman"/>
                <w:sz w:val="22"/>
              </w:rPr>
            </w:pPr>
            <w:r w:rsidRPr="00D83FCA">
              <w:rPr>
                <w:rFonts w:cs="Times New Roman"/>
                <w:color w:val="000000"/>
                <w:kern w:val="24"/>
                <w:sz w:val="22"/>
              </w:rPr>
              <w:t>8.65</w:t>
            </w:r>
          </w:p>
        </w:tc>
      </w:tr>
      <w:tr w:rsidR="00B21C9D" w:rsidRPr="00D83FCA" w14:paraId="2CF3CCE5" w14:textId="77777777" w:rsidTr="00AC6206">
        <w:trPr>
          <w:trHeight w:val="288"/>
        </w:trPr>
        <w:tc>
          <w:tcPr>
            <w:tcW w:w="1795" w:type="dxa"/>
            <w:tcMar>
              <w:left w:w="43" w:type="dxa"/>
              <w:right w:w="43" w:type="dxa"/>
            </w:tcMar>
            <w:vAlign w:val="center"/>
          </w:tcPr>
          <w:p w14:paraId="03CC9E37" w14:textId="5D9FFEC5" w:rsidR="00B21C9D" w:rsidRPr="00D83FCA" w:rsidRDefault="00B21C9D" w:rsidP="006D03E8">
            <w:pPr>
              <w:spacing w:before="0"/>
              <w:rPr>
                <w:rFonts w:cs="Times New Roman"/>
                <w:sz w:val="22"/>
              </w:rPr>
            </w:pPr>
            <w:r w:rsidRPr="00D83FCA">
              <w:rPr>
                <w:rFonts w:cs="Times New Roman"/>
                <w:b/>
                <w:bCs/>
                <w:color w:val="000000" w:themeColor="dark1"/>
                <w:kern w:val="24"/>
                <w:sz w:val="22"/>
              </w:rPr>
              <w:t>Collectors</w:t>
            </w:r>
          </w:p>
        </w:tc>
        <w:tc>
          <w:tcPr>
            <w:tcW w:w="1255" w:type="dxa"/>
            <w:tcMar>
              <w:left w:w="43" w:type="dxa"/>
              <w:right w:w="43" w:type="dxa"/>
            </w:tcMar>
            <w:vAlign w:val="center"/>
          </w:tcPr>
          <w:p w14:paraId="5BDE4CE4" w14:textId="708CB200" w:rsidR="00B21C9D" w:rsidRPr="00D83FCA" w:rsidRDefault="00B21C9D" w:rsidP="006D03E8">
            <w:pPr>
              <w:spacing w:before="0"/>
              <w:jc w:val="right"/>
              <w:rPr>
                <w:rFonts w:cs="Times New Roman"/>
                <w:sz w:val="22"/>
              </w:rPr>
            </w:pPr>
            <w:r w:rsidRPr="00D83FCA">
              <w:rPr>
                <w:rFonts w:cs="Times New Roman"/>
                <w:color w:val="000000" w:themeColor="dark1"/>
                <w:kern w:val="24"/>
                <w:sz w:val="22"/>
              </w:rPr>
              <w:t>20.52</w:t>
            </w:r>
          </w:p>
        </w:tc>
        <w:tc>
          <w:tcPr>
            <w:tcW w:w="1255" w:type="dxa"/>
            <w:tcMar>
              <w:left w:w="43" w:type="dxa"/>
              <w:right w:w="43" w:type="dxa"/>
            </w:tcMar>
            <w:vAlign w:val="center"/>
          </w:tcPr>
          <w:p w14:paraId="7A38A768" w14:textId="609592C0" w:rsidR="00B21C9D" w:rsidRPr="00D83FCA" w:rsidRDefault="00B21C9D" w:rsidP="006D03E8">
            <w:pPr>
              <w:spacing w:before="0"/>
              <w:jc w:val="right"/>
              <w:rPr>
                <w:rFonts w:cs="Times New Roman"/>
                <w:sz w:val="22"/>
              </w:rPr>
            </w:pPr>
            <w:r w:rsidRPr="00D83FCA">
              <w:rPr>
                <w:rFonts w:cs="Times New Roman"/>
                <w:color w:val="000000" w:themeColor="dark1"/>
                <w:kern w:val="24"/>
                <w:sz w:val="22"/>
              </w:rPr>
              <w:t>3.31</w:t>
            </w:r>
          </w:p>
        </w:tc>
        <w:tc>
          <w:tcPr>
            <w:tcW w:w="1255" w:type="dxa"/>
            <w:tcMar>
              <w:left w:w="43" w:type="dxa"/>
              <w:right w:w="43" w:type="dxa"/>
            </w:tcMar>
            <w:vAlign w:val="center"/>
          </w:tcPr>
          <w:p w14:paraId="6A7B4627" w14:textId="4D3F5BE0" w:rsidR="00B21C9D" w:rsidRPr="00D83FCA" w:rsidRDefault="00B21C9D" w:rsidP="006D03E8">
            <w:pPr>
              <w:spacing w:before="0"/>
              <w:jc w:val="right"/>
              <w:rPr>
                <w:rFonts w:cs="Times New Roman"/>
                <w:sz w:val="22"/>
              </w:rPr>
            </w:pPr>
            <w:r w:rsidRPr="00D83FCA">
              <w:rPr>
                <w:rFonts w:cs="Times New Roman"/>
                <w:color w:val="000000"/>
                <w:kern w:val="24"/>
                <w:sz w:val="22"/>
              </w:rPr>
              <w:t>15.50</w:t>
            </w:r>
          </w:p>
        </w:tc>
        <w:tc>
          <w:tcPr>
            <w:tcW w:w="1255" w:type="dxa"/>
            <w:tcMar>
              <w:left w:w="43" w:type="dxa"/>
              <w:right w:w="43" w:type="dxa"/>
            </w:tcMar>
            <w:vAlign w:val="center"/>
          </w:tcPr>
          <w:p w14:paraId="163F2C4C" w14:textId="12B48B00" w:rsidR="00B21C9D" w:rsidRPr="00D83FCA" w:rsidRDefault="00B21C9D" w:rsidP="006D03E8">
            <w:pPr>
              <w:spacing w:before="0"/>
              <w:jc w:val="right"/>
              <w:rPr>
                <w:rFonts w:cs="Times New Roman"/>
                <w:sz w:val="22"/>
              </w:rPr>
            </w:pPr>
            <w:r w:rsidRPr="00D83FCA">
              <w:rPr>
                <w:rFonts w:cs="Times New Roman"/>
                <w:color w:val="000000"/>
                <w:kern w:val="24"/>
                <w:sz w:val="22"/>
              </w:rPr>
              <w:t>3.67</w:t>
            </w:r>
          </w:p>
        </w:tc>
        <w:tc>
          <w:tcPr>
            <w:tcW w:w="1255" w:type="dxa"/>
            <w:tcMar>
              <w:left w:w="43" w:type="dxa"/>
              <w:right w:w="43" w:type="dxa"/>
            </w:tcMar>
            <w:vAlign w:val="center"/>
          </w:tcPr>
          <w:p w14:paraId="10932931" w14:textId="166837E0" w:rsidR="00B21C9D" w:rsidRPr="00D83FCA" w:rsidRDefault="00B21C9D" w:rsidP="006D03E8">
            <w:pPr>
              <w:spacing w:before="0"/>
              <w:jc w:val="right"/>
              <w:rPr>
                <w:rFonts w:cs="Times New Roman"/>
                <w:sz w:val="22"/>
              </w:rPr>
            </w:pPr>
            <w:r w:rsidRPr="00D83FCA">
              <w:rPr>
                <w:rFonts w:cs="Times New Roman"/>
                <w:color w:val="000000"/>
                <w:kern w:val="24"/>
                <w:sz w:val="22"/>
              </w:rPr>
              <w:t>22.77</w:t>
            </w:r>
          </w:p>
        </w:tc>
        <w:tc>
          <w:tcPr>
            <w:tcW w:w="1255" w:type="dxa"/>
            <w:tcMar>
              <w:left w:w="43" w:type="dxa"/>
              <w:right w:w="43" w:type="dxa"/>
            </w:tcMar>
            <w:vAlign w:val="center"/>
          </w:tcPr>
          <w:p w14:paraId="789FFE83" w14:textId="373441E0" w:rsidR="00B21C9D" w:rsidRPr="00D83FCA" w:rsidRDefault="00B21C9D" w:rsidP="006D03E8">
            <w:pPr>
              <w:spacing w:before="0"/>
              <w:jc w:val="right"/>
              <w:rPr>
                <w:rFonts w:cs="Times New Roman"/>
                <w:sz w:val="22"/>
              </w:rPr>
            </w:pPr>
            <w:r w:rsidRPr="00D83FCA">
              <w:rPr>
                <w:rFonts w:cs="Times New Roman"/>
                <w:color w:val="000000"/>
                <w:kern w:val="24"/>
                <w:sz w:val="22"/>
              </w:rPr>
              <w:t>9.85</w:t>
            </w:r>
          </w:p>
        </w:tc>
      </w:tr>
      <w:tr w:rsidR="00B21C9D" w:rsidRPr="00D83FCA" w14:paraId="05F0690B" w14:textId="77777777" w:rsidTr="00AC6206">
        <w:trPr>
          <w:trHeight w:val="288"/>
        </w:trPr>
        <w:tc>
          <w:tcPr>
            <w:tcW w:w="1795" w:type="dxa"/>
            <w:tcMar>
              <w:left w:w="43" w:type="dxa"/>
              <w:right w:w="43" w:type="dxa"/>
            </w:tcMar>
            <w:vAlign w:val="center"/>
          </w:tcPr>
          <w:p w14:paraId="200836D9" w14:textId="5DFDA122" w:rsidR="00B21C9D" w:rsidRPr="00D83FCA" w:rsidRDefault="00B21C9D" w:rsidP="006D03E8">
            <w:pPr>
              <w:spacing w:before="0"/>
              <w:rPr>
                <w:rFonts w:cs="Times New Roman"/>
                <w:sz w:val="22"/>
              </w:rPr>
            </w:pPr>
            <w:r w:rsidRPr="00D83FCA">
              <w:rPr>
                <w:rFonts w:cs="Times New Roman"/>
                <w:b/>
                <w:bCs/>
                <w:color w:val="000000" w:themeColor="dark1"/>
                <w:kern w:val="24"/>
                <w:sz w:val="22"/>
              </w:rPr>
              <w:t>Freeway-ramps</w:t>
            </w:r>
          </w:p>
        </w:tc>
        <w:tc>
          <w:tcPr>
            <w:tcW w:w="1255" w:type="dxa"/>
            <w:tcMar>
              <w:left w:w="43" w:type="dxa"/>
              <w:right w:w="43" w:type="dxa"/>
            </w:tcMar>
            <w:vAlign w:val="center"/>
          </w:tcPr>
          <w:p w14:paraId="762CEB82" w14:textId="652BA730" w:rsidR="00B21C9D" w:rsidRPr="00D83FCA" w:rsidRDefault="00B21C9D" w:rsidP="006D03E8">
            <w:pPr>
              <w:spacing w:before="0"/>
              <w:jc w:val="right"/>
              <w:rPr>
                <w:rFonts w:cs="Times New Roman"/>
                <w:sz w:val="22"/>
              </w:rPr>
            </w:pPr>
            <w:r w:rsidRPr="00D83FCA">
              <w:rPr>
                <w:rFonts w:cs="Times New Roman"/>
                <w:color w:val="000000" w:themeColor="dark1"/>
                <w:kern w:val="24"/>
                <w:sz w:val="22"/>
              </w:rPr>
              <w:t>8.86</w:t>
            </w:r>
          </w:p>
        </w:tc>
        <w:tc>
          <w:tcPr>
            <w:tcW w:w="1255" w:type="dxa"/>
            <w:tcMar>
              <w:left w:w="43" w:type="dxa"/>
              <w:right w:w="43" w:type="dxa"/>
            </w:tcMar>
            <w:vAlign w:val="center"/>
          </w:tcPr>
          <w:p w14:paraId="3453E1C6" w14:textId="56B9DBAA" w:rsidR="00B21C9D" w:rsidRPr="00D83FCA" w:rsidRDefault="00B21C9D" w:rsidP="006D03E8">
            <w:pPr>
              <w:spacing w:before="0"/>
              <w:jc w:val="right"/>
              <w:rPr>
                <w:rFonts w:cs="Times New Roman"/>
                <w:sz w:val="22"/>
              </w:rPr>
            </w:pPr>
            <w:r w:rsidRPr="00D83FCA">
              <w:rPr>
                <w:rFonts w:cs="Times New Roman"/>
                <w:color w:val="000000" w:themeColor="dark1"/>
                <w:kern w:val="24"/>
                <w:sz w:val="22"/>
              </w:rPr>
              <w:t>5.35</w:t>
            </w:r>
          </w:p>
        </w:tc>
        <w:tc>
          <w:tcPr>
            <w:tcW w:w="1255" w:type="dxa"/>
            <w:tcMar>
              <w:left w:w="43" w:type="dxa"/>
              <w:right w:w="43" w:type="dxa"/>
            </w:tcMar>
            <w:vAlign w:val="center"/>
          </w:tcPr>
          <w:p w14:paraId="11093309" w14:textId="334544AF" w:rsidR="00B21C9D" w:rsidRPr="00D83FCA" w:rsidRDefault="00B21C9D" w:rsidP="006D03E8">
            <w:pPr>
              <w:spacing w:before="0"/>
              <w:jc w:val="right"/>
              <w:rPr>
                <w:rFonts w:cs="Times New Roman"/>
                <w:sz w:val="22"/>
              </w:rPr>
            </w:pPr>
            <w:r w:rsidRPr="00D83FCA">
              <w:rPr>
                <w:rFonts w:cs="Times New Roman"/>
                <w:color w:val="000000"/>
                <w:kern w:val="24"/>
                <w:sz w:val="22"/>
              </w:rPr>
              <w:t>6.07</w:t>
            </w:r>
          </w:p>
        </w:tc>
        <w:tc>
          <w:tcPr>
            <w:tcW w:w="1255" w:type="dxa"/>
            <w:tcMar>
              <w:left w:w="43" w:type="dxa"/>
              <w:right w:w="43" w:type="dxa"/>
            </w:tcMar>
            <w:vAlign w:val="center"/>
          </w:tcPr>
          <w:p w14:paraId="28F7AC66" w14:textId="0368C492" w:rsidR="00B21C9D" w:rsidRPr="00D83FCA" w:rsidRDefault="00B21C9D" w:rsidP="006D03E8">
            <w:pPr>
              <w:spacing w:before="0"/>
              <w:jc w:val="right"/>
              <w:rPr>
                <w:rFonts w:cs="Times New Roman"/>
                <w:sz w:val="22"/>
              </w:rPr>
            </w:pPr>
            <w:r w:rsidRPr="00D83FCA">
              <w:rPr>
                <w:rFonts w:cs="Times New Roman"/>
                <w:color w:val="000000"/>
                <w:kern w:val="24"/>
                <w:sz w:val="22"/>
              </w:rPr>
              <w:t>1.71</w:t>
            </w:r>
          </w:p>
        </w:tc>
        <w:tc>
          <w:tcPr>
            <w:tcW w:w="1255" w:type="dxa"/>
            <w:tcMar>
              <w:left w:w="43" w:type="dxa"/>
              <w:right w:w="43" w:type="dxa"/>
            </w:tcMar>
            <w:vAlign w:val="center"/>
          </w:tcPr>
          <w:p w14:paraId="409D8D83" w14:textId="6ACFFC60" w:rsidR="00B21C9D" w:rsidRPr="00D83FCA" w:rsidRDefault="00B21C9D" w:rsidP="006D03E8">
            <w:pPr>
              <w:spacing w:before="0"/>
              <w:jc w:val="right"/>
              <w:rPr>
                <w:rFonts w:cs="Times New Roman"/>
                <w:sz w:val="22"/>
              </w:rPr>
            </w:pPr>
            <w:r w:rsidRPr="00D83FCA">
              <w:rPr>
                <w:rFonts w:cs="Times New Roman"/>
                <w:color w:val="000000"/>
                <w:kern w:val="24"/>
                <w:sz w:val="22"/>
              </w:rPr>
              <w:t>9.05</w:t>
            </w:r>
          </w:p>
        </w:tc>
        <w:tc>
          <w:tcPr>
            <w:tcW w:w="1255" w:type="dxa"/>
            <w:tcMar>
              <w:left w:w="43" w:type="dxa"/>
              <w:right w:w="43" w:type="dxa"/>
            </w:tcMar>
            <w:vAlign w:val="center"/>
          </w:tcPr>
          <w:p w14:paraId="774AA6DD" w14:textId="4811CC16" w:rsidR="00B21C9D" w:rsidRPr="00D83FCA" w:rsidRDefault="00B21C9D" w:rsidP="006D03E8">
            <w:pPr>
              <w:spacing w:before="0"/>
              <w:jc w:val="right"/>
              <w:rPr>
                <w:rFonts w:cs="Times New Roman"/>
                <w:sz w:val="22"/>
              </w:rPr>
            </w:pPr>
            <w:r w:rsidRPr="00D83FCA">
              <w:rPr>
                <w:rFonts w:cs="Times New Roman"/>
                <w:color w:val="000000"/>
                <w:kern w:val="24"/>
                <w:sz w:val="22"/>
              </w:rPr>
              <w:t>8.81</w:t>
            </w:r>
          </w:p>
        </w:tc>
      </w:tr>
      <w:tr w:rsidR="00B21C9D" w:rsidRPr="00D83FCA" w14:paraId="4A9BD943" w14:textId="77777777" w:rsidTr="00AC6206">
        <w:trPr>
          <w:trHeight w:val="288"/>
        </w:trPr>
        <w:tc>
          <w:tcPr>
            <w:tcW w:w="1795" w:type="dxa"/>
            <w:tcMar>
              <w:left w:w="43" w:type="dxa"/>
              <w:right w:w="43" w:type="dxa"/>
            </w:tcMar>
            <w:vAlign w:val="center"/>
          </w:tcPr>
          <w:p w14:paraId="72FA8F1A" w14:textId="661B8B49" w:rsidR="00B21C9D" w:rsidRPr="00D83FCA" w:rsidRDefault="00B21C9D" w:rsidP="006D03E8">
            <w:pPr>
              <w:spacing w:before="0"/>
              <w:rPr>
                <w:rFonts w:cs="Times New Roman"/>
                <w:sz w:val="22"/>
              </w:rPr>
            </w:pPr>
            <w:r w:rsidRPr="00D83FCA">
              <w:rPr>
                <w:rFonts w:cs="Times New Roman"/>
                <w:b/>
                <w:bCs/>
                <w:color w:val="000000" w:themeColor="dark1"/>
                <w:kern w:val="24"/>
                <w:sz w:val="22"/>
              </w:rPr>
              <w:t>Frontage road</w:t>
            </w:r>
          </w:p>
        </w:tc>
        <w:tc>
          <w:tcPr>
            <w:tcW w:w="1255" w:type="dxa"/>
            <w:tcMar>
              <w:left w:w="43" w:type="dxa"/>
              <w:right w:w="43" w:type="dxa"/>
            </w:tcMar>
            <w:vAlign w:val="center"/>
          </w:tcPr>
          <w:p w14:paraId="1150DCEC" w14:textId="332CF2EF" w:rsidR="00B21C9D" w:rsidRPr="00D83FCA" w:rsidRDefault="00B21C9D" w:rsidP="006D03E8">
            <w:pPr>
              <w:spacing w:before="0"/>
              <w:jc w:val="right"/>
              <w:rPr>
                <w:rFonts w:cs="Times New Roman"/>
                <w:sz w:val="22"/>
              </w:rPr>
            </w:pPr>
            <w:r w:rsidRPr="00D83FCA">
              <w:rPr>
                <w:rFonts w:cs="Times New Roman"/>
                <w:color w:val="000000" w:themeColor="dark1"/>
                <w:kern w:val="24"/>
                <w:sz w:val="22"/>
              </w:rPr>
              <w:t>11.51</w:t>
            </w:r>
          </w:p>
        </w:tc>
        <w:tc>
          <w:tcPr>
            <w:tcW w:w="1255" w:type="dxa"/>
            <w:tcMar>
              <w:left w:w="43" w:type="dxa"/>
              <w:right w:w="43" w:type="dxa"/>
            </w:tcMar>
            <w:vAlign w:val="center"/>
          </w:tcPr>
          <w:p w14:paraId="6638029A" w14:textId="5E707D0F" w:rsidR="00B21C9D" w:rsidRPr="00D83FCA" w:rsidRDefault="00B21C9D" w:rsidP="006D03E8">
            <w:pPr>
              <w:spacing w:before="0"/>
              <w:jc w:val="right"/>
              <w:rPr>
                <w:rFonts w:cs="Times New Roman"/>
                <w:sz w:val="22"/>
              </w:rPr>
            </w:pPr>
            <w:r w:rsidRPr="00D83FCA">
              <w:rPr>
                <w:rFonts w:cs="Times New Roman"/>
                <w:color w:val="000000" w:themeColor="dark1"/>
                <w:kern w:val="24"/>
                <w:sz w:val="22"/>
              </w:rPr>
              <w:t>4.63</w:t>
            </w:r>
          </w:p>
        </w:tc>
        <w:tc>
          <w:tcPr>
            <w:tcW w:w="1255" w:type="dxa"/>
            <w:tcMar>
              <w:left w:w="43" w:type="dxa"/>
              <w:right w:w="43" w:type="dxa"/>
            </w:tcMar>
            <w:vAlign w:val="center"/>
          </w:tcPr>
          <w:p w14:paraId="0DC8C8FB" w14:textId="6549C418" w:rsidR="00B21C9D" w:rsidRPr="00D83FCA" w:rsidRDefault="00B21C9D" w:rsidP="006D03E8">
            <w:pPr>
              <w:spacing w:before="0"/>
              <w:jc w:val="right"/>
              <w:rPr>
                <w:rFonts w:cs="Times New Roman"/>
                <w:sz w:val="22"/>
              </w:rPr>
            </w:pPr>
            <w:r w:rsidRPr="00D83FCA">
              <w:rPr>
                <w:rFonts w:cs="Times New Roman"/>
                <w:color w:val="000000"/>
                <w:kern w:val="24"/>
                <w:sz w:val="22"/>
              </w:rPr>
              <w:t>9.15</w:t>
            </w:r>
          </w:p>
        </w:tc>
        <w:tc>
          <w:tcPr>
            <w:tcW w:w="1255" w:type="dxa"/>
            <w:tcMar>
              <w:left w:w="43" w:type="dxa"/>
              <w:right w:w="43" w:type="dxa"/>
            </w:tcMar>
            <w:vAlign w:val="center"/>
          </w:tcPr>
          <w:p w14:paraId="6AD30266" w14:textId="59F4A941" w:rsidR="00B21C9D" w:rsidRPr="00D83FCA" w:rsidRDefault="00B21C9D" w:rsidP="006D03E8">
            <w:pPr>
              <w:spacing w:before="0"/>
              <w:jc w:val="right"/>
              <w:rPr>
                <w:rFonts w:cs="Times New Roman"/>
                <w:sz w:val="22"/>
              </w:rPr>
            </w:pPr>
            <w:r w:rsidRPr="00D83FCA">
              <w:rPr>
                <w:rFonts w:cs="Times New Roman"/>
                <w:color w:val="000000"/>
                <w:kern w:val="24"/>
                <w:sz w:val="22"/>
              </w:rPr>
              <w:t>1.60</w:t>
            </w:r>
          </w:p>
        </w:tc>
        <w:tc>
          <w:tcPr>
            <w:tcW w:w="1255" w:type="dxa"/>
            <w:tcMar>
              <w:left w:w="43" w:type="dxa"/>
              <w:right w:w="43" w:type="dxa"/>
            </w:tcMar>
            <w:vAlign w:val="center"/>
          </w:tcPr>
          <w:p w14:paraId="3C0FEC41" w14:textId="6DCF4055" w:rsidR="00B21C9D" w:rsidRPr="00D83FCA" w:rsidRDefault="00B21C9D" w:rsidP="006D03E8">
            <w:pPr>
              <w:spacing w:before="0"/>
              <w:jc w:val="right"/>
              <w:rPr>
                <w:rFonts w:cs="Times New Roman"/>
                <w:sz w:val="22"/>
              </w:rPr>
            </w:pPr>
            <w:r w:rsidRPr="00D83FCA">
              <w:rPr>
                <w:rFonts w:cs="Times New Roman"/>
                <w:color w:val="000000"/>
                <w:kern w:val="24"/>
                <w:sz w:val="22"/>
              </w:rPr>
              <w:t>12.85</w:t>
            </w:r>
          </w:p>
        </w:tc>
        <w:tc>
          <w:tcPr>
            <w:tcW w:w="1255" w:type="dxa"/>
            <w:tcMar>
              <w:left w:w="43" w:type="dxa"/>
              <w:right w:w="43" w:type="dxa"/>
            </w:tcMar>
            <w:vAlign w:val="center"/>
          </w:tcPr>
          <w:p w14:paraId="49E7545A" w14:textId="42E3DCA3" w:rsidR="00B21C9D" w:rsidRPr="00D83FCA" w:rsidRDefault="00B21C9D" w:rsidP="006D03E8">
            <w:pPr>
              <w:spacing w:before="0"/>
              <w:jc w:val="right"/>
              <w:rPr>
                <w:rFonts w:cs="Times New Roman"/>
                <w:sz w:val="22"/>
              </w:rPr>
            </w:pPr>
            <w:r w:rsidRPr="00D83FCA">
              <w:rPr>
                <w:rFonts w:cs="Times New Roman"/>
                <w:color w:val="000000"/>
                <w:kern w:val="24"/>
                <w:sz w:val="22"/>
              </w:rPr>
              <w:t>7.69</w:t>
            </w:r>
          </w:p>
        </w:tc>
      </w:tr>
    </w:tbl>
    <w:p w14:paraId="24411146" w14:textId="77777777" w:rsidR="006D03E8" w:rsidRDefault="006D03E8" w:rsidP="006D03E8">
      <w:pPr>
        <w:spacing w:before="0"/>
        <w:jc w:val="both"/>
        <w:rPr>
          <w:rFonts w:cs="Times New Roman"/>
          <w:b/>
          <w:bCs/>
          <w:szCs w:val="24"/>
        </w:rPr>
      </w:pPr>
    </w:p>
    <w:p w14:paraId="2AD5ABF1" w14:textId="7F420EDC" w:rsidR="006C452C" w:rsidRPr="00C12A9B" w:rsidRDefault="005B0EB9" w:rsidP="006D03E8">
      <w:pPr>
        <w:spacing w:before="0"/>
        <w:jc w:val="both"/>
        <w:rPr>
          <w:rFonts w:cs="Times New Roman"/>
          <w:b/>
          <w:bCs/>
          <w:szCs w:val="24"/>
        </w:rPr>
      </w:pPr>
      <w:r>
        <w:rPr>
          <w:rFonts w:cs="Times New Roman"/>
          <w:b/>
          <w:bCs/>
          <w:szCs w:val="24"/>
        </w:rPr>
        <w:t>5</w:t>
      </w:r>
      <w:r w:rsidR="008617B8">
        <w:rPr>
          <w:rFonts w:cs="Times New Roman"/>
          <w:b/>
          <w:bCs/>
          <w:szCs w:val="24"/>
        </w:rPr>
        <w:t xml:space="preserve">. </w:t>
      </w:r>
      <w:r w:rsidR="00AF241C" w:rsidRPr="00C12A9B">
        <w:rPr>
          <w:rFonts w:cs="Times New Roman"/>
          <w:b/>
          <w:bCs/>
          <w:szCs w:val="24"/>
        </w:rPr>
        <w:t>CONCLUSIONS</w:t>
      </w:r>
    </w:p>
    <w:p w14:paraId="5F5E747E" w14:textId="03A6AB46" w:rsidR="004F0017" w:rsidRDefault="006C452C" w:rsidP="006D03E8">
      <w:pPr>
        <w:spacing w:before="0"/>
        <w:jc w:val="both"/>
        <w:rPr>
          <w:rFonts w:cs="Times New Roman"/>
          <w:szCs w:val="24"/>
        </w:rPr>
      </w:pPr>
      <w:r w:rsidRPr="00C12A9B">
        <w:rPr>
          <w:rFonts w:cs="Times New Roman"/>
          <w:szCs w:val="24"/>
        </w:rPr>
        <w:t xml:space="preserve">In this study, we present </w:t>
      </w:r>
      <w:r w:rsidR="00CB5767">
        <w:rPr>
          <w:rFonts w:cs="Times New Roman"/>
          <w:szCs w:val="24"/>
        </w:rPr>
        <w:t>a method</w:t>
      </w:r>
      <w:r w:rsidRPr="00C12A9B">
        <w:rPr>
          <w:rFonts w:cs="Times New Roman"/>
          <w:szCs w:val="24"/>
        </w:rPr>
        <w:t xml:space="preserve"> to incorporate</w:t>
      </w:r>
      <w:r w:rsidR="00CB5767">
        <w:rPr>
          <w:rFonts w:cs="Times New Roman"/>
          <w:szCs w:val="24"/>
        </w:rPr>
        <w:t xml:space="preserve"> </w:t>
      </w:r>
      <w:r w:rsidR="00A55305">
        <w:rPr>
          <w:rFonts w:cs="Times New Roman"/>
          <w:szCs w:val="24"/>
        </w:rPr>
        <w:t xml:space="preserve">empty trip </w:t>
      </w:r>
      <w:r w:rsidR="004A7798" w:rsidRPr="00C12A9B">
        <w:rPr>
          <w:rFonts w:cs="Times New Roman"/>
          <w:szCs w:val="24"/>
        </w:rPr>
        <w:t xml:space="preserve">deadheading </w:t>
      </w:r>
      <w:r w:rsidR="004A7798">
        <w:rPr>
          <w:rFonts w:cs="Times New Roman"/>
          <w:szCs w:val="24"/>
        </w:rPr>
        <w:t xml:space="preserve">associated with </w:t>
      </w:r>
      <w:r w:rsidR="00CB5767">
        <w:rPr>
          <w:rFonts w:cs="Times New Roman"/>
          <w:szCs w:val="24"/>
        </w:rPr>
        <w:t>ride-hailing (</w:t>
      </w:r>
      <w:r w:rsidRPr="00C12A9B">
        <w:rPr>
          <w:rFonts w:cs="Times New Roman"/>
          <w:szCs w:val="24"/>
        </w:rPr>
        <w:t>RH</w:t>
      </w:r>
      <w:r w:rsidR="00CB5767">
        <w:rPr>
          <w:rFonts w:cs="Times New Roman"/>
          <w:szCs w:val="24"/>
        </w:rPr>
        <w:t>)</w:t>
      </w:r>
      <w:r w:rsidRPr="00C12A9B">
        <w:rPr>
          <w:rFonts w:cs="Times New Roman"/>
          <w:szCs w:val="24"/>
        </w:rPr>
        <w:t xml:space="preserve"> and </w:t>
      </w:r>
      <w:r w:rsidR="00CB5767">
        <w:rPr>
          <w:rFonts w:cs="Times New Roman"/>
          <w:szCs w:val="24"/>
        </w:rPr>
        <w:t>connected-autonomous vehicle</w:t>
      </w:r>
      <w:r w:rsidR="00470EFC">
        <w:rPr>
          <w:rFonts w:cs="Times New Roman"/>
          <w:szCs w:val="24"/>
        </w:rPr>
        <w:t>s</w:t>
      </w:r>
      <w:r w:rsidR="00CB5767">
        <w:rPr>
          <w:rFonts w:cs="Times New Roman"/>
          <w:szCs w:val="24"/>
        </w:rPr>
        <w:t xml:space="preserve"> (</w:t>
      </w:r>
      <w:r w:rsidR="007E0C34" w:rsidRPr="00C12A9B">
        <w:rPr>
          <w:rFonts w:cs="Times New Roman"/>
          <w:szCs w:val="24"/>
        </w:rPr>
        <w:t>C</w:t>
      </w:r>
      <w:r w:rsidRPr="00C12A9B">
        <w:rPr>
          <w:rFonts w:cs="Times New Roman"/>
          <w:szCs w:val="24"/>
        </w:rPr>
        <w:t>AV</w:t>
      </w:r>
      <w:r w:rsidR="00470EFC">
        <w:rPr>
          <w:rFonts w:cs="Times New Roman"/>
          <w:szCs w:val="24"/>
        </w:rPr>
        <w:t>s</w:t>
      </w:r>
      <w:r w:rsidR="00CB5767">
        <w:rPr>
          <w:rFonts w:cs="Times New Roman"/>
          <w:szCs w:val="24"/>
        </w:rPr>
        <w:t>)</w:t>
      </w:r>
      <w:r w:rsidRPr="00C12A9B">
        <w:rPr>
          <w:rFonts w:cs="Times New Roman"/>
          <w:szCs w:val="24"/>
        </w:rPr>
        <w:t xml:space="preserve"> </w:t>
      </w:r>
      <w:r w:rsidR="00A55305">
        <w:rPr>
          <w:rFonts w:cs="Times New Roman"/>
          <w:szCs w:val="24"/>
        </w:rPr>
        <w:t>with a four</w:t>
      </w:r>
      <w:r w:rsidR="00470EFC">
        <w:rPr>
          <w:rFonts w:cs="Times New Roman"/>
          <w:szCs w:val="24"/>
        </w:rPr>
        <w:t>-</w:t>
      </w:r>
      <w:r w:rsidR="00A55305">
        <w:rPr>
          <w:rFonts w:cs="Times New Roman"/>
          <w:szCs w:val="24"/>
        </w:rPr>
        <w:t xml:space="preserve">step trip-based framework. </w:t>
      </w:r>
      <w:r w:rsidRPr="00C12A9B">
        <w:rPr>
          <w:rFonts w:cs="Times New Roman"/>
          <w:szCs w:val="24"/>
        </w:rPr>
        <w:t>For the RH empty trips, a constant</w:t>
      </w:r>
      <w:r w:rsidR="004A7798">
        <w:rPr>
          <w:rFonts w:cs="Times New Roman"/>
          <w:szCs w:val="24"/>
        </w:rPr>
        <w:t xml:space="preserve"> </w:t>
      </w:r>
      <w:r w:rsidRPr="00C12A9B">
        <w:rPr>
          <w:rFonts w:cs="Times New Roman"/>
          <w:szCs w:val="24"/>
        </w:rPr>
        <w:t xml:space="preserve">multiplier to the transposed origin-destination matrix method is implemented to incorporate a pre-specified percentage of empty trips in the network. </w:t>
      </w:r>
      <w:r w:rsidR="004F0017">
        <w:rPr>
          <w:rFonts w:cs="Times New Roman"/>
          <w:szCs w:val="24"/>
        </w:rPr>
        <w:t>T</w:t>
      </w:r>
      <w:r w:rsidRPr="00C12A9B">
        <w:rPr>
          <w:rFonts w:cs="Times New Roman"/>
          <w:szCs w:val="24"/>
        </w:rPr>
        <w:t xml:space="preserve">he empty trips generated by </w:t>
      </w:r>
      <w:r w:rsidR="007E0C34" w:rsidRPr="00C12A9B">
        <w:rPr>
          <w:rFonts w:cs="Times New Roman"/>
          <w:szCs w:val="24"/>
        </w:rPr>
        <w:t>C</w:t>
      </w:r>
      <w:r w:rsidRPr="00C12A9B">
        <w:rPr>
          <w:rFonts w:cs="Times New Roman"/>
          <w:szCs w:val="24"/>
        </w:rPr>
        <w:t>AVs are categorized into two components</w:t>
      </w:r>
      <w:r w:rsidR="004A7798">
        <w:rPr>
          <w:rFonts w:cs="Times New Roman"/>
          <w:szCs w:val="24"/>
        </w:rPr>
        <w:t>:</w:t>
      </w:r>
      <w:r w:rsidRPr="00C12A9B">
        <w:rPr>
          <w:rFonts w:cs="Times New Roman"/>
          <w:szCs w:val="24"/>
        </w:rPr>
        <w:t xml:space="preserve"> (i) “return home” and (ii) “park elsewhere</w:t>
      </w:r>
      <w:r w:rsidR="004A7798">
        <w:rPr>
          <w:rFonts w:cs="Times New Roman"/>
          <w:szCs w:val="24"/>
        </w:rPr>
        <w:t>.</w:t>
      </w:r>
      <w:r w:rsidRPr="00C12A9B">
        <w:rPr>
          <w:rFonts w:cs="Times New Roman"/>
          <w:szCs w:val="24"/>
        </w:rPr>
        <w:t>” The “return home”</w:t>
      </w:r>
      <w:r w:rsidR="00245C8D" w:rsidRPr="00C12A9B">
        <w:rPr>
          <w:rFonts w:cs="Times New Roman"/>
          <w:szCs w:val="24"/>
        </w:rPr>
        <w:t xml:space="preserve"> and “park elsewhere”</w:t>
      </w:r>
      <w:r w:rsidRPr="00C12A9B">
        <w:rPr>
          <w:rFonts w:cs="Times New Roman"/>
          <w:szCs w:val="24"/>
        </w:rPr>
        <w:t xml:space="preserve"> fraction</w:t>
      </w:r>
      <w:r w:rsidR="00245C8D" w:rsidRPr="00C12A9B">
        <w:rPr>
          <w:rFonts w:cs="Times New Roman"/>
          <w:szCs w:val="24"/>
        </w:rPr>
        <w:t>s</w:t>
      </w:r>
      <w:r w:rsidRPr="00C12A9B">
        <w:rPr>
          <w:rFonts w:cs="Times New Roman"/>
          <w:szCs w:val="24"/>
        </w:rPr>
        <w:t xml:space="preserve"> </w:t>
      </w:r>
      <w:r w:rsidR="00245C8D" w:rsidRPr="00C12A9B">
        <w:rPr>
          <w:rFonts w:cs="Times New Roman"/>
          <w:szCs w:val="24"/>
        </w:rPr>
        <w:t>are</w:t>
      </w:r>
      <w:r w:rsidRPr="00C12A9B">
        <w:rPr>
          <w:rFonts w:cs="Times New Roman"/>
          <w:szCs w:val="24"/>
        </w:rPr>
        <w:t xml:space="preserve"> </w:t>
      </w:r>
      <w:r w:rsidR="00245C8D" w:rsidRPr="00C12A9B">
        <w:rPr>
          <w:rFonts w:cs="Times New Roman"/>
          <w:szCs w:val="24"/>
        </w:rPr>
        <w:t>determined</w:t>
      </w:r>
      <w:r w:rsidRPr="00C12A9B">
        <w:rPr>
          <w:rFonts w:cs="Times New Roman"/>
          <w:szCs w:val="24"/>
        </w:rPr>
        <w:t xml:space="preserve"> using a </w:t>
      </w:r>
      <w:r w:rsidR="00245C8D" w:rsidRPr="00C12A9B">
        <w:rPr>
          <w:rFonts w:cs="Times New Roman"/>
          <w:szCs w:val="24"/>
        </w:rPr>
        <w:t>binary choice model based on the cost of returning home and the average parking cost</w:t>
      </w:r>
      <w:r w:rsidRPr="00C12A9B">
        <w:rPr>
          <w:rFonts w:cs="Times New Roman"/>
          <w:szCs w:val="24"/>
        </w:rPr>
        <w:t xml:space="preserve">, while the “park elsewhere” </w:t>
      </w:r>
      <w:r w:rsidR="00245C8D" w:rsidRPr="00C12A9B">
        <w:rPr>
          <w:rFonts w:cs="Times New Roman"/>
          <w:szCs w:val="24"/>
        </w:rPr>
        <w:t xml:space="preserve">location </w:t>
      </w:r>
      <w:r w:rsidRPr="00C12A9B">
        <w:rPr>
          <w:rFonts w:cs="Times New Roman"/>
          <w:szCs w:val="24"/>
        </w:rPr>
        <w:t xml:space="preserve">component is </w:t>
      </w:r>
      <w:r w:rsidR="00245C8D" w:rsidRPr="00C12A9B">
        <w:rPr>
          <w:rFonts w:cs="Times New Roman"/>
          <w:szCs w:val="24"/>
        </w:rPr>
        <w:t>determined</w:t>
      </w:r>
      <w:r w:rsidRPr="00C12A9B">
        <w:rPr>
          <w:rFonts w:cs="Times New Roman"/>
          <w:szCs w:val="24"/>
        </w:rPr>
        <w:t xml:space="preserve"> through a logit</w:t>
      </w:r>
      <w:r w:rsidR="003664F3" w:rsidRPr="00C12A9B">
        <w:rPr>
          <w:rFonts w:cs="Times New Roman"/>
          <w:szCs w:val="24"/>
        </w:rPr>
        <w:t>-</w:t>
      </w:r>
      <w:r w:rsidRPr="00C12A9B">
        <w:rPr>
          <w:rFonts w:cs="Times New Roman"/>
          <w:szCs w:val="24"/>
        </w:rPr>
        <w:t>based parking location choice model</w:t>
      </w:r>
      <w:r w:rsidR="004F0017">
        <w:rPr>
          <w:rFonts w:cs="Times New Roman"/>
          <w:szCs w:val="24"/>
        </w:rPr>
        <w:t xml:space="preserve"> that is a function of parking cost and distance</w:t>
      </w:r>
      <w:r w:rsidRPr="00C12A9B">
        <w:rPr>
          <w:rFonts w:cs="Times New Roman"/>
          <w:szCs w:val="24"/>
        </w:rPr>
        <w:t xml:space="preserve">. </w:t>
      </w:r>
    </w:p>
    <w:p w14:paraId="7D917A29" w14:textId="5BAF3C58" w:rsidR="00957357" w:rsidRDefault="00957357" w:rsidP="006D03E8">
      <w:pPr>
        <w:spacing w:before="0"/>
        <w:ind w:firstLine="720"/>
        <w:jc w:val="both"/>
        <w:rPr>
          <w:rFonts w:cs="Times New Roman"/>
          <w:szCs w:val="24"/>
        </w:rPr>
      </w:pPr>
      <w:r>
        <w:rPr>
          <w:rFonts w:cs="Times New Roman"/>
          <w:szCs w:val="24"/>
        </w:rPr>
        <w:t xml:space="preserve">Future research will address current model limitations, with model parameters being a crucial component that can be refined as more data becomes available. </w:t>
      </w:r>
      <w:r w:rsidRPr="00C12A9B">
        <w:rPr>
          <w:rFonts w:cs="Times New Roman"/>
          <w:szCs w:val="24"/>
        </w:rPr>
        <w:t>Specifically, in the absence of data, the sensitivity estimates used in the binary choice model and the location choice model have been assumed based on exogenously defined control points. For more informed estimates, stated preference survey</w:t>
      </w:r>
      <w:r w:rsidR="00A55305">
        <w:rPr>
          <w:rFonts w:cs="Times New Roman"/>
          <w:szCs w:val="24"/>
        </w:rPr>
        <w:t>s</w:t>
      </w:r>
      <w:r w:rsidRPr="00C12A9B">
        <w:rPr>
          <w:rFonts w:cs="Times New Roman"/>
          <w:szCs w:val="24"/>
        </w:rPr>
        <w:t xml:space="preserve"> should be conducted </w:t>
      </w:r>
      <w:r w:rsidR="00A55305">
        <w:rPr>
          <w:rFonts w:cs="Times New Roman"/>
          <w:szCs w:val="24"/>
        </w:rPr>
        <w:t xml:space="preserve">to elicit </w:t>
      </w:r>
      <w:r w:rsidRPr="00C12A9B">
        <w:rPr>
          <w:rFonts w:cs="Times New Roman"/>
          <w:szCs w:val="24"/>
        </w:rPr>
        <w:t xml:space="preserve">users’ parking preferences. </w:t>
      </w:r>
      <w:r>
        <w:rPr>
          <w:rFonts w:cs="Times New Roman"/>
          <w:szCs w:val="24"/>
        </w:rPr>
        <w:t xml:space="preserve">The model may also be refined by using time-based </w:t>
      </w:r>
      <w:r w:rsidRPr="00C12A9B">
        <w:rPr>
          <w:rFonts w:cs="Times New Roman"/>
          <w:szCs w:val="24"/>
        </w:rPr>
        <w:t xml:space="preserve">probability matrices </w:t>
      </w:r>
      <w:r>
        <w:rPr>
          <w:rFonts w:cs="Times New Roman"/>
          <w:szCs w:val="24"/>
        </w:rPr>
        <w:t>in the models used for parking location choice</w:t>
      </w:r>
      <w:r w:rsidRPr="00C12A9B">
        <w:rPr>
          <w:rFonts w:cs="Times New Roman"/>
          <w:szCs w:val="24"/>
        </w:rPr>
        <w:t>.</w:t>
      </w:r>
      <w:r>
        <w:rPr>
          <w:rFonts w:cs="Times New Roman"/>
          <w:szCs w:val="24"/>
        </w:rPr>
        <w:t xml:space="preserve"> Such matrices would respond to prevalent congestion levels and may lead to more realistic results. </w:t>
      </w:r>
    </w:p>
    <w:p w14:paraId="71C04E99" w14:textId="5246F325" w:rsidR="00A26C05" w:rsidRPr="009735A1" w:rsidRDefault="004F0017" w:rsidP="006D03E8">
      <w:pPr>
        <w:spacing w:before="0"/>
        <w:ind w:firstLine="720"/>
        <w:jc w:val="both"/>
        <w:rPr>
          <w:rFonts w:cs="Times New Roman"/>
          <w:spacing w:val="-2"/>
          <w:szCs w:val="24"/>
        </w:rPr>
      </w:pPr>
      <w:r w:rsidRPr="009735A1">
        <w:rPr>
          <w:rFonts w:cs="Times New Roman"/>
          <w:spacing w:val="-2"/>
          <w:szCs w:val="24"/>
        </w:rPr>
        <w:t xml:space="preserve">Numerical experiments to estimate the impacts of empty </w:t>
      </w:r>
      <w:r w:rsidR="00BF7F85">
        <w:rPr>
          <w:rFonts w:cs="Times New Roman"/>
          <w:spacing w:val="-2"/>
          <w:szCs w:val="24"/>
        </w:rPr>
        <w:t xml:space="preserve">trip </w:t>
      </w:r>
      <w:r w:rsidRPr="009735A1">
        <w:rPr>
          <w:rFonts w:cs="Times New Roman"/>
          <w:spacing w:val="-2"/>
          <w:szCs w:val="24"/>
        </w:rPr>
        <w:t xml:space="preserve">VMT suggest that </w:t>
      </w:r>
      <w:r w:rsidR="009735A1" w:rsidRPr="009735A1">
        <w:rPr>
          <w:rFonts w:cs="Times New Roman"/>
          <w:spacing w:val="-2"/>
          <w:szCs w:val="24"/>
        </w:rPr>
        <w:t xml:space="preserve">empty </w:t>
      </w:r>
      <w:r w:rsidR="00BF7F85">
        <w:rPr>
          <w:rFonts w:cs="Times New Roman"/>
          <w:spacing w:val="-2"/>
          <w:szCs w:val="24"/>
        </w:rPr>
        <w:t xml:space="preserve">trip </w:t>
      </w:r>
      <w:r w:rsidR="009735A1" w:rsidRPr="009735A1">
        <w:rPr>
          <w:rFonts w:cs="Times New Roman"/>
          <w:spacing w:val="-2"/>
          <w:szCs w:val="24"/>
        </w:rPr>
        <w:t xml:space="preserve">VMT </w:t>
      </w:r>
      <w:r w:rsidRPr="009735A1">
        <w:rPr>
          <w:rFonts w:cs="Times New Roman"/>
          <w:spacing w:val="-2"/>
          <w:szCs w:val="24"/>
        </w:rPr>
        <w:t>may have a significant effect on network performance. In our scenario, which considers a 40</w:t>
      </w:r>
      <w:r w:rsidR="009735A1" w:rsidRPr="009735A1">
        <w:rPr>
          <w:rFonts w:cs="Times New Roman"/>
          <w:spacing w:val="-2"/>
          <w:szCs w:val="24"/>
        </w:rPr>
        <w:t xml:space="preserve"> percent </w:t>
      </w:r>
      <w:r w:rsidRPr="009735A1">
        <w:rPr>
          <w:rFonts w:cs="Times New Roman"/>
          <w:spacing w:val="-2"/>
          <w:szCs w:val="24"/>
        </w:rPr>
        <w:t xml:space="preserve">market penetration of </w:t>
      </w:r>
      <w:r w:rsidR="001316E5" w:rsidRPr="009735A1">
        <w:rPr>
          <w:rFonts w:cs="Times New Roman"/>
          <w:spacing w:val="-2"/>
          <w:szCs w:val="24"/>
        </w:rPr>
        <w:t xml:space="preserve">privately owned </w:t>
      </w:r>
      <w:r w:rsidRPr="009735A1">
        <w:rPr>
          <w:rFonts w:cs="Times New Roman"/>
          <w:spacing w:val="-2"/>
          <w:szCs w:val="24"/>
        </w:rPr>
        <w:t xml:space="preserve">CAVs and a </w:t>
      </w:r>
      <w:r w:rsidR="0082522E">
        <w:rPr>
          <w:rFonts w:cs="Times New Roman"/>
          <w:spacing w:val="-2"/>
          <w:szCs w:val="24"/>
        </w:rPr>
        <w:t>four</w:t>
      </w:r>
      <w:r w:rsidR="009735A1" w:rsidRPr="009735A1">
        <w:rPr>
          <w:rFonts w:cs="Times New Roman"/>
          <w:spacing w:val="-2"/>
          <w:szCs w:val="24"/>
        </w:rPr>
        <w:t xml:space="preserve"> percent</w:t>
      </w:r>
      <w:r w:rsidRPr="009735A1">
        <w:rPr>
          <w:rFonts w:cs="Times New Roman"/>
          <w:spacing w:val="-2"/>
          <w:szCs w:val="24"/>
        </w:rPr>
        <w:t xml:space="preserve"> mode-share by ride-hailing, empty trips lead to</w:t>
      </w:r>
      <w:r w:rsidR="00642A90" w:rsidRPr="009735A1">
        <w:rPr>
          <w:rFonts w:cs="Times New Roman"/>
          <w:spacing w:val="-2"/>
          <w:szCs w:val="24"/>
        </w:rPr>
        <w:t xml:space="preserve"> about</w:t>
      </w:r>
      <w:r w:rsidRPr="009735A1">
        <w:rPr>
          <w:rFonts w:cs="Times New Roman"/>
          <w:spacing w:val="-2"/>
          <w:szCs w:val="24"/>
        </w:rPr>
        <w:t xml:space="preserve"> </w:t>
      </w:r>
      <w:r w:rsidR="00BF7F85">
        <w:rPr>
          <w:rFonts w:cs="Times New Roman"/>
          <w:spacing w:val="-2"/>
          <w:szCs w:val="24"/>
        </w:rPr>
        <w:t xml:space="preserve">an additional </w:t>
      </w:r>
      <w:r w:rsidRPr="009735A1">
        <w:rPr>
          <w:rFonts w:cs="Times New Roman"/>
          <w:spacing w:val="-2"/>
          <w:szCs w:val="24"/>
        </w:rPr>
        <w:t>22 million VMT</w:t>
      </w:r>
      <w:r w:rsidR="00642A90" w:rsidRPr="009735A1">
        <w:rPr>
          <w:rFonts w:cs="Times New Roman"/>
          <w:spacing w:val="-2"/>
          <w:szCs w:val="24"/>
        </w:rPr>
        <w:t xml:space="preserve"> (which accounts for an increase of about 7</w:t>
      </w:r>
      <w:r w:rsidR="009735A1" w:rsidRPr="009735A1">
        <w:rPr>
          <w:rFonts w:cs="Times New Roman"/>
          <w:spacing w:val="-2"/>
          <w:szCs w:val="24"/>
        </w:rPr>
        <w:t xml:space="preserve"> percent</w:t>
      </w:r>
      <w:r w:rsidR="00BF7F85">
        <w:rPr>
          <w:rFonts w:cs="Times New Roman"/>
          <w:spacing w:val="-2"/>
          <w:szCs w:val="24"/>
        </w:rPr>
        <w:t xml:space="preserve"> in VMT</w:t>
      </w:r>
      <w:r w:rsidR="00642A90" w:rsidRPr="009735A1">
        <w:rPr>
          <w:rFonts w:cs="Times New Roman"/>
          <w:spacing w:val="-2"/>
          <w:szCs w:val="24"/>
        </w:rPr>
        <w:t xml:space="preserve">). </w:t>
      </w:r>
      <w:r w:rsidRPr="009735A1">
        <w:rPr>
          <w:rFonts w:cs="Times New Roman"/>
          <w:spacing w:val="-2"/>
          <w:szCs w:val="24"/>
        </w:rPr>
        <w:t>We observe that</w:t>
      </w:r>
      <w:r w:rsidR="00BF7F85">
        <w:rPr>
          <w:rFonts w:cs="Times New Roman"/>
          <w:spacing w:val="-2"/>
          <w:szCs w:val="24"/>
        </w:rPr>
        <w:t>, for HBW trips,</w:t>
      </w:r>
      <w:r w:rsidRPr="009735A1">
        <w:rPr>
          <w:rFonts w:cs="Times New Roman"/>
          <w:spacing w:val="-2"/>
          <w:szCs w:val="24"/>
        </w:rPr>
        <w:t xml:space="preserve"> </w:t>
      </w:r>
      <w:r w:rsidR="00642A90" w:rsidRPr="009735A1">
        <w:rPr>
          <w:rFonts w:cs="Times New Roman"/>
          <w:spacing w:val="-2"/>
          <w:szCs w:val="24"/>
        </w:rPr>
        <w:t>about 12.5</w:t>
      </w:r>
      <w:r w:rsidR="009735A1" w:rsidRPr="009735A1">
        <w:rPr>
          <w:rFonts w:cs="Times New Roman"/>
          <w:spacing w:val="-2"/>
          <w:szCs w:val="24"/>
        </w:rPr>
        <w:t xml:space="preserve"> percent</w:t>
      </w:r>
      <w:r w:rsidRPr="009735A1">
        <w:rPr>
          <w:rFonts w:cs="Times New Roman"/>
          <w:spacing w:val="-2"/>
          <w:szCs w:val="24"/>
        </w:rPr>
        <w:t xml:space="preserve"> of </w:t>
      </w:r>
      <w:r w:rsidR="000C06C7" w:rsidRPr="009735A1">
        <w:rPr>
          <w:rFonts w:cs="Times New Roman"/>
          <w:spacing w:val="-2"/>
          <w:szCs w:val="24"/>
        </w:rPr>
        <w:t>users</w:t>
      </w:r>
      <w:r w:rsidRPr="009735A1">
        <w:rPr>
          <w:rFonts w:cs="Times New Roman"/>
          <w:spacing w:val="-2"/>
          <w:szCs w:val="24"/>
        </w:rPr>
        <w:t xml:space="preserve"> </w:t>
      </w:r>
      <w:r w:rsidR="00BF7F85">
        <w:rPr>
          <w:rFonts w:cs="Times New Roman"/>
          <w:spacing w:val="-2"/>
          <w:szCs w:val="24"/>
        </w:rPr>
        <w:t xml:space="preserve">will </w:t>
      </w:r>
      <w:r w:rsidR="00642A90" w:rsidRPr="009735A1">
        <w:rPr>
          <w:rFonts w:cs="Times New Roman"/>
          <w:spacing w:val="-2"/>
          <w:szCs w:val="24"/>
        </w:rPr>
        <w:t>choose to</w:t>
      </w:r>
      <w:r w:rsidRPr="009735A1">
        <w:rPr>
          <w:rFonts w:cs="Times New Roman"/>
          <w:spacing w:val="-2"/>
          <w:szCs w:val="24"/>
        </w:rPr>
        <w:t xml:space="preserve"> </w:t>
      </w:r>
      <w:r w:rsidR="00BF7F85">
        <w:rPr>
          <w:rFonts w:cs="Times New Roman"/>
          <w:spacing w:val="-2"/>
          <w:szCs w:val="24"/>
        </w:rPr>
        <w:t xml:space="preserve">have their CAVs </w:t>
      </w:r>
      <w:r w:rsidRPr="009735A1">
        <w:rPr>
          <w:rFonts w:cs="Times New Roman"/>
          <w:spacing w:val="-2"/>
          <w:szCs w:val="24"/>
        </w:rPr>
        <w:t>return home</w:t>
      </w:r>
      <w:r w:rsidR="00BF7F85">
        <w:rPr>
          <w:rFonts w:cs="Times New Roman"/>
          <w:spacing w:val="-2"/>
          <w:szCs w:val="24"/>
        </w:rPr>
        <w:t xml:space="preserve"> after dropping them at their destinations,</w:t>
      </w:r>
      <w:r w:rsidR="00642A90" w:rsidRPr="009735A1">
        <w:rPr>
          <w:rFonts w:cs="Times New Roman"/>
          <w:spacing w:val="-2"/>
          <w:szCs w:val="24"/>
        </w:rPr>
        <w:t xml:space="preserve"> while about 47.5</w:t>
      </w:r>
      <w:r w:rsidR="009735A1" w:rsidRPr="009735A1">
        <w:rPr>
          <w:rFonts w:cs="Times New Roman"/>
          <w:spacing w:val="-2"/>
          <w:szCs w:val="24"/>
        </w:rPr>
        <w:t xml:space="preserve"> percent</w:t>
      </w:r>
      <w:r w:rsidR="00642A90" w:rsidRPr="009735A1">
        <w:rPr>
          <w:rFonts w:cs="Times New Roman"/>
          <w:spacing w:val="-2"/>
          <w:szCs w:val="24"/>
        </w:rPr>
        <w:t xml:space="preserve"> </w:t>
      </w:r>
      <w:r w:rsidR="00BF7F85">
        <w:rPr>
          <w:rFonts w:cs="Times New Roman"/>
          <w:spacing w:val="-2"/>
          <w:szCs w:val="24"/>
        </w:rPr>
        <w:t xml:space="preserve">will </w:t>
      </w:r>
      <w:r w:rsidR="00642A90" w:rsidRPr="009735A1">
        <w:rPr>
          <w:rFonts w:cs="Times New Roman"/>
          <w:spacing w:val="-2"/>
          <w:szCs w:val="24"/>
        </w:rPr>
        <w:t xml:space="preserve">choose to </w:t>
      </w:r>
      <w:r w:rsidR="00BF7F85">
        <w:rPr>
          <w:rFonts w:cs="Times New Roman"/>
          <w:spacing w:val="-2"/>
          <w:szCs w:val="24"/>
        </w:rPr>
        <w:t xml:space="preserve">have their CAVs </w:t>
      </w:r>
      <w:r w:rsidR="00642A90" w:rsidRPr="009735A1">
        <w:rPr>
          <w:rFonts w:cs="Times New Roman"/>
          <w:spacing w:val="-2"/>
          <w:szCs w:val="24"/>
        </w:rPr>
        <w:t>park elsewhere</w:t>
      </w:r>
      <w:r w:rsidRPr="009735A1">
        <w:rPr>
          <w:rFonts w:cs="Times New Roman"/>
          <w:spacing w:val="-2"/>
          <w:szCs w:val="24"/>
        </w:rPr>
        <w:t xml:space="preserve">. </w:t>
      </w:r>
      <w:r w:rsidR="00A44ECA" w:rsidRPr="009735A1">
        <w:rPr>
          <w:rFonts w:cs="Times New Roman"/>
          <w:spacing w:val="-2"/>
          <w:szCs w:val="24"/>
        </w:rPr>
        <w:t xml:space="preserve">The average return home distance is </w:t>
      </w:r>
      <w:r w:rsidR="00BF7F85">
        <w:rPr>
          <w:rFonts w:cs="Times New Roman"/>
          <w:spacing w:val="-2"/>
          <w:szCs w:val="24"/>
        </w:rPr>
        <w:t>estimated</w:t>
      </w:r>
      <w:r w:rsidR="00A44ECA" w:rsidRPr="009735A1">
        <w:rPr>
          <w:rFonts w:cs="Times New Roman"/>
          <w:spacing w:val="-2"/>
          <w:szCs w:val="24"/>
        </w:rPr>
        <w:t xml:space="preserve"> to be about 4.5 miles (which translates to about 10 minutes in travel time)</w:t>
      </w:r>
      <w:r w:rsidR="00BF7F85">
        <w:rPr>
          <w:rFonts w:cs="Times New Roman"/>
          <w:spacing w:val="-2"/>
          <w:szCs w:val="24"/>
        </w:rPr>
        <w:t>,</w:t>
      </w:r>
      <w:r w:rsidR="00A44ECA" w:rsidRPr="009735A1">
        <w:rPr>
          <w:rFonts w:cs="Times New Roman"/>
          <w:spacing w:val="-2"/>
          <w:szCs w:val="24"/>
        </w:rPr>
        <w:t xml:space="preserve"> with more than 65</w:t>
      </w:r>
      <w:r w:rsidR="009735A1" w:rsidRPr="009735A1">
        <w:rPr>
          <w:rFonts w:cs="Times New Roman"/>
          <w:spacing w:val="-2"/>
          <w:szCs w:val="24"/>
        </w:rPr>
        <w:t xml:space="preserve"> percent</w:t>
      </w:r>
      <w:r w:rsidR="00A44ECA" w:rsidRPr="009735A1">
        <w:rPr>
          <w:rFonts w:cs="Times New Roman"/>
          <w:spacing w:val="-2"/>
          <w:szCs w:val="24"/>
        </w:rPr>
        <w:t xml:space="preserve"> </w:t>
      </w:r>
      <w:r w:rsidR="00BF7F85">
        <w:rPr>
          <w:rFonts w:cs="Times New Roman"/>
          <w:spacing w:val="-2"/>
          <w:szCs w:val="24"/>
        </w:rPr>
        <w:t xml:space="preserve">“return home” rate for </w:t>
      </w:r>
      <w:r w:rsidR="00A44ECA" w:rsidRPr="009735A1">
        <w:rPr>
          <w:rFonts w:cs="Times New Roman"/>
          <w:spacing w:val="-2"/>
          <w:szCs w:val="24"/>
        </w:rPr>
        <w:t xml:space="preserve">CAV trips with </w:t>
      </w:r>
      <w:r w:rsidR="00BF7F85">
        <w:rPr>
          <w:rFonts w:cs="Times New Roman"/>
          <w:spacing w:val="-2"/>
          <w:szCs w:val="24"/>
        </w:rPr>
        <w:t xml:space="preserve">a </w:t>
      </w:r>
      <w:r w:rsidR="00A44ECA" w:rsidRPr="009735A1">
        <w:rPr>
          <w:rFonts w:cs="Times New Roman"/>
          <w:spacing w:val="-2"/>
          <w:szCs w:val="24"/>
        </w:rPr>
        <w:t xml:space="preserve">home-to-work distance </w:t>
      </w:r>
      <w:r w:rsidR="009735A1" w:rsidRPr="009735A1">
        <w:rPr>
          <w:rFonts w:cs="Times New Roman"/>
          <w:spacing w:val="-2"/>
          <w:szCs w:val="24"/>
        </w:rPr>
        <w:t xml:space="preserve">of fewer </w:t>
      </w:r>
      <w:r w:rsidR="00A44ECA" w:rsidRPr="009735A1">
        <w:rPr>
          <w:rFonts w:cs="Times New Roman"/>
          <w:spacing w:val="-2"/>
          <w:szCs w:val="24"/>
        </w:rPr>
        <w:t xml:space="preserve">than </w:t>
      </w:r>
      <w:r w:rsidR="009735A1" w:rsidRPr="009735A1">
        <w:rPr>
          <w:rFonts w:cs="Times New Roman"/>
          <w:spacing w:val="-2"/>
          <w:szCs w:val="24"/>
        </w:rPr>
        <w:t>two</w:t>
      </w:r>
      <w:r w:rsidR="00A44ECA" w:rsidRPr="009735A1">
        <w:rPr>
          <w:rFonts w:cs="Times New Roman"/>
          <w:spacing w:val="-2"/>
          <w:szCs w:val="24"/>
        </w:rPr>
        <w:t xml:space="preserve"> miles.</w:t>
      </w:r>
      <w:r w:rsidRPr="009735A1">
        <w:rPr>
          <w:rFonts w:cs="Times New Roman"/>
          <w:spacing w:val="-2"/>
          <w:szCs w:val="24"/>
        </w:rPr>
        <w:t xml:space="preserve"> </w:t>
      </w:r>
      <w:r w:rsidR="00A44ECA" w:rsidRPr="009735A1">
        <w:rPr>
          <w:rFonts w:cs="Times New Roman"/>
          <w:spacing w:val="-2"/>
          <w:szCs w:val="24"/>
        </w:rPr>
        <w:t>The average distance for empty CAV parking is about 3.5 miles</w:t>
      </w:r>
      <w:r w:rsidRPr="009735A1">
        <w:rPr>
          <w:rFonts w:cs="Times New Roman"/>
          <w:spacing w:val="-2"/>
          <w:szCs w:val="24"/>
        </w:rPr>
        <w:t xml:space="preserve">, with more trips observed in the </w:t>
      </w:r>
      <w:r w:rsidR="009735A1" w:rsidRPr="009735A1">
        <w:rPr>
          <w:rFonts w:cs="Times New Roman"/>
          <w:spacing w:val="-2"/>
          <w:szCs w:val="24"/>
        </w:rPr>
        <w:t>two-to-four</w:t>
      </w:r>
      <w:r w:rsidR="00470EFC">
        <w:rPr>
          <w:rFonts w:cs="Times New Roman"/>
          <w:spacing w:val="-2"/>
          <w:szCs w:val="24"/>
        </w:rPr>
        <w:t xml:space="preserve"> </w:t>
      </w:r>
      <w:r w:rsidRPr="009735A1">
        <w:rPr>
          <w:rFonts w:cs="Times New Roman"/>
          <w:spacing w:val="-2"/>
          <w:szCs w:val="24"/>
        </w:rPr>
        <w:t xml:space="preserve">mile range than in the </w:t>
      </w:r>
      <w:r w:rsidR="009735A1" w:rsidRPr="009735A1">
        <w:rPr>
          <w:rFonts w:cs="Times New Roman"/>
          <w:spacing w:val="-2"/>
          <w:szCs w:val="24"/>
        </w:rPr>
        <w:t>zero-to-two</w:t>
      </w:r>
      <w:r w:rsidRPr="009735A1">
        <w:rPr>
          <w:rFonts w:cs="Times New Roman"/>
          <w:spacing w:val="-2"/>
          <w:szCs w:val="24"/>
        </w:rPr>
        <w:t xml:space="preserve"> mile range due to the trade-off between parking and operating costs. The PM</w:t>
      </w:r>
      <w:r w:rsidR="0040459D">
        <w:rPr>
          <w:rFonts w:cs="Times New Roman"/>
          <w:spacing w:val="-2"/>
          <w:szCs w:val="24"/>
        </w:rPr>
        <w:t>-</w:t>
      </w:r>
      <w:r w:rsidR="009735A1" w:rsidRPr="009735A1">
        <w:rPr>
          <w:rFonts w:cs="Times New Roman"/>
          <w:spacing w:val="-2"/>
          <w:szCs w:val="24"/>
        </w:rPr>
        <w:t>p</w:t>
      </w:r>
      <w:r w:rsidRPr="009735A1">
        <w:rPr>
          <w:rFonts w:cs="Times New Roman"/>
          <w:spacing w:val="-2"/>
          <w:szCs w:val="24"/>
        </w:rPr>
        <w:t xml:space="preserve">eak period is affected the most, which is </w:t>
      </w:r>
      <w:r w:rsidR="00642A90" w:rsidRPr="009735A1">
        <w:rPr>
          <w:rFonts w:cs="Times New Roman"/>
          <w:spacing w:val="-2"/>
          <w:szCs w:val="24"/>
        </w:rPr>
        <w:t xml:space="preserve">primarily </w:t>
      </w:r>
      <w:r w:rsidRPr="009735A1">
        <w:rPr>
          <w:rFonts w:cs="Times New Roman"/>
          <w:spacing w:val="-2"/>
          <w:szCs w:val="24"/>
        </w:rPr>
        <w:t xml:space="preserve">a result of our assumptions concerning the timing of reverse-return trips (trips from an off-site parking location to the original destination of a home-based trip). </w:t>
      </w:r>
      <w:r w:rsidR="00A26C05" w:rsidRPr="009735A1">
        <w:rPr>
          <w:rFonts w:cs="Times New Roman"/>
          <w:spacing w:val="-2"/>
          <w:szCs w:val="24"/>
        </w:rPr>
        <w:t>Our model also suggests that most of the empty miles are absorbed by “</w:t>
      </w:r>
      <w:r w:rsidR="009735A1" w:rsidRPr="009735A1">
        <w:rPr>
          <w:rFonts w:cs="Times New Roman"/>
          <w:spacing w:val="-2"/>
          <w:szCs w:val="24"/>
        </w:rPr>
        <w:t>c</w:t>
      </w:r>
      <w:r w:rsidR="00A26C05" w:rsidRPr="009735A1">
        <w:rPr>
          <w:rFonts w:cs="Times New Roman"/>
          <w:spacing w:val="-2"/>
          <w:szCs w:val="24"/>
        </w:rPr>
        <w:t>ollectors” and “</w:t>
      </w:r>
      <w:r w:rsidR="009735A1" w:rsidRPr="009735A1">
        <w:rPr>
          <w:rFonts w:cs="Times New Roman"/>
          <w:spacing w:val="-2"/>
          <w:szCs w:val="24"/>
        </w:rPr>
        <w:t>m</w:t>
      </w:r>
      <w:r w:rsidR="00A26C05" w:rsidRPr="009735A1">
        <w:rPr>
          <w:rFonts w:cs="Times New Roman"/>
          <w:spacing w:val="-2"/>
          <w:szCs w:val="24"/>
        </w:rPr>
        <w:t>inor arterials</w:t>
      </w:r>
      <w:r w:rsidR="009735A1" w:rsidRPr="009735A1">
        <w:rPr>
          <w:rFonts w:cs="Times New Roman"/>
          <w:spacing w:val="-2"/>
          <w:szCs w:val="24"/>
        </w:rPr>
        <w:t>,</w:t>
      </w:r>
      <w:r w:rsidR="00A26C05" w:rsidRPr="009735A1">
        <w:rPr>
          <w:rFonts w:cs="Times New Roman"/>
          <w:spacing w:val="-2"/>
          <w:szCs w:val="24"/>
        </w:rPr>
        <w:t xml:space="preserve">” which experience the highest increase in VMT. </w:t>
      </w:r>
    </w:p>
    <w:p w14:paraId="27223F41" w14:textId="2C7AE62E" w:rsidR="00AC6206" w:rsidRDefault="00D9702A" w:rsidP="006D03E8">
      <w:pPr>
        <w:spacing w:before="0"/>
        <w:jc w:val="both"/>
        <w:rPr>
          <w:rFonts w:cs="Times New Roman"/>
          <w:szCs w:val="24"/>
        </w:rPr>
      </w:pPr>
      <w:r w:rsidRPr="00C12A9B">
        <w:rPr>
          <w:rFonts w:cs="Times New Roman"/>
          <w:szCs w:val="24"/>
        </w:rPr>
        <w:lastRenderedPageBreak/>
        <w:tab/>
      </w:r>
      <w:r w:rsidR="00F308A0">
        <w:rPr>
          <w:rFonts w:cs="Times New Roman"/>
          <w:szCs w:val="24"/>
        </w:rPr>
        <w:t xml:space="preserve">This </w:t>
      </w:r>
      <w:r w:rsidR="00BF7F85">
        <w:rPr>
          <w:rFonts w:cs="Times New Roman"/>
          <w:szCs w:val="24"/>
        </w:rPr>
        <w:t>research</w:t>
      </w:r>
      <w:r w:rsidR="00F308A0">
        <w:rPr>
          <w:rFonts w:cs="Times New Roman"/>
          <w:szCs w:val="24"/>
        </w:rPr>
        <w:t xml:space="preserve"> also provides insight</w:t>
      </w:r>
      <w:r w:rsidR="00BF7F85">
        <w:rPr>
          <w:rFonts w:cs="Times New Roman"/>
          <w:szCs w:val="24"/>
        </w:rPr>
        <w:t>s</w:t>
      </w:r>
      <w:r w:rsidR="00F308A0">
        <w:rPr>
          <w:rFonts w:cs="Times New Roman"/>
          <w:szCs w:val="24"/>
        </w:rPr>
        <w:t xml:space="preserve"> into the development of policies that may mitigate the impact of empty miles</w:t>
      </w:r>
      <w:r w:rsidR="00993814">
        <w:rPr>
          <w:rFonts w:cs="Times New Roman"/>
          <w:szCs w:val="24"/>
        </w:rPr>
        <w:t xml:space="preserve"> </w:t>
      </w:r>
      <w:r w:rsidR="00F308A0">
        <w:rPr>
          <w:rFonts w:cs="Times New Roman"/>
          <w:szCs w:val="24"/>
        </w:rPr>
        <w:t xml:space="preserve">and </w:t>
      </w:r>
      <w:r w:rsidR="009735A1">
        <w:rPr>
          <w:rFonts w:cs="Times New Roman"/>
          <w:szCs w:val="24"/>
        </w:rPr>
        <w:t xml:space="preserve">provides </w:t>
      </w:r>
      <w:r w:rsidR="00F308A0">
        <w:rPr>
          <w:rFonts w:cs="Times New Roman"/>
          <w:szCs w:val="24"/>
        </w:rPr>
        <w:t>a tool to assess the</w:t>
      </w:r>
      <w:r w:rsidR="00BF7F85">
        <w:rPr>
          <w:rFonts w:cs="Times New Roman"/>
          <w:szCs w:val="24"/>
        </w:rPr>
        <w:t xml:space="preserve"> effectiveness of such policies</w:t>
      </w:r>
      <w:r w:rsidR="00F308A0">
        <w:rPr>
          <w:rFonts w:cs="Times New Roman"/>
          <w:szCs w:val="24"/>
        </w:rPr>
        <w:t xml:space="preserve">. </w:t>
      </w:r>
      <w:r w:rsidR="006D7BF9">
        <w:rPr>
          <w:rFonts w:cs="Times New Roman"/>
          <w:szCs w:val="24"/>
        </w:rPr>
        <w:t xml:space="preserve">Potential policy strategies that may reduce empty miles based on </w:t>
      </w:r>
      <w:r w:rsidR="00BF7F85">
        <w:rPr>
          <w:rFonts w:cs="Times New Roman"/>
          <w:szCs w:val="24"/>
        </w:rPr>
        <w:t xml:space="preserve">our results </w:t>
      </w:r>
      <w:r w:rsidR="006D7BF9">
        <w:rPr>
          <w:rFonts w:cs="Times New Roman"/>
          <w:szCs w:val="24"/>
        </w:rPr>
        <w:t>include:</w:t>
      </w:r>
    </w:p>
    <w:p w14:paraId="5BD043C1" w14:textId="6747FC58" w:rsidR="00675861" w:rsidRPr="00AF6FD9" w:rsidRDefault="006D7BF9" w:rsidP="00AC6206">
      <w:pPr>
        <w:pStyle w:val="ListParagraph"/>
        <w:numPr>
          <w:ilvl w:val="0"/>
          <w:numId w:val="5"/>
        </w:numPr>
        <w:spacing w:before="120"/>
        <w:ind w:left="720"/>
        <w:contextualSpacing w:val="0"/>
        <w:jc w:val="both"/>
        <w:rPr>
          <w:rFonts w:cs="Times New Roman"/>
          <w:color w:val="000000" w:themeColor="text1"/>
          <w:szCs w:val="24"/>
        </w:rPr>
      </w:pPr>
      <w:r w:rsidRPr="00A44ECA">
        <w:rPr>
          <w:rFonts w:cs="Times New Roman"/>
          <w:color w:val="000000" w:themeColor="text1"/>
          <w:szCs w:val="24"/>
          <w:u w:val="single"/>
        </w:rPr>
        <w:t>Discourage “return home” and “park elsewhere” trips</w:t>
      </w:r>
      <w:r w:rsidR="009735A1">
        <w:rPr>
          <w:rFonts w:cs="Times New Roman"/>
          <w:color w:val="000000" w:themeColor="text1"/>
          <w:szCs w:val="24"/>
          <w:u w:val="single"/>
        </w:rPr>
        <w:t>.</w:t>
      </w:r>
      <w:r w:rsidRPr="00AF6FD9">
        <w:rPr>
          <w:rFonts w:cs="Times New Roman"/>
          <w:color w:val="000000" w:themeColor="text1"/>
          <w:szCs w:val="24"/>
        </w:rPr>
        <w:t xml:space="preserve"> </w:t>
      </w:r>
      <w:r w:rsidR="009735A1">
        <w:rPr>
          <w:rFonts w:cs="Times New Roman"/>
          <w:color w:val="000000" w:themeColor="text1"/>
          <w:szCs w:val="24"/>
        </w:rPr>
        <w:t>Po</w:t>
      </w:r>
      <w:r w:rsidR="00F308A0" w:rsidRPr="00AF6FD9">
        <w:rPr>
          <w:rFonts w:cs="Times New Roman"/>
          <w:color w:val="000000" w:themeColor="text1"/>
          <w:szCs w:val="24"/>
        </w:rPr>
        <w:t>licy makers</w:t>
      </w:r>
      <w:r w:rsidR="00B6149C" w:rsidRPr="00AF6FD9">
        <w:rPr>
          <w:rFonts w:cs="Times New Roman"/>
          <w:color w:val="000000" w:themeColor="text1"/>
          <w:szCs w:val="24"/>
        </w:rPr>
        <w:t xml:space="preserve"> may consider </w:t>
      </w:r>
      <w:r w:rsidR="00F308A0" w:rsidRPr="00AF6FD9">
        <w:rPr>
          <w:rFonts w:cs="Times New Roman"/>
          <w:color w:val="000000" w:themeColor="text1"/>
          <w:szCs w:val="24"/>
        </w:rPr>
        <w:t>providing r</w:t>
      </w:r>
      <w:r w:rsidR="00B6149C" w:rsidRPr="00AF6FD9">
        <w:rPr>
          <w:rFonts w:cs="Times New Roman"/>
          <w:color w:val="000000" w:themeColor="text1"/>
          <w:szCs w:val="24"/>
        </w:rPr>
        <w:t>educed parking cost</w:t>
      </w:r>
      <w:r w:rsidR="00F308A0" w:rsidRPr="00AF6FD9">
        <w:rPr>
          <w:rFonts w:cs="Times New Roman"/>
          <w:color w:val="000000" w:themeColor="text1"/>
          <w:szCs w:val="24"/>
        </w:rPr>
        <w:t xml:space="preserve">s </w:t>
      </w:r>
      <w:r w:rsidR="00B6149C" w:rsidRPr="00AF6FD9">
        <w:rPr>
          <w:rFonts w:cs="Times New Roman"/>
          <w:color w:val="000000" w:themeColor="text1"/>
          <w:szCs w:val="24"/>
        </w:rPr>
        <w:t xml:space="preserve">for </w:t>
      </w:r>
      <w:r w:rsidR="007E0C34" w:rsidRPr="00AF6FD9">
        <w:rPr>
          <w:rFonts w:cs="Times New Roman"/>
          <w:color w:val="000000" w:themeColor="text1"/>
          <w:szCs w:val="24"/>
        </w:rPr>
        <w:t>C</w:t>
      </w:r>
      <w:r w:rsidR="00B6149C" w:rsidRPr="00AF6FD9">
        <w:rPr>
          <w:rFonts w:cs="Times New Roman"/>
          <w:color w:val="000000" w:themeColor="text1"/>
          <w:szCs w:val="24"/>
        </w:rPr>
        <w:t>AVs at major attraction centers</w:t>
      </w:r>
      <w:r w:rsidR="00F308A0" w:rsidRPr="00AF6FD9">
        <w:rPr>
          <w:rFonts w:cs="Times New Roman"/>
          <w:color w:val="000000" w:themeColor="text1"/>
          <w:szCs w:val="24"/>
        </w:rPr>
        <w:t xml:space="preserve"> to </w:t>
      </w:r>
      <w:r w:rsidR="00B6149C" w:rsidRPr="00AF6FD9">
        <w:rPr>
          <w:rFonts w:cs="Times New Roman"/>
          <w:color w:val="000000" w:themeColor="text1"/>
          <w:szCs w:val="24"/>
        </w:rPr>
        <w:t xml:space="preserve">discourage “return home” </w:t>
      </w:r>
      <w:r w:rsidR="00F308A0" w:rsidRPr="00AF6FD9">
        <w:rPr>
          <w:rFonts w:cs="Times New Roman"/>
          <w:color w:val="000000" w:themeColor="text1"/>
          <w:szCs w:val="24"/>
        </w:rPr>
        <w:t>trips</w:t>
      </w:r>
      <w:r w:rsidR="00993814">
        <w:rPr>
          <w:rFonts w:cs="Times New Roman"/>
          <w:color w:val="000000" w:themeColor="text1"/>
          <w:szCs w:val="24"/>
        </w:rPr>
        <w:t xml:space="preserve"> </w:t>
      </w:r>
      <w:r w:rsidR="00F308A0" w:rsidRPr="00AF6FD9">
        <w:rPr>
          <w:rFonts w:cs="Times New Roman"/>
          <w:color w:val="000000" w:themeColor="text1"/>
          <w:szCs w:val="24"/>
        </w:rPr>
        <w:t xml:space="preserve">and reduce the distance </w:t>
      </w:r>
      <w:r w:rsidR="00941A3E" w:rsidRPr="00AF6FD9">
        <w:rPr>
          <w:rFonts w:cs="Times New Roman"/>
          <w:color w:val="000000" w:themeColor="text1"/>
          <w:szCs w:val="24"/>
        </w:rPr>
        <w:t>traveled</w:t>
      </w:r>
      <w:r w:rsidR="00F308A0" w:rsidRPr="00AF6FD9">
        <w:rPr>
          <w:rFonts w:cs="Times New Roman"/>
          <w:color w:val="000000" w:themeColor="text1"/>
          <w:szCs w:val="24"/>
        </w:rPr>
        <w:t xml:space="preserve"> to parking. Another policy that may reduce </w:t>
      </w:r>
      <w:r w:rsidR="00675861" w:rsidRPr="00AF6FD9">
        <w:rPr>
          <w:rFonts w:cs="Times New Roman"/>
          <w:color w:val="000000" w:themeColor="text1"/>
          <w:szCs w:val="24"/>
        </w:rPr>
        <w:t xml:space="preserve">empty trips </w:t>
      </w:r>
      <w:r w:rsidR="009735A1">
        <w:rPr>
          <w:rFonts w:cs="Times New Roman"/>
          <w:color w:val="000000" w:themeColor="text1"/>
          <w:szCs w:val="24"/>
        </w:rPr>
        <w:t>includes</w:t>
      </w:r>
      <w:r w:rsidR="00675861" w:rsidRPr="00AF6FD9">
        <w:rPr>
          <w:rFonts w:cs="Times New Roman"/>
          <w:color w:val="000000" w:themeColor="text1"/>
          <w:szCs w:val="24"/>
        </w:rPr>
        <w:t xml:space="preserve"> </w:t>
      </w:r>
      <w:r w:rsidR="00B6149C" w:rsidRPr="00AF6FD9">
        <w:rPr>
          <w:rFonts w:cs="Times New Roman"/>
          <w:color w:val="000000" w:themeColor="text1"/>
          <w:szCs w:val="24"/>
        </w:rPr>
        <w:t xml:space="preserve">introducing entry cost for </w:t>
      </w:r>
      <w:r w:rsidR="007E0C34" w:rsidRPr="00AF6FD9">
        <w:rPr>
          <w:rFonts w:cs="Times New Roman"/>
          <w:color w:val="000000" w:themeColor="text1"/>
          <w:szCs w:val="24"/>
        </w:rPr>
        <w:t>C</w:t>
      </w:r>
      <w:r w:rsidR="00B6149C" w:rsidRPr="00AF6FD9">
        <w:rPr>
          <w:rFonts w:cs="Times New Roman"/>
          <w:color w:val="000000" w:themeColor="text1"/>
          <w:szCs w:val="24"/>
        </w:rPr>
        <w:t>AVs in</w:t>
      </w:r>
      <w:r w:rsidR="00675861" w:rsidRPr="00AF6FD9">
        <w:rPr>
          <w:rFonts w:cs="Times New Roman"/>
          <w:color w:val="000000" w:themeColor="text1"/>
          <w:szCs w:val="24"/>
        </w:rPr>
        <w:t>to</w:t>
      </w:r>
      <w:r w:rsidR="00B6149C" w:rsidRPr="00AF6FD9">
        <w:rPr>
          <w:rFonts w:cs="Times New Roman"/>
          <w:color w:val="000000" w:themeColor="text1"/>
          <w:szCs w:val="24"/>
        </w:rPr>
        <w:t xml:space="preserve"> CBDs </w:t>
      </w:r>
      <w:r w:rsidR="00675861" w:rsidRPr="00AF6FD9">
        <w:rPr>
          <w:rFonts w:cs="Times New Roman"/>
          <w:color w:val="000000" w:themeColor="text1"/>
          <w:szCs w:val="24"/>
        </w:rPr>
        <w:t xml:space="preserve">and other major attractors </w:t>
      </w:r>
      <w:r w:rsidR="00B6149C" w:rsidRPr="00AF6FD9">
        <w:rPr>
          <w:rFonts w:cs="Times New Roman"/>
          <w:color w:val="000000" w:themeColor="text1"/>
          <w:szCs w:val="24"/>
        </w:rPr>
        <w:t>during peak</w:t>
      </w:r>
      <w:r w:rsidR="009735A1">
        <w:rPr>
          <w:rFonts w:cs="Times New Roman"/>
          <w:color w:val="000000" w:themeColor="text1"/>
          <w:szCs w:val="24"/>
        </w:rPr>
        <w:t xml:space="preserve"> </w:t>
      </w:r>
      <w:r w:rsidR="00B6149C" w:rsidRPr="00AF6FD9">
        <w:rPr>
          <w:rFonts w:cs="Times New Roman"/>
          <w:color w:val="000000" w:themeColor="text1"/>
          <w:szCs w:val="24"/>
        </w:rPr>
        <w:t>periods</w:t>
      </w:r>
      <w:r w:rsidR="00675861" w:rsidRPr="00AF6FD9">
        <w:rPr>
          <w:rFonts w:cs="Times New Roman"/>
          <w:color w:val="000000" w:themeColor="text1"/>
          <w:szCs w:val="24"/>
        </w:rPr>
        <w:t>. T</w:t>
      </w:r>
      <w:r w:rsidR="00B6149C" w:rsidRPr="00AF6FD9">
        <w:rPr>
          <w:rFonts w:cs="Times New Roman"/>
          <w:color w:val="000000" w:themeColor="text1"/>
          <w:szCs w:val="24"/>
        </w:rPr>
        <w:t>here could be an interesting counter</w:t>
      </w:r>
      <w:r w:rsidR="003B29B6">
        <w:rPr>
          <w:rFonts w:cs="Times New Roman"/>
          <w:color w:val="000000" w:themeColor="text1"/>
          <w:szCs w:val="24"/>
        </w:rPr>
        <w:t xml:space="preserve"> </w:t>
      </w:r>
      <w:r w:rsidR="00B6149C" w:rsidRPr="00AF6FD9">
        <w:rPr>
          <w:rFonts w:cs="Times New Roman"/>
          <w:color w:val="000000" w:themeColor="text1"/>
          <w:szCs w:val="24"/>
        </w:rPr>
        <w:t xml:space="preserve">play between reducing the parking cost to allow </w:t>
      </w:r>
      <w:r w:rsidR="007E0C34" w:rsidRPr="00AF6FD9">
        <w:rPr>
          <w:rFonts w:cs="Times New Roman"/>
          <w:color w:val="000000" w:themeColor="text1"/>
          <w:szCs w:val="24"/>
        </w:rPr>
        <w:t>C</w:t>
      </w:r>
      <w:r w:rsidR="00B6149C" w:rsidRPr="00AF6FD9">
        <w:rPr>
          <w:rFonts w:cs="Times New Roman"/>
          <w:color w:val="000000" w:themeColor="text1"/>
          <w:szCs w:val="24"/>
        </w:rPr>
        <w:t>AVs to park at or near their destinations and imposing an entry cost in the form of congestion pricing to discourage multiple entry and exit</w:t>
      </w:r>
      <w:r w:rsidR="00BF7F85">
        <w:rPr>
          <w:rFonts w:cs="Times New Roman"/>
          <w:color w:val="000000" w:themeColor="text1"/>
          <w:szCs w:val="24"/>
        </w:rPr>
        <w:t xml:space="preserve"> instances</w:t>
      </w:r>
      <w:r w:rsidR="00B6149C" w:rsidRPr="00AF6FD9">
        <w:rPr>
          <w:rFonts w:cs="Times New Roman"/>
          <w:color w:val="000000" w:themeColor="text1"/>
          <w:szCs w:val="24"/>
        </w:rPr>
        <w:t xml:space="preserve">. Specifically, having minimal parking cost </w:t>
      </w:r>
      <w:r w:rsidR="009735A1">
        <w:rPr>
          <w:rFonts w:cs="Times New Roman"/>
          <w:color w:val="000000" w:themeColor="text1"/>
          <w:szCs w:val="24"/>
        </w:rPr>
        <w:t>may</w:t>
      </w:r>
      <w:r w:rsidR="00B6149C" w:rsidRPr="00AF6FD9">
        <w:rPr>
          <w:rFonts w:cs="Times New Roman"/>
          <w:color w:val="000000" w:themeColor="text1"/>
          <w:szCs w:val="24"/>
        </w:rPr>
        <w:t xml:space="preserve"> cause an overall detrimental impact </w:t>
      </w:r>
      <w:r w:rsidR="00BF7F85">
        <w:rPr>
          <w:rFonts w:cs="Times New Roman"/>
          <w:color w:val="000000" w:themeColor="text1"/>
          <w:szCs w:val="24"/>
        </w:rPr>
        <w:t>o</w:t>
      </w:r>
      <w:r w:rsidR="00B6149C" w:rsidRPr="00AF6FD9">
        <w:rPr>
          <w:rFonts w:cs="Times New Roman"/>
          <w:color w:val="000000" w:themeColor="text1"/>
          <w:szCs w:val="24"/>
        </w:rPr>
        <w:t xml:space="preserve">n the network by encouraging higher use of private vehicles (particularly </w:t>
      </w:r>
      <w:r w:rsidR="007E0C34" w:rsidRPr="00AF6FD9">
        <w:rPr>
          <w:rFonts w:cs="Times New Roman"/>
          <w:color w:val="000000" w:themeColor="text1"/>
          <w:szCs w:val="24"/>
        </w:rPr>
        <w:t>C</w:t>
      </w:r>
      <w:r w:rsidR="00B6149C" w:rsidRPr="00AF6FD9">
        <w:rPr>
          <w:rFonts w:cs="Times New Roman"/>
          <w:color w:val="000000" w:themeColor="text1"/>
          <w:szCs w:val="24"/>
        </w:rPr>
        <w:t>AVs)</w:t>
      </w:r>
      <w:r w:rsidR="00675861" w:rsidRPr="00AF6FD9">
        <w:rPr>
          <w:rFonts w:cs="Times New Roman"/>
          <w:color w:val="000000" w:themeColor="text1"/>
          <w:szCs w:val="24"/>
        </w:rPr>
        <w:t xml:space="preserve">, but </w:t>
      </w:r>
      <w:r w:rsidR="00B6149C" w:rsidRPr="00AF6FD9">
        <w:rPr>
          <w:rFonts w:cs="Times New Roman"/>
          <w:color w:val="000000" w:themeColor="text1"/>
          <w:szCs w:val="24"/>
        </w:rPr>
        <w:t xml:space="preserve">city-center entry cost may act as a </w:t>
      </w:r>
      <w:r w:rsidR="00BF7F85">
        <w:rPr>
          <w:rFonts w:cs="Times New Roman"/>
          <w:color w:val="000000" w:themeColor="text1"/>
          <w:szCs w:val="24"/>
        </w:rPr>
        <w:t>tempering</w:t>
      </w:r>
      <w:r w:rsidR="00B6149C" w:rsidRPr="00AF6FD9">
        <w:rPr>
          <w:rFonts w:cs="Times New Roman"/>
          <w:color w:val="000000" w:themeColor="text1"/>
          <w:szCs w:val="24"/>
        </w:rPr>
        <w:t xml:space="preserve"> factor </w:t>
      </w:r>
      <w:r w:rsidR="00675861" w:rsidRPr="00AF6FD9">
        <w:rPr>
          <w:rFonts w:cs="Times New Roman"/>
          <w:color w:val="000000" w:themeColor="text1"/>
          <w:szCs w:val="24"/>
        </w:rPr>
        <w:t xml:space="preserve">and reduce </w:t>
      </w:r>
      <w:r w:rsidR="00B6149C" w:rsidRPr="00AF6FD9">
        <w:rPr>
          <w:rFonts w:cs="Times New Roman"/>
          <w:color w:val="000000" w:themeColor="text1"/>
          <w:szCs w:val="24"/>
        </w:rPr>
        <w:t xml:space="preserve">the use of </w:t>
      </w:r>
      <w:r w:rsidR="007E0C34" w:rsidRPr="00AF6FD9">
        <w:rPr>
          <w:rFonts w:cs="Times New Roman"/>
          <w:color w:val="000000" w:themeColor="text1"/>
          <w:szCs w:val="24"/>
        </w:rPr>
        <w:t>C</w:t>
      </w:r>
      <w:r w:rsidR="00B6149C" w:rsidRPr="00AF6FD9">
        <w:rPr>
          <w:rFonts w:cs="Times New Roman"/>
          <w:color w:val="000000" w:themeColor="text1"/>
          <w:szCs w:val="24"/>
        </w:rPr>
        <w:t>AVs.</w:t>
      </w:r>
      <w:r w:rsidR="00675861" w:rsidRPr="00AF6FD9">
        <w:rPr>
          <w:rFonts w:cs="Times New Roman"/>
          <w:color w:val="000000" w:themeColor="text1"/>
          <w:szCs w:val="24"/>
        </w:rPr>
        <w:t xml:space="preserve"> </w:t>
      </w:r>
    </w:p>
    <w:p w14:paraId="4EE9F115" w14:textId="1334449B" w:rsidR="006D7BF9" w:rsidRPr="009735A1" w:rsidRDefault="006D7BF9" w:rsidP="00AC6206">
      <w:pPr>
        <w:pStyle w:val="ListParagraph"/>
        <w:numPr>
          <w:ilvl w:val="0"/>
          <w:numId w:val="5"/>
        </w:numPr>
        <w:spacing w:before="120"/>
        <w:ind w:left="720"/>
        <w:contextualSpacing w:val="0"/>
        <w:jc w:val="both"/>
        <w:rPr>
          <w:rFonts w:cs="Times New Roman"/>
          <w:spacing w:val="-4"/>
          <w:szCs w:val="24"/>
        </w:rPr>
      </w:pPr>
      <w:r w:rsidRPr="009735A1">
        <w:rPr>
          <w:rFonts w:cs="Times New Roman"/>
          <w:color w:val="000000" w:themeColor="text1"/>
          <w:spacing w:val="-4"/>
          <w:szCs w:val="24"/>
          <w:u w:val="single"/>
        </w:rPr>
        <w:t>Discourage the use of freeways by empty CAVs</w:t>
      </w:r>
      <w:r w:rsidR="009735A1" w:rsidRPr="009735A1">
        <w:rPr>
          <w:rFonts w:cs="Times New Roman"/>
          <w:color w:val="000000" w:themeColor="text1"/>
          <w:spacing w:val="-4"/>
          <w:szCs w:val="24"/>
          <w:u w:val="single"/>
        </w:rPr>
        <w:t>.</w:t>
      </w:r>
      <w:r w:rsidRPr="009735A1">
        <w:rPr>
          <w:rFonts w:cs="Times New Roman"/>
          <w:color w:val="000000" w:themeColor="text1"/>
          <w:spacing w:val="-4"/>
          <w:szCs w:val="24"/>
        </w:rPr>
        <w:t xml:space="preserve"> </w:t>
      </w:r>
      <w:r w:rsidR="00675861" w:rsidRPr="009735A1">
        <w:rPr>
          <w:rFonts w:cs="Times New Roman"/>
          <w:color w:val="000000" w:themeColor="text1"/>
          <w:spacing w:val="-4"/>
          <w:szCs w:val="24"/>
        </w:rPr>
        <w:t>The observed freeway congestion trends suggest that policies directed to limit the use of “</w:t>
      </w:r>
      <w:r w:rsidR="009735A1" w:rsidRPr="009735A1">
        <w:rPr>
          <w:rFonts w:cs="Times New Roman"/>
          <w:color w:val="000000" w:themeColor="text1"/>
          <w:spacing w:val="-4"/>
          <w:szCs w:val="24"/>
        </w:rPr>
        <w:t>f</w:t>
      </w:r>
      <w:r w:rsidR="00675861" w:rsidRPr="009735A1">
        <w:rPr>
          <w:rFonts w:cs="Times New Roman"/>
          <w:color w:val="000000" w:themeColor="text1"/>
          <w:spacing w:val="-4"/>
          <w:szCs w:val="24"/>
        </w:rPr>
        <w:t xml:space="preserve">reeways” for CAV empty trips may be beneficial. This scenario can be modeled using the framework proposed in this </w:t>
      </w:r>
      <w:r w:rsidR="00BF7F85">
        <w:rPr>
          <w:rFonts w:cs="Times New Roman"/>
          <w:color w:val="000000" w:themeColor="text1"/>
          <w:spacing w:val="-4"/>
          <w:szCs w:val="24"/>
        </w:rPr>
        <w:t>research</w:t>
      </w:r>
      <w:r w:rsidR="00675861" w:rsidRPr="009735A1">
        <w:rPr>
          <w:rFonts w:cs="Times New Roman"/>
          <w:color w:val="000000" w:themeColor="text1"/>
          <w:spacing w:val="-4"/>
          <w:szCs w:val="24"/>
        </w:rPr>
        <w:t xml:space="preserve"> by classifying </w:t>
      </w:r>
      <w:r w:rsidR="009735A1" w:rsidRPr="009735A1">
        <w:rPr>
          <w:rFonts w:cs="Times New Roman"/>
          <w:color w:val="000000" w:themeColor="text1"/>
          <w:spacing w:val="-4"/>
          <w:szCs w:val="24"/>
        </w:rPr>
        <w:t xml:space="preserve">empty </w:t>
      </w:r>
      <w:r w:rsidR="00675861" w:rsidRPr="009735A1">
        <w:rPr>
          <w:rFonts w:cs="Times New Roman"/>
          <w:color w:val="000000" w:themeColor="text1"/>
          <w:spacing w:val="-4"/>
          <w:szCs w:val="24"/>
        </w:rPr>
        <w:t>CAV</w:t>
      </w:r>
      <w:r w:rsidR="009735A1" w:rsidRPr="009735A1">
        <w:rPr>
          <w:rFonts w:cs="Times New Roman"/>
          <w:color w:val="000000" w:themeColor="text1"/>
          <w:spacing w:val="-4"/>
          <w:szCs w:val="24"/>
        </w:rPr>
        <w:t>s</w:t>
      </w:r>
      <w:r w:rsidR="00675861" w:rsidRPr="009735A1">
        <w:rPr>
          <w:rFonts w:cs="Times New Roman"/>
          <w:color w:val="000000" w:themeColor="text1"/>
          <w:spacing w:val="-4"/>
          <w:szCs w:val="24"/>
        </w:rPr>
        <w:t xml:space="preserve"> as a separate mode and restricting this mode from using certain </w:t>
      </w:r>
      <w:r w:rsidR="00BF7F85">
        <w:rPr>
          <w:rFonts w:cs="Times New Roman"/>
          <w:color w:val="000000" w:themeColor="text1"/>
          <w:spacing w:val="-4"/>
          <w:szCs w:val="24"/>
        </w:rPr>
        <w:t xml:space="preserve">roadway </w:t>
      </w:r>
      <w:r w:rsidR="00675861" w:rsidRPr="009735A1">
        <w:rPr>
          <w:rFonts w:cs="Times New Roman"/>
          <w:color w:val="000000" w:themeColor="text1"/>
          <w:spacing w:val="-4"/>
          <w:szCs w:val="24"/>
        </w:rPr>
        <w:t>link</w:t>
      </w:r>
      <w:r w:rsidR="00BF7F85">
        <w:rPr>
          <w:rFonts w:cs="Times New Roman"/>
          <w:color w:val="000000" w:themeColor="text1"/>
          <w:spacing w:val="-4"/>
          <w:szCs w:val="24"/>
        </w:rPr>
        <w:t xml:space="preserve"> </w:t>
      </w:r>
      <w:r w:rsidR="00675861" w:rsidRPr="009735A1">
        <w:rPr>
          <w:rFonts w:cs="Times New Roman"/>
          <w:color w:val="000000" w:themeColor="text1"/>
          <w:spacing w:val="-4"/>
          <w:szCs w:val="24"/>
        </w:rPr>
        <w:t xml:space="preserve">classes. </w:t>
      </w:r>
    </w:p>
    <w:p w14:paraId="6CB545AA" w14:textId="77777777" w:rsidR="00FA5225" w:rsidRPr="00FA5225" w:rsidRDefault="006D7BF9" w:rsidP="00AC6206">
      <w:pPr>
        <w:pStyle w:val="ListParagraph"/>
        <w:numPr>
          <w:ilvl w:val="0"/>
          <w:numId w:val="5"/>
        </w:numPr>
        <w:spacing w:before="120"/>
        <w:ind w:left="720"/>
        <w:contextualSpacing w:val="0"/>
        <w:jc w:val="both"/>
        <w:rPr>
          <w:rFonts w:cs="Times New Roman"/>
          <w:szCs w:val="24"/>
        </w:rPr>
      </w:pPr>
      <w:r w:rsidRPr="00FA5225">
        <w:rPr>
          <w:rFonts w:cs="Times New Roman"/>
          <w:color w:val="000000" w:themeColor="text1"/>
          <w:szCs w:val="24"/>
          <w:u w:val="single"/>
        </w:rPr>
        <w:t>Reduce travel demand during the PM</w:t>
      </w:r>
      <w:r w:rsidR="009735A1" w:rsidRPr="00FA5225">
        <w:rPr>
          <w:rFonts w:cs="Times New Roman"/>
          <w:color w:val="000000" w:themeColor="text1"/>
          <w:szCs w:val="24"/>
          <w:u w:val="single"/>
        </w:rPr>
        <w:t>-p</w:t>
      </w:r>
      <w:r w:rsidRPr="00FA5225">
        <w:rPr>
          <w:rFonts w:cs="Times New Roman"/>
          <w:color w:val="000000" w:themeColor="text1"/>
          <w:szCs w:val="24"/>
          <w:u w:val="single"/>
        </w:rPr>
        <w:t>eak period</w:t>
      </w:r>
      <w:r w:rsidR="009735A1" w:rsidRPr="00FA5225">
        <w:rPr>
          <w:rFonts w:cs="Times New Roman"/>
          <w:color w:val="000000" w:themeColor="text1"/>
          <w:szCs w:val="24"/>
          <w:u w:val="single"/>
        </w:rPr>
        <w:t>.</w:t>
      </w:r>
      <w:r w:rsidRPr="00FA5225">
        <w:rPr>
          <w:rFonts w:cs="Times New Roman"/>
          <w:color w:val="000000" w:themeColor="text1"/>
          <w:szCs w:val="24"/>
        </w:rPr>
        <w:t xml:space="preserve"> </w:t>
      </w:r>
      <w:r w:rsidR="009735A1" w:rsidRPr="00FA5225">
        <w:rPr>
          <w:rFonts w:cs="Times New Roman"/>
          <w:color w:val="000000" w:themeColor="text1"/>
          <w:szCs w:val="24"/>
        </w:rPr>
        <w:t>O</w:t>
      </w:r>
      <w:r w:rsidRPr="00FA5225">
        <w:rPr>
          <w:rFonts w:cs="Times New Roman"/>
          <w:color w:val="000000" w:themeColor="text1"/>
          <w:szCs w:val="24"/>
        </w:rPr>
        <w:t>ur analysis suggest</w:t>
      </w:r>
      <w:r w:rsidR="00BF7F85" w:rsidRPr="00FA5225">
        <w:rPr>
          <w:rFonts w:cs="Times New Roman"/>
          <w:color w:val="000000" w:themeColor="text1"/>
          <w:szCs w:val="24"/>
        </w:rPr>
        <w:t>s</w:t>
      </w:r>
      <w:r w:rsidRPr="00FA5225">
        <w:rPr>
          <w:rFonts w:cs="Times New Roman"/>
          <w:color w:val="000000" w:themeColor="text1"/>
          <w:szCs w:val="24"/>
        </w:rPr>
        <w:t xml:space="preserve"> that the PM</w:t>
      </w:r>
      <w:r w:rsidR="0040459D" w:rsidRPr="00FA5225">
        <w:rPr>
          <w:rFonts w:cs="Times New Roman"/>
          <w:color w:val="000000" w:themeColor="text1"/>
          <w:szCs w:val="24"/>
        </w:rPr>
        <w:t>-</w:t>
      </w:r>
      <w:r w:rsidRPr="00FA5225">
        <w:rPr>
          <w:rFonts w:cs="Times New Roman"/>
          <w:color w:val="000000" w:themeColor="text1"/>
          <w:szCs w:val="24"/>
        </w:rPr>
        <w:t>peak period would be affected the most by an increase in VMT due to empty trips. I</w:t>
      </w:r>
      <w:r w:rsidR="00B6149C" w:rsidRPr="00FA5225">
        <w:rPr>
          <w:rFonts w:cs="Times New Roman"/>
          <w:color w:val="000000" w:themeColor="text1"/>
          <w:szCs w:val="24"/>
        </w:rPr>
        <w:t>n the long run, a staggered work-hours policy may substantially help in easing the peak period related congestion</w:t>
      </w:r>
      <w:r w:rsidR="00BF7F85" w:rsidRPr="00FA5225">
        <w:rPr>
          <w:rFonts w:cs="Times New Roman"/>
          <w:color w:val="000000" w:themeColor="text1"/>
          <w:szCs w:val="24"/>
        </w:rPr>
        <w:t>,</w:t>
      </w:r>
      <w:r w:rsidR="00B6149C" w:rsidRPr="00FA5225">
        <w:rPr>
          <w:rFonts w:cs="Times New Roman"/>
          <w:color w:val="000000" w:themeColor="text1"/>
          <w:szCs w:val="24"/>
        </w:rPr>
        <w:t xml:space="preserve"> especially in the PM</w:t>
      </w:r>
      <w:r w:rsidR="0040459D" w:rsidRPr="00FA5225">
        <w:rPr>
          <w:rFonts w:cs="Times New Roman"/>
          <w:color w:val="000000" w:themeColor="text1"/>
          <w:szCs w:val="24"/>
        </w:rPr>
        <w:t>-</w:t>
      </w:r>
      <w:r w:rsidR="00B6149C" w:rsidRPr="00FA5225">
        <w:rPr>
          <w:rFonts w:cs="Times New Roman"/>
          <w:color w:val="000000" w:themeColor="text1"/>
          <w:szCs w:val="24"/>
        </w:rPr>
        <w:t xml:space="preserve">peak </w:t>
      </w:r>
      <w:r w:rsidR="00D9702A" w:rsidRPr="00FA5225">
        <w:rPr>
          <w:rFonts w:cs="Times New Roman"/>
          <w:color w:val="000000" w:themeColor="text1"/>
          <w:szCs w:val="24"/>
        </w:rPr>
        <w:t>which is likely to shoulder</w:t>
      </w:r>
      <w:r w:rsidR="00B6149C" w:rsidRPr="00FA5225">
        <w:rPr>
          <w:rFonts w:cs="Times New Roman"/>
          <w:color w:val="000000" w:themeColor="text1"/>
          <w:szCs w:val="24"/>
        </w:rPr>
        <w:t xml:space="preserve"> much of the “reverse return” component. </w:t>
      </w:r>
      <w:r w:rsidR="00D9702A" w:rsidRPr="00FA5225">
        <w:rPr>
          <w:rFonts w:cs="Times New Roman"/>
          <w:color w:val="000000" w:themeColor="text1"/>
          <w:szCs w:val="24"/>
        </w:rPr>
        <w:t>Such an arrangement</w:t>
      </w:r>
      <w:r w:rsidR="00B6149C" w:rsidRPr="00FA5225">
        <w:rPr>
          <w:rFonts w:cs="Times New Roman"/>
          <w:color w:val="000000" w:themeColor="text1"/>
          <w:szCs w:val="24"/>
        </w:rPr>
        <w:t xml:space="preserve"> would create multiple peak periods throughout the day (instead of only AM</w:t>
      </w:r>
      <w:r w:rsidR="0040459D" w:rsidRPr="00FA5225">
        <w:rPr>
          <w:rFonts w:cs="Times New Roman"/>
          <w:color w:val="000000" w:themeColor="text1"/>
          <w:szCs w:val="24"/>
        </w:rPr>
        <w:t>-</w:t>
      </w:r>
      <w:r w:rsidR="00B6149C" w:rsidRPr="00FA5225">
        <w:rPr>
          <w:rFonts w:cs="Times New Roman"/>
          <w:color w:val="000000" w:themeColor="text1"/>
          <w:szCs w:val="24"/>
        </w:rPr>
        <w:t>peak and PM</w:t>
      </w:r>
      <w:r w:rsidR="0040459D" w:rsidRPr="00FA5225">
        <w:rPr>
          <w:rFonts w:cs="Times New Roman"/>
          <w:color w:val="000000" w:themeColor="text1"/>
          <w:szCs w:val="24"/>
        </w:rPr>
        <w:t>-</w:t>
      </w:r>
      <w:r w:rsidR="00B6149C" w:rsidRPr="00FA5225">
        <w:rPr>
          <w:rFonts w:cs="Times New Roman"/>
          <w:color w:val="000000" w:themeColor="text1"/>
          <w:szCs w:val="24"/>
        </w:rPr>
        <w:t>peak</w:t>
      </w:r>
      <w:r w:rsidR="00D9702A" w:rsidRPr="00FA5225">
        <w:rPr>
          <w:rFonts w:cs="Times New Roman"/>
          <w:color w:val="000000" w:themeColor="text1"/>
          <w:szCs w:val="24"/>
        </w:rPr>
        <w:t xml:space="preserve"> periods</w:t>
      </w:r>
      <w:r w:rsidR="00B6149C" w:rsidRPr="00FA5225">
        <w:rPr>
          <w:rFonts w:cs="Times New Roman"/>
          <w:color w:val="000000" w:themeColor="text1"/>
          <w:szCs w:val="24"/>
        </w:rPr>
        <w:t xml:space="preserve">), </w:t>
      </w:r>
      <w:r w:rsidRPr="00FA5225">
        <w:rPr>
          <w:rFonts w:cs="Times New Roman"/>
          <w:color w:val="000000" w:themeColor="text1"/>
          <w:szCs w:val="24"/>
        </w:rPr>
        <w:t xml:space="preserve">but </w:t>
      </w:r>
      <w:r w:rsidR="00B6149C" w:rsidRPr="00FA5225">
        <w:rPr>
          <w:rFonts w:cs="Times New Roman"/>
          <w:color w:val="000000" w:themeColor="text1"/>
          <w:szCs w:val="24"/>
        </w:rPr>
        <w:t xml:space="preserve">the traffic </w:t>
      </w:r>
      <w:r w:rsidRPr="00FA5225">
        <w:rPr>
          <w:rFonts w:cs="Times New Roman"/>
          <w:color w:val="000000" w:themeColor="text1"/>
          <w:szCs w:val="24"/>
        </w:rPr>
        <w:t xml:space="preserve">volumes during such </w:t>
      </w:r>
      <w:r w:rsidR="00B6149C" w:rsidRPr="00FA5225">
        <w:rPr>
          <w:rFonts w:cs="Times New Roman"/>
          <w:color w:val="000000" w:themeColor="text1"/>
          <w:szCs w:val="24"/>
        </w:rPr>
        <w:t xml:space="preserve">peaks </w:t>
      </w:r>
      <w:r w:rsidRPr="00FA5225">
        <w:rPr>
          <w:rFonts w:cs="Times New Roman"/>
          <w:color w:val="000000" w:themeColor="text1"/>
          <w:szCs w:val="24"/>
        </w:rPr>
        <w:t xml:space="preserve">could </w:t>
      </w:r>
      <w:r w:rsidR="00B6149C" w:rsidRPr="00FA5225">
        <w:rPr>
          <w:rFonts w:cs="Times New Roman"/>
          <w:color w:val="000000" w:themeColor="text1"/>
          <w:szCs w:val="24"/>
        </w:rPr>
        <w:t xml:space="preserve">result in much lower </w:t>
      </w:r>
      <w:r w:rsidR="00BF7F85" w:rsidRPr="00FA5225">
        <w:rPr>
          <w:rFonts w:cs="Times New Roman"/>
          <w:color w:val="000000" w:themeColor="text1"/>
          <w:szCs w:val="24"/>
        </w:rPr>
        <w:t xml:space="preserve">traffic </w:t>
      </w:r>
      <w:r w:rsidR="00B6149C" w:rsidRPr="00FA5225">
        <w:rPr>
          <w:rFonts w:cs="Times New Roman"/>
          <w:color w:val="000000" w:themeColor="text1"/>
          <w:szCs w:val="24"/>
        </w:rPr>
        <w:t>congestion</w:t>
      </w:r>
      <w:r w:rsidRPr="00FA5225">
        <w:rPr>
          <w:rFonts w:cs="Times New Roman"/>
          <w:color w:val="000000" w:themeColor="text1"/>
          <w:szCs w:val="24"/>
        </w:rPr>
        <w:t xml:space="preserve">, </w:t>
      </w:r>
      <w:r w:rsidR="00B6149C" w:rsidRPr="00FA5225">
        <w:rPr>
          <w:rFonts w:cs="Times New Roman"/>
          <w:color w:val="000000" w:themeColor="text1"/>
          <w:szCs w:val="24"/>
        </w:rPr>
        <w:t xml:space="preserve">especially in a </w:t>
      </w:r>
      <w:r w:rsidR="007E0C34" w:rsidRPr="00FA5225">
        <w:rPr>
          <w:rFonts w:cs="Times New Roman"/>
          <w:color w:val="000000" w:themeColor="text1"/>
          <w:szCs w:val="24"/>
        </w:rPr>
        <w:t>C</w:t>
      </w:r>
      <w:r w:rsidR="00B6149C" w:rsidRPr="00FA5225">
        <w:rPr>
          <w:rFonts w:cs="Times New Roman"/>
          <w:color w:val="000000" w:themeColor="text1"/>
          <w:szCs w:val="24"/>
        </w:rPr>
        <w:t xml:space="preserve">AV environment. </w:t>
      </w:r>
    </w:p>
    <w:p w14:paraId="7A86EF6D" w14:textId="77777777" w:rsidR="00FA5225" w:rsidRDefault="00FA5225" w:rsidP="006D03E8">
      <w:pPr>
        <w:pStyle w:val="ListParagraph"/>
        <w:ind w:left="360"/>
        <w:contextualSpacing w:val="0"/>
        <w:jc w:val="both"/>
        <w:rPr>
          <w:rFonts w:cs="Times New Roman"/>
          <w:szCs w:val="24"/>
        </w:rPr>
      </w:pPr>
      <w:r>
        <w:rPr>
          <w:rFonts w:cs="Times New Roman"/>
          <w:szCs w:val="24"/>
        </w:rPr>
        <w:tab/>
      </w:r>
    </w:p>
    <w:p w14:paraId="5033092D" w14:textId="77777777" w:rsidR="00E33686" w:rsidRDefault="00753333" w:rsidP="00E33686">
      <w:pPr>
        <w:pStyle w:val="ListParagraph"/>
        <w:ind w:left="0" w:firstLine="720"/>
        <w:contextualSpacing w:val="0"/>
        <w:jc w:val="both"/>
        <w:rPr>
          <w:rFonts w:cs="Times New Roman"/>
          <w:szCs w:val="24"/>
        </w:rPr>
      </w:pPr>
      <w:r w:rsidRPr="00FA5225">
        <w:rPr>
          <w:rFonts w:cs="Times New Roman"/>
          <w:szCs w:val="24"/>
        </w:rPr>
        <w:t>The method described in this paper may be used to evaluate</w:t>
      </w:r>
      <w:r w:rsidR="00993814" w:rsidRPr="00FA5225">
        <w:rPr>
          <w:rFonts w:cs="Times New Roman"/>
          <w:szCs w:val="24"/>
        </w:rPr>
        <w:t xml:space="preserve"> </w:t>
      </w:r>
      <w:r w:rsidRPr="00FA5225">
        <w:rPr>
          <w:rFonts w:cs="Times New Roman"/>
          <w:szCs w:val="24"/>
        </w:rPr>
        <w:t xml:space="preserve">all of the above scenarios and other variations. </w:t>
      </w:r>
      <w:r w:rsidR="00BF7F85" w:rsidRPr="00FA5225">
        <w:rPr>
          <w:rFonts w:cs="Times New Roman"/>
          <w:szCs w:val="24"/>
        </w:rPr>
        <w:t>It</w:t>
      </w:r>
      <w:r w:rsidRPr="00FA5225">
        <w:rPr>
          <w:rFonts w:cs="Times New Roman"/>
          <w:szCs w:val="24"/>
        </w:rPr>
        <w:t xml:space="preserve"> is </w:t>
      </w:r>
      <w:r w:rsidR="00BF7F85" w:rsidRPr="00FA5225">
        <w:rPr>
          <w:rFonts w:cs="Times New Roman"/>
          <w:szCs w:val="24"/>
        </w:rPr>
        <w:t xml:space="preserve">an imperative </w:t>
      </w:r>
      <w:r w:rsidRPr="00FA5225">
        <w:rPr>
          <w:rFonts w:cs="Times New Roman"/>
          <w:szCs w:val="24"/>
        </w:rPr>
        <w:t>t</w:t>
      </w:r>
      <w:r w:rsidR="00BF7F85" w:rsidRPr="00FA5225">
        <w:rPr>
          <w:rFonts w:cs="Times New Roman"/>
          <w:szCs w:val="24"/>
        </w:rPr>
        <w:t>hat transportation planners</w:t>
      </w:r>
      <w:r w:rsidRPr="00FA5225">
        <w:rPr>
          <w:rFonts w:cs="Times New Roman"/>
          <w:szCs w:val="24"/>
        </w:rPr>
        <w:t xml:space="preserve"> proactively develop policies </w:t>
      </w:r>
      <w:r w:rsidR="00BF7F85" w:rsidRPr="00FA5225">
        <w:rPr>
          <w:rFonts w:cs="Times New Roman"/>
          <w:szCs w:val="24"/>
        </w:rPr>
        <w:t xml:space="preserve">that ease the transition from today’s human-driven world to the upcoming world of </w:t>
      </w:r>
      <w:r w:rsidRPr="00FA5225">
        <w:rPr>
          <w:rFonts w:cs="Times New Roman"/>
          <w:szCs w:val="24"/>
        </w:rPr>
        <w:t>CAVs.</w:t>
      </w:r>
    </w:p>
    <w:p w14:paraId="4FEF5822" w14:textId="77777777" w:rsidR="00E33686" w:rsidRDefault="00E33686" w:rsidP="00E33686">
      <w:pPr>
        <w:spacing w:before="0"/>
        <w:jc w:val="both"/>
        <w:rPr>
          <w:rFonts w:cs="Times New Roman"/>
          <w:szCs w:val="24"/>
        </w:rPr>
      </w:pPr>
    </w:p>
    <w:p w14:paraId="2D828CD1" w14:textId="77777777" w:rsidR="00E33686" w:rsidRDefault="00E33686" w:rsidP="00E33686">
      <w:pPr>
        <w:pStyle w:val="Heading1"/>
        <w:numPr>
          <w:ilvl w:val="0"/>
          <w:numId w:val="0"/>
        </w:numPr>
        <w:spacing w:before="0" w:after="0"/>
      </w:pPr>
      <w:bookmarkStart w:id="2" w:name="_Hlk78725918"/>
      <w:r>
        <w:t>Acknowledgments</w:t>
      </w:r>
    </w:p>
    <w:p w14:paraId="037DA5A5" w14:textId="71AE4DEC" w:rsidR="00BD2C9F" w:rsidRDefault="00E33686" w:rsidP="00E33686">
      <w:pPr>
        <w:spacing w:before="0"/>
        <w:jc w:val="both"/>
      </w:pPr>
      <w:r>
        <w:t xml:space="preserve">This research was partially supported by the North Central Texas Council of Governments (NCTCOG) University Partnership Program (UPP) (Project TRN5282). The authors are grateful to Brandy Savarese and Lisa Macias for their help in </w:t>
      </w:r>
      <w:r w:rsidR="00BD2C9F">
        <w:t xml:space="preserve">proofreading and </w:t>
      </w:r>
      <w:r>
        <w:t>formatting this document.</w:t>
      </w:r>
    </w:p>
    <w:p w14:paraId="7CA86CAE" w14:textId="77777777" w:rsidR="00BD2C9F" w:rsidRDefault="00BD2C9F" w:rsidP="00BD2C9F">
      <w:pPr>
        <w:spacing w:before="0"/>
        <w:jc w:val="both"/>
        <w:rPr>
          <w:rFonts w:cs="Times New Roman"/>
          <w:szCs w:val="24"/>
        </w:rPr>
      </w:pPr>
    </w:p>
    <w:p w14:paraId="4839A996" w14:textId="77777777" w:rsidR="00BD2C9F" w:rsidRDefault="00BD2C9F" w:rsidP="00BD2C9F">
      <w:pPr>
        <w:spacing w:before="0"/>
        <w:rPr>
          <w:rFonts w:cs="Times New Roman"/>
        </w:rPr>
      </w:pPr>
      <w:r w:rsidRPr="00BF7682">
        <w:rPr>
          <w:b/>
          <w:i/>
        </w:rPr>
        <w:t>Author Contribution Statement</w:t>
      </w:r>
      <w:r>
        <w:rPr>
          <w:rFonts w:cs="Times New Roman"/>
        </w:rPr>
        <w:t xml:space="preserve"> </w:t>
      </w:r>
    </w:p>
    <w:p w14:paraId="5F3DDE78" w14:textId="6E551D5C" w:rsidR="00E90FB9" w:rsidRPr="00BD2C9F" w:rsidRDefault="00BD2C9F" w:rsidP="00BD2C9F">
      <w:pPr>
        <w:spacing w:before="0"/>
        <w:jc w:val="both"/>
        <w:rPr>
          <w:rFonts w:cs="Times New Roman"/>
          <w:color w:val="auto"/>
          <w:sz w:val="22"/>
        </w:rPr>
      </w:pPr>
      <w:r w:rsidRPr="003E34F9">
        <w:rPr>
          <w:rFonts w:cs="Times New Roman"/>
          <w:color w:val="auto"/>
        </w:rPr>
        <w:t xml:space="preserve">The authors confirm contribution to the paper as follows: study conception and design: </w:t>
      </w:r>
      <w:r w:rsidR="003E34F9" w:rsidRPr="003E34F9">
        <w:rPr>
          <w:rFonts w:cs="Times New Roman"/>
          <w:color w:val="auto"/>
        </w:rPr>
        <w:t>A</w:t>
      </w:r>
      <w:r w:rsidRPr="003E34F9">
        <w:rPr>
          <w:rFonts w:cs="Times New Roman"/>
          <w:color w:val="auto"/>
        </w:rPr>
        <w:t xml:space="preserve">. </w:t>
      </w:r>
      <w:r w:rsidR="003E34F9" w:rsidRPr="003E34F9">
        <w:rPr>
          <w:rFonts w:cs="Times New Roman"/>
          <w:color w:val="auto"/>
        </w:rPr>
        <w:t xml:space="preserve">Mondal, N. Ruiz </w:t>
      </w:r>
      <w:proofErr w:type="spellStart"/>
      <w:r w:rsidR="003E34F9" w:rsidRPr="003E34F9">
        <w:rPr>
          <w:rFonts w:cs="Times New Roman"/>
          <w:color w:val="auto"/>
        </w:rPr>
        <w:t>Juri</w:t>
      </w:r>
      <w:proofErr w:type="spellEnd"/>
      <w:r w:rsidR="003E34F9" w:rsidRPr="003E34F9">
        <w:rPr>
          <w:rFonts w:cs="Times New Roman"/>
          <w:color w:val="auto"/>
        </w:rPr>
        <w:t>, C.R. Bhat, and A. Mirzaei</w:t>
      </w:r>
      <w:r w:rsidRPr="003E34F9">
        <w:rPr>
          <w:rFonts w:cs="Times New Roman"/>
          <w:color w:val="auto"/>
        </w:rPr>
        <w:t xml:space="preserve">; data collection: </w:t>
      </w:r>
      <w:r w:rsidR="003E34F9" w:rsidRPr="003E34F9">
        <w:rPr>
          <w:rFonts w:cs="Times New Roman"/>
          <w:color w:val="auto"/>
        </w:rPr>
        <w:t xml:space="preserve">A. Mondal, N. Ruiz </w:t>
      </w:r>
      <w:proofErr w:type="spellStart"/>
      <w:r w:rsidR="003E34F9" w:rsidRPr="003E34F9">
        <w:rPr>
          <w:rFonts w:cs="Times New Roman"/>
          <w:color w:val="auto"/>
        </w:rPr>
        <w:t>Juri</w:t>
      </w:r>
      <w:proofErr w:type="spellEnd"/>
      <w:r w:rsidR="003E34F9" w:rsidRPr="003E34F9">
        <w:rPr>
          <w:rFonts w:cs="Times New Roman"/>
          <w:color w:val="auto"/>
        </w:rPr>
        <w:t>, C.R. Bhat, and A. Mirzaei</w:t>
      </w:r>
      <w:r w:rsidRPr="003E34F9">
        <w:rPr>
          <w:rFonts w:cs="Times New Roman"/>
          <w:color w:val="auto"/>
        </w:rPr>
        <w:t xml:space="preserve">; analysis and interpretation of results: </w:t>
      </w:r>
      <w:r w:rsidR="003E34F9" w:rsidRPr="003E34F9">
        <w:rPr>
          <w:rFonts w:cs="Times New Roman"/>
          <w:color w:val="auto"/>
        </w:rPr>
        <w:t xml:space="preserve">A. Mondal, N. Ruiz </w:t>
      </w:r>
      <w:proofErr w:type="spellStart"/>
      <w:r w:rsidR="003E34F9" w:rsidRPr="003E34F9">
        <w:rPr>
          <w:rFonts w:cs="Times New Roman"/>
          <w:color w:val="auto"/>
        </w:rPr>
        <w:t>Juri</w:t>
      </w:r>
      <w:proofErr w:type="spellEnd"/>
      <w:r w:rsidR="003E34F9" w:rsidRPr="003E34F9">
        <w:rPr>
          <w:rFonts w:cs="Times New Roman"/>
          <w:color w:val="auto"/>
        </w:rPr>
        <w:t>, C.R. Bhat, and A. Mirzaei</w:t>
      </w:r>
      <w:r w:rsidRPr="003E34F9">
        <w:rPr>
          <w:rFonts w:cs="Times New Roman"/>
          <w:color w:val="auto"/>
        </w:rPr>
        <w:t xml:space="preserve">; draft manuscript preparation: </w:t>
      </w:r>
      <w:r w:rsidR="003E34F9" w:rsidRPr="003E34F9">
        <w:rPr>
          <w:rFonts w:cs="Times New Roman"/>
          <w:color w:val="auto"/>
        </w:rPr>
        <w:t xml:space="preserve">A. Mondal, N. Ruiz </w:t>
      </w:r>
      <w:proofErr w:type="spellStart"/>
      <w:r w:rsidR="003E34F9" w:rsidRPr="003E34F9">
        <w:rPr>
          <w:rFonts w:cs="Times New Roman"/>
          <w:color w:val="auto"/>
        </w:rPr>
        <w:t>Juri</w:t>
      </w:r>
      <w:proofErr w:type="spellEnd"/>
      <w:r w:rsidR="003E34F9" w:rsidRPr="003E34F9">
        <w:rPr>
          <w:rFonts w:cs="Times New Roman"/>
          <w:color w:val="auto"/>
        </w:rPr>
        <w:t>, C.R. Bhat, and A. Mirzaei</w:t>
      </w:r>
      <w:r w:rsidRPr="003E34F9">
        <w:rPr>
          <w:rFonts w:cs="Times New Roman"/>
          <w:color w:val="auto"/>
        </w:rPr>
        <w:t>. All authors reviewed the results and approved the final version of the manuscript.</w:t>
      </w:r>
      <w:bookmarkEnd w:id="2"/>
      <w:r w:rsidR="00E90FB9" w:rsidRPr="00E33686">
        <w:rPr>
          <w:rFonts w:eastAsia="Times New Roman" w:cs="Times New Roman"/>
          <w:b/>
          <w:szCs w:val="24"/>
          <w:u w:val="single"/>
        </w:rPr>
        <w:br w:type="page"/>
      </w:r>
    </w:p>
    <w:p w14:paraId="6A460E47" w14:textId="3299C12A" w:rsidR="0045253F" w:rsidRDefault="0045253F" w:rsidP="00E90FB9">
      <w:pPr>
        <w:spacing w:line="276" w:lineRule="auto"/>
        <w:ind w:left="720" w:hanging="720"/>
        <w:jc w:val="both"/>
        <w:rPr>
          <w:rFonts w:eastAsia="Times New Roman" w:cs="Times New Roman"/>
          <w:b/>
          <w:szCs w:val="24"/>
        </w:rPr>
      </w:pPr>
      <w:r w:rsidRPr="00C12A9B">
        <w:rPr>
          <w:rFonts w:eastAsia="Times New Roman" w:cs="Times New Roman"/>
          <w:b/>
          <w:szCs w:val="24"/>
        </w:rPr>
        <w:lastRenderedPageBreak/>
        <w:t>REFRENCES</w:t>
      </w:r>
    </w:p>
    <w:p w14:paraId="6AD94124" w14:textId="15F8D063" w:rsidR="00D36CBF" w:rsidRPr="00D36CBF" w:rsidRDefault="00D36CBF" w:rsidP="00AC6206">
      <w:pPr>
        <w:pStyle w:val="References"/>
        <w:numPr>
          <w:ilvl w:val="0"/>
          <w:numId w:val="13"/>
        </w:numPr>
        <w:spacing w:after="60"/>
        <w:ind w:left="360" w:hanging="357"/>
        <w:rPr>
          <w:szCs w:val="24"/>
        </w:rPr>
      </w:pPr>
      <w:bookmarkStart w:id="3" w:name="_Ref31207066"/>
      <w:r w:rsidRPr="00D36CBF">
        <w:rPr>
          <w:szCs w:val="24"/>
        </w:rPr>
        <w:t xml:space="preserve">Bar-Gera, H. Traffic </w:t>
      </w:r>
      <w:r w:rsidR="00B85166">
        <w:rPr>
          <w:szCs w:val="24"/>
        </w:rPr>
        <w:t>A</w:t>
      </w:r>
      <w:r w:rsidRPr="00D36CBF">
        <w:rPr>
          <w:szCs w:val="24"/>
        </w:rPr>
        <w:t xml:space="preserve">ssignment by </w:t>
      </w:r>
      <w:r w:rsidR="00B85166">
        <w:rPr>
          <w:szCs w:val="24"/>
        </w:rPr>
        <w:t>P</w:t>
      </w:r>
      <w:r w:rsidRPr="00D36CBF">
        <w:rPr>
          <w:szCs w:val="24"/>
        </w:rPr>
        <w:t xml:space="preserve">aired </w:t>
      </w:r>
      <w:r w:rsidR="00B85166">
        <w:rPr>
          <w:szCs w:val="24"/>
        </w:rPr>
        <w:t>A</w:t>
      </w:r>
      <w:r w:rsidRPr="00D36CBF">
        <w:rPr>
          <w:szCs w:val="24"/>
        </w:rPr>
        <w:t xml:space="preserve">lternative </w:t>
      </w:r>
      <w:r w:rsidR="00B85166">
        <w:rPr>
          <w:szCs w:val="24"/>
        </w:rPr>
        <w:t>S</w:t>
      </w:r>
      <w:r w:rsidRPr="00D36CBF">
        <w:rPr>
          <w:szCs w:val="24"/>
        </w:rPr>
        <w:t xml:space="preserve">egments. </w:t>
      </w:r>
      <w:r w:rsidRPr="00D36CBF">
        <w:rPr>
          <w:i/>
          <w:szCs w:val="24"/>
        </w:rPr>
        <w:t>Transportation Research Part B</w:t>
      </w:r>
      <w:r w:rsidRPr="00D36CBF">
        <w:rPr>
          <w:szCs w:val="24"/>
        </w:rPr>
        <w:t xml:space="preserve">, </w:t>
      </w:r>
      <w:r w:rsidR="00B85166">
        <w:rPr>
          <w:szCs w:val="24"/>
        </w:rPr>
        <w:t xml:space="preserve">2010. </w:t>
      </w:r>
      <w:r w:rsidRPr="00D36CBF">
        <w:rPr>
          <w:szCs w:val="24"/>
        </w:rPr>
        <w:t>44(8-9)</w:t>
      </w:r>
      <w:r w:rsidR="00B85166">
        <w:rPr>
          <w:szCs w:val="24"/>
        </w:rPr>
        <w:t xml:space="preserve">: </w:t>
      </w:r>
      <w:r w:rsidRPr="00D36CBF">
        <w:rPr>
          <w:szCs w:val="24"/>
        </w:rPr>
        <w:t>1022</w:t>
      </w:r>
      <w:r w:rsidR="00B85166">
        <w:rPr>
          <w:szCs w:val="24"/>
        </w:rPr>
        <w:t>–</w:t>
      </w:r>
      <w:r w:rsidRPr="00D36CBF">
        <w:rPr>
          <w:szCs w:val="24"/>
        </w:rPr>
        <w:t>1046.</w:t>
      </w:r>
      <w:bookmarkEnd w:id="3"/>
    </w:p>
    <w:p w14:paraId="7B240D57" w14:textId="7F084611" w:rsidR="00B85166" w:rsidRDefault="00D36CBF" w:rsidP="00B85166">
      <w:pPr>
        <w:pStyle w:val="References"/>
        <w:numPr>
          <w:ilvl w:val="0"/>
          <w:numId w:val="13"/>
        </w:numPr>
        <w:spacing w:after="60"/>
        <w:ind w:left="360" w:hanging="357"/>
        <w:rPr>
          <w:szCs w:val="24"/>
        </w:rPr>
      </w:pPr>
      <w:bookmarkStart w:id="4" w:name="_Ref31224208"/>
      <w:r w:rsidRPr="00D36CBF">
        <w:rPr>
          <w:szCs w:val="24"/>
        </w:rPr>
        <w:t xml:space="preserve">Guerra, E. Planning for </w:t>
      </w:r>
      <w:r w:rsidR="00B85166">
        <w:rPr>
          <w:szCs w:val="24"/>
        </w:rPr>
        <w:t>C</w:t>
      </w:r>
      <w:r w:rsidRPr="00D36CBF">
        <w:rPr>
          <w:szCs w:val="24"/>
        </w:rPr>
        <w:t xml:space="preserve">ars that </w:t>
      </w:r>
      <w:r w:rsidR="00B85166">
        <w:rPr>
          <w:szCs w:val="24"/>
        </w:rPr>
        <w:t>D</w:t>
      </w:r>
      <w:r w:rsidRPr="00D36CBF">
        <w:rPr>
          <w:szCs w:val="24"/>
        </w:rPr>
        <w:t xml:space="preserve">rive </w:t>
      </w:r>
      <w:r w:rsidR="00B85166">
        <w:rPr>
          <w:szCs w:val="24"/>
        </w:rPr>
        <w:t>T</w:t>
      </w:r>
      <w:r w:rsidRPr="00D36CBF">
        <w:rPr>
          <w:szCs w:val="24"/>
        </w:rPr>
        <w:t xml:space="preserve">hemselves: Metropolitan </w:t>
      </w:r>
      <w:r w:rsidR="00B85166">
        <w:rPr>
          <w:szCs w:val="24"/>
        </w:rPr>
        <w:t>P</w:t>
      </w:r>
      <w:r w:rsidRPr="00D36CBF">
        <w:rPr>
          <w:szCs w:val="24"/>
        </w:rPr>
        <w:t xml:space="preserve">lanning </w:t>
      </w:r>
      <w:r w:rsidR="00B85166">
        <w:rPr>
          <w:szCs w:val="24"/>
        </w:rPr>
        <w:t>O</w:t>
      </w:r>
      <w:r w:rsidRPr="00D36CBF">
        <w:rPr>
          <w:szCs w:val="24"/>
        </w:rPr>
        <w:t xml:space="preserve">rganizations, </w:t>
      </w:r>
      <w:r w:rsidR="00B85166">
        <w:rPr>
          <w:szCs w:val="24"/>
        </w:rPr>
        <w:t>R</w:t>
      </w:r>
      <w:r w:rsidRPr="00D36CBF">
        <w:rPr>
          <w:szCs w:val="24"/>
        </w:rPr>
        <w:t xml:space="preserve">egional </w:t>
      </w:r>
      <w:r w:rsidR="00B85166">
        <w:rPr>
          <w:szCs w:val="24"/>
        </w:rPr>
        <w:t>T</w:t>
      </w:r>
      <w:r w:rsidRPr="00D36CBF">
        <w:rPr>
          <w:szCs w:val="24"/>
        </w:rPr>
        <w:t xml:space="preserve">ransportation </w:t>
      </w:r>
      <w:r w:rsidR="00B85166">
        <w:rPr>
          <w:szCs w:val="24"/>
        </w:rPr>
        <w:t>P</w:t>
      </w:r>
      <w:r w:rsidRPr="00D36CBF">
        <w:rPr>
          <w:szCs w:val="24"/>
        </w:rPr>
        <w:t xml:space="preserve">lans, and </w:t>
      </w:r>
      <w:r w:rsidR="00B85166">
        <w:rPr>
          <w:szCs w:val="24"/>
        </w:rPr>
        <w:t>A</w:t>
      </w:r>
      <w:r w:rsidRPr="00D36CBF">
        <w:rPr>
          <w:szCs w:val="24"/>
        </w:rPr>
        <w:t xml:space="preserve">utonomous </w:t>
      </w:r>
      <w:r w:rsidR="00B85166">
        <w:rPr>
          <w:szCs w:val="24"/>
        </w:rPr>
        <w:t>V</w:t>
      </w:r>
      <w:r w:rsidRPr="00D36CBF">
        <w:rPr>
          <w:szCs w:val="24"/>
        </w:rPr>
        <w:t xml:space="preserve">ehicles. </w:t>
      </w:r>
      <w:r w:rsidRPr="00D36CBF">
        <w:rPr>
          <w:i/>
          <w:szCs w:val="24"/>
        </w:rPr>
        <w:t>Journal of Planning Education and Research</w:t>
      </w:r>
      <w:r w:rsidRPr="00D36CBF">
        <w:rPr>
          <w:szCs w:val="24"/>
        </w:rPr>
        <w:t xml:space="preserve">, </w:t>
      </w:r>
      <w:r w:rsidR="00B85166">
        <w:rPr>
          <w:szCs w:val="24"/>
        </w:rPr>
        <w:t xml:space="preserve">2016. </w:t>
      </w:r>
      <w:r w:rsidRPr="00D36CBF">
        <w:rPr>
          <w:szCs w:val="24"/>
        </w:rPr>
        <w:t>36(2)</w:t>
      </w:r>
      <w:r w:rsidR="00B85166">
        <w:rPr>
          <w:szCs w:val="24"/>
        </w:rPr>
        <w:t xml:space="preserve">: </w:t>
      </w:r>
      <w:r w:rsidRPr="00D36CBF">
        <w:rPr>
          <w:szCs w:val="24"/>
        </w:rPr>
        <w:t>210</w:t>
      </w:r>
      <w:r w:rsidR="00B85166">
        <w:rPr>
          <w:szCs w:val="24"/>
        </w:rPr>
        <w:t>–</w:t>
      </w:r>
      <w:r w:rsidRPr="00D36CBF">
        <w:rPr>
          <w:szCs w:val="24"/>
        </w:rPr>
        <w:t>224.</w:t>
      </w:r>
      <w:bookmarkEnd w:id="4"/>
    </w:p>
    <w:p w14:paraId="3E2DCB63" w14:textId="46556DED" w:rsidR="00FD392F" w:rsidRDefault="00D36CBF" w:rsidP="00FD392F">
      <w:pPr>
        <w:pStyle w:val="References"/>
        <w:numPr>
          <w:ilvl w:val="0"/>
          <w:numId w:val="13"/>
        </w:numPr>
        <w:spacing w:after="60"/>
        <w:ind w:left="360" w:hanging="357"/>
        <w:rPr>
          <w:szCs w:val="24"/>
        </w:rPr>
      </w:pPr>
      <w:r w:rsidRPr="00B85166">
        <w:rPr>
          <w:szCs w:val="24"/>
        </w:rPr>
        <w:t xml:space="preserve">Dias, F.F., </w:t>
      </w:r>
      <w:r w:rsidR="00F622FC">
        <w:rPr>
          <w:szCs w:val="24"/>
        </w:rPr>
        <w:t xml:space="preserve">G.S. </w:t>
      </w:r>
      <w:r w:rsidRPr="00B85166">
        <w:rPr>
          <w:szCs w:val="24"/>
        </w:rPr>
        <w:t xml:space="preserve">Nair, </w:t>
      </w:r>
      <w:r w:rsidR="00F622FC">
        <w:rPr>
          <w:szCs w:val="24"/>
        </w:rPr>
        <w:t>N.</w:t>
      </w:r>
      <w:r w:rsidRPr="00B85166">
        <w:rPr>
          <w:szCs w:val="24"/>
        </w:rPr>
        <w:t xml:space="preserve"> Ruiz-</w:t>
      </w:r>
      <w:proofErr w:type="spellStart"/>
      <w:r w:rsidRPr="00B85166">
        <w:rPr>
          <w:szCs w:val="24"/>
        </w:rPr>
        <w:t>Juri</w:t>
      </w:r>
      <w:proofErr w:type="spellEnd"/>
      <w:r w:rsidRPr="00B85166">
        <w:rPr>
          <w:szCs w:val="24"/>
        </w:rPr>
        <w:t xml:space="preserve">, </w:t>
      </w:r>
      <w:r w:rsidR="00F622FC">
        <w:rPr>
          <w:szCs w:val="24"/>
        </w:rPr>
        <w:t>C.R.</w:t>
      </w:r>
      <w:r w:rsidRPr="00B85166">
        <w:rPr>
          <w:szCs w:val="24"/>
        </w:rPr>
        <w:t xml:space="preserve"> Bhat, and </w:t>
      </w:r>
      <w:r w:rsidR="00F622FC">
        <w:rPr>
          <w:szCs w:val="24"/>
        </w:rPr>
        <w:t xml:space="preserve">A. </w:t>
      </w:r>
      <w:r w:rsidRPr="00B85166">
        <w:rPr>
          <w:szCs w:val="24"/>
        </w:rPr>
        <w:t xml:space="preserve">Mirzaei. Incorporating Autonomous Vehicles in the Traditional Four-Step Model. </w:t>
      </w:r>
      <w:r w:rsidR="00B85166" w:rsidRPr="00B85166">
        <w:rPr>
          <w:i/>
          <w:iCs/>
        </w:rPr>
        <w:t>Transportation Research Record: Journal of the Transportation Research Board</w:t>
      </w:r>
      <w:r w:rsidRPr="00B85166">
        <w:rPr>
          <w:szCs w:val="24"/>
        </w:rPr>
        <w:t xml:space="preserve">, </w:t>
      </w:r>
      <w:r w:rsidR="00B85166">
        <w:rPr>
          <w:szCs w:val="24"/>
        </w:rPr>
        <w:t xml:space="preserve">2020. </w:t>
      </w:r>
      <w:r w:rsidRPr="00B85166">
        <w:rPr>
          <w:szCs w:val="24"/>
        </w:rPr>
        <w:t>2674(7)</w:t>
      </w:r>
      <w:r w:rsidR="00B85166">
        <w:rPr>
          <w:szCs w:val="24"/>
        </w:rPr>
        <w:t xml:space="preserve">: </w:t>
      </w:r>
      <w:r w:rsidRPr="00B85166">
        <w:rPr>
          <w:szCs w:val="24"/>
        </w:rPr>
        <w:t>348</w:t>
      </w:r>
      <w:r w:rsidR="00B85166">
        <w:rPr>
          <w:szCs w:val="24"/>
        </w:rPr>
        <w:t>–</w:t>
      </w:r>
      <w:r w:rsidRPr="00B85166">
        <w:rPr>
          <w:szCs w:val="24"/>
        </w:rPr>
        <w:t>360.</w:t>
      </w:r>
    </w:p>
    <w:p w14:paraId="59428B43" w14:textId="3F179754" w:rsidR="00FD392F" w:rsidRPr="000A0995" w:rsidRDefault="00D36CBF" w:rsidP="00FD392F">
      <w:pPr>
        <w:pStyle w:val="References"/>
        <w:numPr>
          <w:ilvl w:val="0"/>
          <w:numId w:val="13"/>
        </w:numPr>
        <w:spacing w:after="60"/>
        <w:ind w:left="360" w:hanging="357"/>
        <w:rPr>
          <w:szCs w:val="24"/>
        </w:rPr>
      </w:pPr>
      <w:r w:rsidRPr="00FD392F">
        <w:rPr>
          <w:szCs w:val="24"/>
        </w:rPr>
        <w:t xml:space="preserve">Nair, G.S., </w:t>
      </w:r>
      <w:r w:rsidR="000A0995">
        <w:rPr>
          <w:szCs w:val="24"/>
        </w:rPr>
        <w:t xml:space="preserve">F.F. </w:t>
      </w:r>
      <w:r w:rsidRPr="00FD392F">
        <w:rPr>
          <w:szCs w:val="24"/>
        </w:rPr>
        <w:t xml:space="preserve">Dias, </w:t>
      </w:r>
      <w:r w:rsidR="000A0995">
        <w:rPr>
          <w:szCs w:val="24"/>
        </w:rPr>
        <w:t>N.</w:t>
      </w:r>
      <w:r w:rsidRPr="00FD392F">
        <w:rPr>
          <w:szCs w:val="24"/>
        </w:rPr>
        <w:t xml:space="preserve"> Ruiz-</w:t>
      </w:r>
      <w:proofErr w:type="spellStart"/>
      <w:r w:rsidRPr="00FD392F">
        <w:rPr>
          <w:szCs w:val="24"/>
        </w:rPr>
        <w:t>Juri</w:t>
      </w:r>
      <w:proofErr w:type="spellEnd"/>
      <w:r w:rsidRPr="00FD392F">
        <w:rPr>
          <w:szCs w:val="24"/>
        </w:rPr>
        <w:t xml:space="preserve">, </w:t>
      </w:r>
      <w:r w:rsidR="000A0995">
        <w:rPr>
          <w:szCs w:val="24"/>
        </w:rPr>
        <w:t>J.</w:t>
      </w:r>
      <w:r w:rsidRPr="00FD392F">
        <w:rPr>
          <w:szCs w:val="24"/>
        </w:rPr>
        <w:t xml:space="preserve"> Kuhr, and </w:t>
      </w:r>
      <w:r w:rsidR="000A0995">
        <w:rPr>
          <w:szCs w:val="24"/>
        </w:rPr>
        <w:t xml:space="preserve">C.R. </w:t>
      </w:r>
      <w:r w:rsidRPr="00FD392F">
        <w:rPr>
          <w:szCs w:val="24"/>
        </w:rPr>
        <w:t>Bhat. Travel Modeling in an Era of Connected and Automated Transportation Systems: An Investigation in the Dallas-Fort Worth Area</w:t>
      </w:r>
      <w:r w:rsidRPr="000A0995">
        <w:rPr>
          <w:szCs w:val="24"/>
        </w:rPr>
        <w:t xml:space="preserve">. </w:t>
      </w:r>
      <w:r w:rsidR="000A0995" w:rsidRPr="000A0995">
        <w:rPr>
          <w:szCs w:val="24"/>
        </w:rPr>
        <w:t xml:space="preserve">Technical Report </w:t>
      </w:r>
      <w:r w:rsidR="000A0995" w:rsidRPr="000A0995">
        <w:rPr>
          <w:rStyle w:val="smallprint"/>
          <w:szCs w:val="24"/>
        </w:rPr>
        <w:t>DSTOP/2016/143</w:t>
      </w:r>
      <w:r w:rsidR="000A0995" w:rsidRPr="000A0995">
        <w:rPr>
          <w:szCs w:val="24"/>
        </w:rPr>
        <w:t>, prepared for the Data-Supported Transportation Operations and Planning Center (D-STOP) of the U.S. Department of Transportation, 2018.</w:t>
      </w:r>
    </w:p>
    <w:p w14:paraId="2AC52DD7" w14:textId="113DBC48" w:rsidR="00FD392F" w:rsidRPr="00FD392F" w:rsidRDefault="00D36CBF" w:rsidP="00FD392F">
      <w:pPr>
        <w:pStyle w:val="References"/>
        <w:numPr>
          <w:ilvl w:val="0"/>
          <w:numId w:val="13"/>
        </w:numPr>
        <w:spacing w:after="60"/>
        <w:ind w:left="360" w:hanging="357"/>
        <w:rPr>
          <w:rStyle w:val="pages"/>
          <w:szCs w:val="24"/>
        </w:rPr>
      </w:pPr>
      <w:r w:rsidRPr="00FD392F">
        <w:rPr>
          <w:color w:val="353C3F"/>
          <w:szCs w:val="24"/>
          <w:shd w:val="clear" w:color="auto" w:fill="FFFFFF"/>
        </w:rPr>
        <w:t xml:space="preserve">Cramer, J., and </w:t>
      </w:r>
      <w:r w:rsidR="000A0995">
        <w:rPr>
          <w:color w:val="353C3F"/>
          <w:szCs w:val="24"/>
          <w:shd w:val="clear" w:color="auto" w:fill="FFFFFF"/>
        </w:rPr>
        <w:t xml:space="preserve">A. </w:t>
      </w:r>
      <w:r w:rsidRPr="00FD392F">
        <w:rPr>
          <w:color w:val="353C3F"/>
          <w:szCs w:val="24"/>
          <w:shd w:val="clear" w:color="auto" w:fill="FFFFFF"/>
        </w:rPr>
        <w:t>Krueger</w:t>
      </w:r>
      <w:r w:rsidRPr="00FD392F">
        <w:rPr>
          <w:rStyle w:val="year"/>
          <w:color w:val="353C3F"/>
          <w:szCs w:val="24"/>
          <w:bdr w:val="none" w:sz="0" w:space="0" w:color="auto" w:frame="1"/>
          <w:shd w:val="clear" w:color="auto" w:fill="FFFFFF"/>
        </w:rPr>
        <w:t>.</w:t>
      </w:r>
      <w:r w:rsidRPr="00FD392F">
        <w:rPr>
          <w:color w:val="353C3F"/>
          <w:szCs w:val="24"/>
          <w:shd w:val="clear" w:color="auto" w:fill="FFFFFF"/>
        </w:rPr>
        <w:t> </w:t>
      </w:r>
      <w:r w:rsidRPr="00FD392F">
        <w:rPr>
          <w:rStyle w:val="Title1"/>
          <w:color w:val="353C3F"/>
          <w:szCs w:val="24"/>
          <w:bdr w:val="none" w:sz="0" w:space="0" w:color="auto" w:frame="1"/>
          <w:shd w:val="clear" w:color="auto" w:fill="FFFFFF"/>
        </w:rPr>
        <w:t>Disruptive Change in the Taxi Business: The Case of Uber.</w:t>
      </w:r>
      <w:r w:rsidRPr="00FD392F">
        <w:rPr>
          <w:color w:val="353C3F"/>
          <w:szCs w:val="24"/>
          <w:shd w:val="clear" w:color="auto" w:fill="FFFFFF"/>
        </w:rPr>
        <w:t> </w:t>
      </w:r>
      <w:r w:rsidRPr="00FD392F">
        <w:rPr>
          <w:rStyle w:val="journal"/>
          <w:i/>
          <w:iCs/>
          <w:color w:val="353C3F"/>
          <w:szCs w:val="24"/>
          <w:bdr w:val="none" w:sz="0" w:space="0" w:color="auto" w:frame="1"/>
          <w:shd w:val="clear" w:color="auto" w:fill="FFFFFF"/>
        </w:rPr>
        <w:t>American Economic Review</w:t>
      </w:r>
      <w:r w:rsidRPr="00FD392F">
        <w:rPr>
          <w:color w:val="353C3F"/>
          <w:szCs w:val="24"/>
          <w:shd w:val="clear" w:color="auto" w:fill="FFFFFF"/>
        </w:rPr>
        <w:t>, </w:t>
      </w:r>
      <w:r w:rsidR="00B85166" w:rsidRPr="00FD392F">
        <w:rPr>
          <w:color w:val="353C3F"/>
          <w:szCs w:val="24"/>
          <w:shd w:val="clear" w:color="auto" w:fill="FFFFFF"/>
        </w:rPr>
        <w:t xml:space="preserve">2016. </w:t>
      </w:r>
      <w:r w:rsidRPr="00FD392F">
        <w:rPr>
          <w:rStyle w:val="vol"/>
          <w:color w:val="353C3F"/>
          <w:szCs w:val="24"/>
          <w:bdr w:val="none" w:sz="0" w:space="0" w:color="auto" w:frame="1"/>
          <w:shd w:val="clear" w:color="auto" w:fill="FFFFFF"/>
        </w:rPr>
        <w:t>106(5)</w:t>
      </w:r>
      <w:r w:rsidR="00B85166" w:rsidRPr="00FD392F">
        <w:rPr>
          <w:rStyle w:val="vol"/>
          <w:color w:val="353C3F"/>
          <w:szCs w:val="24"/>
          <w:bdr w:val="none" w:sz="0" w:space="0" w:color="auto" w:frame="1"/>
          <w:shd w:val="clear" w:color="auto" w:fill="FFFFFF"/>
        </w:rPr>
        <w:t>:</w:t>
      </w:r>
      <w:r w:rsidRPr="00FD392F">
        <w:rPr>
          <w:rStyle w:val="vol"/>
          <w:color w:val="353C3F"/>
          <w:szCs w:val="24"/>
          <w:bdr w:val="none" w:sz="0" w:space="0" w:color="auto" w:frame="1"/>
          <w:shd w:val="clear" w:color="auto" w:fill="FFFFFF"/>
        </w:rPr>
        <w:t xml:space="preserve"> 177</w:t>
      </w:r>
      <w:r w:rsidR="00B85166" w:rsidRPr="00FD392F">
        <w:rPr>
          <w:szCs w:val="24"/>
        </w:rPr>
        <w:t>–</w:t>
      </w:r>
      <w:r w:rsidRPr="00FD392F">
        <w:rPr>
          <w:rStyle w:val="vol"/>
          <w:color w:val="353C3F"/>
          <w:szCs w:val="24"/>
          <w:bdr w:val="none" w:sz="0" w:space="0" w:color="auto" w:frame="1"/>
          <w:shd w:val="clear" w:color="auto" w:fill="FFFFFF"/>
        </w:rPr>
        <w:t>182</w:t>
      </w:r>
      <w:r w:rsidRPr="00FD392F">
        <w:rPr>
          <w:rStyle w:val="pages"/>
          <w:color w:val="353C3F"/>
          <w:szCs w:val="24"/>
          <w:bdr w:val="none" w:sz="0" w:space="0" w:color="auto" w:frame="1"/>
          <w:shd w:val="clear" w:color="auto" w:fill="FFFFFF"/>
        </w:rPr>
        <w:t>.</w:t>
      </w:r>
    </w:p>
    <w:p w14:paraId="0F76285F" w14:textId="524C18B0" w:rsidR="00FD392F" w:rsidRDefault="00D36CBF" w:rsidP="00FD392F">
      <w:pPr>
        <w:pStyle w:val="References"/>
        <w:numPr>
          <w:ilvl w:val="0"/>
          <w:numId w:val="13"/>
        </w:numPr>
        <w:spacing w:after="60"/>
        <w:ind w:left="360" w:hanging="357"/>
        <w:rPr>
          <w:szCs w:val="24"/>
        </w:rPr>
      </w:pPr>
      <w:proofErr w:type="spellStart"/>
      <w:r w:rsidRPr="00FD392F">
        <w:rPr>
          <w:szCs w:val="24"/>
        </w:rPr>
        <w:t>Komanduri</w:t>
      </w:r>
      <w:proofErr w:type="spellEnd"/>
      <w:r w:rsidRPr="00FD392F">
        <w:rPr>
          <w:szCs w:val="24"/>
        </w:rPr>
        <w:t xml:space="preserve">, A., </w:t>
      </w:r>
      <w:r w:rsidR="000A0995">
        <w:rPr>
          <w:szCs w:val="24"/>
        </w:rPr>
        <w:t xml:space="preserve">Z. </w:t>
      </w:r>
      <w:proofErr w:type="spellStart"/>
      <w:r w:rsidRPr="00FD392F">
        <w:rPr>
          <w:szCs w:val="24"/>
        </w:rPr>
        <w:t>Wafa</w:t>
      </w:r>
      <w:proofErr w:type="spellEnd"/>
      <w:r w:rsidRPr="00FD392F">
        <w:rPr>
          <w:szCs w:val="24"/>
        </w:rPr>
        <w:t xml:space="preserve">, </w:t>
      </w:r>
      <w:r w:rsidR="000A0995">
        <w:rPr>
          <w:szCs w:val="24"/>
        </w:rPr>
        <w:t>K.</w:t>
      </w:r>
      <w:r w:rsidRPr="00FD392F">
        <w:rPr>
          <w:szCs w:val="24"/>
        </w:rPr>
        <w:t xml:space="preserve"> Proussaloglou, and </w:t>
      </w:r>
      <w:r w:rsidR="000A0995">
        <w:rPr>
          <w:szCs w:val="24"/>
        </w:rPr>
        <w:t xml:space="preserve">S. </w:t>
      </w:r>
      <w:r w:rsidRPr="00FD392F">
        <w:rPr>
          <w:szCs w:val="24"/>
        </w:rPr>
        <w:t xml:space="preserve">Jacobs. Assessing the </w:t>
      </w:r>
      <w:r w:rsidR="00B85166" w:rsidRPr="00FD392F">
        <w:rPr>
          <w:szCs w:val="24"/>
        </w:rPr>
        <w:t>I</w:t>
      </w:r>
      <w:r w:rsidRPr="00FD392F">
        <w:rPr>
          <w:szCs w:val="24"/>
        </w:rPr>
        <w:t xml:space="preserve">mpact of </w:t>
      </w:r>
      <w:r w:rsidR="00B85166" w:rsidRPr="00FD392F">
        <w:rPr>
          <w:szCs w:val="24"/>
        </w:rPr>
        <w:t>A</w:t>
      </w:r>
      <w:r w:rsidRPr="00FD392F">
        <w:rPr>
          <w:szCs w:val="24"/>
        </w:rPr>
        <w:t>pp-</w:t>
      </w:r>
      <w:r w:rsidR="00B85166" w:rsidRPr="00FD392F">
        <w:rPr>
          <w:szCs w:val="24"/>
        </w:rPr>
        <w:t>B</w:t>
      </w:r>
      <w:r w:rsidRPr="00FD392F">
        <w:rPr>
          <w:szCs w:val="24"/>
        </w:rPr>
        <w:t xml:space="preserve">ased </w:t>
      </w:r>
      <w:r w:rsidR="00B85166" w:rsidRPr="00FD392F">
        <w:rPr>
          <w:szCs w:val="24"/>
        </w:rPr>
        <w:t>R</w:t>
      </w:r>
      <w:r w:rsidRPr="00FD392F">
        <w:rPr>
          <w:szCs w:val="24"/>
        </w:rPr>
        <w:t xml:space="preserve">ide </w:t>
      </w:r>
      <w:r w:rsidR="00B85166" w:rsidRPr="00FD392F">
        <w:rPr>
          <w:szCs w:val="24"/>
        </w:rPr>
        <w:t>S</w:t>
      </w:r>
      <w:r w:rsidRPr="00FD392F">
        <w:rPr>
          <w:szCs w:val="24"/>
        </w:rPr>
        <w:t xml:space="preserve">hare </w:t>
      </w:r>
      <w:r w:rsidR="00B85166" w:rsidRPr="00FD392F">
        <w:rPr>
          <w:szCs w:val="24"/>
        </w:rPr>
        <w:t>S</w:t>
      </w:r>
      <w:r w:rsidRPr="00FD392F">
        <w:rPr>
          <w:szCs w:val="24"/>
        </w:rPr>
        <w:t xml:space="preserve">ystems in an </w:t>
      </w:r>
      <w:r w:rsidR="00B85166" w:rsidRPr="00FD392F">
        <w:rPr>
          <w:szCs w:val="24"/>
        </w:rPr>
        <w:t>U</w:t>
      </w:r>
      <w:r w:rsidRPr="00FD392F">
        <w:rPr>
          <w:szCs w:val="24"/>
        </w:rPr>
        <w:t xml:space="preserve">rban </w:t>
      </w:r>
      <w:r w:rsidR="00B85166" w:rsidRPr="00FD392F">
        <w:rPr>
          <w:szCs w:val="24"/>
        </w:rPr>
        <w:t>C</w:t>
      </w:r>
      <w:r w:rsidRPr="00FD392F">
        <w:rPr>
          <w:szCs w:val="24"/>
        </w:rPr>
        <w:t xml:space="preserve">ontext: Findings from Austin. </w:t>
      </w:r>
      <w:r w:rsidR="00B85166" w:rsidRPr="00FD392F">
        <w:rPr>
          <w:i/>
          <w:iCs/>
        </w:rPr>
        <w:t>Transportation Research Record: Journal of the Transportation Research Board</w:t>
      </w:r>
      <w:r w:rsidRPr="00FD392F">
        <w:rPr>
          <w:szCs w:val="24"/>
        </w:rPr>
        <w:t xml:space="preserve">, </w:t>
      </w:r>
      <w:r w:rsidR="00B85166" w:rsidRPr="00FD392F">
        <w:rPr>
          <w:szCs w:val="24"/>
        </w:rPr>
        <w:t xml:space="preserve">2018. </w:t>
      </w:r>
      <w:r w:rsidRPr="00FD392F">
        <w:rPr>
          <w:iCs/>
          <w:szCs w:val="24"/>
        </w:rPr>
        <w:t>2672</w:t>
      </w:r>
      <w:r w:rsidRPr="00FD392F">
        <w:rPr>
          <w:szCs w:val="24"/>
        </w:rPr>
        <w:t>(7)</w:t>
      </w:r>
      <w:r w:rsidR="00B85166" w:rsidRPr="00FD392F">
        <w:rPr>
          <w:szCs w:val="24"/>
        </w:rPr>
        <w:t xml:space="preserve">: </w:t>
      </w:r>
      <w:r w:rsidRPr="00FD392F">
        <w:rPr>
          <w:szCs w:val="24"/>
        </w:rPr>
        <w:t>34</w:t>
      </w:r>
      <w:r w:rsidR="00B85166" w:rsidRPr="00FD392F">
        <w:rPr>
          <w:szCs w:val="24"/>
        </w:rPr>
        <w:t>–</w:t>
      </w:r>
      <w:r w:rsidRPr="00FD392F">
        <w:rPr>
          <w:szCs w:val="24"/>
        </w:rPr>
        <w:t>46.</w:t>
      </w:r>
    </w:p>
    <w:p w14:paraId="77E642B2" w14:textId="08D28859" w:rsidR="00FD392F" w:rsidRDefault="00D36CBF" w:rsidP="00FD392F">
      <w:pPr>
        <w:pStyle w:val="References"/>
        <w:numPr>
          <w:ilvl w:val="0"/>
          <w:numId w:val="13"/>
        </w:numPr>
        <w:spacing w:after="60"/>
        <w:ind w:left="360" w:hanging="357"/>
        <w:rPr>
          <w:szCs w:val="24"/>
        </w:rPr>
      </w:pPr>
      <w:r w:rsidRPr="00FD392F">
        <w:rPr>
          <w:szCs w:val="24"/>
        </w:rPr>
        <w:t xml:space="preserve">Nair, G.S., </w:t>
      </w:r>
      <w:r w:rsidR="000A0995">
        <w:rPr>
          <w:szCs w:val="24"/>
        </w:rPr>
        <w:t xml:space="preserve">C.R. </w:t>
      </w:r>
      <w:r w:rsidRPr="00FD392F">
        <w:rPr>
          <w:szCs w:val="24"/>
        </w:rPr>
        <w:t xml:space="preserve">Bhat, </w:t>
      </w:r>
      <w:r w:rsidR="000A0995">
        <w:rPr>
          <w:szCs w:val="24"/>
        </w:rPr>
        <w:t>I.</w:t>
      </w:r>
      <w:r w:rsidRPr="00FD392F">
        <w:rPr>
          <w:szCs w:val="24"/>
        </w:rPr>
        <w:t xml:space="preserve"> Batur, </w:t>
      </w:r>
      <w:r w:rsidR="000A0995">
        <w:rPr>
          <w:szCs w:val="24"/>
        </w:rPr>
        <w:t>R.M.</w:t>
      </w:r>
      <w:r w:rsidRPr="00FD392F">
        <w:rPr>
          <w:szCs w:val="24"/>
        </w:rPr>
        <w:t xml:space="preserve"> Pendyala, and </w:t>
      </w:r>
      <w:r w:rsidR="000A0995" w:rsidRPr="0000172E">
        <w:rPr>
          <w:szCs w:val="24"/>
        </w:rPr>
        <w:t xml:space="preserve">W.H.K. </w:t>
      </w:r>
      <w:r w:rsidRPr="00FD392F">
        <w:rPr>
          <w:szCs w:val="24"/>
        </w:rPr>
        <w:t xml:space="preserve">Lam. A Model of Deadheading Trips and Pick-Up Locations for Ride-Hailing Service Vehicles. </w:t>
      </w:r>
      <w:r w:rsidRPr="00FD392F">
        <w:rPr>
          <w:i/>
          <w:iCs/>
          <w:szCs w:val="24"/>
        </w:rPr>
        <w:t>Transportation Research Part A</w:t>
      </w:r>
      <w:r w:rsidRPr="00FD392F">
        <w:rPr>
          <w:szCs w:val="24"/>
        </w:rPr>
        <w:t xml:space="preserve">, </w:t>
      </w:r>
      <w:r w:rsidR="00B85166" w:rsidRPr="00FD392F">
        <w:rPr>
          <w:szCs w:val="24"/>
        </w:rPr>
        <w:t xml:space="preserve">2020. </w:t>
      </w:r>
      <w:r w:rsidRPr="00FD392F">
        <w:rPr>
          <w:szCs w:val="24"/>
        </w:rPr>
        <w:t>135</w:t>
      </w:r>
      <w:r w:rsidR="00B85166" w:rsidRPr="00FD392F">
        <w:rPr>
          <w:szCs w:val="24"/>
        </w:rPr>
        <w:t>:</w:t>
      </w:r>
      <w:r w:rsidRPr="00FD392F">
        <w:rPr>
          <w:szCs w:val="24"/>
        </w:rPr>
        <w:t xml:space="preserve"> 289</w:t>
      </w:r>
      <w:r w:rsidR="00B85166" w:rsidRPr="00FD392F">
        <w:rPr>
          <w:szCs w:val="24"/>
        </w:rPr>
        <w:t>–</w:t>
      </w:r>
      <w:r w:rsidRPr="00FD392F">
        <w:rPr>
          <w:szCs w:val="24"/>
        </w:rPr>
        <w:t>308</w:t>
      </w:r>
      <w:r w:rsidR="00B85166" w:rsidRPr="00FD392F">
        <w:rPr>
          <w:szCs w:val="24"/>
        </w:rPr>
        <w:t>.</w:t>
      </w:r>
    </w:p>
    <w:p w14:paraId="648B8697" w14:textId="77777777" w:rsidR="00FD392F" w:rsidRDefault="00D36CBF" w:rsidP="00FD392F">
      <w:pPr>
        <w:pStyle w:val="References"/>
        <w:numPr>
          <w:ilvl w:val="0"/>
          <w:numId w:val="13"/>
        </w:numPr>
        <w:spacing w:after="60"/>
        <w:ind w:left="360" w:hanging="357"/>
        <w:rPr>
          <w:szCs w:val="24"/>
        </w:rPr>
      </w:pPr>
      <w:r w:rsidRPr="00FD392F">
        <w:rPr>
          <w:szCs w:val="24"/>
        </w:rPr>
        <w:t xml:space="preserve">Millard-Ball, A. The </w:t>
      </w:r>
      <w:r w:rsidR="00B85166" w:rsidRPr="00FD392F">
        <w:rPr>
          <w:szCs w:val="24"/>
        </w:rPr>
        <w:t>A</w:t>
      </w:r>
      <w:r w:rsidRPr="00FD392F">
        <w:rPr>
          <w:szCs w:val="24"/>
        </w:rPr>
        <w:t xml:space="preserve">utonomous </w:t>
      </w:r>
      <w:r w:rsidR="00B85166" w:rsidRPr="00FD392F">
        <w:rPr>
          <w:szCs w:val="24"/>
        </w:rPr>
        <w:t>V</w:t>
      </w:r>
      <w:r w:rsidRPr="00FD392F">
        <w:rPr>
          <w:szCs w:val="24"/>
        </w:rPr>
        <w:t xml:space="preserve">ehicle </w:t>
      </w:r>
      <w:r w:rsidR="00B85166" w:rsidRPr="00FD392F">
        <w:rPr>
          <w:szCs w:val="24"/>
        </w:rPr>
        <w:t>P</w:t>
      </w:r>
      <w:r w:rsidRPr="00FD392F">
        <w:rPr>
          <w:szCs w:val="24"/>
        </w:rPr>
        <w:t xml:space="preserve">arking </w:t>
      </w:r>
      <w:r w:rsidR="00B85166" w:rsidRPr="00FD392F">
        <w:rPr>
          <w:szCs w:val="24"/>
        </w:rPr>
        <w:t>P</w:t>
      </w:r>
      <w:r w:rsidRPr="00FD392F">
        <w:rPr>
          <w:szCs w:val="24"/>
        </w:rPr>
        <w:t xml:space="preserve">roblem. </w:t>
      </w:r>
      <w:r w:rsidRPr="00FD392F">
        <w:rPr>
          <w:i/>
          <w:iCs/>
          <w:szCs w:val="24"/>
        </w:rPr>
        <w:t>Transport Policy</w:t>
      </w:r>
      <w:r w:rsidRPr="00FD392F">
        <w:rPr>
          <w:szCs w:val="24"/>
        </w:rPr>
        <w:t xml:space="preserve">, </w:t>
      </w:r>
      <w:r w:rsidR="00B85166" w:rsidRPr="00FD392F">
        <w:rPr>
          <w:szCs w:val="24"/>
        </w:rPr>
        <w:t xml:space="preserve">2019. </w:t>
      </w:r>
      <w:r w:rsidRPr="00FD392F">
        <w:rPr>
          <w:szCs w:val="24"/>
        </w:rPr>
        <w:t>75</w:t>
      </w:r>
      <w:r w:rsidR="00B85166" w:rsidRPr="00FD392F">
        <w:rPr>
          <w:szCs w:val="24"/>
        </w:rPr>
        <w:t xml:space="preserve">: </w:t>
      </w:r>
      <w:r w:rsidRPr="00FD392F">
        <w:rPr>
          <w:szCs w:val="24"/>
        </w:rPr>
        <w:t>99</w:t>
      </w:r>
      <w:r w:rsidR="00B85166" w:rsidRPr="00FD392F">
        <w:rPr>
          <w:szCs w:val="24"/>
        </w:rPr>
        <w:t>–</w:t>
      </w:r>
      <w:r w:rsidRPr="00FD392F">
        <w:rPr>
          <w:szCs w:val="24"/>
        </w:rPr>
        <w:t>108</w:t>
      </w:r>
      <w:r w:rsidR="00B85166" w:rsidRPr="00FD392F">
        <w:rPr>
          <w:szCs w:val="24"/>
        </w:rPr>
        <w:t>.</w:t>
      </w:r>
    </w:p>
    <w:p w14:paraId="6B9C4712" w14:textId="045CAEB9" w:rsidR="00FD392F" w:rsidRPr="00FD392F" w:rsidRDefault="00D36CBF" w:rsidP="00FD392F">
      <w:pPr>
        <w:pStyle w:val="References"/>
        <w:numPr>
          <w:ilvl w:val="0"/>
          <w:numId w:val="13"/>
        </w:numPr>
        <w:spacing w:after="60"/>
        <w:ind w:left="360" w:hanging="357"/>
        <w:rPr>
          <w:szCs w:val="24"/>
        </w:rPr>
      </w:pPr>
      <w:proofErr w:type="spellStart"/>
      <w:r w:rsidRPr="00FD392F">
        <w:rPr>
          <w:color w:val="333333"/>
          <w:szCs w:val="24"/>
          <w:shd w:val="clear" w:color="auto" w:fill="FCFCFC"/>
        </w:rPr>
        <w:t>Harb</w:t>
      </w:r>
      <w:proofErr w:type="spellEnd"/>
      <w:r w:rsidRPr="00FD392F">
        <w:rPr>
          <w:color w:val="333333"/>
          <w:szCs w:val="24"/>
          <w:shd w:val="clear" w:color="auto" w:fill="FCFCFC"/>
        </w:rPr>
        <w:t xml:space="preserve">, M., </w:t>
      </w:r>
      <w:r w:rsidR="00741D01">
        <w:rPr>
          <w:color w:val="333333"/>
          <w:szCs w:val="24"/>
          <w:shd w:val="clear" w:color="auto" w:fill="FCFCFC"/>
        </w:rPr>
        <w:t xml:space="preserve">Y. </w:t>
      </w:r>
      <w:r w:rsidRPr="00FD392F">
        <w:rPr>
          <w:color w:val="333333"/>
          <w:szCs w:val="24"/>
          <w:shd w:val="clear" w:color="auto" w:fill="FCFCFC"/>
        </w:rPr>
        <w:t xml:space="preserve">Xiao, </w:t>
      </w:r>
      <w:r w:rsidR="00741D01">
        <w:rPr>
          <w:color w:val="333333"/>
          <w:szCs w:val="24"/>
          <w:shd w:val="clear" w:color="auto" w:fill="FCFCFC"/>
        </w:rPr>
        <w:t>G.</w:t>
      </w:r>
      <w:r w:rsidRPr="00FD392F">
        <w:rPr>
          <w:color w:val="333333"/>
          <w:szCs w:val="24"/>
          <w:shd w:val="clear" w:color="auto" w:fill="FCFCFC"/>
        </w:rPr>
        <w:t xml:space="preserve"> Circella, </w:t>
      </w:r>
      <w:r w:rsidR="00741D01">
        <w:rPr>
          <w:color w:val="333333"/>
          <w:szCs w:val="24"/>
          <w:shd w:val="clear" w:color="auto" w:fill="FCFCFC"/>
        </w:rPr>
        <w:t>P.L.</w:t>
      </w:r>
      <w:r w:rsidRPr="00FD392F">
        <w:rPr>
          <w:color w:val="333333"/>
          <w:szCs w:val="24"/>
          <w:shd w:val="clear" w:color="auto" w:fill="FCFCFC"/>
        </w:rPr>
        <w:t xml:space="preserve"> Mokhtarian, and </w:t>
      </w:r>
      <w:r w:rsidR="00741D01">
        <w:rPr>
          <w:color w:val="333333"/>
          <w:szCs w:val="24"/>
          <w:shd w:val="clear" w:color="auto" w:fill="FCFCFC"/>
        </w:rPr>
        <w:t xml:space="preserve">J.L. </w:t>
      </w:r>
      <w:r w:rsidRPr="00FD392F">
        <w:rPr>
          <w:color w:val="333333"/>
          <w:szCs w:val="24"/>
          <w:shd w:val="clear" w:color="auto" w:fill="FCFCFC"/>
        </w:rPr>
        <w:t xml:space="preserve">Walker. Projecting </w:t>
      </w:r>
      <w:r w:rsidR="00B85166" w:rsidRPr="00FD392F">
        <w:rPr>
          <w:color w:val="333333"/>
          <w:szCs w:val="24"/>
          <w:shd w:val="clear" w:color="auto" w:fill="FCFCFC"/>
        </w:rPr>
        <w:t>T</w:t>
      </w:r>
      <w:r w:rsidRPr="00FD392F">
        <w:rPr>
          <w:color w:val="333333"/>
          <w:szCs w:val="24"/>
          <w:shd w:val="clear" w:color="auto" w:fill="FCFCFC"/>
        </w:rPr>
        <w:t xml:space="preserve">ravelers into a </w:t>
      </w:r>
      <w:r w:rsidR="00B85166" w:rsidRPr="00FD392F">
        <w:rPr>
          <w:color w:val="333333"/>
          <w:szCs w:val="24"/>
          <w:shd w:val="clear" w:color="auto" w:fill="FCFCFC"/>
        </w:rPr>
        <w:t>W</w:t>
      </w:r>
      <w:r w:rsidRPr="00FD392F">
        <w:rPr>
          <w:color w:val="333333"/>
          <w:szCs w:val="24"/>
          <w:shd w:val="clear" w:color="auto" w:fill="FCFCFC"/>
        </w:rPr>
        <w:t xml:space="preserve">orld of </w:t>
      </w:r>
      <w:r w:rsidR="00B85166" w:rsidRPr="00FD392F">
        <w:rPr>
          <w:color w:val="333333"/>
          <w:szCs w:val="24"/>
          <w:shd w:val="clear" w:color="auto" w:fill="FCFCFC"/>
        </w:rPr>
        <w:t>S</w:t>
      </w:r>
      <w:r w:rsidRPr="00FD392F">
        <w:rPr>
          <w:color w:val="333333"/>
          <w:szCs w:val="24"/>
          <w:shd w:val="clear" w:color="auto" w:fill="FCFCFC"/>
        </w:rPr>
        <w:t>elf-</w:t>
      </w:r>
      <w:r w:rsidR="00B85166" w:rsidRPr="00FD392F">
        <w:rPr>
          <w:color w:val="333333"/>
          <w:szCs w:val="24"/>
          <w:shd w:val="clear" w:color="auto" w:fill="FCFCFC"/>
        </w:rPr>
        <w:t>D</w:t>
      </w:r>
      <w:r w:rsidRPr="00FD392F">
        <w:rPr>
          <w:color w:val="333333"/>
          <w:szCs w:val="24"/>
          <w:shd w:val="clear" w:color="auto" w:fill="FCFCFC"/>
        </w:rPr>
        <w:t xml:space="preserve">riving </w:t>
      </w:r>
      <w:r w:rsidR="00B85166" w:rsidRPr="00FD392F">
        <w:rPr>
          <w:color w:val="333333"/>
          <w:szCs w:val="24"/>
          <w:shd w:val="clear" w:color="auto" w:fill="FCFCFC"/>
        </w:rPr>
        <w:t>V</w:t>
      </w:r>
      <w:r w:rsidRPr="00FD392F">
        <w:rPr>
          <w:color w:val="333333"/>
          <w:szCs w:val="24"/>
          <w:shd w:val="clear" w:color="auto" w:fill="FCFCFC"/>
        </w:rPr>
        <w:t xml:space="preserve">ehicles: </w:t>
      </w:r>
      <w:r w:rsidR="00B85166" w:rsidRPr="00FD392F">
        <w:rPr>
          <w:color w:val="333333"/>
          <w:szCs w:val="24"/>
          <w:shd w:val="clear" w:color="auto" w:fill="FCFCFC"/>
        </w:rPr>
        <w:t>E</w:t>
      </w:r>
      <w:r w:rsidRPr="00FD392F">
        <w:rPr>
          <w:color w:val="333333"/>
          <w:szCs w:val="24"/>
          <w:shd w:val="clear" w:color="auto" w:fill="FCFCFC"/>
        </w:rPr>
        <w:t xml:space="preserve">stimating </w:t>
      </w:r>
      <w:r w:rsidR="00B85166" w:rsidRPr="00FD392F">
        <w:rPr>
          <w:color w:val="333333"/>
          <w:szCs w:val="24"/>
          <w:shd w:val="clear" w:color="auto" w:fill="FCFCFC"/>
        </w:rPr>
        <w:t>T</w:t>
      </w:r>
      <w:r w:rsidRPr="00FD392F">
        <w:rPr>
          <w:color w:val="333333"/>
          <w:szCs w:val="24"/>
          <w:shd w:val="clear" w:color="auto" w:fill="FCFCFC"/>
        </w:rPr>
        <w:t xml:space="preserve">ravel </w:t>
      </w:r>
      <w:r w:rsidR="00B85166" w:rsidRPr="00FD392F">
        <w:rPr>
          <w:color w:val="333333"/>
          <w:szCs w:val="24"/>
          <w:shd w:val="clear" w:color="auto" w:fill="FCFCFC"/>
        </w:rPr>
        <w:t>B</w:t>
      </w:r>
      <w:r w:rsidRPr="00FD392F">
        <w:rPr>
          <w:color w:val="333333"/>
          <w:szCs w:val="24"/>
          <w:shd w:val="clear" w:color="auto" w:fill="FCFCFC"/>
        </w:rPr>
        <w:t xml:space="preserve">ehavior </w:t>
      </w:r>
      <w:r w:rsidR="00B85166" w:rsidRPr="00FD392F">
        <w:rPr>
          <w:color w:val="333333"/>
          <w:szCs w:val="24"/>
          <w:shd w:val="clear" w:color="auto" w:fill="FCFCFC"/>
        </w:rPr>
        <w:t>I</w:t>
      </w:r>
      <w:r w:rsidRPr="00FD392F">
        <w:rPr>
          <w:color w:val="333333"/>
          <w:szCs w:val="24"/>
          <w:shd w:val="clear" w:color="auto" w:fill="FCFCFC"/>
        </w:rPr>
        <w:t xml:space="preserve">mplications via a </w:t>
      </w:r>
      <w:r w:rsidR="00B85166" w:rsidRPr="00FD392F">
        <w:rPr>
          <w:color w:val="333333"/>
          <w:szCs w:val="24"/>
          <w:shd w:val="clear" w:color="auto" w:fill="FCFCFC"/>
        </w:rPr>
        <w:t>N</w:t>
      </w:r>
      <w:r w:rsidRPr="00FD392F">
        <w:rPr>
          <w:color w:val="333333"/>
          <w:szCs w:val="24"/>
          <w:shd w:val="clear" w:color="auto" w:fill="FCFCFC"/>
        </w:rPr>
        <w:t xml:space="preserve">aturalistic </w:t>
      </w:r>
      <w:r w:rsidR="00B85166" w:rsidRPr="00FD392F">
        <w:rPr>
          <w:color w:val="333333"/>
          <w:szCs w:val="24"/>
          <w:shd w:val="clear" w:color="auto" w:fill="FCFCFC"/>
        </w:rPr>
        <w:t>E</w:t>
      </w:r>
      <w:r w:rsidRPr="00FD392F">
        <w:rPr>
          <w:color w:val="333333"/>
          <w:szCs w:val="24"/>
          <w:shd w:val="clear" w:color="auto" w:fill="FCFCFC"/>
        </w:rPr>
        <w:t>xperiment. </w:t>
      </w:r>
      <w:r w:rsidRPr="00FD392F">
        <w:rPr>
          <w:i/>
          <w:iCs/>
          <w:color w:val="333333"/>
          <w:szCs w:val="24"/>
          <w:shd w:val="clear" w:color="auto" w:fill="FCFCFC"/>
        </w:rPr>
        <w:t>Transportation</w:t>
      </w:r>
      <w:r w:rsidRPr="00FD392F">
        <w:rPr>
          <w:color w:val="333333"/>
          <w:szCs w:val="24"/>
          <w:shd w:val="clear" w:color="auto" w:fill="FCFCFC"/>
        </w:rPr>
        <w:t>, </w:t>
      </w:r>
      <w:r w:rsidR="00B85166" w:rsidRPr="00FD392F">
        <w:rPr>
          <w:color w:val="333333"/>
          <w:szCs w:val="24"/>
          <w:shd w:val="clear" w:color="auto" w:fill="FCFCFC"/>
        </w:rPr>
        <w:t xml:space="preserve">2018. </w:t>
      </w:r>
      <w:r w:rsidRPr="00FD392F">
        <w:rPr>
          <w:color w:val="333333"/>
          <w:szCs w:val="24"/>
          <w:shd w:val="clear" w:color="auto" w:fill="FCFCFC"/>
        </w:rPr>
        <w:t>45</w:t>
      </w:r>
      <w:r w:rsidR="00B85166" w:rsidRPr="00FD392F">
        <w:rPr>
          <w:color w:val="333333"/>
          <w:szCs w:val="24"/>
          <w:shd w:val="clear" w:color="auto" w:fill="FCFCFC"/>
        </w:rPr>
        <w:t xml:space="preserve">: </w:t>
      </w:r>
      <w:r w:rsidRPr="00FD392F">
        <w:rPr>
          <w:color w:val="333333"/>
          <w:szCs w:val="24"/>
          <w:shd w:val="clear" w:color="auto" w:fill="FCFCFC"/>
        </w:rPr>
        <w:t>1671–1685.</w:t>
      </w:r>
    </w:p>
    <w:p w14:paraId="116BD033" w14:textId="77777777" w:rsidR="00FD392F" w:rsidRPr="00FD392F" w:rsidRDefault="00D36CBF" w:rsidP="00FD392F">
      <w:pPr>
        <w:pStyle w:val="References"/>
        <w:numPr>
          <w:ilvl w:val="0"/>
          <w:numId w:val="13"/>
        </w:numPr>
        <w:spacing w:after="60"/>
        <w:ind w:left="360" w:hanging="357"/>
        <w:rPr>
          <w:szCs w:val="24"/>
        </w:rPr>
      </w:pPr>
      <w:proofErr w:type="spellStart"/>
      <w:r w:rsidRPr="00FD392F">
        <w:rPr>
          <w:rStyle w:val="hlfld-contribauthor"/>
          <w:color w:val="333333"/>
          <w:szCs w:val="24"/>
        </w:rPr>
        <w:t>Litman</w:t>
      </w:r>
      <w:proofErr w:type="spellEnd"/>
      <w:r w:rsidRPr="00FD392F">
        <w:rPr>
          <w:rStyle w:val="hlfld-contribauthor"/>
          <w:color w:val="333333"/>
          <w:szCs w:val="24"/>
        </w:rPr>
        <w:t>, </w:t>
      </w:r>
      <w:r w:rsidRPr="00FD392F">
        <w:rPr>
          <w:rStyle w:val="nlmgiven-names"/>
          <w:color w:val="333333"/>
          <w:szCs w:val="24"/>
        </w:rPr>
        <w:t>T.</w:t>
      </w:r>
      <w:r w:rsidRPr="00FD392F">
        <w:rPr>
          <w:color w:val="333333"/>
          <w:szCs w:val="24"/>
        </w:rPr>
        <w:t> </w:t>
      </w:r>
      <w:r w:rsidRPr="00FD392F">
        <w:rPr>
          <w:rStyle w:val="nlmarticle-title"/>
          <w:color w:val="333333"/>
          <w:szCs w:val="24"/>
        </w:rPr>
        <w:t xml:space="preserve">Autonomous </w:t>
      </w:r>
      <w:r w:rsidR="008532B6" w:rsidRPr="00FD392F">
        <w:rPr>
          <w:rStyle w:val="nlmarticle-title"/>
          <w:color w:val="333333"/>
          <w:szCs w:val="24"/>
        </w:rPr>
        <w:t>V</w:t>
      </w:r>
      <w:r w:rsidRPr="00FD392F">
        <w:rPr>
          <w:rStyle w:val="nlmarticle-title"/>
          <w:color w:val="333333"/>
          <w:szCs w:val="24"/>
        </w:rPr>
        <w:t xml:space="preserve">ehicle </w:t>
      </w:r>
      <w:r w:rsidR="008532B6" w:rsidRPr="00FD392F">
        <w:rPr>
          <w:rStyle w:val="nlmarticle-title"/>
          <w:color w:val="333333"/>
          <w:szCs w:val="24"/>
        </w:rPr>
        <w:t>I</w:t>
      </w:r>
      <w:r w:rsidRPr="00FD392F">
        <w:rPr>
          <w:rStyle w:val="nlmarticle-title"/>
          <w:color w:val="333333"/>
          <w:szCs w:val="24"/>
        </w:rPr>
        <w:t xml:space="preserve">mplementation </w:t>
      </w:r>
      <w:r w:rsidR="008532B6" w:rsidRPr="00FD392F">
        <w:rPr>
          <w:rStyle w:val="nlmarticle-title"/>
          <w:color w:val="333333"/>
          <w:szCs w:val="24"/>
        </w:rPr>
        <w:t>P</w:t>
      </w:r>
      <w:r w:rsidRPr="00FD392F">
        <w:rPr>
          <w:rStyle w:val="nlmarticle-title"/>
          <w:color w:val="333333"/>
          <w:szCs w:val="24"/>
        </w:rPr>
        <w:t xml:space="preserve">redictions. Implications for </w:t>
      </w:r>
      <w:r w:rsidR="008532B6" w:rsidRPr="00FD392F">
        <w:rPr>
          <w:rStyle w:val="nlmarticle-title"/>
          <w:color w:val="333333"/>
          <w:szCs w:val="24"/>
        </w:rPr>
        <w:t>T</w:t>
      </w:r>
      <w:r w:rsidRPr="00FD392F">
        <w:rPr>
          <w:rStyle w:val="nlmarticle-title"/>
          <w:color w:val="333333"/>
          <w:szCs w:val="24"/>
        </w:rPr>
        <w:t xml:space="preserve">ransport </w:t>
      </w:r>
      <w:r w:rsidR="008532B6" w:rsidRPr="00FD392F">
        <w:rPr>
          <w:rStyle w:val="nlmarticle-title"/>
          <w:color w:val="333333"/>
          <w:szCs w:val="24"/>
        </w:rPr>
        <w:t>P</w:t>
      </w:r>
      <w:r w:rsidRPr="00FD392F">
        <w:rPr>
          <w:rStyle w:val="nlmarticle-title"/>
          <w:color w:val="333333"/>
          <w:szCs w:val="24"/>
        </w:rPr>
        <w:t>lanning</w:t>
      </w:r>
      <w:r w:rsidRPr="00FD392F">
        <w:rPr>
          <w:color w:val="333333"/>
          <w:szCs w:val="24"/>
        </w:rPr>
        <w:t>. </w:t>
      </w:r>
      <w:r w:rsidRPr="00FD392F">
        <w:rPr>
          <w:rStyle w:val="nlmpublisher-name"/>
          <w:color w:val="333333"/>
          <w:szCs w:val="24"/>
        </w:rPr>
        <w:t>Victoria Transport Policy Institute</w:t>
      </w:r>
      <w:r w:rsidR="00B85166" w:rsidRPr="00FD392F">
        <w:rPr>
          <w:rStyle w:val="nlmpublisher-name"/>
          <w:color w:val="333333"/>
          <w:szCs w:val="24"/>
        </w:rPr>
        <w:t xml:space="preserve">, </w:t>
      </w:r>
      <w:r w:rsidR="00B85166" w:rsidRPr="00FD392F">
        <w:rPr>
          <w:rStyle w:val="nlmpublisher-loc"/>
          <w:color w:val="333333"/>
          <w:szCs w:val="24"/>
        </w:rPr>
        <w:t>Victoria, </w:t>
      </w:r>
      <w:r w:rsidR="00B85166" w:rsidRPr="00FD392F">
        <w:rPr>
          <w:rStyle w:val="country"/>
          <w:color w:val="333333"/>
          <w:szCs w:val="24"/>
        </w:rPr>
        <w:t>Canada</w:t>
      </w:r>
      <w:r w:rsidR="008532B6" w:rsidRPr="00FD392F">
        <w:rPr>
          <w:rStyle w:val="country"/>
          <w:color w:val="333333"/>
          <w:szCs w:val="24"/>
        </w:rPr>
        <w:t>, 2020</w:t>
      </w:r>
      <w:r w:rsidRPr="00FD392F">
        <w:rPr>
          <w:color w:val="333333"/>
          <w:szCs w:val="24"/>
        </w:rPr>
        <w:t>.</w:t>
      </w:r>
    </w:p>
    <w:p w14:paraId="15AAB794" w14:textId="607CB951" w:rsidR="00FD392F" w:rsidRDefault="00D36CBF" w:rsidP="00FD392F">
      <w:pPr>
        <w:pStyle w:val="References"/>
        <w:numPr>
          <w:ilvl w:val="0"/>
          <w:numId w:val="13"/>
        </w:numPr>
        <w:spacing w:after="60"/>
        <w:ind w:left="360" w:hanging="357"/>
        <w:rPr>
          <w:szCs w:val="24"/>
        </w:rPr>
      </w:pPr>
      <w:r w:rsidRPr="00FD392F">
        <w:rPr>
          <w:szCs w:val="24"/>
        </w:rPr>
        <w:t xml:space="preserve">Wenzel, T., </w:t>
      </w:r>
      <w:r w:rsidR="000A0995">
        <w:rPr>
          <w:szCs w:val="24"/>
        </w:rPr>
        <w:t xml:space="preserve">C. </w:t>
      </w:r>
      <w:proofErr w:type="spellStart"/>
      <w:r w:rsidRPr="00FD392F">
        <w:rPr>
          <w:szCs w:val="24"/>
        </w:rPr>
        <w:t>Rames</w:t>
      </w:r>
      <w:proofErr w:type="spellEnd"/>
      <w:r w:rsidRPr="00FD392F">
        <w:rPr>
          <w:szCs w:val="24"/>
        </w:rPr>
        <w:t xml:space="preserve">, </w:t>
      </w:r>
      <w:r w:rsidR="000A0995">
        <w:rPr>
          <w:szCs w:val="24"/>
        </w:rPr>
        <w:t>E.</w:t>
      </w:r>
      <w:r w:rsidRPr="00FD392F">
        <w:rPr>
          <w:szCs w:val="24"/>
        </w:rPr>
        <w:t xml:space="preserve"> </w:t>
      </w:r>
      <w:proofErr w:type="spellStart"/>
      <w:r w:rsidRPr="00FD392F">
        <w:rPr>
          <w:szCs w:val="24"/>
        </w:rPr>
        <w:t>Kontou</w:t>
      </w:r>
      <w:proofErr w:type="spellEnd"/>
      <w:r w:rsidRPr="00FD392F">
        <w:rPr>
          <w:szCs w:val="24"/>
        </w:rPr>
        <w:t xml:space="preserve">, and </w:t>
      </w:r>
      <w:r w:rsidR="000A0995">
        <w:rPr>
          <w:szCs w:val="24"/>
        </w:rPr>
        <w:t xml:space="preserve">A. </w:t>
      </w:r>
      <w:proofErr w:type="spellStart"/>
      <w:r w:rsidRPr="00FD392F">
        <w:rPr>
          <w:szCs w:val="24"/>
        </w:rPr>
        <w:t>Henao</w:t>
      </w:r>
      <w:proofErr w:type="spellEnd"/>
      <w:r w:rsidRPr="00FD392F">
        <w:rPr>
          <w:szCs w:val="24"/>
        </w:rPr>
        <w:t xml:space="preserve">. Travel and </w:t>
      </w:r>
      <w:r w:rsidR="008532B6" w:rsidRPr="00FD392F">
        <w:rPr>
          <w:szCs w:val="24"/>
        </w:rPr>
        <w:t>E</w:t>
      </w:r>
      <w:r w:rsidRPr="00FD392F">
        <w:rPr>
          <w:szCs w:val="24"/>
        </w:rPr>
        <w:t xml:space="preserve">nergy </w:t>
      </w:r>
      <w:r w:rsidR="008532B6" w:rsidRPr="00FD392F">
        <w:rPr>
          <w:szCs w:val="24"/>
        </w:rPr>
        <w:t>I</w:t>
      </w:r>
      <w:r w:rsidRPr="00FD392F">
        <w:rPr>
          <w:szCs w:val="24"/>
        </w:rPr>
        <w:t xml:space="preserve">mplications of </w:t>
      </w:r>
      <w:proofErr w:type="spellStart"/>
      <w:r w:rsidR="008532B6" w:rsidRPr="00FD392F">
        <w:rPr>
          <w:szCs w:val="24"/>
        </w:rPr>
        <w:t>R</w:t>
      </w:r>
      <w:r w:rsidRPr="00FD392F">
        <w:rPr>
          <w:szCs w:val="24"/>
        </w:rPr>
        <w:t>idesourcing</w:t>
      </w:r>
      <w:proofErr w:type="spellEnd"/>
      <w:r w:rsidRPr="00FD392F">
        <w:rPr>
          <w:szCs w:val="24"/>
        </w:rPr>
        <w:t xml:space="preserve"> </w:t>
      </w:r>
      <w:r w:rsidR="008532B6" w:rsidRPr="00FD392F">
        <w:rPr>
          <w:szCs w:val="24"/>
        </w:rPr>
        <w:t>S</w:t>
      </w:r>
      <w:r w:rsidRPr="00FD392F">
        <w:rPr>
          <w:szCs w:val="24"/>
        </w:rPr>
        <w:t xml:space="preserve">ervice in Austin, Texas. </w:t>
      </w:r>
      <w:r w:rsidRPr="00FD392F">
        <w:rPr>
          <w:i/>
          <w:iCs/>
          <w:szCs w:val="24"/>
        </w:rPr>
        <w:t>Transportation Research Part D</w:t>
      </w:r>
      <w:r w:rsidRPr="00FD392F">
        <w:rPr>
          <w:szCs w:val="24"/>
        </w:rPr>
        <w:t xml:space="preserve">, </w:t>
      </w:r>
      <w:r w:rsidR="008532B6" w:rsidRPr="00FD392F">
        <w:rPr>
          <w:szCs w:val="24"/>
        </w:rPr>
        <w:t xml:space="preserve">2019. </w:t>
      </w:r>
      <w:r w:rsidRPr="00FD392F">
        <w:rPr>
          <w:szCs w:val="24"/>
        </w:rPr>
        <w:t>70</w:t>
      </w:r>
      <w:r w:rsidR="008532B6" w:rsidRPr="00FD392F">
        <w:rPr>
          <w:szCs w:val="24"/>
        </w:rPr>
        <w:t xml:space="preserve">: </w:t>
      </w:r>
      <w:r w:rsidRPr="00FD392F">
        <w:rPr>
          <w:szCs w:val="24"/>
        </w:rPr>
        <w:t>18</w:t>
      </w:r>
      <w:r w:rsidR="00B85166" w:rsidRPr="00FD392F">
        <w:rPr>
          <w:szCs w:val="24"/>
        </w:rPr>
        <w:t>–</w:t>
      </w:r>
      <w:r w:rsidRPr="00FD392F">
        <w:rPr>
          <w:szCs w:val="24"/>
        </w:rPr>
        <w:t>34.</w:t>
      </w:r>
    </w:p>
    <w:p w14:paraId="6FAA5CF5" w14:textId="3500D43E" w:rsidR="00FD392F" w:rsidRDefault="00D36CBF" w:rsidP="00FD392F">
      <w:pPr>
        <w:pStyle w:val="References"/>
        <w:numPr>
          <w:ilvl w:val="0"/>
          <w:numId w:val="13"/>
        </w:numPr>
        <w:spacing w:after="60"/>
        <w:ind w:left="360" w:hanging="357"/>
        <w:rPr>
          <w:szCs w:val="24"/>
        </w:rPr>
      </w:pPr>
      <w:proofErr w:type="spellStart"/>
      <w:r w:rsidRPr="00FD392F">
        <w:rPr>
          <w:szCs w:val="24"/>
        </w:rPr>
        <w:t>Henao</w:t>
      </w:r>
      <w:proofErr w:type="spellEnd"/>
      <w:r w:rsidRPr="00FD392F">
        <w:rPr>
          <w:szCs w:val="24"/>
        </w:rPr>
        <w:t xml:space="preserve">, A., and </w:t>
      </w:r>
      <w:r w:rsidR="000A0995">
        <w:rPr>
          <w:szCs w:val="24"/>
        </w:rPr>
        <w:t xml:space="preserve">W.E. </w:t>
      </w:r>
      <w:r w:rsidRPr="00FD392F">
        <w:rPr>
          <w:szCs w:val="24"/>
        </w:rPr>
        <w:t xml:space="preserve">Marshall. The </w:t>
      </w:r>
      <w:r w:rsidR="002A0E5E" w:rsidRPr="00FD392F">
        <w:rPr>
          <w:szCs w:val="24"/>
        </w:rPr>
        <w:t>I</w:t>
      </w:r>
      <w:r w:rsidRPr="00FD392F">
        <w:rPr>
          <w:szCs w:val="24"/>
        </w:rPr>
        <w:t xml:space="preserve">mpact of </w:t>
      </w:r>
      <w:r w:rsidR="002A0E5E" w:rsidRPr="00FD392F">
        <w:rPr>
          <w:szCs w:val="24"/>
        </w:rPr>
        <w:t>R</w:t>
      </w:r>
      <w:r w:rsidRPr="00FD392F">
        <w:rPr>
          <w:szCs w:val="24"/>
        </w:rPr>
        <w:t>ide-</w:t>
      </w:r>
      <w:r w:rsidR="002A0E5E" w:rsidRPr="00FD392F">
        <w:rPr>
          <w:szCs w:val="24"/>
        </w:rPr>
        <w:t>H</w:t>
      </w:r>
      <w:r w:rsidRPr="00FD392F">
        <w:rPr>
          <w:szCs w:val="24"/>
        </w:rPr>
        <w:t xml:space="preserve">ailing on </w:t>
      </w:r>
      <w:r w:rsidR="002A0E5E" w:rsidRPr="00FD392F">
        <w:rPr>
          <w:szCs w:val="24"/>
        </w:rPr>
        <w:t>V</w:t>
      </w:r>
      <w:r w:rsidRPr="00FD392F">
        <w:rPr>
          <w:szCs w:val="24"/>
        </w:rPr>
        <w:t xml:space="preserve">ehicle </w:t>
      </w:r>
      <w:r w:rsidR="002A0E5E" w:rsidRPr="00FD392F">
        <w:rPr>
          <w:szCs w:val="24"/>
        </w:rPr>
        <w:t>M</w:t>
      </w:r>
      <w:r w:rsidRPr="00FD392F">
        <w:rPr>
          <w:szCs w:val="24"/>
        </w:rPr>
        <w:t xml:space="preserve">iles </w:t>
      </w:r>
      <w:r w:rsidR="002A0E5E" w:rsidRPr="00FD392F">
        <w:rPr>
          <w:szCs w:val="24"/>
        </w:rPr>
        <w:t>T</w:t>
      </w:r>
      <w:r w:rsidRPr="00FD392F">
        <w:rPr>
          <w:szCs w:val="24"/>
        </w:rPr>
        <w:t xml:space="preserve">raveled. </w:t>
      </w:r>
      <w:r w:rsidRPr="00FD392F">
        <w:rPr>
          <w:i/>
          <w:iCs/>
          <w:szCs w:val="24"/>
        </w:rPr>
        <w:t>Transportation</w:t>
      </w:r>
      <w:r w:rsidRPr="00FD392F">
        <w:rPr>
          <w:szCs w:val="24"/>
        </w:rPr>
        <w:t xml:space="preserve">, </w:t>
      </w:r>
      <w:r w:rsidR="008532B6" w:rsidRPr="00FD392F">
        <w:rPr>
          <w:szCs w:val="24"/>
        </w:rPr>
        <w:t xml:space="preserve">2019. </w:t>
      </w:r>
      <w:r w:rsidRPr="00FD392F">
        <w:rPr>
          <w:iCs/>
          <w:szCs w:val="24"/>
        </w:rPr>
        <w:t>46</w:t>
      </w:r>
      <w:r w:rsidRPr="00FD392F">
        <w:rPr>
          <w:szCs w:val="24"/>
        </w:rPr>
        <w:t>(6)</w:t>
      </w:r>
      <w:r w:rsidR="008532B6" w:rsidRPr="00FD392F">
        <w:rPr>
          <w:szCs w:val="24"/>
        </w:rPr>
        <w:t xml:space="preserve">: </w:t>
      </w:r>
      <w:r w:rsidRPr="00FD392F">
        <w:rPr>
          <w:szCs w:val="24"/>
        </w:rPr>
        <w:t>2173</w:t>
      </w:r>
      <w:r w:rsidR="00B85166" w:rsidRPr="00FD392F">
        <w:rPr>
          <w:szCs w:val="24"/>
        </w:rPr>
        <w:t>–</w:t>
      </w:r>
      <w:r w:rsidRPr="00FD392F">
        <w:rPr>
          <w:szCs w:val="24"/>
        </w:rPr>
        <w:t>2194.</w:t>
      </w:r>
    </w:p>
    <w:p w14:paraId="7002A7F7" w14:textId="0EB78F68" w:rsidR="00FD392F" w:rsidRDefault="00D36CBF" w:rsidP="00FD392F">
      <w:pPr>
        <w:pStyle w:val="References"/>
        <w:numPr>
          <w:ilvl w:val="0"/>
          <w:numId w:val="13"/>
        </w:numPr>
        <w:spacing w:after="60"/>
        <w:ind w:left="360" w:hanging="357"/>
        <w:rPr>
          <w:szCs w:val="24"/>
        </w:rPr>
      </w:pPr>
      <w:r w:rsidRPr="00FD392F">
        <w:rPr>
          <w:szCs w:val="24"/>
        </w:rPr>
        <w:t xml:space="preserve">Xu, Z., </w:t>
      </w:r>
      <w:r w:rsidR="000A0995">
        <w:rPr>
          <w:szCs w:val="24"/>
        </w:rPr>
        <w:t xml:space="preserve">Z. </w:t>
      </w:r>
      <w:r w:rsidRPr="00FD392F">
        <w:rPr>
          <w:szCs w:val="24"/>
        </w:rPr>
        <w:t xml:space="preserve">Chen, and </w:t>
      </w:r>
      <w:r w:rsidR="000A0995">
        <w:rPr>
          <w:szCs w:val="24"/>
        </w:rPr>
        <w:t xml:space="preserve">Y. </w:t>
      </w:r>
      <w:r w:rsidRPr="00FD392F">
        <w:rPr>
          <w:szCs w:val="24"/>
        </w:rPr>
        <w:t xml:space="preserve">Yin. Equilibrium Analysis of Urban Traffic Networks with Ride Sourcing Services. </w:t>
      </w:r>
      <w:r w:rsidR="002A0E5E" w:rsidRPr="00FD392F">
        <w:rPr>
          <w:szCs w:val="24"/>
        </w:rPr>
        <w:t xml:space="preserve">2019. </w:t>
      </w:r>
      <w:r w:rsidRPr="00FD392F">
        <w:rPr>
          <w:szCs w:val="24"/>
          <w:shd w:val="clear" w:color="auto" w:fill="FFFFFF"/>
        </w:rPr>
        <w:t>Available at SSRN: </w:t>
      </w:r>
      <w:hyperlink r:id="rId21" w:history="1">
        <w:r w:rsidRPr="00FD392F">
          <w:rPr>
            <w:rStyle w:val="Hyperlink"/>
            <w:szCs w:val="24"/>
            <w:shd w:val="clear" w:color="auto" w:fill="FFFFFF"/>
          </w:rPr>
          <w:t>http://dx.doi.org/10.2139/ssrn.3422294</w:t>
        </w:r>
      </w:hyperlink>
      <w:r w:rsidRPr="00FD392F">
        <w:rPr>
          <w:szCs w:val="24"/>
        </w:rPr>
        <w:t xml:space="preserve"> </w:t>
      </w:r>
    </w:p>
    <w:p w14:paraId="2C166672" w14:textId="72EB98C7" w:rsidR="00FD392F" w:rsidRDefault="00D36CBF" w:rsidP="00FD392F">
      <w:pPr>
        <w:pStyle w:val="References"/>
        <w:numPr>
          <w:ilvl w:val="0"/>
          <w:numId w:val="13"/>
        </w:numPr>
        <w:spacing w:after="60"/>
        <w:ind w:left="360" w:hanging="357"/>
        <w:rPr>
          <w:szCs w:val="24"/>
        </w:rPr>
      </w:pPr>
      <w:r w:rsidRPr="00FD392F">
        <w:rPr>
          <w:szCs w:val="24"/>
        </w:rPr>
        <w:t xml:space="preserve">Levin, M.W., </w:t>
      </w:r>
      <w:r w:rsidR="000A0995">
        <w:rPr>
          <w:szCs w:val="24"/>
        </w:rPr>
        <w:t xml:space="preserve">H. </w:t>
      </w:r>
      <w:r w:rsidRPr="00FD392F">
        <w:rPr>
          <w:szCs w:val="24"/>
        </w:rPr>
        <w:t xml:space="preserve">Smith, and </w:t>
      </w:r>
      <w:r w:rsidR="000A0995">
        <w:rPr>
          <w:szCs w:val="24"/>
        </w:rPr>
        <w:t xml:space="preserve">S.D. </w:t>
      </w:r>
      <w:r w:rsidRPr="00FD392F">
        <w:rPr>
          <w:szCs w:val="24"/>
        </w:rPr>
        <w:t xml:space="preserve">Boyles. A </w:t>
      </w:r>
      <w:r w:rsidR="00FD392F">
        <w:rPr>
          <w:szCs w:val="24"/>
        </w:rPr>
        <w:t>D</w:t>
      </w:r>
      <w:r w:rsidRPr="00FD392F">
        <w:rPr>
          <w:szCs w:val="24"/>
        </w:rPr>
        <w:t xml:space="preserve">ynamic </w:t>
      </w:r>
      <w:r w:rsidR="00FD392F">
        <w:rPr>
          <w:szCs w:val="24"/>
        </w:rPr>
        <w:t>F</w:t>
      </w:r>
      <w:r w:rsidRPr="00FD392F">
        <w:rPr>
          <w:szCs w:val="24"/>
        </w:rPr>
        <w:t>our-</w:t>
      </w:r>
      <w:r w:rsidR="00FD392F">
        <w:rPr>
          <w:szCs w:val="24"/>
        </w:rPr>
        <w:t>S</w:t>
      </w:r>
      <w:r w:rsidRPr="00FD392F">
        <w:rPr>
          <w:szCs w:val="24"/>
        </w:rPr>
        <w:t xml:space="preserve">tep </w:t>
      </w:r>
      <w:r w:rsidR="00FD392F">
        <w:rPr>
          <w:szCs w:val="24"/>
        </w:rPr>
        <w:t>P</w:t>
      </w:r>
      <w:r w:rsidRPr="00FD392F">
        <w:rPr>
          <w:szCs w:val="24"/>
        </w:rPr>
        <w:t xml:space="preserve">lanning </w:t>
      </w:r>
      <w:r w:rsidR="00FD392F">
        <w:rPr>
          <w:szCs w:val="24"/>
        </w:rPr>
        <w:t>M</w:t>
      </w:r>
      <w:r w:rsidRPr="00FD392F">
        <w:rPr>
          <w:szCs w:val="24"/>
        </w:rPr>
        <w:t xml:space="preserve">odel of </w:t>
      </w:r>
      <w:r w:rsidR="00FD392F">
        <w:rPr>
          <w:szCs w:val="24"/>
        </w:rPr>
        <w:t>E</w:t>
      </w:r>
      <w:r w:rsidRPr="00FD392F">
        <w:rPr>
          <w:szCs w:val="24"/>
        </w:rPr>
        <w:t xml:space="preserve">mpty </w:t>
      </w:r>
      <w:r w:rsidR="00FD392F">
        <w:rPr>
          <w:szCs w:val="24"/>
        </w:rPr>
        <w:t>R</w:t>
      </w:r>
      <w:r w:rsidRPr="00FD392F">
        <w:rPr>
          <w:szCs w:val="24"/>
        </w:rPr>
        <w:t xml:space="preserve">epositioning </w:t>
      </w:r>
      <w:r w:rsidR="00FD392F">
        <w:rPr>
          <w:szCs w:val="24"/>
        </w:rPr>
        <w:t>T</w:t>
      </w:r>
      <w:r w:rsidRPr="00FD392F">
        <w:rPr>
          <w:szCs w:val="24"/>
        </w:rPr>
        <w:t xml:space="preserve">rips for </w:t>
      </w:r>
      <w:r w:rsidR="00FD392F">
        <w:rPr>
          <w:szCs w:val="24"/>
        </w:rPr>
        <w:t>P</w:t>
      </w:r>
      <w:r w:rsidRPr="00FD392F">
        <w:rPr>
          <w:szCs w:val="24"/>
        </w:rPr>
        <w:t xml:space="preserve">ersonal </w:t>
      </w:r>
      <w:r w:rsidR="00FD392F">
        <w:rPr>
          <w:szCs w:val="24"/>
        </w:rPr>
        <w:t>A</w:t>
      </w:r>
      <w:r w:rsidRPr="00FD392F">
        <w:rPr>
          <w:szCs w:val="24"/>
        </w:rPr>
        <w:t xml:space="preserve">utonomous </w:t>
      </w:r>
      <w:r w:rsidR="00FD392F">
        <w:rPr>
          <w:szCs w:val="24"/>
        </w:rPr>
        <w:t>V</w:t>
      </w:r>
      <w:r w:rsidRPr="00FD392F">
        <w:rPr>
          <w:szCs w:val="24"/>
        </w:rPr>
        <w:t>ehicles</w:t>
      </w:r>
      <w:r w:rsidRPr="00FD392F">
        <w:rPr>
          <w:i/>
          <w:iCs/>
          <w:szCs w:val="24"/>
        </w:rPr>
        <w:t xml:space="preserve">. </w:t>
      </w:r>
      <w:r w:rsidR="00FD392F" w:rsidRPr="00FD392F">
        <w:rPr>
          <w:i/>
          <w:iCs/>
          <w:szCs w:val="24"/>
        </w:rPr>
        <w:t>Journal of</w:t>
      </w:r>
      <w:r w:rsidRPr="00FD392F">
        <w:rPr>
          <w:i/>
          <w:iCs/>
          <w:szCs w:val="24"/>
        </w:rPr>
        <w:t xml:space="preserve"> Transp</w:t>
      </w:r>
      <w:r w:rsidR="00FD392F" w:rsidRPr="00FD392F">
        <w:rPr>
          <w:i/>
          <w:iCs/>
          <w:szCs w:val="24"/>
        </w:rPr>
        <w:t>ortation</w:t>
      </w:r>
      <w:r w:rsidRPr="00FD392F">
        <w:rPr>
          <w:i/>
          <w:iCs/>
          <w:szCs w:val="24"/>
        </w:rPr>
        <w:t xml:space="preserve"> Eng</w:t>
      </w:r>
      <w:r w:rsidR="00FD392F" w:rsidRPr="00FD392F">
        <w:rPr>
          <w:i/>
          <w:iCs/>
          <w:szCs w:val="24"/>
        </w:rPr>
        <w:t>ineering</w:t>
      </w:r>
      <w:r w:rsidRPr="00FD392F">
        <w:rPr>
          <w:i/>
          <w:iCs/>
          <w:szCs w:val="24"/>
        </w:rPr>
        <w:t xml:space="preserve"> Part A</w:t>
      </w:r>
      <w:r w:rsidRPr="00FD392F">
        <w:rPr>
          <w:szCs w:val="24"/>
        </w:rPr>
        <w:t xml:space="preserve">, </w:t>
      </w:r>
      <w:r w:rsidR="00FD392F">
        <w:rPr>
          <w:szCs w:val="24"/>
        </w:rPr>
        <w:t xml:space="preserve">2019. </w:t>
      </w:r>
      <w:r w:rsidRPr="00FD392F">
        <w:rPr>
          <w:szCs w:val="24"/>
        </w:rPr>
        <w:t>145(5)</w:t>
      </w:r>
      <w:r w:rsidR="00FD392F">
        <w:rPr>
          <w:szCs w:val="24"/>
        </w:rPr>
        <w:t xml:space="preserve">: </w:t>
      </w:r>
      <w:r w:rsidRPr="00FD392F">
        <w:rPr>
          <w:szCs w:val="24"/>
        </w:rPr>
        <w:t xml:space="preserve">04019015. </w:t>
      </w:r>
    </w:p>
    <w:p w14:paraId="00070873" w14:textId="3EFC9B8A" w:rsidR="00FD392F" w:rsidRPr="00FD392F" w:rsidRDefault="00D36CBF" w:rsidP="00FD392F">
      <w:pPr>
        <w:pStyle w:val="References"/>
        <w:numPr>
          <w:ilvl w:val="0"/>
          <w:numId w:val="13"/>
        </w:numPr>
        <w:spacing w:after="60"/>
        <w:ind w:left="360" w:hanging="357"/>
        <w:rPr>
          <w:rStyle w:val="Hyperlink"/>
          <w:color w:val="auto"/>
          <w:szCs w:val="24"/>
          <w:u w:val="none"/>
        </w:rPr>
      </w:pPr>
      <w:r w:rsidRPr="00FD392F">
        <w:rPr>
          <w:color w:val="333333"/>
          <w:szCs w:val="24"/>
          <w:shd w:val="clear" w:color="auto" w:fill="FFFFFF"/>
        </w:rPr>
        <w:t xml:space="preserve">Childress, S., </w:t>
      </w:r>
      <w:r w:rsidR="000A0995">
        <w:rPr>
          <w:color w:val="333333"/>
          <w:szCs w:val="24"/>
          <w:shd w:val="clear" w:color="auto" w:fill="FFFFFF"/>
        </w:rPr>
        <w:t xml:space="preserve">B. </w:t>
      </w:r>
      <w:r w:rsidRPr="00FD392F">
        <w:rPr>
          <w:color w:val="333333"/>
          <w:szCs w:val="24"/>
          <w:shd w:val="clear" w:color="auto" w:fill="FFFFFF"/>
        </w:rPr>
        <w:t>Nichols, B.</w:t>
      </w:r>
      <w:r w:rsidR="000A0995">
        <w:rPr>
          <w:color w:val="333333"/>
          <w:szCs w:val="24"/>
          <w:shd w:val="clear" w:color="auto" w:fill="FFFFFF"/>
        </w:rPr>
        <w:t xml:space="preserve"> </w:t>
      </w:r>
      <w:r w:rsidRPr="00FD392F">
        <w:rPr>
          <w:color w:val="333333"/>
          <w:szCs w:val="24"/>
          <w:shd w:val="clear" w:color="auto" w:fill="FFFFFF"/>
        </w:rPr>
        <w:t xml:space="preserve">Charlton, </w:t>
      </w:r>
      <w:r w:rsidR="000A0995">
        <w:rPr>
          <w:color w:val="333333"/>
          <w:szCs w:val="24"/>
          <w:shd w:val="clear" w:color="auto" w:fill="FFFFFF"/>
        </w:rPr>
        <w:t>and S.</w:t>
      </w:r>
      <w:r w:rsidRPr="00FD392F">
        <w:rPr>
          <w:color w:val="333333"/>
          <w:szCs w:val="24"/>
          <w:shd w:val="clear" w:color="auto" w:fill="FFFFFF"/>
        </w:rPr>
        <w:t xml:space="preserve"> Coe. Using an Activity-Based Model to Explore the</w:t>
      </w:r>
      <w:r w:rsidR="00B85166" w:rsidRPr="00FD392F">
        <w:rPr>
          <w:color w:val="333333"/>
          <w:szCs w:val="24"/>
          <w:shd w:val="clear" w:color="auto" w:fill="FFFFFF"/>
        </w:rPr>
        <w:t xml:space="preserve"> </w:t>
      </w:r>
      <w:r w:rsidRPr="00FD392F">
        <w:rPr>
          <w:color w:val="333333"/>
          <w:szCs w:val="24"/>
          <w:shd w:val="clear" w:color="auto" w:fill="FFFFFF"/>
        </w:rPr>
        <w:t>Potential Impacts of Automated Vehicles. </w:t>
      </w:r>
      <w:r w:rsidR="00B85166" w:rsidRPr="00FD392F">
        <w:rPr>
          <w:i/>
          <w:iCs/>
        </w:rPr>
        <w:t>Transportation Research Record: Journal of the Transportation Research Board</w:t>
      </w:r>
      <w:r w:rsidRPr="00FD392F">
        <w:rPr>
          <w:color w:val="333333"/>
          <w:szCs w:val="24"/>
          <w:shd w:val="clear" w:color="auto" w:fill="FFFFFF"/>
        </w:rPr>
        <w:t xml:space="preserve">, </w:t>
      </w:r>
      <w:r w:rsidR="00FD392F">
        <w:rPr>
          <w:color w:val="333333"/>
          <w:szCs w:val="24"/>
          <w:shd w:val="clear" w:color="auto" w:fill="FFFFFF"/>
        </w:rPr>
        <w:t xml:space="preserve">2015. </w:t>
      </w:r>
      <w:r w:rsidRPr="00FD392F">
        <w:rPr>
          <w:color w:val="333333"/>
          <w:szCs w:val="24"/>
          <w:shd w:val="clear" w:color="auto" w:fill="FFFFFF"/>
        </w:rPr>
        <w:t>2493(1):</w:t>
      </w:r>
      <w:r w:rsidR="00FD392F">
        <w:rPr>
          <w:color w:val="333333"/>
          <w:szCs w:val="24"/>
          <w:shd w:val="clear" w:color="auto" w:fill="FFFFFF"/>
        </w:rPr>
        <w:t xml:space="preserve"> </w:t>
      </w:r>
      <w:r w:rsidRPr="00FD392F">
        <w:rPr>
          <w:color w:val="333333"/>
          <w:szCs w:val="24"/>
          <w:shd w:val="clear" w:color="auto" w:fill="FFFFFF"/>
        </w:rPr>
        <w:t>99</w:t>
      </w:r>
      <w:r w:rsidR="00B85166" w:rsidRPr="00FD392F">
        <w:rPr>
          <w:szCs w:val="24"/>
        </w:rPr>
        <w:t>–</w:t>
      </w:r>
      <w:r w:rsidRPr="00FD392F">
        <w:rPr>
          <w:color w:val="333333"/>
          <w:szCs w:val="24"/>
          <w:shd w:val="clear" w:color="auto" w:fill="FFFFFF"/>
        </w:rPr>
        <w:t>106</w:t>
      </w:r>
      <w:r w:rsidR="00FD392F" w:rsidRPr="00FD392F">
        <w:rPr>
          <w:rStyle w:val="Hyperlink"/>
          <w:color w:val="auto"/>
          <w:szCs w:val="24"/>
          <w:u w:val="none"/>
          <w:shd w:val="clear" w:color="auto" w:fill="FFFFFF"/>
        </w:rPr>
        <w:t>.</w:t>
      </w:r>
    </w:p>
    <w:p w14:paraId="7341FA97" w14:textId="2ECFF762" w:rsidR="0016793D" w:rsidRPr="00FD392F" w:rsidRDefault="00D36CBF" w:rsidP="00FD392F">
      <w:pPr>
        <w:pStyle w:val="References"/>
        <w:numPr>
          <w:ilvl w:val="0"/>
          <w:numId w:val="13"/>
        </w:numPr>
        <w:spacing w:after="60"/>
        <w:ind w:left="360" w:hanging="357"/>
        <w:rPr>
          <w:szCs w:val="24"/>
        </w:rPr>
      </w:pPr>
      <w:proofErr w:type="spellStart"/>
      <w:r w:rsidRPr="00FD392F">
        <w:rPr>
          <w:rStyle w:val="hlfld-contribauthor"/>
          <w:color w:val="333333"/>
          <w:szCs w:val="24"/>
        </w:rPr>
        <w:t>Zakharenko</w:t>
      </w:r>
      <w:proofErr w:type="spellEnd"/>
      <w:r w:rsidRPr="00FD392F">
        <w:rPr>
          <w:rStyle w:val="hlfld-contribauthor"/>
          <w:color w:val="333333"/>
          <w:szCs w:val="24"/>
        </w:rPr>
        <w:t>, </w:t>
      </w:r>
      <w:r w:rsidRPr="00FD392F">
        <w:rPr>
          <w:rStyle w:val="nlmgiven-names"/>
          <w:color w:val="333333"/>
          <w:szCs w:val="24"/>
        </w:rPr>
        <w:t>R</w:t>
      </w:r>
      <w:r w:rsidRPr="00FD392F">
        <w:rPr>
          <w:color w:val="333333"/>
          <w:szCs w:val="24"/>
        </w:rPr>
        <w:t>. </w:t>
      </w:r>
      <w:r w:rsidRPr="00FD392F">
        <w:rPr>
          <w:rStyle w:val="nlmarticle-title"/>
          <w:color w:val="333333"/>
          <w:szCs w:val="24"/>
        </w:rPr>
        <w:t xml:space="preserve">Self-Driving </w:t>
      </w:r>
      <w:r w:rsidR="00FD392F">
        <w:rPr>
          <w:rStyle w:val="nlmarticle-title"/>
          <w:color w:val="333333"/>
          <w:szCs w:val="24"/>
        </w:rPr>
        <w:t>C</w:t>
      </w:r>
      <w:r w:rsidRPr="00FD392F">
        <w:rPr>
          <w:rStyle w:val="nlmarticle-title"/>
          <w:color w:val="333333"/>
          <w:szCs w:val="24"/>
        </w:rPr>
        <w:t xml:space="preserve">ars will </w:t>
      </w:r>
      <w:r w:rsidR="00FD392F">
        <w:rPr>
          <w:rStyle w:val="nlmarticle-title"/>
          <w:color w:val="333333"/>
          <w:szCs w:val="24"/>
        </w:rPr>
        <w:t>C</w:t>
      </w:r>
      <w:r w:rsidRPr="00FD392F">
        <w:rPr>
          <w:rStyle w:val="nlmarticle-title"/>
          <w:color w:val="333333"/>
          <w:szCs w:val="24"/>
        </w:rPr>
        <w:t xml:space="preserve">hange </w:t>
      </w:r>
      <w:r w:rsidR="00FD392F">
        <w:rPr>
          <w:rStyle w:val="nlmarticle-title"/>
          <w:color w:val="333333"/>
          <w:szCs w:val="24"/>
        </w:rPr>
        <w:t>C</w:t>
      </w:r>
      <w:r w:rsidRPr="00FD392F">
        <w:rPr>
          <w:rStyle w:val="nlmarticle-title"/>
          <w:color w:val="333333"/>
          <w:szCs w:val="24"/>
        </w:rPr>
        <w:t>ities</w:t>
      </w:r>
      <w:r w:rsidRPr="00FD392F">
        <w:rPr>
          <w:color w:val="333333"/>
          <w:szCs w:val="24"/>
        </w:rPr>
        <w:t>. </w:t>
      </w:r>
      <w:r w:rsidRPr="00FD392F">
        <w:rPr>
          <w:i/>
          <w:iCs/>
          <w:color w:val="333333"/>
          <w:szCs w:val="24"/>
        </w:rPr>
        <w:t>Regional Science and Urban Economics</w:t>
      </w:r>
      <w:r w:rsidRPr="00FD392F">
        <w:rPr>
          <w:color w:val="333333"/>
          <w:szCs w:val="24"/>
        </w:rPr>
        <w:t>, </w:t>
      </w:r>
      <w:r w:rsidR="00FD392F">
        <w:rPr>
          <w:color w:val="333333"/>
          <w:szCs w:val="24"/>
        </w:rPr>
        <w:t xml:space="preserve">2016. </w:t>
      </w:r>
      <w:r w:rsidRPr="00FD392F">
        <w:rPr>
          <w:iCs/>
          <w:color w:val="333333"/>
          <w:szCs w:val="24"/>
        </w:rPr>
        <w:t>61</w:t>
      </w:r>
      <w:r w:rsidR="00FD392F">
        <w:rPr>
          <w:color w:val="333333"/>
          <w:szCs w:val="24"/>
        </w:rPr>
        <w:t>:</w:t>
      </w:r>
      <w:r w:rsidRPr="00FD392F">
        <w:rPr>
          <w:color w:val="333333"/>
          <w:szCs w:val="24"/>
        </w:rPr>
        <w:t> </w:t>
      </w:r>
      <w:r w:rsidRPr="00FD392F">
        <w:rPr>
          <w:rStyle w:val="nlmfpage"/>
          <w:color w:val="333333"/>
          <w:szCs w:val="24"/>
        </w:rPr>
        <w:t>26</w:t>
      </w:r>
      <w:r w:rsidRPr="00FD392F">
        <w:rPr>
          <w:color w:val="333333"/>
          <w:szCs w:val="24"/>
        </w:rPr>
        <w:t>–</w:t>
      </w:r>
      <w:r w:rsidRPr="00FD392F">
        <w:rPr>
          <w:rStyle w:val="nlmlpage"/>
          <w:color w:val="333333"/>
          <w:szCs w:val="24"/>
        </w:rPr>
        <w:t>37</w:t>
      </w:r>
      <w:r w:rsidRPr="00FD392F">
        <w:rPr>
          <w:color w:val="333333"/>
          <w:szCs w:val="24"/>
        </w:rPr>
        <w:t>.</w:t>
      </w:r>
      <w:r w:rsidRPr="00FD392F">
        <w:rPr>
          <w:rStyle w:val="reflink-block"/>
          <w:color w:val="333333"/>
          <w:szCs w:val="24"/>
        </w:rPr>
        <w:t> </w:t>
      </w:r>
    </w:p>
    <w:sectPr w:rsidR="0016793D" w:rsidRPr="00FD392F" w:rsidSect="003F11F4">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7E25C" w14:textId="77777777" w:rsidR="00183C85" w:rsidRDefault="00183C85" w:rsidP="005B0EB9">
      <w:pPr>
        <w:spacing w:before="0"/>
      </w:pPr>
      <w:r>
        <w:separator/>
      </w:r>
    </w:p>
  </w:endnote>
  <w:endnote w:type="continuationSeparator" w:id="0">
    <w:p w14:paraId="7750536C" w14:textId="77777777" w:rsidR="00183C85" w:rsidRDefault="00183C85" w:rsidP="005B0E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586969"/>
      <w:docPartObj>
        <w:docPartGallery w:val="Page Numbers (Bottom of Page)"/>
        <w:docPartUnique/>
      </w:docPartObj>
    </w:sdtPr>
    <w:sdtEndPr>
      <w:rPr>
        <w:noProof/>
        <w:sz w:val="22"/>
      </w:rPr>
    </w:sdtEndPr>
    <w:sdtContent>
      <w:p w14:paraId="57FA6A55" w14:textId="2FB39B5C" w:rsidR="00F622FC" w:rsidRPr="00E35F23" w:rsidRDefault="00F622FC" w:rsidP="00E35F23">
        <w:pPr>
          <w:pStyle w:val="Footer"/>
          <w:jc w:val="center"/>
          <w:rPr>
            <w:sz w:val="22"/>
          </w:rPr>
        </w:pPr>
        <w:r w:rsidRPr="00E35F23">
          <w:rPr>
            <w:sz w:val="22"/>
          </w:rPr>
          <w:fldChar w:fldCharType="begin"/>
        </w:r>
        <w:r w:rsidRPr="00E35F23">
          <w:rPr>
            <w:sz w:val="22"/>
          </w:rPr>
          <w:instrText xml:space="preserve"> PAGE   \* MERGEFORMAT </w:instrText>
        </w:r>
        <w:r w:rsidRPr="00E35F23">
          <w:rPr>
            <w:sz w:val="22"/>
          </w:rPr>
          <w:fldChar w:fldCharType="separate"/>
        </w:r>
        <w:r w:rsidRPr="00E35F23">
          <w:rPr>
            <w:noProof/>
            <w:sz w:val="22"/>
          </w:rPr>
          <w:t>2</w:t>
        </w:r>
        <w:r w:rsidRPr="00E35F23">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2EC15" w14:textId="77777777" w:rsidR="00183C85" w:rsidRDefault="00183C85" w:rsidP="005B0EB9">
      <w:pPr>
        <w:spacing w:before="0"/>
      </w:pPr>
      <w:r>
        <w:separator/>
      </w:r>
    </w:p>
  </w:footnote>
  <w:footnote w:type="continuationSeparator" w:id="0">
    <w:p w14:paraId="36448F8D" w14:textId="77777777" w:rsidR="00183C85" w:rsidRDefault="00183C85" w:rsidP="005B0EB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539E" w14:textId="49A2F11B" w:rsidR="00F622FC" w:rsidRPr="00E35F23" w:rsidRDefault="00F622FC">
    <w:pPr>
      <w:pStyle w:val="Header"/>
      <w:rPr>
        <w:i/>
        <w:sz w:val="22"/>
      </w:rPr>
    </w:pPr>
    <w:r w:rsidRPr="00E35F23">
      <w:rPr>
        <w:i/>
        <w:sz w:val="22"/>
      </w:rPr>
      <w:t xml:space="preserve">Mondal, Ruiz </w:t>
    </w:r>
    <w:proofErr w:type="spellStart"/>
    <w:r w:rsidRPr="00E35F23">
      <w:rPr>
        <w:i/>
        <w:sz w:val="22"/>
      </w:rPr>
      <w:t>Juri</w:t>
    </w:r>
    <w:proofErr w:type="spellEnd"/>
    <w:r w:rsidRPr="00E35F23">
      <w:rPr>
        <w:i/>
        <w:sz w:val="22"/>
      </w:rPr>
      <w:t>, Bhat, and Mirzaei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C77D1" w14:textId="6EA1D63F" w:rsidR="00F622FC" w:rsidRPr="00E35F23" w:rsidRDefault="00F622FC">
    <w:pPr>
      <w:pStyle w:val="Header"/>
      <w:rPr>
        <w:i/>
        <w:sz w:val="22"/>
      </w:rPr>
    </w:pPr>
    <w:r w:rsidRPr="00E35F23">
      <w:rPr>
        <w:i/>
        <w:sz w:val="22"/>
      </w:rPr>
      <w:t xml:space="preserve">Mondal, Ruiz </w:t>
    </w:r>
    <w:proofErr w:type="spellStart"/>
    <w:r w:rsidRPr="00E35F23">
      <w:rPr>
        <w:i/>
        <w:sz w:val="22"/>
      </w:rPr>
      <w:t>Juri</w:t>
    </w:r>
    <w:proofErr w:type="spellEnd"/>
    <w:r w:rsidRPr="00E35F23">
      <w:rPr>
        <w:i/>
        <w:sz w:val="22"/>
      </w:rPr>
      <w:t>, Bhat, and Mirzaei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36D0"/>
    <w:multiLevelType w:val="multilevel"/>
    <w:tmpl w:val="2A16D3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A61A3B"/>
    <w:multiLevelType w:val="multilevel"/>
    <w:tmpl w:val="043236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25F3A"/>
    <w:multiLevelType w:val="hybridMultilevel"/>
    <w:tmpl w:val="F5CAF7E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1CEA726A"/>
    <w:multiLevelType w:val="multilevel"/>
    <w:tmpl w:val="7B8ABD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8893B35"/>
    <w:multiLevelType w:val="hybridMultilevel"/>
    <w:tmpl w:val="40D47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D449E"/>
    <w:multiLevelType w:val="hybridMultilevel"/>
    <w:tmpl w:val="5E960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D11C3F"/>
    <w:multiLevelType w:val="hybridMultilevel"/>
    <w:tmpl w:val="AD0E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01150"/>
    <w:multiLevelType w:val="hybridMultilevel"/>
    <w:tmpl w:val="8ECC9018"/>
    <w:lvl w:ilvl="0" w:tplc="F1D88D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65FF4"/>
    <w:multiLevelType w:val="multilevel"/>
    <w:tmpl w:val="D9565650"/>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10A25F6"/>
    <w:multiLevelType w:val="multilevel"/>
    <w:tmpl w:val="244AA1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796706"/>
    <w:multiLevelType w:val="hybridMultilevel"/>
    <w:tmpl w:val="66A42E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B4F1F89"/>
    <w:multiLevelType w:val="hybridMultilevel"/>
    <w:tmpl w:val="3BFE0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9A40E4"/>
    <w:multiLevelType w:val="multilevel"/>
    <w:tmpl w:val="1138171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356A6B"/>
    <w:multiLevelType w:val="hybridMultilevel"/>
    <w:tmpl w:val="6CA2DF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BAF328F"/>
    <w:multiLevelType w:val="hybridMultilevel"/>
    <w:tmpl w:val="40D47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2"/>
  </w:num>
  <w:num w:numId="5">
    <w:abstractNumId w:val="5"/>
  </w:num>
  <w:num w:numId="6">
    <w:abstractNumId w:val="3"/>
  </w:num>
  <w:num w:numId="7">
    <w:abstractNumId w:val="7"/>
  </w:num>
  <w:num w:numId="8">
    <w:abstractNumId w:val="1"/>
  </w:num>
  <w:num w:numId="9">
    <w:abstractNumId w:val="0"/>
  </w:num>
  <w:num w:numId="10">
    <w:abstractNumId w:val="6"/>
  </w:num>
  <w:num w:numId="11">
    <w:abstractNumId w:val="2"/>
  </w:num>
  <w:num w:numId="12">
    <w:abstractNumId w:val="11"/>
  </w:num>
  <w:num w:numId="13">
    <w:abstractNumId w:val="4"/>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2A"/>
    <w:rsid w:val="00001FB1"/>
    <w:rsid w:val="0000572C"/>
    <w:rsid w:val="00020A57"/>
    <w:rsid w:val="000212FF"/>
    <w:rsid w:val="000274D2"/>
    <w:rsid w:val="0006228B"/>
    <w:rsid w:val="000840DE"/>
    <w:rsid w:val="00085CAE"/>
    <w:rsid w:val="00092C74"/>
    <w:rsid w:val="000A0995"/>
    <w:rsid w:val="000C06C7"/>
    <w:rsid w:val="000C30F2"/>
    <w:rsid w:val="000C58F9"/>
    <w:rsid w:val="000E4164"/>
    <w:rsid w:val="000F1870"/>
    <w:rsid w:val="000F689E"/>
    <w:rsid w:val="001027B9"/>
    <w:rsid w:val="00121673"/>
    <w:rsid w:val="001224BF"/>
    <w:rsid w:val="00123736"/>
    <w:rsid w:val="001316E5"/>
    <w:rsid w:val="0014055E"/>
    <w:rsid w:val="0014176B"/>
    <w:rsid w:val="00145C7F"/>
    <w:rsid w:val="00151822"/>
    <w:rsid w:val="00153DAE"/>
    <w:rsid w:val="0016793D"/>
    <w:rsid w:val="00171928"/>
    <w:rsid w:val="00183C85"/>
    <w:rsid w:val="00194095"/>
    <w:rsid w:val="0019534E"/>
    <w:rsid w:val="001A5C06"/>
    <w:rsid w:val="001A6656"/>
    <w:rsid w:val="001B47F9"/>
    <w:rsid w:val="001B5283"/>
    <w:rsid w:val="001B7636"/>
    <w:rsid w:val="001C1388"/>
    <w:rsid w:val="001C2800"/>
    <w:rsid w:val="001C303A"/>
    <w:rsid w:val="001D1D47"/>
    <w:rsid w:val="001D638C"/>
    <w:rsid w:val="001D69A9"/>
    <w:rsid w:val="001F0973"/>
    <w:rsid w:val="001F15DB"/>
    <w:rsid w:val="001F39B1"/>
    <w:rsid w:val="00201590"/>
    <w:rsid w:val="002035BA"/>
    <w:rsid w:val="00203EFF"/>
    <w:rsid w:val="0020607E"/>
    <w:rsid w:val="002200F0"/>
    <w:rsid w:val="00245C8D"/>
    <w:rsid w:val="0027341F"/>
    <w:rsid w:val="002800EA"/>
    <w:rsid w:val="0029113E"/>
    <w:rsid w:val="00293968"/>
    <w:rsid w:val="002A0E5E"/>
    <w:rsid w:val="002A707E"/>
    <w:rsid w:val="002A7CD0"/>
    <w:rsid w:val="002B049A"/>
    <w:rsid w:val="002B0D79"/>
    <w:rsid w:val="002B33DB"/>
    <w:rsid w:val="002D7533"/>
    <w:rsid w:val="002F0300"/>
    <w:rsid w:val="002F24CE"/>
    <w:rsid w:val="002F3FF8"/>
    <w:rsid w:val="002F780C"/>
    <w:rsid w:val="002F7868"/>
    <w:rsid w:val="00304517"/>
    <w:rsid w:val="003664F3"/>
    <w:rsid w:val="00376709"/>
    <w:rsid w:val="0037707F"/>
    <w:rsid w:val="00397272"/>
    <w:rsid w:val="003A0512"/>
    <w:rsid w:val="003A4CFC"/>
    <w:rsid w:val="003B29B6"/>
    <w:rsid w:val="003C324A"/>
    <w:rsid w:val="003D599F"/>
    <w:rsid w:val="003D7EA9"/>
    <w:rsid w:val="003E250F"/>
    <w:rsid w:val="003E34F9"/>
    <w:rsid w:val="003F11F4"/>
    <w:rsid w:val="003F33F5"/>
    <w:rsid w:val="003F6D20"/>
    <w:rsid w:val="0040217B"/>
    <w:rsid w:val="00402EF3"/>
    <w:rsid w:val="00403ABF"/>
    <w:rsid w:val="0040459D"/>
    <w:rsid w:val="0041596F"/>
    <w:rsid w:val="00435ABA"/>
    <w:rsid w:val="00437818"/>
    <w:rsid w:val="00443DA4"/>
    <w:rsid w:val="0045253F"/>
    <w:rsid w:val="0045771F"/>
    <w:rsid w:val="00467110"/>
    <w:rsid w:val="00470EFC"/>
    <w:rsid w:val="00474C39"/>
    <w:rsid w:val="00491EA3"/>
    <w:rsid w:val="00494F21"/>
    <w:rsid w:val="004A7798"/>
    <w:rsid w:val="004E4EBE"/>
    <w:rsid w:val="004E7169"/>
    <w:rsid w:val="004F0017"/>
    <w:rsid w:val="004F1C3A"/>
    <w:rsid w:val="004F1FDE"/>
    <w:rsid w:val="00512F0C"/>
    <w:rsid w:val="00515FCF"/>
    <w:rsid w:val="00534652"/>
    <w:rsid w:val="005409DB"/>
    <w:rsid w:val="00543D41"/>
    <w:rsid w:val="005878CD"/>
    <w:rsid w:val="00592C23"/>
    <w:rsid w:val="005A7A47"/>
    <w:rsid w:val="005B0EB9"/>
    <w:rsid w:val="005D4B39"/>
    <w:rsid w:val="005D53D8"/>
    <w:rsid w:val="005E044E"/>
    <w:rsid w:val="005E1F6D"/>
    <w:rsid w:val="005F05A6"/>
    <w:rsid w:val="006058A2"/>
    <w:rsid w:val="00612939"/>
    <w:rsid w:val="00626E0F"/>
    <w:rsid w:val="00630592"/>
    <w:rsid w:val="00634039"/>
    <w:rsid w:val="00637307"/>
    <w:rsid w:val="00637D05"/>
    <w:rsid w:val="00642A90"/>
    <w:rsid w:val="006523A5"/>
    <w:rsid w:val="00664996"/>
    <w:rsid w:val="00664C31"/>
    <w:rsid w:val="00672261"/>
    <w:rsid w:val="00674553"/>
    <w:rsid w:val="00675861"/>
    <w:rsid w:val="0068043A"/>
    <w:rsid w:val="006A3576"/>
    <w:rsid w:val="006A4812"/>
    <w:rsid w:val="006A5FA0"/>
    <w:rsid w:val="006C2074"/>
    <w:rsid w:val="006C452C"/>
    <w:rsid w:val="006C784D"/>
    <w:rsid w:val="006D03E8"/>
    <w:rsid w:val="006D2275"/>
    <w:rsid w:val="006D7BF9"/>
    <w:rsid w:val="007012BC"/>
    <w:rsid w:val="007210FE"/>
    <w:rsid w:val="007214C0"/>
    <w:rsid w:val="0072165F"/>
    <w:rsid w:val="00731579"/>
    <w:rsid w:val="00740C74"/>
    <w:rsid w:val="00741D01"/>
    <w:rsid w:val="007512A5"/>
    <w:rsid w:val="00753333"/>
    <w:rsid w:val="007569C1"/>
    <w:rsid w:val="007640DE"/>
    <w:rsid w:val="007671F7"/>
    <w:rsid w:val="00770422"/>
    <w:rsid w:val="00772BED"/>
    <w:rsid w:val="00773738"/>
    <w:rsid w:val="00790B2B"/>
    <w:rsid w:val="00791240"/>
    <w:rsid w:val="007973EC"/>
    <w:rsid w:val="007A065B"/>
    <w:rsid w:val="007B081D"/>
    <w:rsid w:val="007D3723"/>
    <w:rsid w:val="007D566C"/>
    <w:rsid w:val="007D7C9E"/>
    <w:rsid w:val="007E0C34"/>
    <w:rsid w:val="007F3F5D"/>
    <w:rsid w:val="007F6FF4"/>
    <w:rsid w:val="00801394"/>
    <w:rsid w:val="00810AEB"/>
    <w:rsid w:val="00823A45"/>
    <w:rsid w:val="0082522E"/>
    <w:rsid w:val="00845B71"/>
    <w:rsid w:val="008532B6"/>
    <w:rsid w:val="008539DC"/>
    <w:rsid w:val="008609CE"/>
    <w:rsid w:val="008617B8"/>
    <w:rsid w:val="008622EF"/>
    <w:rsid w:val="0086519A"/>
    <w:rsid w:val="00866A83"/>
    <w:rsid w:val="008804E7"/>
    <w:rsid w:val="00881F71"/>
    <w:rsid w:val="008820D7"/>
    <w:rsid w:val="00883266"/>
    <w:rsid w:val="00886E53"/>
    <w:rsid w:val="00894608"/>
    <w:rsid w:val="008947F6"/>
    <w:rsid w:val="008959C8"/>
    <w:rsid w:val="008A6D16"/>
    <w:rsid w:val="008B1079"/>
    <w:rsid w:val="008B2C11"/>
    <w:rsid w:val="008C6A53"/>
    <w:rsid w:val="008F4351"/>
    <w:rsid w:val="008F53EB"/>
    <w:rsid w:val="008F67B7"/>
    <w:rsid w:val="00911075"/>
    <w:rsid w:val="00912DD5"/>
    <w:rsid w:val="00921483"/>
    <w:rsid w:val="00924987"/>
    <w:rsid w:val="00936B84"/>
    <w:rsid w:val="009419F7"/>
    <w:rsid w:val="00941A3E"/>
    <w:rsid w:val="00943C1E"/>
    <w:rsid w:val="00947FA9"/>
    <w:rsid w:val="009556A9"/>
    <w:rsid w:val="00957357"/>
    <w:rsid w:val="0096154C"/>
    <w:rsid w:val="009735A1"/>
    <w:rsid w:val="00976480"/>
    <w:rsid w:val="00976807"/>
    <w:rsid w:val="00981F6E"/>
    <w:rsid w:val="00993814"/>
    <w:rsid w:val="009A2707"/>
    <w:rsid w:val="009A283A"/>
    <w:rsid w:val="009A443E"/>
    <w:rsid w:val="009E284E"/>
    <w:rsid w:val="009F08E5"/>
    <w:rsid w:val="00A01BC2"/>
    <w:rsid w:val="00A07791"/>
    <w:rsid w:val="00A16C19"/>
    <w:rsid w:val="00A26C05"/>
    <w:rsid w:val="00A44D22"/>
    <w:rsid w:val="00A44ECA"/>
    <w:rsid w:val="00A517F6"/>
    <w:rsid w:val="00A52E41"/>
    <w:rsid w:val="00A55305"/>
    <w:rsid w:val="00A61FB2"/>
    <w:rsid w:val="00A64492"/>
    <w:rsid w:val="00A70207"/>
    <w:rsid w:val="00A737E6"/>
    <w:rsid w:val="00A74949"/>
    <w:rsid w:val="00A74C9D"/>
    <w:rsid w:val="00A76903"/>
    <w:rsid w:val="00A95B6A"/>
    <w:rsid w:val="00A97465"/>
    <w:rsid w:val="00AB6C1B"/>
    <w:rsid w:val="00AC031E"/>
    <w:rsid w:val="00AC0F74"/>
    <w:rsid w:val="00AC3D7C"/>
    <w:rsid w:val="00AC6206"/>
    <w:rsid w:val="00AC622A"/>
    <w:rsid w:val="00AD139A"/>
    <w:rsid w:val="00AF241C"/>
    <w:rsid w:val="00AF4CB3"/>
    <w:rsid w:val="00AF6032"/>
    <w:rsid w:val="00AF6FD9"/>
    <w:rsid w:val="00B01BE4"/>
    <w:rsid w:val="00B1198A"/>
    <w:rsid w:val="00B21C9D"/>
    <w:rsid w:val="00B23FE5"/>
    <w:rsid w:val="00B2503C"/>
    <w:rsid w:val="00B30382"/>
    <w:rsid w:val="00B37768"/>
    <w:rsid w:val="00B42A9E"/>
    <w:rsid w:val="00B51552"/>
    <w:rsid w:val="00B54C9F"/>
    <w:rsid w:val="00B6149C"/>
    <w:rsid w:val="00B61C68"/>
    <w:rsid w:val="00B646D5"/>
    <w:rsid w:val="00B656B4"/>
    <w:rsid w:val="00B75354"/>
    <w:rsid w:val="00B85166"/>
    <w:rsid w:val="00BD2C9F"/>
    <w:rsid w:val="00BF7F85"/>
    <w:rsid w:val="00C0257D"/>
    <w:rsid w:val="00C05794"/>
    <w:rsid w:val="00C12A9B"/>
    <w:rsid w:val="00C17994"/>
    <w:rsid w:val="00C22D35"/>
    <w:rsid w:val="00C23390"/>
    <w:rsid w:val="00C250D8"/>
    <w:rsid w:val="00C3216C"/>
    <w:rsid w:val="00C35C26"/>
    <w:rsid w:val="00C36995"/>
    <w:rsid w:val="00C43416"/>
    <w:rsid w:val="00C45B4E"/>
    <w:rsid w:val="00C51EFB"/>
    <w:rsid w:val="00C52115"/>
    <w:rsid w:val="00C6318C"/>
    <w:rsid w:val="00C66CD1"/>
    <w:rsid w:val="00C764DE"/>
    <w:rsid w:val="00C80643"/>
    <w:rsid w:val="00C84DD9"/>
    <w:rsid w:val="00C97670"/>
    <w:rsid w:val="00CA3C1B"/>
    <w:rsid w:val="00CB5767"/>
    <w:rsid w:val="00CE46A1"/>
    <w:rsid w:val="00CE51BD"/>
    <w:rsid w:val="00D0402C"/>
    <w:rsid w:val="00D061AA"/>
    <w:rsid w:val="00D070B0"/>
    <w:rsid w:val="00D25579"/>
    <w:rsid w:val="00D36CBF"/>
    <w:rsid w:val="00D44F02"/>
    <w:rsid w:val="00D47A45"/>
    <w:rsid w:val="00D53158"/>
    <w:rsid w:val="00D5499F"/>
    <w:rsid w:val="00D54EE9"/>
    <w:rsid w:val="00D7364A"/>
    <w:rsid w:val="00D7415C"/>
    <w:rsid w:val="00D77776"/>
    <w:rsid w:val="00D8047B"/>
    <w:rsid w:val="00D83FCA"/>
    <w:rsid w:val="00D876C3"/>
    <w:rsid w:val="00D9299F"/>
    <w:rsid w:val="00D967D8"/>
    <w:rsid w:val="00D9702A"/>
    <w:rsid w:val="00DC367C"/>
    <w:rsid w:val="00DD2D20"/>
    <w:rsid w:val="00DD490C"/>
    <w:rsid w:val="00DD5B56"/>
    <w:rsid w:val="00DD5F57"/>
    <w:rsid w:val="00E144E2"/>
    <w:rsid w:val="00E20A27"/>
    <w:rsid w:val="00E20B38"/>
    <w:rsid w:val="00E310E8"/>
    <w:rsid w:val="00E31645"/>
    <w:rsid w:val="00E33686"/>
    <w:rsid w:val="00E35F23"/>
    <w:rsid w:val="00E40447"/>
    <w:rsid w:val="00E451AF"/>
    <w:rsid w:val="00E635DA"/>
    <w:rsid w:val="00E83C31"/>
    <w:rsid w:val="00E90FB9"/>
    <w:rsid w:val="00E9638A"/>
    <w:rsid w:val="00EA6E91"/>
    <w:rsid w:val="00EB0E27"/>
    <w:rsid w:val="00EE5A26"/>
    <w:rsid w:val="00F22232"/>
    <w:rsid w:val="00F308A0"/>
    <w:rsid w:val="00F45A9B"/>
    <w:rsid w:val="00F531D3"/>
    <w:rsid w:val="00F622FC"/>
    <w:rsid w:val="00F778B2"/>
    <w:rsid w:val="00F80B85"/>
    <w:rsid w:val="00F836CA"/>
    <w:rsid w:val="00F90465"/>
    <w:rsid w:val="00FA5225"/>
    <w:rsid w:val="00FB3787"/>
    <w:rsid w:val="00FC0AB2"/>
    <w:rsid w:val="00FD2197"/>
    <w:rsid w:val="00FD392F"/>
    <w:rsid w:val="00FD41D1"/>
    <w:rsid w:val="00FD47FB"/>
    <w:rsid w:val="00FF56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1580"/>
  <w15:docId w15:val="{217FC499-7D17-4B95-9BB2-4BF8EE5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22A"/>
    <w:pPr>
      <w:spacing w:before="120" w:after="0" w:line="240" w:lineRule="auto"/>
    </w:pPr>
    <w:rPr>
      <w:rFonts w:ascii="Times New Roman" w:hAnsi="Times New Roman"/>
      <w:color w:val="000000" w:themeColor="text1"/>
      <w:sz w:val="24"/>
      <w:lang w:val="en-US"/>
    </w:rPr>
  </w:style>
  <w:style w:type="paragraph" w:styleId="Heading1">
    <w:name w:val="heading 1"/>
    <w:basedOn w:val="ListParagraph"/>
    <w:next w:val="Normal"/>
    <w:link w:val="Heading1Char"/>
    <w:uiPriority w:val="9"/>
    <w:qFormat/>
    <w:rsid w:val="00D7415C"/>
    <w:pPr>
      <w:numPr>
        <w:numId w:val="6"/>
      </w:numPr>
      <w:spacing w:before="240" w:after="120"/>
      <w:ind w:left="431" w:hanging="431"/>
      <w:jc w:val="both"/>
      <w:outlineLvl w:val="0"/>
    </w:pPr>
    <w:rPr>
      <w:rFonts w:cs="Times New Roman"/>
      <w:b/>
      <w:caps/>
      <w:szCs w:val="24"/>
    </w:rPr>
  </w:style>
  <w:style w:type="paragraph" w:styleId="Heading2">
    <w:name w:val="heading 2"/>
    <w:basedOn w:val="Normal"/>
    <w:next w:val="Normal"/>
    <w:link w:val="Heading2Char"/>
    <w:uiPriority w:val="9"/>
    <w:unhideWhenUsed/>
    <w:qFormat/>
    <w:rsid w:val="00D7415C"/>
    <w:pPr>
      <w:numPr>
        <w:ilvl w:val="1"/>
        <w:numId w:val="6"/>
      </w:numPr>
      <w:spacing w:after="120"/>
      <w:jc w:val="both"/>
      <w:outlineLvl w:val="1"/>
    </w:pPr>
    <w:rPr>
      <w:rFonts w:cs="Times New Roman"/>
      <w:b/>
      <w:color w:val="auto"/>
      <w:szCs w:val="24"/>
    </w:rPr>
  </w:style>
  <w:style w:type="paragraph" w:styleId="Heading3">
    <w:name w:val="heading 3"/>
    <w:basedOn w:val="Normal"/>
    <w:next w:val="Normal"/>
    <w:link w:val="Heading3Char"/>
    <w:uiPriority w:val="9"/>
    <w:unhideWhenUsed/>
    <w:qFormat/>
    <w:rsid w:val="00D7415C"/>
    <w:pPr>
      <w:keepNext/>
      <w:keepLines/>
      <w:numPr>
        <w:ilvl w:val="2"/>
        <w:numId w:val="6"/>
      </w:numPr>
      <w:spacing w:after="120"/>
      <w:jc w:val="both"/>
      <w:outlineLvl w:val="2"/>
    </w:pPr>
    <w:rPr>
      <w:rFonts w:eastAsiaTheme="majorEastAsia" w:cstheme="majorBidi"/>
      <w:color w:val="auto"/>
      <w:szCs w:val="24"/>
    </w:rPr>
  </w:style>
  <w:style w:type="paragraph" w:styleId="Heading4">
    <w:name w:val="heading 4"/>
    <w:basedOn w:val="Normal"/>
    <w:next w:val="Normal"/>
    <w:link w:val="Heading4Char"/>
    <w:uiPriority w:val="9"/>
    <w:semiHidden/>
    <w:unhideWhenUsed/>
    <w:qFormat/>
    <w:rsid w:val="00D7415C"/>
    <w:pPr>
      <w:keepNext/>
      <w:keepLines/>
      <w:numPr>
        <w:ilvl w:val="3"/>
        <w:numId w:val="6"/>
      </w:numPr>
      <w:spacing w:before="40" w:after="120"/>
      <w:jc w:val="both"/>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415C"/>
    <w:pPr>
      <w:keepNext/>
      <w:keepLines/>
      <w:numPr>
        <w:ilvl w:val="4"/>
        <w:numId w:val="6"/>
      </w:numPr>
      <w:spacing w:before="40" w:after="120"/>
      <w:jc w:val="both"/>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7415C"/>
    <w:pPr>
      <w:keepNext/>
      <w:keepLines/>
      <w:numPr>
        <w:ilvl w:val="5"/>
        <w:numId w:val="6"/>
      </w:numPr>
      <w:spacing w:before="40" w:after="120"/>
      <w:jc w:val="both"/>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7415C"/>
    <w:pPr>
      <w:keepNext/>
      <w:keepLines/>
      <w:numPr>
        <w:ilvl w:val="6"/>
        <w:numId w:val="6"/>
      </w:numPr>
      <w:spacing w:before="40" w:after="120"/>
      <w:jc w:val="both"/>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7415C"/>
    <w:pPr>
      <w:keepNext/>
      <w:keepLines/>
      <w:numPr>
        <w:ilvl w:val="7"/>
        <w:numId w:val="6"/>
      </w:numPr>
      <w:spacing w:before="40" w:after="12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415C"/>
    <w:pPr>
      <w:keepNext/>
      <w:keepLines/>
      <w:numPr>
        <w:ilvl w:val="8"/>
        <w:numId w:val="6"/>
      </w:numPr>
      <w:spacing w:before="40" w:after="120"/>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09DB"/>
    <w:pPr>
      <w:spacing w:before="0"/>
      <w:ind w:left="720"/>
      <w:contextualSpacing/>
    </w:pPr>
    <w:rPr>
      <w:color w:val="auto"/>
    </w:rPr>
  </w:style>
  <w:style w:type="character" w:styleId="Hyperlink">
    <w:name w:val="Hyperlink"/>
    <w:basedOn w:val="DefaultParagraphFont"/>
    <w:uiPriority w:val="99"/>
    <w:unhideWhenUsed/>
    <w:rsid w:val="00AC622A"/>
    <w:rPr>
      <w:color w:val="0563C1" w:themeColor="hyperlink"/>
      <w:u w:val="single"/>
    </w:rPr>
  </w:style>
  <w:style w:type="character" w:customStyle="1" w:styleId="year">
    <w:name w:val="year"/>
    <w:basedOn w:val="DefaultParagraphFont"/>
    <w:rsid w:val="00AC622A"/>
  </w:style>
  <w:style w:type="character" w:customStyle="1" w:styleId="Title1">
    <w:name w:val="Title1"/>
    <w:basedOn w:val="DefaultParagraphFont"/>
    <w:rsid w:val="00AC622A"/>
  </w:style>
  <w:style w:type="character" w:customStyle="1" w:styleId="journal">
    <w:name w:val="journal"/>
    <w:basedOn w:val="DefaultParagraphFont"/>
    <w:rsid w:val="00AC622A"/>
  </w:style>
  <w:style w:type="character" w:customStyle="1" w:styleId="vol">
    <w:name w:val="vol"/>
    <w:basedOn w:val="DefaultParagraphFont"/>
    <w:rsid w:val="00AC622A"/>
  </w:style>
  <w:style w:type="character" w:customStyle="1" w:styleId="pages">
    <w:name w:val="pages"/>
    <w:basedOn w:val="DefaultParagraphFont"/>
    <w:rsid w:val="00AC622A"/>
  </w:style>
  <w:style w:type="table" w:styleId="TableGrid">
    <w:name w:val="Table Grid"/>
    <w:basedOn w:val="TableNormal"/>
    <w:uiPriority w:val="39"/>
    <w:rsid w:val="00B2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409DB"/>
    <w:rPr>
      <w:rFonts w:ascii="Times New Roman" w:hAnsi="Times New Roman"/>
      <w:sz w:val="24"/>
      <w:lang w:val="en-US"/>
    </w:rPr>
  </w:style>
  <w:style w:type="character" w:customStyle="1" w:styleId="Heading1Char">
    <w:name w:val="Heading 1 Char"/>
    <w:basedOn w:val="DefaultParagraphFont"/>
    <w:link w:val="Heading1"/>
    <w:uiPriority w:val="9"/>
    <w:rsid w:val="00D7415C"/>
    <w:rPr>
      <w:rFonts w:ascii="Times New Roman" w:hAnsi="Times New Roman" w:cs="Times New Roman"/>
      <w:b/>
      <w:caps/>
      <w:sz w:val="24"/>
      <w:szCs w:val="24"/>
      <w:lang w:val="en-US"/>
    </w:rPr>
  </w:style>
  <w:style w:type="character" w:customStyle="1" w:styleId="Heading2Char">
    <w:name w:val="Heading 2 Char"/>
    <w:basedOn w:val="DefaultParagraphFont"/>
    <w:link w:val="Heading2"/>
    <w:uiPriority w:val="9"/>
    <w:rsid w:val="00D7415C"/>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D7415C"/>
    <w:rPr>
      <w:rFonts w:ascii="Times New Roman" w:eastAsiaTheme="majorEastAsia" w:hAnsi="Times New Roman" w:cstheme="majorBidi"/>
      <w:sz w:val="24"/>
      <w:szCs w:val="24"/>
      <w:lang w:val="en-US"/>
    </w:rPr>
  </w:style>
  <w:style w:type="character" w:customStyle="1" w:styleId="Heading4Char">
    <w:name w:val="Heading 4 Char"/>
    <w:basedOn w:val="DefaultParagraphFont"/>
    <w:link w:val="Heading4"/>
    <w:uiPriority w:val="9"/>
    <w:semiHidden/>
    <w:rsid w:val="00D7415C"/>
    <w:rPr>
      <w:rFonts w:asciiTheme="majorHAnsi" w:eastAsiaTheme="majorEastAsia" w:hAnsiTheme="majorHAnsi" w:cstheme="majorBidi"/>
      <w:i/>
      <w:iCs/>
      <w:color w:val="2F5496" w:themeColor="accent1" w:themeShade="BF"/>
      <w:sz w:val="24"/>
      <w:lang w:val="en-US"/>
    </w:rPr>
  </w:style>
  <w:style w:type="character" w:customStyle="1" w:styleId="Heading5Char">
    <w:name w:val="Heading 5 Char"/>
    <w:basedOn w:val="DefaultParagraphFont"/>
    <w:link w:val="Heading5"/>
    <w:uiPriority w:val="9"/>
    <w:semiHidden/>
    <w:rsid w:val="00D7415C"/>
    <w:rPr>
      <w:rFonts w:asciiTheme="majorHAnsi" w:eastAsiaTheme="majorEastAsia" w:hAnsiTheme="majorHAnsi" w:cstheme="majorBidi"/>
      <w:color w:val="2F5496" w:themeColor="accent1" w:themeShade="BF"/>
      <w:sz w:val="24"/>
      <w:lang w:val="en-US"/>
    </w:rPr>
  </w:style>
  <w:style w:type="character" w:customStyle="1" w:styleId="Heading6Char">
    <w:name w:val="Heading 6 Char"/>
    <w:basedOn w:val="DefaultParagraphFont"/>
    <w:link w:val="Heading6"/>
    <w:uiPriority w:val="9"/>
    <w:semiHidden/>
    <w:rsid w:val="00D7415C"/>
    <w:rPr>
      <w:rFonts w:asciiTheme="majorHAnsi" w:eastAsiaTheme="majorEastAsia" w:hAnsiTheme="majorHAnsi" w:cstheme="majorBidi"/>
      <w:color w:val="1F3763" w:themeColor="accent1" w:themeShade="7F"/>
      <w:sz w:val="24"/>
      <w:lang w:val="en-US"/>
    </w:rPr>
  </w:style>
  <w:style w:type="character" w:customStyle="1" w:styleId="Heading7Char">
    <w:name w:val="Heading 7 Char"/>
    <w:basedOn w:val="DefaultParagraphFont"/>
    <w:link w:val="Heading7"/>
    <w:uiPriority w:val="9"/>
    <w:semiHidden/>
    <w:rsid w:val="00D7415C"/>
    <w:rPr>
      <w:rFonts w:asciiTheme="majorHAnsi" w:eastAsiaTheme="majorEastAsia" w:hAnsiTheme="majorHAnsi" w:cstheme="majorBidi"/>
      <w:i/>
      <w:iCs/>
      <w:color w:val="1F3763" w:themeColor="accent1" w:themeShade="7F"/>
      <w:sz w:val="24"/>
      <w:lang w:val="en-US"/>
    </w:rPr>
  </w:style>
  <w:style w:type="character" w:customStyle="1" w:styleId="Heading8Char">
    <w:name w:val="Heading 8 Char"/>
    <w:basedOn w:val="DefaultParagraphFont"/>
    <w:link w:val="Heading8"/>
    <w:uiPriority w:val="9"/>
    <w:semiHidden/>
    <w:rsid w:val="00D7415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7415C"/>
    <w:rPr>
      <w:rFonts w:asciiTheme="majorHAnsi" w:eastAsiaTheme="majorEastAsia" w:hAnsiTheme="majorHAnsi" w:cstheme="majorBidi"/>
      <w:i/>
      <w:iCs/>
      <w:color w:val="272727" w:themeColor="text1" w:themeTint="D8"/>
      <w:sz w:val="21"/>
      <w:szCs w:val="21"/>
      <w:lang w:val="en-US"/>
    </w:rPr>
  </w:style>
  <w:style w:type="character" w:styleId="PlaceholderText">
    <w:name w:val="Placeholder Text"/>
    <w:basedOn w:val="DefaultParagraphFont"/>
    <w:uiPriority w:val="99"/>
    <w:semiHidden/>
    <w:rsid w:val="00C0257D"/>
    <w:rPr>
      <w:color w:val="808080"/>
    </w:rPr>
  </w:style>
  <w:style w:type="paragraph" w:customStyle="1" w:styleId="References">
    <w:name w:val="References"/>
    <w:basedOn w:val="Normal"/>
    <w:qFormat/>
    <w:rsid w:val="00AF241C"/>
    <w:pPr>
      <w:spacing w:before="0" w:after="120"/>
      <w:ind w:left="720" w:hanging="720"/>
      <w:jc w:val="both"/>
    </w:pPr>
    <w:rPr>
      <w:rFonts w:eastAsia="Times New Roman" w:cs="Times New Roman"/>
      <w:color w:val="auto"/>
    </w:rPr>
  </w:style>
  <w:style w:type="character" w:styleId="LineNumber">
    <w:name w:val="line number"/>
    <w:basedOn w:val="DefaultParagraphFont"/>
    <w:uiPriority w:val="99"/>
    <w:semiHidden/>
    <w:unhideWhenUsed/>
    <w:rsid w:val="00B646D5"/>
  </w:style>
  <w:style w:type="character" w:customStyle="1" w:styleId="hlfld-contribauthor">
    <w:name w:val="hlfld-contribauthor"/>
    <w:basedOn w:val="DefaultParagraphFont"/>
    <w:rsid w:val="0045253F"/>
  </w:style>
  <w:style w:type="character" w:customStyle="1" w:styleId="nlmgiven-names">
    <w:name w:val="nlm_given-names"/>
    <w:basedOn w:val="DefaultParagraphFont"/>
    <w:rsid w:val="0045253F"/>
  </w:style>
  <w:style w:type="character" w:customStyle="1" w:styleId="nlmyear">
    <w:name w:val="nlm_year"/>
    <w:basedOn w:val="DefaultParagraphFont"/>
    <w:rsid w:val="0045253F"/>
  </w:style>
  <w:style w:type="character" w:customStyle="1" w:styleId="nlmarticle-title">
    <w:name w:val="nlm_article-title"/>
    <w:basedOn w:val="DefaultParagraphFont"/>
    <w:rsid w:val="0045253F"/>
  </w:style>
  <w:style w:type="character" w:customStyle="1" w:styleId="nlmfpage">
    <w:name w:val="nlm_fpage"/>
    <w:basedOn w:val="DefaultParagraphFont"/>
    <w:rsid w:val="0045253F"/>
  </w:style>
  <w:style w:type="character" w:customStyle="1" w:styleId="nlmlpage">
    <w:name w:val="nlm_lpage"/>
    <w:basedOn w:val="DefaultParagraphFont"/>
    <w:rsid w:val="0045253F"/>
  </w:style>
  <w:style w:type="character" w:customStyle="1" w:styleId="reflink-block">
    <w:name w:val="reflink-block"/>
    <w:basedOn w:val="DefaultParagraphFont"/>
    <w:rsid w:val="0045253F"/>
  </w:style>
  <w:style w:type="character" w:customStyle="1" w:styleId="nlmpublisher-loc">
    <w:name w:val="nlm_publisher-loc"/>
    <w:basedOn w:val="DefaultParagraphFont"/>
    <w:rsid w:val="0045253F"/>
  </w:style>
  <w:style w:type="character" w:customStyle="1" w:styleId="country">
    <w:name w:val="country"/>
    <w:basedOn w:val="DefaultParagraphFont"/>
    <w:rsid w:val="0045253F"/>
  </w:style>
  <w:style w:type="character" w:customStyle="1" w:styleId="nlmpublisher-name">
    <w:name w:val="nlm_publisher-name"/>
    <w:basedOn w:val="DefaultParagraphFont"/>
    <w:rsid w:val="0045253F"/>
  </w:style>
  <w:style w:type="character" w:styleId="CommentReference">
    <w:name w:val="annotation reference"/>
    <w:basedOn w:val="DefaultParagraphFont"/>
    <w:uiPriority w:val="99"/>
    <w:semiHidden/>
    <w:unhideWhenUsed/>
    <w:rsid w:val="00AF6032"/>
    <w:rPr>
      <w:sz w:val="16"/>
      <w:szCs w:val="16"/>
    </w:rPr>
  </w:style>
  <w:style w:type="paragraph" w:styleId="CommentText">
    <w:name w:val="annotation text"/>
    <w:basedOn w:val="Normal"/>
    <w:link w:val="CommentTextChar"/>
    <w:uiPriority w:val="99"/>
    <w:semiHidden/>
    <w:unhideWhenUsed/>
    <w:rsid w:val="00AF6032"/>
    <w:rPr>
      <w:sz w:val="20"/>
      <w:szCs w:val="20"/>
    </w:rPr>
  </w:style>
  <w:style w:type="character" w:customStyle="1" w:styleId="CommentTextChar">
    <w:name w:val="Comment Text Char"/>
    <w:basedOn w:val="DefaultParagraphFont"/>
    <w:link w:val="CommentText"/>
    <w:uiPriority w:val="99"/>
    <w:semiHidden/>
    <w:rsid w:val="00AF6032"/>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F6032"/>
    <w:rPr>
      <w:b/>
      <w:bCs/>
    </w:rPr>
  </w:style>
  <w:style w:type="character" w:customStyle="1" w:styleId="CommentSubjectChar">
    <w:name w:val="Comment Subject Char"/>
    <w:basedOn w:val="CommentTextChar"/>
    <w:link w:val="CommentSubject"/>
    <w:uiPriority w:val="99"/>
    <w:semiHidden/>
    <w:rsid w:val="00AF6032"/>
    <w:rPr>
      <w:rFonts w:ascii="Times New Roman" w:hAnsi="Times New Roman"/>
      <w:b/>
      <w:bCs/>
      <w:color w:val="000000" w:themeColor="text1"/>
      <w:sz w:val="20"/>
      <w:szCs w:val="20"/>
    </w:rPr>
  </w:style>
  <w:style w:type="paragraph" w:customStyle="1" w:styleId="Names">
    <w:name w:val="Names"/>
    <w:basedOn w:val="Normal"/>
    <w:link w:val="NamesChar"/>
    <w:qFormat/>
    <w:rsid w:val="001316E5"/>
    <w:pPr>
      <w:spacing w:before="0" w:after="120"/>
      <w:jc w:val="both"/>
    </w:pPr>
    <w:rPr>
      <w:rFonts w:cs="Times New Roman"/>
      <w:color w:val="auto"/>
    </w:rPr>
  </w:style>
  <w:style w:type="character" w:customStyle="1" w:styleId="NamesChar">
    <w:name w:val="Names Char"/>
    <w:basedOn w:val="DefaultParagraphFont"/>
    <w:link w:val="Names"/>
    <w:rsid w:val="001316E5"/>
    <w:rPr>
      <w:rFonts w:ascii="Times New Roman" w:hAnsi="Times New Roman" w:cs="Times New Roman"/>
      <w:sz w:val="24"/>
      <w:lang w:val="en-US"/>
    </w:rPr>
  </w:style>
  <w:style w:type="character" w:styleId="UnresolvedMention">
    <w:name w:val="Unresolved Mention"/>
    <w:basedOn w:val="DefaultParagraphFont"/>
    <w:uiPriority w:val="99"/>
    <w:semiHidden/>
    <w:unhideWhenUsed/>
    <w:rsid w:val="001316E5"/>
    <w:rPr>
      <w:color w:val="605E5C"/>
      <w:shd w:val="clear" w:color="auto" w:fill="E1DFDD"/>
    </w:rPr>
  </w:style>
  <w:style w:type="paragraph" w:styleId="Revision">
    <w:name w:val="Revision"/>
    <w:hidden/>
    <w:uiPriority w:val="99"/>
    <w:semiHidden/>
    <w:rsid w:val="00DD5B56"/>
    <w:pPr>
      <w:spacing w:after="0" w:line="240" w:lineRule="auto"/>
    </w:pPr>
    <w:rPr>
      <w:rFonts w:ascii="Times New Roman" w:hAnsi="Times New Roman"/>
      <w:color w:val="000000" w:themeColor="text1"/>
      <w:sz w:val="24"/>
    </w:rPr>
  </w:style>
  <w:style w:type="paragraph" w:styleId="BalloonText">
    <w:name w:val="Balloon Text"/>
    <w:basedOn w:val="Normal"/>
    <w:link w:val="BalloonTextChar"/>
    <w:uiPriority w:val="99"/>
    <w:semiHidden/>
    <w:unhideWhenUsed/>
    <w:rsid w:val="00FD47F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FB"/>
    <w:rPr>
      <w:rFonts w:ascii="Segoe UI" w:hAnsi="Segoe UI" w:cs="Segoe UI"/>
      <w:color w:val="000000" w:themeColor="text1"/>
      <w:sz w:val="18"/>
      <w:szCs w:val="18"/>
    </w:rPr>
  </w:style>
  <w:style w:type="paragraph" w:styleId="Header">
    <w:name w:val="header"/>
    <w:basedOn w:val="Normal"/>
    <w:link w:val="HeaderChar"/>
    <w:uiPriority w:val="99"/>
    <w:unhideWhenUsed/>
    <w:rsid w:val="005B0EB9"/>
    <w:pPr>
      <w:tabs>
        <w:tab w:val="center" w:pos="4513"/>
        <w:tab w:val="right" w:pos="9026"/>
      </w:tabs>
      <w:spacing w:before="0"/>
    </w:pPr>
  </w:style>
  <w:style w:type="character" w:customStyle="1" w:styleId="HeaderChar">
    <w:name w:val="Header Char"/>
    <w:basedOn w:val="DefaultParagraphFont"/>
    <w:link w:val="Header"/>
    <w:uiPriority w:val="99"/>
    <w:rsid w:val="005B0EB9"/>
    <w:rPr>
      <w:rFonts w:ascii="Times New Roman" w:hAnsi="Times New Roman"/>
      <w:color w:val="000000" w:themeColor="text1"/>
      <w:sz w:val="24"/>
      <w:lang w:val="en-US"/>
    </w:rPr>
  </w:style>
  <w:style w:type="paragraph" w:styleId="Footer">
    <w:name w:val="footer"/>
    <w:basedOn w:val="Normal"/>
    <w:link w:val="FooterChar"/>
    <w:uiPriority w:val="99"/>
    <w:unhideWhenUsed/>
    <w:rsid w:val="005B0EB9"/>
    <w:pPr>
      <w:tabs>
        <w:tab w:val="center" w:pos="4513"/>
        <w:tab w:val="right" w:pos="9026"/>
      </w:tabs>
      <w:spacing w:before="0"/>
    </w:pPr>
  </w:style>
  <w:style w:type="character" w:customStyle="1" w:styleId="FooterChar">
    <w:name w:val="Footer Char"/>
    <w:basedOn w:val="DefaultParagraphFont"/>
    <w:link w:val="Footer"/>
    <w:uiPriority w:val="99"/>
    <w:rsid w:val="005B0EB9"/>
    <w:rPr>
      <w:rFonts w:ascii="Times New Roman" w:hAnsi="Times New Roman"/>
      <w:color w:val="000000" w:themeColor="text1"/>
      <w:sz w:val="24"/>
      <w:lang w:val="en-US"/>
    </w:rPr>
  </w:style>
  <w:style w:type="character" w:customStyle="1" w:styleId="smallprint">
    <w:name w:val="smallprint"/>
    <w:rsid w:val="000A0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2720">
      <w:bodyDiv w:val="1"/>
      <w:marLeft w:val="0"/>
      <w:marRight w:val="0"/>
      <w:marTop w:val="0"/>
      <w:marBottom w:val="0"/>
      <w:divBdr>
        <w:top w:val="none" w:sz="0" w:space="0" w:color="auto"/>
        <w:left w:val="none" w:sz="0" w:space="0" w:color="auto"/>
        <w:bottom w:val="none" w:sz="0" w:space="0" w:color="auto"/>
        <w:right w:val="none" w:sz="0" w:space="0" w:color="auto"/>
      </w:divBdr>
    </w:div>
    <w:div w:id="263660411">
      <w:bodyDiv w:val="1"/>
      <w:marLeft w:val="0"/>
      <w:marRight w:val="0"/>
      <w:marTop w:val="0"/>
      <w:marBottom w:val="0"/>
      <w:divBdr>
        <w:top w:val="none" w:sz="0" w:space="0" w:color="auto"/>
        <w:left w:val="none" w:sz="0" w:space="0" w:color="auto"/>
        <w:bottom w:val="none" w:sz="0" w:space="0" w:color="auto"/>
        <w:right w:val="none" w:sz="0" w:space="0" w:color="auto"/>
      </w:divBdr>
    </w:div>
    <w:div w:id="318928088">
      <w:bodyDiv w:val="1"/>
      <w:marLeft w:val="0"/>
      <w:marRight w:val="0"/>
      <w:marTop w:val="0"/>
      <w:marBottom w:val="0"/>
      <w:divBdr>
        <w:top w:val="none" w:sz="0" w:space="0" w:color="auto"/>
        <w:left w:val="none" w:sz="0" w:space="0" w:color="auto"/>
        <w:bottom w:val="none" w:sz="0" w:space="0" w:color="auto"/>
        <w:right w:val="none" w:sz="0" w:space="0" w:color="auto"/>
      </w:divBdr>
    </w:div>
    <w:div w:id="1976568489">
      <w:bodyDiv w:val="1"/>
      <w:marLeft w:val="0"/>
      <w:marRight w:val="0"/>
      <w:marTop w:val="0"/>
      <w:marBottom w:val="0"/>
      <w:divBdr>
        <w:top w:val="none" w:sz="0" w:space="0" w:color="auto"/>
        <w:left w:val="none" w:sz="0" w:space="0" w:color="auto"/>
        <w:bottom w:val="none" w:sz="0" w:space="0" w:color="auto"/>
        <w:right w:val="none" w:sz="0" w:space="0" w:color="auto"/>
      </w:divBdr>
    </w:div>
    <w:div w:id="2096003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pal.mondal@utexas.edu" TargetMode="External"/><Relationship Id="rId13" Type="http://schemas.openxmlformats.org/officeDocument/2006/relationships/footer" Target="footer1.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dx.doi.org/10.2139/ssrn.3422294"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rzaei@nctcog.org" TargetMode="Externa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hyperlink" Target="mailto:bhat@mail.utexas.edu"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mailto:nruizjuri@mail.utexas.edu"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7C34-4C22-4001-A65D-C4412774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6895</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Aupal Mondal</dc:creator>
  <cp:keywords/>
  <dc:description/>
  <cp:lastModifiedBy>Macias, Lisa J</cp:lastModifiedBy>
  <cp:revision>2</cp:revision>
  <cp:lastPrinted>2021-08-01T21:37:00Z</cp:lastPrinted>
  <dcterms:created xsi:type="dcterms:W3CDTF">2021-08-02T16:32:00Z</dcterms:created>
  <dcterms:modified xsi:type="dcterms:W3CDTF">2021-08-02T16:32:00Z</dcterms:modified>
</cp:coreProperties>
</file>