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6A5DF" w14:textId="6E2E4F54" w:rsidR="00E825E3" w:rsidRPr="00DA5D94" w:rsidRDefault="00E825E3" w:rsidP="00E825E3">
      <w:pPr>
        <w:spacing w:line="240" w:lineRule="auto"/>
        <w:jc w:val="center"/>
        <w:rPr>
          <w:rFonts w:cs="Times New Roman"/>
          <w:b/>
          <w:bCs/>
          <w:sz w:val="26"/>
          <w:szCs w:val="26"/>
        </w:rPr>
      </w:pPr>
      <w:bookmarkStart w:id="0" w:name="_GoBack"/>
      <w:bookmarkEnd w:id="0"/>
      <w:r w:rsidRPr="00DA5D94">
        <w:rPr>
          <w:rFonts w:cs="Times New Roman"/>
          <w:b/>
          <w:bCs/>
          <w:sz w:val="26"/>
          <w:szCs w:val="26"/>
        </w:rPr>
        <w:t>Consumer Choice Modeling: The Promises and the Cautions</w:t>
      </w:r>
    </w:p>
    <w:p w14:paraId="7BD047B6" w14:textId="77777777" w:rsidR="00E825E3" w:rsidRDefault="00E825E3" w:rsidP="00E825E3">
      <w:pPr>
        <w:spacing w:line="240" w:lineRule="auto"/>
        <w:jc w:val="center"/>
        <w:rPr>
          <w:rFonts w:cs="Times New Roman"/>
          <w:sz w:val="26"/>
          <w:szCs w:val="26"/>
        </w:rPr>
      </w:pPr>
    </w:p>
    <w:p w14:paraId="52B69CD6" w14:textId="77777777" w:rsidR="00A46183" w:rsidRPr="00DA5D94" w:rsidRDefault="00A46183" w:rsidP="00E825E3">
      <w:pPr>
        <w:spacing w:line="240" w:lineRule="auto"/>
        <w:jc w:val="center"/>
        <w:rPr>
          <w:rFonts w:cs="Times New Roman"/>
          <w:sz w:val="26"/>
          <w:szCs w:val="26"/>
        </w:rPr>
      </w:pPr>
    </w:p>
    <w:p w14:paraId="01A63A83" w14:textId="16A61069" w:rsidR="00E825E3" w:rsidRPr="00DA5D94" w:rsidRDefault="00E825E3" w:rsidP="00E825E3">
      <w:pPr>
        <w:spacing w:line="240" w:lineRule="auto"/>
        <w:jc w:val="center"/>
        <w:rPr>
          <w:rFonts w:cs="Times New Roman"/>
          <w:sz w:val="26"/>
          <w:szCs w:val="26"/>
        </w:rPr>
      </w:pPr>
      <w:r w:rsidRPr="00DA5D94">
        <w:rPr>
          <w:rFonts w:cs="Times New Roman"/>
          <w:sz w:val="26"/>
          <w:szCs w:val="26"/>
        </w:rPr>
        <w:t>Chandra Bhat</w:t>
      </w:r>
    </w:p>
    <w:p w14:paraId="11183C86" w14:textId="3FCE3E5B" w:rsidR="00537282" w:rsidRPr="00C74A1B" w:rsidRDefault="00537282" w:rsidP="00C74A1B">
      <w:pPr>
        <w:spacing w:line="240" w:lineRule="auto"/>
        <w:jc w:val="center"/>
        <w:rPr>
          <w:rStyle w:val="Hyperlink"/>
          <w:rFonts w:cs="Times New Roman"/>
          <w:color w:val="auto"/>
          <w:szCs w:val="24"/>
          <w:u w:val="none"/>
        </w:rPr>
      </w:pPr>
      <w:r w:rsidRPr="00136CAE">
        <w:rPr>
          <w:rFonts w:cs="Times New Roman"/>
          <w:szCs w:val="24"/>
        </w:rPr>
        <w:t>The University of Texas at Austin</w:t>
      </w:r>
      <w:r w:rsidR="00C74A1B">
        <w:rPr>
          <w:rFonts w:cs="Times New Roman"/>
          <w:szCs w:val="24"/>
        </w:rPr>
        <w:t xml:space="preserve">, </w:t>
      </w:r>
      <w:r w:rsidRPr="00136CAE">
        <w:rPr>
          <w:rFonts w:cs="Times New Roman"/>
          <w:szCs w:val="24"/>
        </w:rPr>
        <w:t>Austin</w:t>
      </w:r>
      <w:r>
        <w:rPr>
          <w:rFonts w:cs="Times New Roman"/>
          <w:szCs w:val="24"/>
        </w:rPr>
        <w:t>,</w:t>
      </w:r>
      <w:r w:rsidRPr="00136CAE">
        <w:rPr>
          <w:rFonts w:cs="Times New Roman"/>
          <w:szCs w:val="24"/>
        </w:rPr>
        <w:t xml:space="preserve"> TX</w:t>
      </w:r>
      <w:r>
        <w:rPr>
          <w:rFonts w:cs="Times New Roman"/>
          <w:szCs w:val="24"/>
        </w:rPr>
        <w:t>, USA</w:t>
      </w:r>
    </w:p>
    <w:p w14:paraId="69D6998C" w14:textId="77777777" w:rsidR="00537282" w:rsidRPr="00136CAE" w:rsidRDefault="00537282" w:rsidP="00537282">
      <w:pPr>
        <w:spacing w:line="240" w:lineRule="auto"/>
        <w:jc w:val="center"/>
        <w:rPr>
          <w:rFonts w:cs="Times New Roman"/>
          <w:bCs/>
          <w:kern w:val="32"/>
          <w:szCs w:val="24"/>
        </w:rPr>
      </w:pPr>
      <w:r w:rsidRPr="00136CAE">
        <w:rPr>
          <w:rFonts w:cs="Times New Roman"/>
          <w:bCs/>
          <w:kern w:val="32"/>
          <w:szCs w:val="24"/>
        </w:rPr>
        <w:t>and</w:t>
      </w:r>
    </w:p>
    <w:p w14:paraId="68CD8AE4" w14:textId="77777777" w:rsidR="00537282" w:rsidRPr="00136CAE" w:rsidRDefault="00537282" w:rsidP="00537282">
      <w:pPr>
        <w:spacing w:line="240" w:lineRule="auto"/>
        <w:jc w:val="center"/>
        <w:rPr>
          <w:rFonts w:cs="Times New Roman"/>
          <w:b/>
          <w:szCs w:val="24"/>
        </w:rPr>
      </w:pPr>
      <w:r w:rsidRPr="00136CAE">
        <w:rPr>
          <w:rFonts w:cs="Times New Roman"/>
          <w:szCs w:val="24"/>
        </w:rPr>
        <w:t>The Hong Kong Polytechnic University</w:t>
      </w:r>
      <w:r w:rsidRPr="00136CAE">
        <w:rPr>
          <w:rFonts w:cs="Times New Roman"/>
          <w:bCs/>
          <w:kern w:val="32"/>
          <w:szCs w:val="24"/>
        </w:rPr>
        <w:t xml:space="preserve">, </w:t>
      </w:r>
      <w:r w:rsidRPr="00136CAE">
        <w:rPr>
          <w:rFonts w:cs="Times New Roman"/>
          <w:szCs w:val="24"/>
        </w:rPr>
        <w:t>Hung Hom, Kowloon, Hong Kong</w:t>
      </w:r>
    </w:p>
    <w:p w14:paraId="54BAA057" w14:textId="30680E1F" w:rsidR="00E825E3" w:rsidRPr="00DA5D94" w:rsidRDefault="00E825E3" w:rsidP="00537282">
      <w:pPr>
        <w:spacing w:line="240" w:lineRule="auto"/>
        <w:jc w:val="center"/>
        <w:rPr>
          <w:rFonts w:cs="Times New Roman"/>
          <w:sz w:val="26"/>
          <w:szCs w:val="26"/>
        </w:rPr>
      </w:pPr>
    </w:p>
    <w:p w14:paraId="01C96F9B" w14:textId="77777777" w:rsidR="00E825E3" w:rsidRPr="00DA5D94" w:rsidRDefault="00E825E3" w:rsidP="00537282">
      <w:pPr>
        <w:spacing w:line="240" w:lineRule="auto"/>
        <w:jc w:val="center"/>
        <w:rPr>
          <w:rFonts w:cs="Times New Roman"/>
          <w:sz w:val="26"/>
          <w:szCs w:val="26"/>
        </w:rPr>
      </w:pPr>
    </w:p>
    <w:p w14:paraId="55BE79B4" w14:textId="0DB51542" w:rsidR="005A322B" w:rsidRPr="00DA5D94" w:rsidRDefault="005A322B" w:rsidP="00E825E3">
      <w:pPr>
        <w:spacing w:line="240" w:lineRule="auto"/>
        <w:jc w:val="center"/>
        <w:rPr>
          <w:rFonts w:cs="Times New Roman"/>
          <w:sz w:val="26"/>
          <w:szCs w:val="26"/>
        </w:rPr>
      </w:pPr>
      <w:r w:rsidRPr="00DA5D94">
        <w:rPr>
          <w:rFonts w:cs="Times New Roman"/>
          <w:sz w:val="26"/>
          <w:szCs w:val="26"/>
        </w:rPr>
        <w:t>(Material for this chapter ha</w:t>
      </w:r>
      <w:r w:rsidR="00E825E3" w:rsidRPr="00DA5D94">
        <w:rPr>
          <w:rFonts w:cs="Times New Roman"/>
          <w:sz w:val="26"/>
          <w:szCs w:val="26"/>
        </w:rPr>
        <w:t>s</w:t>
      </w:r>
      <w:r w:rsidRPr="00DA5D94">
        <w:rPr>
          <w:rFonts w:cs="Times New Roman"/>
          <w:sz w:val="26"/>
          <w:szCs w:val="26"/>
        </w:rPr>
        <w:t xml:space="preserve"> been liberally drawn from earlier papers of the author)</w:t>
      </w:r>
    </w:p>
    <w:p w14:paraId="375FB84E" w14:textId="77777777" w:rsidR="00E825E3" w:rsidRDefault="00E825E3" w:rsidP="00E825E3">
      <w:pPr>
        <w:spacing w:line="240" w:lineRule="auto"/>
        <w:jc w:val="both"/>
        <w:rPr>
          <w:rFonts w:cs="Times New Roman"/>
          <w:sz w:val="26"/>
          <w:szCs w:val="26"/>
        </w:rPr>
      </w:pPr>
    </w:p>
    <w:p w14:paraId="12033C8F" w14:textId="77777777" w:rsidR="00403AE7" w:rsidRPr="00DA5D94" w:rsidRDefault="00403AE7" w:rsidP="00E825E3">
      <w:pPr>
        <w:spacing w:line="240" w:lineRule="auto"/>
        <w:jc w:val="both"/>
        <w:rPr>
          <w:rFonts w:cs="Times New Roman"/>
          <w:sz w:val="26"/>
          <w:szCs w:val="26"/>
        </w:rPr>
      </w:pPr>
    </w:p>
    <w:p w14:paraId="26108E7D" w14:textId="50FCC960" w:rsidR="005B6F43" w:rsidRPr="00DA5D94" w:rsidRDefault="005B6F43" w:rsidP="004C484B">
      <w:pPr>
        <w:spacing w:line="240" w:lineRule="auto"/>
        <w:jc w:val="both"/>
        <w:rPr>
          <w:rFonts w:cs="Times New Roman"/>
          <w:szCs w:val="24"/>
        </w:rPr>
      </w:pPr>
      <w:r w:rsidRPr="00DA5D94">
        <w:rPr>
          <w:rFonts w:cs="Times New Roman"/>
          <w:szCs w:val="24"/>
        </w:rPr>
        <w:t xml:space="preserve">The travel behavior field is entering into </w:t>
      </w:r>
      <w:r w:rsidRPr="00DA5D94">
        <w:rPr>
          <w:rFonts w:eastAsia="Times New Roman" w:cs="Times New Roman"/>
          <w:szCs w:val="24"/>
          <w:lang w:val="en"/>
        </w:rPr>
        <w:t xml:space="preserve">a new data landscape in which voluminous and diverse amounts of data are becoming available to analysts through a whole host of equipment that act as sensors — legacy roadway systems, smart phones and GPS systems, and smart cars themselves. The key issue is how to deal with such voluminous and diverse amounts of incoming data per unit of time, and translate them into usable information for near-real time operations purposes or for longer-term planning purposes. In addition, predictive analytics to translate data into information requires the ability to deal with data that may be from multiple sources, highly noisy, heterogeneous, and high-dimensional with complex interdependencies.  On the last of these, </w:t>
      </w:r>
      <w:r w:rsidRPr="00DA5D94">
        <w:rPr>
          <w:rFonts w:cs="Times New Roman"/>
          <w:szCs w:val="24"/>
        </w:rPr>
        <w:t>the joint modeling of data with mixed (</w:t>
      </w:r>
      <w:r w:rsidR="00DA5D94" w:rsidRPr="00DA5D94">
        <w:rPr>
          <w:rFonts w:cs="Times New Roman"/>
          <w:szCs w:val="24"/>
        </w:rPr>
        <w:t>heterogeneous</w:t>
      </w:r>
      <w:r w:rsidRPr="00DA5D94">
        <w:rPr>
          <w:rFonts w:cs="Times New Roman"/>
          <w:szCs w:val="24"/>
        </w:rPr>
        <w:t xml:space="preserve">) types of dependent variables (including ordered-response or ordinal variables, unordered-response or nominal variables, count variables, and continuous variables) is a challenging problem. But, at the same time, new inference methods (and variants of these inference methods) have been proposed to address the increasing complexity of the models, so that it becomes feasible from a computational standpoint to estimate such models.  </w:t>
      </w:r>
    </w:p>
    <w:p w14:paraId="6CE790AA" w14:textId="77777777" w:rsidR="004C484B" w:rsidRPr="00DA5D94" w:rsidRDefault="004C484B" w:rsidP="004C484B">
      <w:pPr>
        <w:spacing w:line="240" w:lineRule="auto"/>
        <w:jc w:val="both"/>
        <w:rPr>
          <w:rFonts w:cs="Times New Roman"/>
          <w:szCs w:val="24"/>
        </w:rPr>
      </w:pPr>
    </w:p>
    <w:p w14:paraId="5FD3874E" w14:textId="51B41521" w:rsidR="00026914" w:rsidRDefault="005B6F43" w:rsidP="004C484B">
      <w:pPr>
        <w:spacing w:line="240" w:lineRule="auto"/>
        <w:jc w:val="both"/>
        <w:rPr>
          <w:rFonts w:cs="Times New Roman"/>
          <w:szCs w:val="24"/>
        </w:rPr>
      </w:pPr>
      <w:r w:rsidRPr="00DA5D94">
        <w:rPr>
          <w:rFonts w:cs="Times New Roman"/>
          <w:szCs w:val="24"/>
        </w:rPr>
        <w:t xml:space="preserve">Figure 1 provides a diagrammatic representation of the temporal evolution of the types of dependent variables considered in the field (on the x-axis) and estimation methods (on the y-axis). </w:t>
      </w:r>
      <w:r w:rsidR="00D87679" w:rsidRPr="00DA5D94">
        <w:rPr>
          <w:rFonts w:cs="Times New Roman"/>
          <w:szCs w:val="24"/>
        </w:rPr>
        <w:t>This is discussed further below.</w:t>
      </w:r>
      <w:r w:rsidR="004C484B" w:rsidRPr="00DA5D94">
        <w:rPr>
          <w:rFonts w:cs="Times New Roman"/>
          <w:szCs w:val="24"/>
        </w:rPr>
        <w:t xml:space="preserve"> In the ensuing discussion, we will focus </w:t>
      </w:r>
      <w:r w:rsidR="00F51319" w:rsidRPr="00DA5D94">
        <w:rPr>
          <w:rFonts w:cs="Times New Roman"/>
          <w:szCs w:val="24"/>
        </w:rPr>
        <w:t xml:space="preserve">solely </w:t>
      </w:r>
      <w:r w:rsidR="004C484B" w:rsidRPr="00DA5D94">
        <w:rPr>
          <w:rFonts w:cs="Times New Roman"/>
          <w:szCs w:val="24"/>
        </w:rPr>
        <w:t>on parametric models. We recognize that there have been some developments in non-parametric m</w:t>
      </w:r>
      <w:r w:rsidR="00F51319" w:rsidRPr="00DA5D94">
        <w:rPr>
          <w:rFonts w:cs="Times New Roman"/>
          <w:szCs w:val="24"/>
        </w:rPr>
        <w:t>odels</w:t>
      </w:r>
      <w:r w:rsidR="004C484B" w:rsidRPr="00DA5D94">
        <w:rPr>
          <w:rFonts w:cs="Times New Roman"/>
          <w:szCs w:val="24"/>
        </w:rPr>
        <w:t xml:space="preserve"> too, but </w:t>
      </w:r>
      <w:r w:rsidR="00F51319" w:rsidRPr="00DA5D94">
        <w:rPr>
          <w:rFonts w:cs="Times New Roman"/>
          <w:szCs w:val="24"/>
        </w:rPr>
        <w:t xml:space="preserve">expanding to include such non-parametric models </w:t>
      </w:r>
      <w:r w:rsidR="004C484B" w:rsidRPr="00DA5D94">
        <w:rPr>
          <w:rFonts w:cs="Times New Roman"/>
          <w:szCs w:val="24"/>
        </w:rPr>
        <w:t>would be too wide a scope</w:t>
      </w:r>
      <w:r w:rsidR="00F51319" w:rsidRPr="00DA5D94">
        <w:rPr>
          <w:rFonts w:cs="Times New Roman"/>
          <w:szCs w:val="24"/>
        </w:rPr>
        <w:t xml:space="preserve"> for </w:t>
      </w:r>
      <w:r w:rsidR="004C484B" w:rsidRPr="00DA5D94">
        <w:rPr>
          <w:rFonts w:cs="Times New Roman"/>
          <w:szCs w:val="24"/>
        </w:rPr>
        <w:t>a single paper.</w:t>
      </w:r>
    </w:p>
    <w:p w14:paraId="50FA97A6" w14:textId="2B31B304" w:rsidR="00026914" w:rsidRDefault="00F5272C" w:rsidP="004C484B">
      <w:pPr>
        <w:spacing w:line="240" w:lineRule="auto"/>
        <w:jc w:val="both"/>
        <w:rPr>
          <w:rFonts w:cs="Times New Roman"/>
          <w:szCs w:val="24"/>
        </w:rPr>
      </w:pPr>
      <w:r>
        <w:rPr>
          <w:noProof/>
        </w:rPr>
        <w:lastRenderedPageBreak/>
        <w:drawing>
          <wp:inline distT="0" distB="0" distL="0" distR="0" wp14:anchorId="04BD1471" wp14:editId="7599DFF5">
            <wp:extent cx="5943600" cy="38855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885565"/>
                    </a:xfrm>
                    <a:prstGeom prst="rect">
                      <a:avLst/>
                    </a:prstGeom>
                    <a:noFill/>
                  </pic:spPr>
                </pic:pic>
              </a:graphicData>
            </a:graphic>
          </wp:inline>
        </w:drawing>
      </w:r>
    </w:p>
    <w:p w14:paraId="20A8C591" w14:textId="001607B3" w:rsidR="00B141A0" w:rsidRDefault="00B141A0" w:rsidP="00B141A0">
      <w:pPr>
        <w:jc w:val="center"/>
      </w:pPr>
      <w:r>
        <w:t>Figure 1. Evolution of dependent variable types and methods</w:t>
      </w:r>
    </w:p>
    <w:p w14:paraId="15C5EE2B" w14:textId="50265B70" w:rsidR="004C484B" w:rsidRPr="00DA5D94" w:rsidRDefault="004C484B" w:rsidP="004C484B">
      <w:pPr>
        <w:spacing w:line="240" w:lineRule="auto"/>
        <w:jc w:val="both"/>
        <w:rPr>
          <w:rFonts w:cs="Times New Roman"/>
          <w:szCs w:val="24"/>
        </w:rPr>
      </w:pPr>
    </w:p>
    <w:p w14:paraId="01D8B3FE" w14:textId="259A0A90" w:rsidR="00D87679" w:rsidRPr="00DA5D94" w:rsidRDefault="00D87679" w:rsidP="004C484B">
      <w:pPr>
        <w:spacing w:line="240" w:lineRule="auto"/>
        <w:jc w:val="both"/>
        <w:rPr>
          <w:rFonts w:cs="Times New Roman"/>
          <w:b/>
          <w:szCs w:val="24"/>
        </w:rPr>
      </w:pPr>
      <w:r w:rsidRPr="00DA5D94">
        <w:rPr>
          <w:rFonts w:cs="Times New Roman"/>
          <w:b/>
          <w:szCs w:val="24"/>
        </w:rPr>
        <w:t xml:space="preserve">Period </w:t>
      </w:r>
      <w:r w:rsidR="00EC3037" w:rsidRPr="00DA5D94">
        <w:rPr>
          <w:rFonts w:cs="Times New Roman"/>
          <w:b/>
          <w:szCs w:val="24"/>
        </w:rPr>
        <w:t>up to</w:t>
      </w:r>
      <w:r w:rsidRPr="00DA5D94">
        <w:rPr>
          <w:rFonts w:cs="Times New Roman"/>
          <w:b/>
          <w:szCs w:val="24"/>
        </w:rPr>
        <w:t xml:space="preserve"> (and including)</w:t>
      </w:r>
      <w:r w:rsidR="00D501F3" w:rsidRPr="00DA5D94">
        <w:rPr>
          <w:rFonts w:cs="Times New Roman"/>
          <w:b/>
          <w:szCs w:val="24"/>
        </w:rPr>
        <w:t xml:space="preserve"> the </w:t>
      </w:r>
      <w:r w:rsidR="007E0D49" w:rsidRPr="00DA5D94">
        <w:rPr>
          <w:rFonts w:cs="Times New Roman"/>
          <w:b/>
          <w:szCs w:val="24"/>
        </w:rPr>
        <w:t>1990s</w:t>
      </w:r>
    </w:p>
    <w:p w14:paraId="14F130A0" w14:textId="77777777" w:rsidR="004C484B" w:rsidRPr="00DA5D94" w:rsidRDefault="004C484B" w:rsidP="004C484B">
      <w:pPr>
        <w:spacing w:line="240" w:lineRule="auto"/>
        <w:jc w:val="both"/>
        <w:rPr>
          <w:rFonts w:cs="Times New Roman"/>
          <w:b/>
          <w:szCs w:val="24"/>
        </w:rPr>
      </w:pPr>
    </w:p>
    <w:p w14:paraId="7444B96D" w14:textId="2A6E8750" w:rsidR="00D87679" w:rsidRPr="00DA5D94" w:rsidRDefault="00D87679" w:rsidP="004C484B">
      <w:pPr>
        <w:spacing w:line="240" w:lineRule="auto"/>
        <w:jc w:val="both"/>
        <w:rPr>
          <w:rFonts w:cs="Times New Roman"/>
          <w:szCs w:val="24"/>
        </w:rPr>
      </w:pPr>
      <w:r w:rsidRPr="00DA5D94">
        <w:rPr>
          <w:rFonts w:cs="Times New Roman"/>
          <w:szCs w:val="24"/>
        </w:rPr>
        <w:t>M</w:t>
      </w:r>
      <w:r w:rsidR="007E0D49" w:rsidRPr="00DA5D94">
        <w:rPr>
          <w:rFonts w:cs="Times New Roman"/>
          <w:szCs w:val="24"/>
        </w:rPr>
        <w:t xml:space="preserve">uch of the focus of travel behavior analysis (and applied econometrics in general) </w:t>
      </w:r>
      <w:r w:rsidRPr="00DA5D94">
        <w:rPr>
          <w:rFonts w:cs="Times New Roman"/>
          <w:szCs w:val="24"/>
        </w:rPr>
        <w:t xml:space="preserve">during this period </w:t>
      </w:r>
      <w:r w:rsidR="007E0D49" w:rsidRPr="00DA5D94">
        <w:rPr>
          <w:rFonts w:cs="Times New Roman"/>
          <w:szCs w:val="24"/>
        </w:rPr>
        <w:t>was on continuous or single discrete variables. Among the single discrete variable models,</w:t>
      </w:r>
      <w:r w:rsidR="00E825E3" w:rsidRPr="00DA5D94">
        <w:rPr>
          <w:rFonts w:cs="Times New Roman"/>
          <w:szCs w:val="24"/>
        </w:rPr>
        <w:t xml:space="preserve"> the </w:t>
      </w:r>
      <w:r w:rsidR="007E0D49" w:rsidRPr="00DA5D94">
        <w:rPr>
          <w:rFonts w:cs="Times New Roman"/>
          <w:szCs w:val="24"/>
        </w:rPr>
        <w:t>multinomial logit</w:t>
      </w:r>
      <w:r w:rsidR="00E825E3" w:rsidRPr="00DA5D94">
        <w:rPr>
          <w:rFonts w:cs="Times New Roman"/>
          <w:szCs w:val="24"/>
        </w:rPr>
        <w:t xml:space="preserve"> (</w:t>
      </w:r>
      <w:r w:rsidR="001B37FC">
        <w:t xml:space="preserve">Luce and Suppes, 1965; </w:t>
      </w:r>
      <w:r w:rsidR="00E825E3" w:rsidRPr="00DA5D94">
        <w:t>McFadden, 1974)</w:t>
      </w:r>
      <w:r w:rsidR="007E0D49" w:rsidRPr="00DA5D94">
        <w:rPr>
          <w:rFonts w:cs="Times New Roman"/>
          <w:szCs w:val="24"/>
        </w:rPr>
        <w:t xml:space="preserve">, the nested logit model </w:t>
      </w:r>
      <w:r w:rsidR="007E0D49" w:rsidRPr="00DA5D94">
        <w:rPr>
          <w:rFonts w:cs="Times New Roman"/>
          <w:spacing w:val="-3"/>
          <w:szCs w:val="24"/>
        </w:rPr>
        <w:t>(Williams, 1977; McFadden, 1978; Daly and Zachary, 1978)</w:t>
      </w:r>
      <w:r w:rsidR="007E0D49" w:rsidRPr="00DA5D94">
        <w:rPr>
          <w:rFonts w:cs="Times New Roman"/>
          <w:szCs w:val="24"/>
        </w:rPr>
        <w:t xml:space="preserve">, and </w:t>
      </w:r>
      <w:r w:rsidR="00EC3037" w:rsidRPr="00DA5D94">
        <w:rPr>
          <w:rFonts w:cs="Times New Roman"/>
          <w:szCs w:val="24"/>
        </w:rPr>
        <w:t>multivariate</w:t>
      </w:r>
      <w:r w:rsidR="007E0D49" w:rsidRPr="00DA5D94">
        <w:rPr>
          <w:rFonts w:cs="Times New Roman"/>
          <w:szCs w:val="24"/>
        </w:rPr>
        <w:t xml:space="preserve"> extreme value models </w:t>
      </w:r>
      <w:r w:rsidR="007722C1" w:rsidRPr="00DA5D94">
        <w:rPr>
          <w:rFonts w:cs="Times New Roman"/>
          <w:szCs w:val="24"/>
        </w:rPr>
        <w:t>(</w:t>
      </w:r>
      <w:r w:rsidR="007722C1" w:rsidRPr="00DA5D94">
        <w:rPr>
          <w:rFonts w:cs="Times New Roman"/>
          <w:spacing w:val="-3"/>
          <w:szCs w:val="24"/>
        </w:rPr>
        <w:t>McFadden, 1978</w:t>
      </w:r>
      <w:r w:rsidR="001B37FC">
        <w:rPr>
          <w:rFonts w:cs="Times New Roman"/>
          <w:spacing w:val="-3"/>
          <w:szCs w:val="24"/>
        </w:rPr>
        <w:t>;</w:t>
      </w:r>
      <w:r w:rsidR="007722C1" w:rsidRPr="00DA5D94">
        <w:rPr>
          <w:rFonts w:cs="Times New Roman"/>
          <w:spacing w:val="-3"/>
          <w:szCs w:val="24"/>
        </w:rPr>
        <w:t xml:space="preserve"> Ben-Akiva and Francois, 1983</w:t>
      </w:r>
      <w:r w:rsidR="001B37FC">
        <w:rPr>
          <w:rFonts w:cs="Times New Roman"/>
          <w:spacing w:val="-3"/>
          <w:szCs w:val="24"/>
        </w:rPr>
        <w:t>;</w:t>
      </w:r>
      <w:r w:rsidR="007722C1" w:rsidRPr="00DA5D94">
        <w:rPr>
          <w:rFonts w:cs="Times New Roman"/>
          <w:spacing w:val="-3"/>
          <w:szCs w:val="24"/>
        </w:rPr>
        <w:t xml:space="preserve"> Small, 1987</w:t>
      </w:r>
      <w:r w:rsidR="001B37FC">
        <w:rPr>
          <w:rFonts w:cs="Times New Roman"/>
          <w:spacing w:val="-3"/>
          <w:szCs w:val="24"/>
        </w:rPr>
        <w:t>;</w:t>
      </w:r>
      <w:r w:rsidR="007722C1" w:rsidRPr="00DA5D94">
        <w:rPr>
          <w:rFonts w:cs="Times New Roman"/>
          <w:spacing w:val="-3"/>
          <w:szCs w:val="24"/>
        </w:rPr>
        <w:t xml:space="preserve"> Chu, 1989</w:t>
      </w:r>
      <w:r w:rsidR="001B37FC">
        <w:rPr>
          <w:rFonts w:cs="Times New Roman"/>
          <w:spacing w:val="-3"/>
          <w:szCs w:val="24"/>
        </w:rPr>
        <w:t>;</w:t>
      </w:r>
      <w:r w:rsidR="007722C1" w:rsidRPr="00DA5D94">
        <w:rPr>
          <w:rFonts w:cs="Times New Roman"/>
          <w:spacing w:val="-3"/>
          <w:szCs w:val="24"/>
        </w:rPr>
        <w:t xml:space="preserve"> Vovsha, 1997</w:t>
      </w:r>
      <w:r w:rsidR="001B37FC">
        <w:rPr>
          <w:rFonts w:cs="Times New Roman"/>
          <w:spacing w:val="-3"/>
          <w:szCs w:val="24"/>
        </w:rPr>
        <w:t>;</w:t>
      </w:r>
      <w:r w:rsidR="007722C1" w:rsidRPr="00DA5D94">
        <w:rPr>
          <w:rFonts w:cs="Times New Roman"/>
          <w:spacing w:val="-3"/>
          <w:szCs w:val="24"/>
        </w:rPr>
        <w:t xml:space="preserve"> Bhat, 1998</w:t>
      </w:r>
      <w:r w:rsidR="00801575" w:rsidRPr="00DA5D94">
        <w:rPr>
          <w:rFonts w:cs="Times New Roman"/>
          <w:spacing w:val="-3"/>
          <w:szCs w:val="24"/>
        </w:rPr>
        <w:t>a</w:t>
      </w:r>
      <w:r w:rsidR="001B37FC">
        <w:rPr>
          <w:rFonts w:cs="Times New Roman"/>
          <w:spacing w:val="-3"/>
          <w:szCs w:val="24"/>
        </w:rPr>
        <w:t>;</w:t>
      </w:r>
      <w:r w:rsidR="007722C1" w:rsidRPr="00DA5D94">
        <w:rPr>
          <w:rFonts w:cs="Times New Roman"/>
          <w:spacing w:val="-3"/>
          <w:szCs w:val="24"/>
        </w:rPr>
        <w:t xml:space="preserve"> Koppelman and Wen, 2000) </w:t>
      </w:r>
      <w:r w:rsidR="007E0D49" w:rsidRPr="00DA5D94">
        <w:rPr>
          <w:rFonts w:cs="Times New Roman"/>
          <w:szCs w:val="24"/>
        </w:rPr>
        <w:t xml:space="preserve">were the ones most applied in practice, primarily because of their closed-form probability expressions. </w:t>
      </w:r>
      <w:r w:rsidR="007722C1" w:rsidRPr="00DA5D94">
        <w:rPr>
          <w:rFonts w:cs="Times New Roman"/>
          <w:szCs w:val="24"/>
        </w:rPr>
        <w:t>During this perio</w:t>
      </w:r>
      <w:r w:rsidR="00E825E3" w:rsidRPr="00DA5D94">
        <w:rPr>
          <w:rFonts w:cs="Times New Roman"/>
          <w:szCs w:val="24"/>
        </w:rPr>
        <w:t>d</w:t>
      </w:r>
      <w:r w:rsidR="007722C1" w:rsidRPr="00DA5D94">
        <w:rPr>
          <w:rFonts w:cs="Times New Roman"/>
          <w:szCs w:val="24"/>
        </w:rPr>
        <w:t xml:space="preserve">, on the inference method front, the predominant ones involved the method of moments </w:t>
      </w:r>
      <w:r w:rsidR="003921D9" w:rsidRPr="00DA5D94">
        <w:rPr>
          <w:rFonts w:cs="Times New Roman"/>
          <w:szCs w:val="24"/>
        </w:rPr>
        <w:t xml:space="preserve">or MOM </w:t>
      </w:r>
      <w:r w:rsidR="007722C1" w:rsidRPr="00DA5D94">
        <w:rPr>
          <w:rFonts w:cs="Times New Roman"/>
          <w:szCs w:val="24"/>
        </w:rPr>
        <w:t>(</w:t>
      </w:r>
      <w:r w:rsidR="003921D9" w:rsidRPr="00DA5D94">
        <w:rPr>
          <w:rFonts w:cs="Times New Roman"/>
          <w:szCs w:val="24"/>
        </w:rPr>
        <w:t>for continuous variables) or maximum likelihood or ML (for discrete variables). The MOM inference approach is based on the recog</w:t>
      </w:r>
      <w:r w:rsidR="00E825E3" w:rsidRPr="00DA5D94">
        <w:rPr>
          <w:rFonts w:cs="Times New Roman"/>
          <w:szCs w:val="24"/>
        </w:rPr>
        <w:t>n</w:t>
      </w:r>
      <w:r w:rsidR="003921D9" w:rsidRPr="00DA5D94">
        <w:rPr>
          <w:rFonts w:cs="Times New Roman"/>
          <w:szCs w:val="24"/>
        </w:rPr>
        <w:t xml:space="preserve">ition that, in the population, the exogenous factors of the behavior being modeled and the model residuals are uncorrelated, and is implemented by making the residuals and exogenous </w:t>
      </w:r>
      <w:r w:rsidR="00BE7313" w:rsidRPr="00DA5D94">
        <w:rPr>
          <w:rFonts w:cs="Times New Roman"/>
          <w:szCs w:val="24"/>
        </w:rPr>
        <w:t xml:space="preserve">“instrument” </w:t>
      </w:r>
      <w:r w:rsidR="003921D9" w:rsidRPr="00DA5D94">
        <w:rPr>
          <w:rFonts w:cs="Times New Roman"/>
          <w:szCs w:val="24"/>
        </w:rPr>
        <w:t xml:space="preserve">variables be </w:t>
      </w:r>
      <w:r w:rsidR="00EC3037" w:rsidRPr="00DA5D94">
        <w:rPr>
          <w:rFonts w:cs="Times New Roman"/>
          <w:szCs w:val="24"/>
        </w:rPr>
        <w:t>uncorrelated</w:t>
      </w:r>
      <w:r w:rsidR="003921D9" w:rsidRPr="00DA5D94">
        <w:rPr>
          <w:rFonts w:cs="Times New Roman"/>
          <w:szCs w:val="24"/>
        </w:rPr>
        <w:t xml:space="preserve"> in the sample. This MOM estimator is equiva</w:t>
      </w:r>
      <w:r w:rsidR="00D73C68" w:rsidRPr="00DA5D94">
        <w:rPr>
          <w:rFonts w:cs="Times New Roman"/>
          <w:szCs w:val="24"/>
        </w:rPr>
        <w:t>l</w:t>
      </w:r>
      <w:r w:rsidR="003921D9" w:rsidRPr="00DA5D94">
        <w:rPr>
          <w:rFonts w:cs="Times New Roman"/>
          <w:szCs w:val="24"/>
        </w:rPr>
        <w:t xml:space="preserve">ent to the well-known least squares estimator for linear regression models </w:t>
      </w:r>
      <w:r w:rsidR="00BE7313" w:rsidRPr="00DA5D94">
        <w:rPr>
          <w:rFonts w:cs="Times New Roman"/>
          <w:szCs w:val="24"/>
        </w:rPr>
        <w:t xml:space="preserve">when the exogenous “instrument” variables are the explanatory variables </w:t>
      </w:r>
      <w:r w:rsidR="003921D9" w:rsidRPr="00DA5D94">
        <w:rPr>
          <w:rFonts w:cs="Times New Roman"/>
          <w:szCs w:val="24"/>
        </w:rPr>
        <w:t>(see Train, 200</w:t>
      </w:r>
      <w:r w:rsidR="00A63B3F" w:rsidRPr="00DA5D94">
        <w:rPr>
          <w:rFonts w:cs="Times New Roman"/>
          <w:szCs w:val="24"/>
        </w:rPr>
        <w:t>9</w:t>
      </w:r>
      <w:r w:rsidR="003921D9" w:rsidRPr="00DA5D94">
        <w:rPr>
          <w:rFonts w:cs="Times New Roman"/>
          <w:szCs w:val="24"/>
        </w:rPr>
        <w:t xml:space="preserve">; page 240). The </w:t>
      </w:r>
      <w:r w:rsidR="00BE7313" w:rsidRPr="00DA5D94">
        <w:rPr>
          <w:rFonts w:cs="Times New Roman"/>
          <w:szCs w:val="24"/>
        </w:rPr>
        <w:t xml:space="preserve">ML </w:t>
      </w:r>
      <w:r w:rsidR="003921D9" w:rsidRPr="00DA5D94">
        <w:rPr>
          <w:rFonts w:cs="Times New Roman"/>
          <w:szCs w:val="24"/>
        </w:rPr>
        <w:t>inference approach</w:t>
      </w:r>
      <w:r w:rsidR="00BE7313" w:rsidRPr="00DA5D94">
        <w:rPr>
          <w:rFonts w:cs="Times New Roman"/>
          <w:szCs w:val="24"/>
        </w:rPr>
        <w:t>, used for discrete choice modeling, is based on estimating parameters</w:t>
      </w:r>
      <w:r w:rsidR="00D73C68" w:rsidRPr="00DA5D94">
        <w:rPr>
          <w:rFonts w:cs="Times New Roman"/>
          <w:szCs w:val="24"/>
        </w:rPr>
        <w:t xml:space="preserve"> by</w:t>
      </w:r>
      <w:r w:rsidR="00BE7313" w:rsidRPr="00DA5D94">
        <w:rPr>
          <w:rFonts w:cs="Times New Roman"/>
          <w:szCs w:val="24"/>
        </w:rPr>
        <w:t xml:space="preserve"> maximizing the joint probability (across all sample observations)</w:t>
      </w:r>
      <w:r w:rsidR="00F51319" w:rsidRPr="00DA5D94">
        <w:rPr>
          <w:rFonts w:cs="Times New Roman"/>
          <w:szCs w:val="24"/>
        </w:rPr>
        <w:t xml:space="preserve"> of the observed individual choices (as a function of the parameters to be estimated)</w:t>
      </w:r>
      <w:r w:rsidR="00BE7313" w:rsidRPr="00DA5D94">
        <w:rPr>
          <w:rFonts w:cs="Times New Roman"/>
          <w:szCs w:val="24"/>
        </w:rPr>
        <w:t>, given the exp</w:t>
      </w:r>
      <w:r w:rsidR="00D73C68" w:rsidRPr="00DA5D94">
        <w:rPr>
          <w:rFonts w:cs="Times New Roman"/>
          <w:szCs w:val="24"/>
        </w:rPr>
        <w:t>l</w:t>
      </w:r>
      <w:r w:rsidR="00BE7313" w:rsidRPr="00DA5D94">
        <w:rPr>
          <w:rFonts w:cs="Times New Roman"/>
          <w:szCs w:val="24"/>
        </w:rPr>
        <w:t xml:space="preserve">anatory variables. While the ML technique, in the case of discrete choice models, is </w:t>
      </w:r>
      <w:r w:rsidR="00CE0A3E" w:rsidRPr="00DA5D94">
        <w:rPr>
          <w:rFonts w:cs="Times New Roman"/>
          <w:szCs w:val="24"/>
        </w:rPr>
        <w:t xml:space="preserve">a special case of </w:t>
      </w:r>
      <w:r w:rsidR="00BE7313" w:rsidRPr="00DA5D94">
        <w:rPr>
          <w:rFonts w:cs="Times New Roman"/>
          <w:szCs w:val="24"/>
        </w:rPr>
        <w:t xml:space="preserve">the MOM when </w:t>
      </w:r>
      <w:r w:rsidR="00CE0A3E" w:rsidRPr="00DA5D94">
        <w:rPr>
          <w:rFonts w:cs="Times New Roman"/>
          <w:szCs w:val="24"/>
        </w:rPr>
        <w:t>the exogenous “instrument” variables in the M</w:t>
      </w:r>
      <w:r w:rsidR="00D73C68" w:rsidRPr="00DA5D94">
        <w:rPr>
          <w:rFonts w:cs="Times New Roman"/>
          <w:szCs w:val="24"/>
        </w:rPr>
        <w:t>OM</w:t>
      </w:r>
      <w:r w:rsidR="00CE0A3E" w:rsidRPr="00DA5D94">
        <w:rPr>
          <w:rFonts w:cs="Times New Roman"/>
          <w:szCs w:val="24"/>
        </w:rPr>
        <w:t xml:space="preserve"> are replaced by the scores (the score refers to </w:t>
      </w:r>
      <w:r w:rsidR="00F51319" w:rsidRPr="00DA5D94">
        <w:rPr>
          <w:rFonts w:cs="Times New Roman"/>
          <w:szCs w:val="24"/>
        </w:rPr>
        <w:t xml:space="preserve">the </w:t>
      </w:r>
      <w:r w:rsidR="00CE0A3E" w:rsidRPr="00DA5D94">
        <w:rPr>
          <w:rFonts w:cs="Times New Roman"/>
          <w:szCs w:val="24"/>
        </w:rPr>
        <w:t xml:space="preserve">derivative of the individual </w:t>
      </w:r>
      <w:r w:rsidR="00CE0A3E" w:rsidRPr="00DA5D94">
        <w:rPr>
          <w:rFonts w:cs="Times New Roman"/>
          <w:szCs w:val="24"/>
        </w:rPr>
        <w:lastRenderedPageBreak/>
        <w:t>log(probability) with respect to parameters), it is easier conceptualized as maximizing the joint probability of the observ</w:t>
      </w:r>
      <w:r w:rsidR="00D73C68" w:rsidRPr="00DA5D94">
        <w:rPr>
          <w:rFonts w:cs="Times New Roman"/>
          <w:szCs w:val="24"/>
        </w:rPr>
        <w:t>e</w:t>
      </w:r>
      <w:r w:rsidR="00CE0A3E" w:rsidRPr="00DA5D94">
        <w:rPr>
          <w:rFonts w:cs="Times New Roman"/>
          <w:szCs w:val="24"/>
        </w:rPr>
        <w:t xml:space="preserve">d sample.  </w:t>
      </w:r>
    </w:p>
    <w:p w14:paraId="3D5D72D0" w14:textId="77777777" w:rsidR="004C484B" w:rsidRPr="00DA5D94" w:rsidRDefault="004C484B" w:rsidP="004C484B">
      <w:pPr>
        <w:spacing w:line="240" w:lineRule="auto"/>
        <w:jc w:val="both"/>
        <w:rPr>
          <w:rFonts w:cs="Times New Roman"/>
          <w:szCs w:val="24"/>
        </w:rPr>
      </w:pPr>
    </w:p>
    <w:p w14:paraId="6F3046BE" w14:textId="5D2F0E98" w:rsidR="000640C2" w:rsidRPr="00DA5D94" w:rsidRDefault="00CE0A3E" w:rsidP="004C484B">
      <w:pPr>
        <w:spacing w:line="240" w:lineRule="auto"/>
        <w:jc w:val="both"/>
        <w:rPr>
          <w:rFonts w:cs="Times New Roman"/>
          <w:szCs w:val="24"/>
        </w:rPr>
      </w:pPr>
      <w:r w:rsidRPr="00DA5D94">
        <w:rPr>
          <w:rFonts w:cs="Times New Roman"/>
          <w:szCs w:val="24"/>
        </w:rPr>
        <w:t xml:space="preserve">The multinomial probit </w:t>
      </w:r>
      <w:r w:rsidR="00D87679" w:rsidRPr="00DA5D94">
        <w:rPr>
          <w:rFonts w:cs="Times New Roman"/>
          <w:szCs w:val="24"/>
        </w:rPr>
        <w:t xml:space="preserve">(MNP) </w:t>
      </w:r>
      <w:r w:rsidRPr="00DA5D94">
        <w:rPr>
          <w:rFonts w:cs="Times New Roman"/>
          <w:szCs w:val="24"/>
        </w:rPr>
        <w:t xml:space="preserve">model, though introduced early in the 1970s, did not see much use </w:t>
      </w:r>
      <w:r w:rsidR="00D73C68" w:rsidRPr="00DA5D94">
        <w:rPr>
          <w:rFonts w:cs="Times New Roman"/>
          <w:szCs w:val="24"/>
        </w:rPr>
        <w:t>until</w:t>
      </w:r>
      <w:r w:rsidRPr="00DA5D94">
        <w:rPr>
          <w:rFonts w:cs="Times New Roman"/>
          <w:szCs w:val="24"/>
        </w:rPr>
        <w:t xml:space="preserve"> the 1990s</w:t>
      </w:r>
      <w:r w:rsidR="00D73C68" w:rsidRPr="00DA5D94">
        <w:rPr>
          <w:rFonts w:cs="Times New Roman"/>
          <w:szCs w:val="24"/>
        </w:rPr>
        <w:t xml:space="preserve"> and well beyond</w:t>
      </w:r>
      <w:r w:rsidRPr="00DA5D94">
        <w:rPr>
          <w:rFonts w:cs="Times New Roman"/>
          <w:szCs w:val="24"/>
        </w:rPr>
        <w:t>, despite simulation-based developments by McFadden (1989) and Pakes and Pollard (</w:t>
      </w:r>
      <w:r w:rsidR="006929F0" w:rsidRPr="00537282">
        <w:rPr>
          <w:rFonts w:eastAsiaTheme="minorHAnsi" w:cs="Times New Roman"/>
          <w:szCs w:val="24"/>
        </w:rPr>
        <w:t>1989</w:t>
      </w:r>
      <w:r w:rsidRPr="00DA5D94">
        <w:rPr>
          <w:rFonts w:cs="Times New Roman"/>
          <w:szCs w:val="24"/>
        </w:rPr>
        <w:t xml:space="preserve">). </w:t>
      </w:r>
      <w:r w:rsidR="00D87679" w:rsidRPr="00DA5D94">
        <w:rPr>
          <w:rFonts w:cs="Times New Roman"/>
          <w:szCs w:val="24"/>
        </w:rPr>
        <w:t>This perhaps was</w:t>
      </w:r>
      <w:r w:rsidR="007722C1" w:rsidRPr="00DA5D94">
        <w:rPr>
          <w:rFonts w:cs="Times New Roman"/>
          <w:szCs w:val="24"/>
        </w:rPr>
        <w:t xml:space="preserve"> </w:t>
      </w:r>
      <w:r w:rsidR="00D87679" w:rsidRPr="00DA5D94">
        <w:rPr>
          <w:rFonts w:cs="Times New Roman"/>
          <w:szCs w:val="24"/>
          <w:lang w:eastAsia="it-IT"/>
        </w:rPr>
        <w:t xml:space="preserve">mainly because </w:t>
      </w:r>
      <w:r w:rsidR="00D73C68" w:rsidRPr="00DA5D94">
        <w:rPr>
          <w:rFonts w:cs="Times New Roman"/>
          <w:szCs w:val="24"/>
          <w:lang w:eastAsia="it-IT"/>
        </w:rPr>
        <w:t xml:space="preserve">the MNP </w:t>
      </w:r>
      <w:r w:rsidR="00D87679" w:rsidRPr="00DA5D94">
        <w:rPr>
          <w:rFonts w:cs="Times New Roman"/>
          <w:szCs w:val="24"/>
          <w:lang w:eastAsia="it-IT"/>
        </w:rPr>
        <w:t>likelihood function involves a truncated multivariate integral (</w:t>
      </w:r>
      <w:r w:rsidR="00D87679" w:rsidRPr="00B03DFD">
        <w:rPr>
          <w:rFonts w:cs="Times New Roman"/>
          <w:i/>
          <w:szCs w:val="24"/>
          <w:lang w:eastAsia="it-IT"/>
        </w:rPr>
        <w:t>i.e.</w:t>
      </w:r>
      <w:r w:rsidR="00D87679" w:rsidRPr="00DA5D94">
        <w:rPr>
          <w:rFonts w:cs="Times New Roman"/>
          <w:szCs w:val="24"/>
          <w:lang w:eastAsia="it-IT"/>
        </w:rPr>
        <w:t xml:space="preserve">, the cumulative multivariate normal (MVN) function) that is generally </w:t>
      </w:r>
      <w:r w:rsidR="000640C2" w:rsidRPr="00DA5D94">
        <w:rPr>
          <w:rFonts w:cs="Times New Roman"/>
          <w:szCs w:val="24"/>
          <w:lang w:eastAsia="it-IT"/>
        </w:rPr>
        <w:t xml:space="preserve">not easy </w:t>
      </w:r>
      <w:r w:rsidR="00D87679" w:rsidRPr="00DA5D94">
        <w:rPr>
          <w:rFonts w:cs="Times New Roman"/>
          <w:szCs w:val="24"/>
          <w:lang w:eastAsia="it-IT"/>
        </w:rPr>
        <w:t>to evaluate using simulation method</w:t>
      </w:r>
      <w:r w:rsidR="000640C2" w:rsidRPr="00DA5D94">
        <w:rPr>
          <w:rFonts w:cs="Times New Roman"/>
          <w:szCs w:val="24"/>
          <w:lang w:eastAsia="it-IT"/>
        </w:rPr>
        <w:t>s</w:t>
      </w:r>
      <w:r w:rsidR="00D87679" w:rsidRPr="00DA5D94">
        <w:rPr>
          <w:rFonts w:cs="Times New Roman"/>
          <w:szCs w:val="24"/>
          <w:lang w:eastAsia="it-IT"/>
        </w:rPr>
        <w:t xml:space="preserve">. </w:t>
      </w:r>
      <w:r w:rsidRPr="00DA5D94">
        <w:rPr>
          <w:rFonts w:cs="Times New Roman"/>
          <w:szCs w:val="24"/>
        </w:rPr>
        <w:t xml:space="preserve">On the other hand, in the late 1990s, </w:t>
      </w:r>
      <w:r w:rsidR="00F51319" w:rsidRPr="00DA5D94">
        <w:rPr>
          <w:rFonts w:cs="Times New Roman"/>
          <w:szCs w:val="24"/>
        </w:rPr>
        <w:t xml:space="preserve">the </w:t>
      </w:r>
      <w:r w:rsidRPr="00DA5D94">
        <w:rPr>
          <w:rFonts w:cs="Times New Roman"/>
          <w:szCs w:val="24"/>
        </w:rPr>
        <w:t xml:space="preserve">mixed multinomial logit </w:t>
      </w:r>
      <w:r w:rsidR="00B36E69" w:rsidRPr="00DA5D94">
        <w:rPr>
          <w:rFonts w:cs="Times New Roman"/>
          <w:szCs w:val="24"/>
        </w:rPr>
        <w:t>(MMNL) model that allow</w:t>
      </w:r>
      <w:r w:rsidR="00F51319" w:rsidRPr="00DA5D94">
        <w:rPr>
          <w:rFonts w:cs="Times New Roman"/>
          <w:szCs w:val="24"/>
        </w:rPr>
        <w:t>s</w:t>
      </w:r>
      <w:r w:rsidR="00B36E69" w:rsidRPr="00DA5D94">
        <w:rPr>
          <w:rFonts w:cs="Times New Roman"/>
          <w:szCs w:val="24"/>
        </w:rPr>
        <w:t xml:space="preserve"> random coefficients, but retain</w:t>
      </w:r>
      <w:r w:rsidR="00AD0BEB" w:rsidRPr="00DA5D94">
        <w:rPr>
          <w:rFonts w:cs="Times New Roman"/>
          <w:szCs w:val="24"/>
        </w:rPr>
        <w:t>s</w:t>
      </w:r>
      <w:r w:rsidR="00B36E69" w:rsidRPr="00DA5D94">
        <w:rPr>
          <w:rFonts w:cs="Times New Roman"/>
          <w:szCs w:val="24"/>
        </w:rPr>
        <w:t xml:space="preserve"> an extreme value </w:t>
      </w:r>
      <w:r w:rsidR="00D73C68" w:rsidRPr="00DA5D94">
        <w:rPr>
          <w:rFonts w:cs="Times New Roman"/>
          <w:szCs w:val="24"/>
        </w:rPr>
        <w:t xml:space="preserve">kernel </w:t>
      </w:r>
      <w:r w:rsidR="00B36E69" w:rsidRPr="00DA5D94">
        <w:rPr>
          <w:rFonts w:cs="Times New Roman"/>
          <w:szCs w:val="24"/>
        </w:rPr>
        <w:t>error distribution, surged in popularity, primarily because of the ease of its conceptualization as well as ease in estimation through simulation draws over an untruncated multivariate distribution</w:t>
      </w:r>
      <w:r w:rsidR="00C43F02" w:rsidRPr="00DA5D94">
        <w:rPr>
          <w:rFonts w:cs="Times New Roman"/>
          <w:szCs w:val="24"/>
        </w:rPr>
        <w:t xml:space="preserve"> (see Revelt and Train, 1998 and Bhat, 1998</w:t>
      </w:r>
      <w:r w:rsidR="00801575" w:rsidRPr="00DA5D94">
        <w:rPr>
          <w:rFonts w:cs="Times New Roman"/>
          <w:szCs w:val="24"/>
        </w:rPr>
        <w:t>b</w:t>
      </w:r>
      <w:r w:rsidR="00C43F02" w:rsidRPr="00DA5D94">
        <w:rPr>
          <w:rFonts w:cs="Times New Roman"/>
          <w:szCs w:val="24"/>
        </w:rPr>
        <w:t>)</w:t>
      </w:r>
      <w:r w:rsidR="00B36E69" w:rsidRPr="00DA5D94">
        <w:rPr>
          <w:rFonts w:cs="Times New Roman"/>
          <w:szCs w:val="24"/>
        </w:rPr>
        <w:t xml:space="preserve">. The MMNL model is typically estimated using the maximum simulated likelihood </w:t>
      </w:r>
      <w:r w:rsidR="00D87679" w:rsidRPr="00DA5D94">
        <w:rPr>
          <w:rFonts w:cs="Times New Roman"/>
          <w:szCs w:val="24"/>
        </w:rPr>
        <w:t xml:space="preserve">(MSL) </w:t>
      </w:r>
      <w:r w:rsidR="00B36E69" w:rsidRPr="00DA5D94">
        <w:rPr>
          <w:rFonts w:cs="Times New Roman"/>
          <w:szCs w:val="24"/>
        </w:rPr>
        <w:t xml:space="preserve">method that replaces the logarithm of the probability of each observation in the objective function </w:t>
      </w:r>
      <w:r w:rsidR="00484142" w:rsidRPr="00DA5D94">
        <w:rPr>
          <w:rFonts w:cs="Times New Roman"/>
          <w:szCs w:val="24"/>
        </w:rPr>
        <w:t xml:space="preserve">(that is, the log-likelihood function) to be maximized </w:t>
      </w:r>
      <w:r w:rsidR="00B36E69" w:rsidRPr="00DA5D94">
        <w:rPr>
          <w:rFonts w:cs="Times New Roman"/>
          <w:szCs w:val="24"/>
        </w:rPr>
        <w:t xml:space="preserve">by the logarithm of a simulated probability for that observation. </w:t>
      </w:r>
      <w:r w:rsidR="00484142" w:rsidRPr="00DA5D94">
        <w:rPr>
          <w:rFonts w:cs="Times New Roman"/>
          <w:szCs w:val="24"/>
        </w:rPr>
        <w:t>Because the logarithm of the simulated probability is not unbiased for the logarithm of the true probability, even if the simulated probability is unbiased for the true probability, the MSL inference approach is technically a biased estimator (with the bias dimi</w:t>
      </w:r>
      <w:r w:rsidR="005E58DC" w:rsidRPr="00DA5D94">
        <w:rPr>
          <w:rFonts w:cs="Times New Roman"/>
          <w:szCs w:val="24"/>
        </w:rPr>
        <w:t>ni</w:t>
      </w:r>
      <w:r w:rsidR="00484142" w:rsidRPr="00DA5D94">
        <w:rPr>
          <w:rFonts w:cs="Times New Roman"/>
          <w:szCs w:val="24"/>
        </w:rPr>
        <w:t xml:space="preserve">shing with increasing number of simulation draws). However, </w:t>
      </w:r>
      <w:r w:rsidR="005E58DC" w:rsidRPr="00DA5D94">
        <w:rPr>
          <w:rFonts w:cs="Times New Roman"/>
          <w:szCs w:val="24"/>
        </w:rPr>
        <w:t>MSL is consistent if the number of draws rises with sample size</w:t>
      </w:r>
      <w:r w:rsidR="00D73C68" w:rsidRPr="00DA5D94">
        <w:rPr>
          <w:rFonts w:cs="Times New Roman"/>
          <w:szCs w:val="24"/>
        </w:rPr>
        <w:t xml:space="preserve"> (under standard regularity conditions)</w:t>
      </w:r>
      <w:r w:rsidR="005E58DC" w:rsidRPr="00DA5D94">
        <w:rPr>
          <w:rFonts w:cs="Times New Roman"/>
          <w:szCs w:val="24"/>
        </w:rPr>
        <w:t xml:space="preserve">, and becomes asymptotically normal and efficient if the number of draws rises faster than the square root of sample size. The problem, though, is that, while these are nice theoretical results, they provide little insight into the number of draws actually needed </w:t>
      </w:r>
      <w:r w:rsidR="00D73C68" w:rsidRPr="00DA5D94">
        <w:rPr>
          <w:rFonts w:cs="Times New Roman"/>
          <w:szCs w:val="24"/>
        </w:rPr>
        <w:t xml:space="preserve">in a practical setting </w:t>
      </w:r>
      <w:r w:rsidR="005E58DC" w:rsidRPr="00DA5D94">
        <w:rPr>
          <w:rFonts w:cs="Times New Roman"/>
          <w:szCs w:val="24"/>
        </w:rPr>
        <w:t xml:space="preserve">to make MSL consistent and asymptotically normal (CAN) and efficient. </w:t>
      </w:r>
      <w:r w:rsidR="00D87679" w:rsidRPr="00DA5D94">
        <w:rPr>
          <w:rFonts w:cs="Times New Roman"/>
          <w:szCs w:val="24"/>
        </w:rPr>
        <w:t>The Method of Simulated Moments (MSM)</w:t>
      </w:r>
      <w:r w:rsidR="000640C2" w:rsidRPr="00DA5D94">
        <w:rPr>
          <w:rFonts w:cs="Times New Roman"/>
          <w:szCs w:val="24"/>
        </w:rPr>
        <w:t xml:space="preserve"> estimator</w:t>
      </w:r>
      <w:r w:rsidR="00D87679" w:rsidRPr="00DA5D94">
        <w:rPr>
          <w:rFonts w:cs="Times New Roman"/>
          <w:szCs w:val="24"/>
        </w:rPr>
        <w:t xml:space="preserve">, on the other hand, </w:t>
      </w:r>
      <w:r w:rsidR="000640C2" w:rsidRPr="00DA5D94">
        <w:rPr>
          <w:rFonts w:cs="Times New Roman"/>
          <w:szCs w:val="24"/>
        </w:rPr>
        <w:t xml:space="preserve">when applied to the MMNL (or any analytically intractable econometric model) </w:t>
      </w:r>
      <w:r w:rsidR="00D87679" w:rsidRPr="00DA5D94">
        <w:rPr>
          <w:rFonts w:cs="Times New Roman"/>
          <w:szCs w:val="24"/>
        </w:rPr>
        <w:t xml:space="preserve">has the appealing property that it is </w:t>
      </w:r>
      <w:r w:rsidR="000640C2" w:rsidRPr="00DA5D94">
        <w:rPr>
          <w:rFonts w:cs="Times New Roman"/>
          <w:szCs w:val="24"/>
        </w:rPr>
        <w:t xml:space="preserve">CAN </w:t>
      </w:r>
      <w:r w:rsidR="00D87679" w:rsidRPr="00DA5D94">
        <w:rPr>
          <w:rFonts w:cs="Times New Roman"/>
          <w:szCs w:val="24"/>
        </w:rPr>
        <w:t xml:space="preserve">because the probability expression enters linearly </w:t>
      </w:r>
      <w:r w:rsidR="000640C2" w:rsidRPr="00DA5D94">
        <w:rPr>
          <w:rFonts w:cs="Times New Roman"/>
          <w:szCs w:val="24"/>
        </w:rPr>
        <w:t xml:space="preserve">in </w:t>
      </w:r>
      <w:r w:rsidR="00D87679" w:rsidRPr="00DA5D94">
        <w:rPr>
          <w:rFonts w:cs="Times New Roman"/>
          <w:szCs w:val="24"/>
        </w:rPr>
        <w:t xml:space="preserve">the </w:t>
      </w:r>
      <w:r w:rsidR="000640C2" w:rsidRPr="00DA5D94">
        <w:rPr>
          <w:rFonts w:cs="Times New Roman"/>
          <w:szCs w:val="24"/>
        </w:rPr>
        <w:t xml:space="preserve">equation used to solve for the value of the parameters. However, typically, it is not as efficient as MSL. </w:t>
      </w:r>
    </w:p>
    <w:p w14:paraId="3BC27B34" w14:textId="77777777" w:rsidR="004C484B" w:rsidRPr="00DA5D94" w:rsidRDefault="004C484B" w:rsidP="004C484B">
      <w:pPr>
        <w:spacing w:line="240" w:lineRule="auto"/>
        <w:jc w:val="both"/>
        <w:rPr>
          <w:rFonts w:cs="Times New Roman"/>
          <w:szCs w:val="24"/>
        </w:rPr>
      </w:pPr>
    </w:p>
    <w:p w14:paraId="47B4FBA7" w14:textId="54662247" w:rsidR="000640C2" w:rsidRPr="00DA5D94" w:rsidRDefault="000640C2" w:rsidP="004C484B">
      <w:pPr>
        <w:spacing w:line="240" w:lineRule="auto"/>
        <w:jc w:val="both"/>
        <w:rPr>
          <w:rFonts w:cs="Times New Roman"/>
          <w:b/>
          <w:szCs w:val="24"/>
        </w:rPr>
      </w:pPr>
      <w:r w:rsidRPr="00DA5D94">
        <w:rPr>
          <w:rFonts w:cs="Times New Roman"/>
          <w:b/>
          <w:szCs w:val="24"/>
        </w:rPr>
        <w:t xml:space="preserve">The Period </w:t>
      </w:r>
      <w:r w:rsidR="00DA5D94">
        <w:rPr>
          <w:rFonts w:cs="Times New Roman"/>
          <w:b/>
          <w:szCs w:val="24"/>
        </w:rPr>
        <w:t>from</w:t>
      </w:r>
      <w:r w:rsidR="00DA5D94" w:rsidRPr="00DA5D94">
        <w:rPr>
          <w:rFonts w:cs="Times New Roman"/>
          <w:b/>
          <w:szCs w:val="24"/>
        </w:rPr>
        <w:t xml:space="preserve"> </w:t>
      </w:r>
      <w:r w:rsidRPr="00DA5D94">
        <w:rPr>
          <w:rFonts w:cs="Times New Roman"/>
          <w:b/>
          <w:szCs w:val="24"/>
        </w:rPr>
        <w:t>2000-2005</w:t>
      </w:r>
    </w:p>
    <w:p w14:paraId="0C7D6D7F" w14:textId="77777777" w:rsidR="004C484B" w:rsidRPr="00DA5D94" w:rsidRDefault="004C484B" w:rsidP="004C484B">
      <w:pPr>
        <w:spacing w:line="240" w:lineRule="auto"/>
        <w:jc w:val="both"/>
        <w:rPr>
          <w:rFonts w:cs="Times New Roman"/>
          <w:szCs w:val="24"/>
        </w:rPr>
      </w:pPr>
    </w:p>
    <w:p w14:paraId="5E32AE26" w14:textId="37F16DB7" w:rsidR="0047566E" w:rsidRPr="00DA5D94" w:rsidRDefault="000640C2" w:rsidP="004C484B">
      <w:pPr>
        <w:spacing w:line="240" w:lineRule="auto"/>
        <w:jc w:val="both"/>
        <w:rPr>
          <w:rFonts w:cs="Times New Roman"/>
          <w:szCs w:val="24"/>
        </w:rPr>
      </w:pPr>
      <w:r w:rsidRPr="00DA5D94">
        <w:rPr>
          <w:rFonts w:cs="Times New Roman"/>
          <w:szCs w:val="24"/>
        </w:rPr>
        <w:t>This period saw a rapid growth in the application of the MMNL model</w:t>
      </w:r>
      <w:r w:rsidR="00C43F02" w:rsidRPr="00DA5D94">
        <w:rPr>
          <w:rFonts w:cs="Times New Roman"/>
          <w:szCs w:val="24"/>
        </w:rPr>
        <w:t xml:space="preserve"> for discrete choice</w:t>
      </w:r>
      <w:r w:rsidRPr="00DA5D94">
        <w:rPr>
          <w:rFonts w:cs="Times New Roman"/>
          <w:szCs w:val="24"/>
        </w:rPr>
        <w:t xml:space="preserve">, as well as </w:t>
      </w:r>
      <w:r w:rsidR="00C43F02" w:rsidRPr="00DA5D94">
        <w:rPr>
          <w:rFonts w:cs="Times New Roman"/>
          <w:szCs w:val="24"/>
        </w:rPr>
        <w:t xml:space="preserve">expansion of the domain of the dependent variable to include a </w:t>
      </w:r>
      <w:r w:rsidRPr="00DA5D94">
        <w:rPr>
          <w:rFonts w:cs="Times New Roman"/>
          <w:szCs w:val="24"/>
        </w:rPr>
        <w:t>single discret</w:t>
      </w:r>
      <w:r w:rsidR="00C43F02" w:rsidRPr="00DA5D94">
        <w:rPr>
          <w:rFonts w:cs="Times New Roman"/>
          <w:szCs w:val="24"/>
        </w:rPr>
        <w:t xml:space="preserve">e and its corresponding </w:t>
      </w:r>
      <w:r w:rsidRPr="00DA5D94">
        <w:rPr>
          <w:rFonts w:cs="Times New Roman"/>
          <w:szCs w:val="24"/>
        </w:rPr>
        <w:t xml:space="preserve">continuous </w:t>
      </w:r>
      <w:r w:rsidR="00C43F02" w:rsidRPr="00DA5D94">
        <w:rPr>
          <w:rFonts w:cs="Times New Roman"/>
          <w:szCs w:val="24"/>
        </w:rPr>
        <w:t>quantity of consumption. But perhaps the single most important development</w:t>
      </w:r>
      <w:r w:rsidRPr="00DA5D94">
        <w:rPr>
          <w:rFonts w:cs="Times New Roman"/>
          <w:szCs w:val="24"/>
        </w:rPr>
        <w:t xml:space="preserve"> </w:t>
      </w:r>
      <w:r w:rsidR="00C43F02" w:rsidRPr="00DA5D94">
        <w:rPr>
          <w:rFonts w:cs="Times New Roman"/>
          <w:szCs w:val="24"/>
        </w:rPr>
        <w:t xml:space="preserve">in this period was the introduction of a new quasi-Monte Carlo (QMC) way of making simulation draws for MSL estimation of econometric models. The QMC </w:t>
      </w:r>
      <w:r w:rsidR="00AD0BEB" w:rsidRPr="00DA5D94">
        <w:rPr>
          <w:rFonts w:cs="Times New Roman"/>
          <w:szCs w:val="24"/>
        </w:rPr>
        <w:t>approach</w:t>
      </w:r>
      <w:r w:rsidR="00C43F02" w:rsidRPr="00DA5D94">
        <w:rPr>
          <w:rFonts w:cs="Times New Roman"/>
          <w:szCs w:val="24"/>
        </w:rPr>
        <w:t xml:space="preserve">, similar to the Monte Carlo </w:t>
      </w:r>
      <w:r w:rsidR="00AD0BEB" w:rsidRPr="00DA5D94">
        <w:rPr>
          <w:rFonts w:cs="Times New Roman"/>
          <w:szCs w:val="24"/>
        </w:rPr>
        <w:t>approach</w:t>
      </w:r>
      <w:r w:rsidR="00C43F02" w:rsidRPr="00DA5D94">
        <w:rPr>
          <w:rFonts w:cs="Times New Roman"/>
          <w:szCs w:val="24"/>
        </w:rPr>
        <w:t xml:space="preserve">, evaluates a multidimensional integral by replacing it with an average of values of the integrand computed at discrete points. However, rather than using pseudo-random sequences for the discrete points, the </w:t>
      </w:r>
      <w:r w:rsidR="00AD0BEB" w:rsidRPr="00DA5D94">
        <w:rPr>
          <w:rFonts w:cs="Times New Roman"/>
          <w:szCs w:val="24"/>
        </w:rPr>
        <w:t xml:space="preserve">QMC </w:t>
      </w:r>
      <w:r w:rsidR="00C43F02" w:rsidRPr="00DA5D94">
        <w:rPr>
          <w:rFonts w:cs="Times New Roman"/>
          <w:szCs w:val="24"/>
        </w:rPr>
        <w:t xml:space="preserve">approach uses “cleverly” crafted non-random and more uniformly distributed QMC sequences within the domain of integration. The underlying idea is that it is really inconsequential whether the discrete points are truly random; of primary importance is the even distribution (or maximal spread) of the points in the integration space. </w:t>
      </w:r>
    </w:p>
    <w:p w14:paraId="676950CF" w14:textId="77777777" w:rsidR="004C484B" w:rsidRPr="00DA5D94" w:rsidRDefault="004C484B" w:rsidP="004C484B">
      <w:pPr>
        <w:spacing w:line="240" w:lineRule="auto"/>
        <w:jc w:val="both"/>
        <w:rPr>
          <w:rFonts w:cs="Times New Roman"/>
          <w:szCs w:val="24"/>
        </w:rPr>
      </w:pPr>
    </w:p>
    <w:p w14:paraId="1E0E264C" w14:textId="43726EDC" w:rsidR="0047566E" w:rsidRPr="00DA5D94" w:rsidRDefault="00C43F02" w:rsidP="004C484B">
      <w:pPr>
        <w:spacing w:line="240" w:lineRule="auto"/>
        <w:jc w:val="both"/>
        <w:rPr>
          <w:rFonts w:cs="Times New Roman"/>
          <w:szCs w:val="24"/>
        </w:rPr>
      </w:pPr>
      <w:r w:rsidRPr="00DA5D94">
        <w:rPr>
          <w:rFonts w:cs="Times New Roman"/>
          <w:szCs w:val="24"/>
        </w:rPr>
        <w:t>Bhat (</w:t>
      </w:r>
      <w:r w:rsidR="001B37FC">
        <w:rPr>
          <w:rFonts w:cs="Times New Roman"/>
          <w:szCs w:val="24"/>
        </w:rPr>
        <w:t xml:space="preserve">2000; </w:t>
      </w:r>
      <w:r w:rsidRPr="00DA5D94">
        <w:rPr>
          <w:rFonts w:cs="Times New Roman"/>
          <w:szCs w:val="24"/>
        </w:rPr>
        <w:t>2001) proposed and introduced</w:t>
      </w:r>
      <w:r w:rsidR="00AD0BEB" w:rsidRPr="00DA5D94">
        <w:rPr>
          <w:rFonts w:cs="Times New Roman"/>
          <w:szCs w:val="24"/>
        </w:rPr>
        <w:t xml:space="preserve"> </w:t>
      </w:r>
      <w:r w:rsidRPr="00DA5D94">
        <w:rPr>
          <w:rFonts w:cs="Times New Roman"/>
          <w:szCs w:val="24"/>
        </w:rPr>
        <w:t xml:space="preserve">a simulation approach using QMC sequences for estimating discrete choice models with analytically intractable likelihood functions. In his approach, Bhat generates a multidimensional QMC sequence of length </w:t>
      </w:r>
      <w:r w:rsidRPr="00DA5D94">
        <w:rPr>
          <w:rFonts w:cs="Times New Roman"/>
          <w:i/>
          <w:iCs/>
          <w:szCs w:val="24"/>
        </w:rPr>
        <w:t>N</w:t>
      </w:r>
      <w:r w:rsidRPr="00DA5D94">
        <w:rPr>
          <w:rFonts w:cs="Times New Roman"/>
          <w:szCs w:val="24"/>
        </w:rPr>
        <w:t>*</w:t>
      </w:r>
      <w:r w:rsidRPr="00DA5D94">
        <w:rPr>
          <w:rFonts w:cs="Times New Roman"/>
          <w:i/>
          <w:iCs/>
          <w:szCs w:val="24"/>
        </w:rPr>
        <w:t>Q</w:t>
      </w:r>
      <w:r w:rsidRPr="00DA5D94">
        <w:rPr>
          <w:rFonts w:cs="Times New Roman"/>
          <w:szCs w:val="24"/>
        </w:rPr>
        <w:t xml:space="preserve">, then uses the first </w:t>
      </w:r>
      <w:r w:rsidRPr="00DA5D94">
        <w:rPr>
          <w:rFonts w:cs="Times New Roman"/>
          <w:i/>
          <w:iCs/>
          <w:szCs w:val="24"/>
        </w:rPr>
        <w:t>N</w:t>
      </w:r>
      <w:r w:rsidRPr="00DA5D94">
        <w:rPr>
          <w:rFonts w:cs="Times New Roman"/>
          <w:szCs w:val="24"/>
        </w:rPr>
        <w:t xml:space="preserve"> points to compute the contribution of the first observation to the criterion function, the second </w:t>
      </w:r>
      <w:r w:rsidRPr="00DA5D94">
        <w:rPr>
          <w:rFonts w:cs="Times New Roman"/>
          <w:i/>
          <w:iCs/>
          <w:szCs w:val="24"/>
        </w:rPr>
        <w:t>N</w:t>
      </w:r>
      <w:r w:rsidRPr="00DA5D94">
        <w:rPr>
          <w:rFonts w:cs="Times New Roman"/>
          <w:szCs w:val="24"/>
        </w:rPr>
        <w:t xml:space="preserve"> </w:t>
      </w:r>
      <w:r w:rsidRPr="00DA5D94">
        <w:rPr>
          <w:rFonts w:cs="Times New Roman"/>
          <w:szCs w:val="24"/>
        </w:rPr>
        <w:lastRenderedPageBreak/>
        <w:t xml:space="preserve">points to compute the contribution of the second observation, and so on. </w:t>
      </w:r>
      <w:r w:rsidR="0047566E" w:rsidRPr="00DA5D94">
        <w:rPr>
          <w:rFonts w:cs="Times New Roman"/>
          <w:szCs w:val="24"/>
        </w:rPr>
        <w:t xml:space="preserve">Each set of </w:t>
      </w:r>
      <w:r w:rsidR="0047566E" w:rsidRPr="001B37FC">
        <w:rPr>
          <w:rFonts w:cs="Times New Roman"/>
          <w:i/>
          <w:szCs w:val="24"/>
        </w:rPr>
        <w:t>N</w:t>
      </w:r>
      <w:r w:rsidR="0047566E" w:rsidRPr="00DA5D94">
        <w:rPr>
          <w:rFonts w:cs="Times New Roman"/>
          <w:szCs w:val="24"/>
        </w:rPr>
        <w:t xml:space="preserve"> points covers the domain of integration very well, resulting in more accurate probability evaluations for each sample observation. At the same time, </w:t>
      </w:r>
      <w:r w:rsidRPr="00DA5D94">
        <w:rPr>
          <w:rFonts w:cs="Times New Roman"/>
          <w:szCs w:val="24"/>
        </w:rPr>
        <w:t xml:space="preserve">each set of </w:t>
      </w:r>
      <w:r w:rsidRPr="00DA5D94">
        <w:rPr>
          <w:rFonts w:cs="Times New Roman"/>
          <w:i/>
          <w:iCs/>
          <w:szCs w:val="24"/>
        </w:rPr>
        <w:t>N</w:t>
      </w:r>
      <w:r w:rsidRPr="00DA5D94">
        <w:rPr>
          <w:rFonts w:cs="Times New Roman"/>
          <w:szCs w:val="24"/>
        </w:rPr>
        <w:t xml:space="preserve"> points </w:t>
      </w:r>
      <w:r w:rsidR="0047566E" w:rsidRPr="00DA5D94">
        <w:rPr>
          <w:rFonts w:cs="Times New Roman"/>
          <w:szCs w:val="24"/>
        </w:rPr>
        <w:t xml:space="preserve">for each observation </w:t>
      </w:r>
      <w:r w:rsidRPr="00DA5D94">
        <w:rPr>
          <w:rFonts w:cs="Times New Roman"/>
          <w:szCs w:val="24"/>
        </w:rPr>
        <w:t xml:space="preserve">fills in the gaps left by the sets of </w:t>
      </w:r>
      <w:r w:rsidRPr="00DA5D94">
        <w:rPr>
          <w:rFonts w:cs="Times New Roman"/>
          <w:i/>
          <w:iCs/>
          <w:szCs w:val="24"/>
        </w:rPr>
        <w:t>N</w:t>
      </w:r>
      <w:r w:rsidRPr="00DA5D94">
        <w:rPr>
          <w:rFonts w:cs="Times New Roman"/>
          <w:szCs w:val="24"/>
        </w:rPr>
        <w:t xml:space="preserve"> points used for previous observations. Consequently, the </w:t>
      </w:r>
      <w:r w:rsidR="0047566E" w:rsidRPr="00DA5D94">
        <w:rPr>
          <w:rFonts w:cs="Times New Roman"/>
          <w:szCs w:val="24"/>
        </w:rPr>
        <w:t xml:space="preserve">cancellation of simulation errors across observations </w:t>
      </w:r>
      <w:r w:rsidRPr="00DA5D94">
        <w:rPr>
          <w:rFonts w:cs="Times New Roman"/>
          <w:szCs w:val="24"/>
        </w:rPr>
        <w:t>is stronger when using QMC sequences than when using the</w:t>
      </w:r>
      <w:r w:rsidR="0047566E" w:rsidRPr="00DA5D94">
        <w:rPr>
          <w:rFonts w:cs="Times New Roman"/>
          <w:szCs w:val="24"/>
        </w:rPr>
        <w:t xml:space="preserve"> ordinary </w:t>
      </w:r>
      <w:r w:rsidR="00EC3037" w:rsidRPr="00DA5D94">
        <w:rPr>
          <w:rFonts w:cs="Times New Roman"/>
          <w:szCs w:val="24"/>
        </w:rPr>
        <w:t>pseudo</w:t>
      </w:r>
      <w:r w:rsidR="0047566E" w:rsidRPr="00DA5D94">
        <w:rPr>
          <w:rFonts w:cs="Times New Roman"/>
          <w:szCs w:val="24"/>
        </w:rPr>
        <w:t xml:space="preserve"> Monte-Carlo</w:t>
      </w:r>
      <w:r w:rsidRPr="00DA5D94">
        <w:rPr>
          <w:rFonts w:cs="Times New Roman"/>
          <w:szCs w:val="24"/>
        </w:rPr>
        <w:t xml:space="preserve"> </w:t>
      </w:r>
      <w:r w:rsidR="0047566E" w:rsidRPr="00DA5D94">
        <w:rPr>
          <w:rFonts w:cs="Times New Roman"/>
          <w:szCs w:val="24"/>
        </w:rPr>
        <w:t xml:space="preserve">(PMC) </w:t>
      </w:r>
      <w:r w:rsidRPr="00DA5D94">
        <w:rPr>
          <w:rFonts w:cs="Times New Roman"/>
          <w:szCs w:val="24"/>
        </w:rPr>
        <w:t xml:space="preserve">sequence. For example, Hensher (2001) found that the data fit and parameter values of the mixed logit model in his study remained about the same beyond 50 Halton draws and concludes that the QMC approach is “a phenomenal development in the estimation of complex choice models”. </w:t>
      </w:r>
      <w:r w:rsidR="0047566E" w:rsidRPr="00DA5D94">
        <w:rPr>
          <w:rFonts w:cs="Times New Roman"/>
          <w:szCs w:val="24"/>
        </w:rPr>
        <w:t xml:space="preserve">Many other studies during this period investigated the value of QMC draws, and examined different QMC variants (sequences) to use, including Bhat (2003) who </w:t>
      </w:r>
      <w:r w:rsidRPr="00DA5D94">
        <w:rPr>
          <w:rFonts w:cs="Times New Roman"/>
          <w:szCs w:val="24"/>
        </w:rPr>
        <w:t xml:space="preserve">suggests a scrambled </w:t>
      </w:r>
      <w:r w:rsidR="0047566E" w:rsidRPr="00DA5D94">
        <w:rPr>
          <w:rFonts w:cs="Times New Roman"/>
          <w:szCs w:val="24"/>
        </w:rPr>
        <w:t xml:space="preserve">QMC </w:t>
      </w:r>
      <w:r w:rsidRPr="00DA5D94">
        <w:rPr>
          <w:rFonts w:cs="Times New Roman"/>
          <w:szCs w:val="24"/>
        </w:rPr>
        <w:t xml:space="preserve">approach in high dimensions to reduce the correlation along high dimensions of a standard </w:t>
      </w:r>
      <w:r w:rsidR="0047566E" w:rsidRPr="00DA5D94">
        <w:rPr>
          <w:rFonts w:cs="Times New Roman"/>
          <w:szCs w:val="24"/>
        </w:rPr>
        <w:t xml:space="preserve">QMC </w:t>
      </w:r>
      <w:r w:rsidRPr="00DA5D94">
        <w:rPr>
          <w:rFonts w:cs="Times New Roman"/>
          <w:szCs w:val="24"/>
        </w:rPr>
        <w:t xml:space="preserve">sequence and shows that the scrambling improves the performance of the standard </w:t>
      </w:r>
      <w:r w:rsidR="0047566E" w:rsidRPr="00DA5D94">
        <w:rPr>
          <w:rFonts w:cs="Times New Roman"/>
          <w:szCs w:val="24"/>
        </w:rPr>
        <w:t xml:space="preserve">QMC </w:t>
      </w:r>
      <w:r w:rsidRPr="00DA5D94">
        <w:rPr>
          <w:rFonts w:cs="Times New Roman"/>
          <w:szCs w:val="24"/>
        </w:rPr>
        <w:t xml:space="preserve">sequence. </w:t>
      </w:r>
      <w:r w:rsidR="008C5BE6" w:rsidRPr="00DA5D94">
        <w:rPr>
          <w:rFonts w:cs="Times New Roman"/>
          <w:szCs w:val="24"/>
        </w:rPr>
        <w:t xml:space="preserve">A listing of the many applied studies of the MMNL model using the QMC approach during the 2000-2005 period is available in Bhat </w:t>
      </w:r>
      <w:r w:rsidR="008C5BE6" w:rsidRPr="00B03DFD">
        <w:rPr>
          <w:rFonts w:cs="Times New Roman"/>
          <w:i/>
          <w:szCs w:val="24"/>
        </w:rPr>
        <w:t>et al</w:t>
      </w:r>
      <w:r w:rsidR="008C5BE6" w:rsidRPr="00DA5D94">
        <w:rPr>
          <w:rFonts w:cs="Times New Roman"/>
          <w:szCs w:val="24"/>
        </w:rPr>
        <w:t xml:space="preserve">. (2008). </w:t>
      </w:r>
    </w:p>
    <w:p w14:paraId="6D324833" w14:textId="0C3A9EF0" w:rsidR="00C43F02" w:rsidRPr="00DA5D94" w:rsidRDefault="00C43F02" w:rsidP="004C484B">
      <w:pPr>
        <w:spacing w:line="240" w:lineRule="auto"/>
        <w:jc w:val="both"/>
        <w:rPr>
          <w:rFonts w:cs="Times New Roman"/>
          <w:szCs w:val="24"/>
        </w:rPr>
      </w:pPr>
    </w:p>
    <w:p w14:paraId="3FF01A41" w14:textId="22BAE4F5" w:rsidR="008C5BE6" w:rsidRPr="00DA5D94" w:rsidRDefault="002714B4" w:rsidP="004C484B">
      <w:pPr>
        <w:spacing w:line="240" w:lineRule="auto"/>
        <w:jc w:val="both"/>
        <w:rPr>
          <w:rFonts w:cs="Times New Roman"/>
          <w:b/>
          <w:szCs w:val="24"/>
        </w:rPr>
      </w:pPr>
      <w:r w:rsidRPr="00DA5D94">
        <w:rPr>
          <w:rFonts w:cs="Times New Roman"/>
          <w:b/>
          <w:szCs w:val="24"/>
        </w:rPr>
        <w:t>Period from 2005-20</w:t>
      </w:r>
      <w:r w:rsidR="005304E0" w:rsidRPr="00DA5D94">
        <w:rPr>
          <w:rFonts w:cs="Times New Roman"/>
          <w:b/>
          <w:szCs w:val="24"/>
        </w:rPr>
        <w:t>10</w:t>
      </w:r>
    </w:p>
    <w:p w14:paraId="1F735D53" w14:textId="77777777" w:rsidR="004C484B" w:rsidRPr="00DA5D94" w:rsidRDefault="004C484B" w:rsidP="004C484B">
      <w:pPr>
        <w:spacing w:line="240" w:lineRule="auto"/>
        <w:jc w:val="both"/>
        <w:rPr>
          <w:rFonts w:cs="Times New Roman"/>
          <w:szCs w:val="24"/>
        </w:rPr>
      </w:pPr>
    </w:p>
    <w:p w14:paraId="4E2A9AB5" w14:textId="5C86FCB5" w:rsidR="002714B4" w:rsidRPr="00DA5D94" w:rsidRDefault="002714B4" w:rsidP="004C484B">
      <w:pPr>
        <w:spacing w:line="240" w:lineRule="auto"/>
        <w:jc w:val="both"/>
        <w:rPr>
          <w:rFonts w:cs="Times New Roman"/>
          <w:szCs w:val="24"/>
        </w:rPr>
      </w:pPr>
      <w:r w:rsidRPr="00DA5D94">
        <w:rPr>
          <w:rFonts w:cs="Times New Roman"/>
          <w:szCs w:val="24"/>
        </w:rPr>
        <w:t xml:space="preserve">This period saw the entry of multiple discrete-continuous choice models in the travel behavior literature. </w:t>
      </w:r>
      <w:r w:rsidR="008F3ADF" w:rsidRPr="00DA5D94">
        <w:rPr>
          <w:rFonts w:cs="Times New Roman"/>
          <w:szCs w:val="24"/>
        </w:rPr>
        <w:t>A d</w:t>
      </w:r>
      <w:r w:rsidRPr="00DA5D94">
        <w:rPr>
          <w:rFonts w:cs="Times New Roman"/>
          <w:szCs w:val="24"/>
        </w:rPr>
        <w:t xml:space="preserve">etailed review of these models </w:t>
      </w:r>
      <w:r w:rsidR="008F3ADF" w:rsidRPr="00DA5D94">
        <w:rPr>
          <w:rFonts w:cs="Times New Roman"/>
          <w:szCs w:val="24"/>
        </w:rPr>
        <w:t>is</w:t>
      </w:r>
      <w:r w:rsidRPr="00DA5D94">
        <w:rPr>
          <w:rFonts w:cs="Times New Roman"/>
          <w:szCs w:val="24"/>
        </w:rPr>
        <w:t xml:space="preserve"> provided in</w:t>
      </w:r>
      <w:r w:rsidR="008F3ADF" w:rsidRPr="00DA5D94">
        <w:rPr>
          <w:rFonts w:cs="Times New Roman"/>
          <w:szCs w:val="24"/>
        </w:rPr>
        <w:t xml:space="preserve"> </w:t>
      </w:r>
      <w:r w:rsidRPr="00DA5D94">
        <w:rPr>
          <w:rFonts w:cs="Times New Roman"/>
          <w:szCs w:val="24"/>
        </w:rPr>
        <w:t xml:space="preserve">Bhat and Pinjari (2014), so we will only provide a brief overview of these kinds of models here. </w:t>
      </w:r>
    </w:p>
    <w:p w14:paraId="5D65CD48" w14:textId="77777777" w:rsidR="00D73C68" w:rsidRPr="00DA5D94" w:rsidRDefault="00D73C68" w:rsidP="004C484B">
      <w:pPr>
        <w:spacing w:line="240" w:lineRule="auto"/>
        <w:jc w:val="both"/>
        <w:rPr>
          <w:rFonts w:cs="Times New Roman"/>
          <w:szCs w:val="24"/>
        </w:rPr>
      </w:pPr>
    </w:p>
    <w:p w14:paraId="35AE5D2B" w14:textId="4C83F740" w:rsidR="001C15A2" w:rsidRPr="00DA5D94" w:rsidRDefault="001C15A2" w:rsidP="004C484B">
      <w:pPr>
        <w:spacing w:line="240" w:lineRule="auto"/>
        <w:jc w:val="both"/>
        <w:rPr>
          <w:rFonts w:cs="Times New Roman"/>
          <w:szCs w:val="24"/>
        </w:rPr>
      </w:pPr>
      <w:r w:rsidRPr="00DA5D94">
        <w:rPr>
          <w:rFonts w:cs="Times New Roman"/>
          <w:szCs w:val="24"/>
          <w:lang w:val="en-GB"/>
        </w:rPr>
        <w:t>Many choice situations are characterized by the choice of multiple alternatives at the same time (that is, multiple discreteness), as opposed to the choice of a single alternative. In addition, in such situations, the consumer usually also decides on a continuous dimension (or quantity) of consumption, which has prompted the label “multiple discrete-continuous” (MDC) choice (see Bhat, 2005</w:t>
      </w:r>
      <w:r w:rsidR="001B37FC">
        <w:rPr>
          <w:rFonts w:cs="Times New Roman"/>
          <w:szCs w:val="24"/>
          <w:lang w:val="en-GB"/>
        </w:rPr>
        <w:t>;</w:t>
      </w:r>
      <w:r w:rsidRPr="00DA5D94">
        <w:rPr>
          <w:rFonts w:cs="Times New Roman"/>
          <w:szCs w:val="24"/>
          <w:lang w:val="en-GB"/>
        </w:rPr>
        <w:t xml:space="preserve"> 2008). Specifically, </w:t>
      </w:r>
      <w:r w:rsidRPr="00DA5D94">
        <w:rPr>
          <w:rFonts w:cs="Times New Roman"/>
          <w:szCs w:val="24"/>
        </w:rPr>
        <w:t xml:space="preserve">an outcome is said to be of the MDC type if it exists in multiple states that can be jointly consumed to different continuous amounts. </w:t>
      </w:r>
    </w:p>
    <w:p w14:paraId="6FC9A1BE" w14:textId="77777777" w:rsidR="004C484B" w:rsidRPr="00DA5D94" w:rsidRDefault="004C484B" w:rsidP="004C484B">
      <w:pPr>
        <w:spacing w:line="240" w:lineRule="auto"/>
        <w:jc w:val="both"/>
        <w:rPr>
          <w:rFonts w:cs="Times New Roman"/>
          <w:szCs w:val="24"/>
        </w:rPr>
      </w:pPr>
    </w:p>
    <w:p w14:paraId="724142DC" w14:textId="6EBEB664" w:rsidR="001C15A2" w:rsidRPr="00DA5D94" w:rsidRDefault="001C15A2" w:rsidP="004C484B">
      <w:pPr>
        <w:spacing w:line="240" w:lineRule="auto"/>
        <w:jc w:val="both"/>
        <w:rPr>
          <w:rFonts w:cs="Times New Roman"/>
          <w:szCs w:val="24"/>
        </w:rPr>
      </w:pPr>
      <w:r w:rsidRPr="00DA5D94">
        <w:rPr>
          <w:rFonts w:cs="Times New Roman"/>
          <w:szCs w:val="24"/>
        </w:rPr>
        <w:t xml:space="preserve">The basic approach in a utility maximization framework for multiple discreteness hinges upon the use of a non-linear (but increasing and continuously differentiable) utility structure with decreasing marginal utility (or satiation). The origins of utility-maximizing MDC models may be traced back to the research of Wales and Woodland (1983) (see also Kim </w:t>
      </w:r>
      <w:r w:rsidRPr="00B03DFD">
        <w:rPr>
          <w:rFonts w:cs="Times New Roman"/>
          <w:i/>
          <w:szCs w:val="24"/>
        </w:rPr>
        <w:t>et al</w:t>
      </w:r>
      <w:r w:rsidRPr="00DA5D94">
        <w:rPr>
          <w:rFonts w:cs="Times New Roman"/>
          <w:szCs w:val="24"/>
        </w:rPr>
        <w:t>., 2002; von Haefen and Phaneuf, 2003; Bhat, 2005). Bhat (2008) proposed a Box-Cox utility function form that is quite general and subsumes earlier utility specifications as special cases, and that is consistent with the notion of weak complementarity (see Mäler, 1974), which implies that the consumer receives no utility from a non-essential good’s attributes if she/he does not consume it. Then, using a multiplicative log-extreme value error term in the baseline preference for each alternative, Bhat (2005</w:t>
      </w:r>
      <w:r w:rsidR="001B37FC">
        <w:rPr>
          <w:rFonts w:cs="Times New Roman"/>
          <w:szCs w:val="24"/>
        </w:rPr>
        <w:t xml:space="preserve">; </w:t>
      </w:r>
      <w:r w:rsidRPr="00DA5D94">
        <w:rPr>
          <w:rFonts w:cs="Times New Roman"/>
          <w:szCs w:val="24"/>
        </w:rPr>
        <w:t xml:space="preserve">2008) proposed and formulated the multiple discrete-continuous extreme value (MDCEV) model, which has a closed-form probability expression and collapses to the MNL in the case that each (and every) decision-maker chooses only one alternative. </w:t>
      </w:r>
    </w:p>
    <w:p w14:paraId="5F6BB649" w14:textId="77777777" w:rsidR="004C484B" w:rsidRPr="00DA5D94" w:rsidRDefault="004C484B" w:rsidP="004C484B">
      <w:pPr>
        <w:spacing w:line="240" w:lineRule="auto"/>
        <w:jc w:val="both"/>
        <w:rPr>
          <w:rFonts w:cs="Times New Roman"/>
          <w:szCs w:val="24"/>
        </w:rPr>
      </w:pPr>
    </w:p>
    <w:p w14:paraId="03A84369" w14:textId="256FB7CE" w:rsidR="005A322B" w:rsidRPr="00DA5D94" w:rsidRDefault="001C15A2" w:rsidP="004C484B">
      <w:pPr>
        <w:spacing w:line="240" w:lineRule="auto"/>
        <w:jc w:val="both"/>
        <w:rPr>
          <w:rFonts w:cs="Times New Roman"/>
          <w:szCs w:val="24"/>
        </w:rPr>
      </w:pPr>
      <w:r w:rsidRPr="00DA5D94">
        <w:rPr>
          <w:rFonts w:cs="Times New Roman"/>
          <w:szCs w:val="24"/>
        </w:rPr>
        <w:t xml:space="preserve">The MDCEV model immediately </w:t>
      </w:r>
      <w:r w:rsidR="004832BE" w:rsidRPr="00DA5D94">
        <w:rPr>
          <w:rFonts w:cs="Times New Roman"/>
          <w:szCs w:val="24"/>
        </w:rPr>
        <w:t xml:space="preserve">was </w:t>
      </w:r>
      <w:r w:rsidRPr="00DA5D94">
        <w:rPr>
          <w:rFonts w:cs="Times New Roman"/>
          <w:szCs w:val="24"/>
        </w:rPr>
        <w:t xml:space="preserve">applied in a wide variety of travel behavior-related topics, including for time-use analysis, household vehicle fleet composition and use, </w:t>
      </w:r>
      <w:r w:rsidR="005304E0" w:rsidRPr="00DA5D94">
        <w:rPr>
          <w:rFonts w:cs="Times New Roman"/>
          <w:szCs w:val="24"/>
        </w:rPr>
        <w:t>household good expenditures, and vacation location choice (see Bhat and Eluru, 2010)</w:t>
      </w:r>
      <w:r w:rsidRPr="00DA5D94">
        <w:rPr>
          <w:rFonts w:cs="Times New Roman"/>
          <w:szCs w:val="24"/>
        </w:rPr>
        <w:t xml:space="preserve">. </w:t>
      </w:r>
      <w:r w:rsidR="005304E0" w:rsidRPr="00DA5D94">
        <w:rPr>
          <w:rFonts w:cs="Times New Roman"/>
          <w:szCs w:val="24"/>
        </w:rPr>
        <w:t xml:space="preserve">The model continues to see substantial use in a variety of fields. </w:t>
      </w:r>
      <w:r w:rsidRPr="00DA5D94">
        <w:rPr>
          <w:rFonts w:cs="Times New Roman"/>
          <w:szCs w:val="24"/>
        </w:rPr>
        <w:t xml:space="preserve">Some recent examples include Yonezawa and Richards (2017) in the managerial economics field, Shin </w:t>
      </w:r>
      <w:r w:rsidRPr="00B03DFD">
        <w:rPr>
          <w:rFonts w:cs="Times New Roman"/>
          <w:i/>
          <w:szCs w:val="24"/>
        </w:rPr>
        <w:t>et al</w:t>
      </w:r>
      <w:r w:rsidRPr="00DA5D94">
        <w:rPr>
          <w:rFonts w:cs="Times New Roman"/>
          <w:szCs w:val="24"/>
        </w:rPr>
        <w:t xml:space="preserve">. (2015) in the technological and social change field, </w:t>
      </w:r>
      <w:r w:rsidRPr="00DA5D94">
        <w:rPr>
          <w:rFonts w:cs="Times New Roman"/>
          <w:szCs w:val="24"/>
        </w:rPr>
        <w:lastRenderedPageBreak/>
        <w:t xml:space="preserve">and Wafa </w:t>
      </w:r>
      <w:r w:rsidRPr="00B03DFD">
        <w:rPr>
          <w:rFonts w:cs="Times New Roman"/>
          <w:i/>
          <w:szCs w:val="24"/>
        </w:rPr>
        <w:t>et al</w:t>
      </w:r>
      <w:r w:rsidRPr="00DA5D94">
        <w:rPr>
          <w:rFonts w:cs="Times New Roman"/>
          <w:szCs w:val="24"/>
        </w:rPr>
        <w:t xml:space="preserve">. (2015) in the regional science field. Of course, just as in the case of the traditional single choice models, advanced variants of the MDCEV such as the MDCGEV and random-coefficients MDCEV have also been introduced and applied (see, for example, Calastri </w:t>
      </w:r>
      <w:r w:rsidRPr="00B03DFD">
        <w:rPr>
          <w:rFonts w:cs="Times New Roman"/>
          <w:i/>
          <w:szCs w:val="24"/>
        </w:rPr>
        <w:t>et al</w:t>
      </w:r>
      <w:r w:rsidRPr="00DA5D94">
        <w:rPr>
          <w:rFonts w:cs="Times New Roman"/>
          <w:szCs w:val="24"/>
        </w:rPr>
        <w:t xml:space="preserve">., 2017; Bernardo </w:t>
      </w:r>
      <w:r w:rsidRPr="00B03DFD">
        <w:rPr>
          <w:rFonts w:cs="Times New Roman"/>
          <w:i/>
          <w:szCs w:val="24"/>
        </w:rPr>
        <w:t>et al</w:t>
      </w:r>
      <w:r w:rsidRPr="00DA5D94">
        <w:rPr>
          <w:rFonts w:cs="Times New Roman"/>
          <w:szCs w:val="24"/>
        </w:rPr>
        <w:t>., 2015; Pinjari, 201</w:t>
      </w:r>
      <w:r w:rsidR="005304E0" w:rsidRPr="00DA5D94">
        <w:rPr>
          <w:rFonts w:cs="Times New Roman"/>
          <w:szCs w:val="24"/>
        </w:rPr>
        <w:t>1</w:t>
      </w:r>
      <w:r w:rsidRPr="00DA5D94">
        <w:rPr>
          <w:rFonts w:cs="Times New Roman"/>
          <w:szCs w:val="24"/>
        </w:rPr>
        <w:t>) In addition, some studies have considered the replacement of the log-extreme value error term in the baseline preference with a log-normal error term, along with random-coefficients versions of the resulting MDC probit (MDCP) model (</w:t>
      </w:r>
      <w:r w:rsidR="005304E0" w:rsidRPr="00DA5D94">
        <w:rPr>
          <w:rFonts w:cs="Times New Roman"/>
          <w:szCs w:val="24"/>
        </w:rPr>
        <w:t xml:space="preserve">Bhat </w:t>
      </w:r>
      <w:r w:rsidR="005304E0" w:rsidRPr="00B03DFD">
        <w:rPr>
          <w:rFonts w:cs="Times New Roman"/>
          <w:i/>
          <w:szCs w:val="24"/>
        </w:rPr>
        <w:t>et al</w:t>
      </w:r>
      <w:r w:rsidR="005304E0" w:rsidRPr="00DA5D94">
        <w:rPr>
          <w:rFonts w:cs="Times New Roman"/>
          <w:szCs w:val="24"/>
        </w:rPr>
        <w:t xml:space="preserve">., 2016a; </w:t>
      </w:r>
      <w:r w:rsidRPr="00DA5D94">
        <w:rPr>
          <w:rFonts w:cs="Times New Roman"/>
          <w:szCs w:val="24"/>
        </w:rPr>
        <w:t xml:space="preserve">Khan and Machemehl, 2017). </w:t>
      </w:r>
      <w:r w:rsidR="005304E0" w:rsidRPr="00DA5D94">
        <w:rPr>
          <w:rFonts w:cs="Times New Roman"/>
          <w:szCs w:val="24"/>
        </w:rPr>
        <w:t>Several other extensions of the MDC model have also been undertaken and there are yet many outstanding issues to be resolved (see Bhat and Pinjari, 2014</w:t>
      </w:r>
      <w:r w:rsidR="00D73C68" w:rsidRPr="00DA5D94">
        <w:rPr>
          <w:rFonts w:cs="Times New Roman"/>
          <w:szCs w:val="24"/>
        </w:rPr>
        <w:t>; Bhat, 2018</w:t>
      </w:r>
      <w:r w:rsidR="00801575" w:rsidRPr="00DA5D94">
        <w:rPr>
          <w:rFonts w:cs="Times New Roman"/>
          <w:szCs w:val="24"/>
        </w:rPr>
        <w:t>a</w:t>
      </w:r>
      <w:r w:rsidR="005304E0" w:rsidRPr="00DA5D94">
        <w:rPr>
          <w:rFonts w:cs="Times New Roman"/>
          <w:szCs w:val="24"/>
        </w:rPr>
        <w:t xml:space="preserve">). </w:t>
      </w:r>
    </w:p>
    <w:p w14:paraId="35ADC2F7" w14:textId="77777777" w:rsidR="004C484B" w:rsidRPr="00DA5D94" w:rsidRDefault="004C484B" w:rsidP="004C484B">
      <w:pPr>
        <w:spacing w:line="240" w:lineRule="auto"/>
        <w:jc w:val="both"/>
        <w:rPr>
          <w:rFonts w:cs="Times New Roman"/>
          <w:szCs w:val="24"/>
        </w:rPr>
      </w:pPr>
    </w:p>
    <w:p w14:paraId="46DF81FA" w14:textId="1DCAE4B6" w:rsidR="005A322B" w:rsidRPr="00DA5D94" w:rsidRDefault="005304E0" w:rsidP="004C484B">
      <w:pPr>
        <w:spacing w:line="240" w:lineRule="auto"/>
        <w:jc w:val="both"/>
        <w:rPr>
          <w:rFonts w:cs="Times New Roman"/>
          <w:szCs w:val="24"/>
        </w:rPr>
      </w:pPr>
      <w:r w:rsidRPr="00DA5D94">
        <w:rPr>
          <w:rFonts w:cs="Times New Roman"/>
          <w:szCs w:val="24"/>
        </w:rPr>
        <w:t>From a model inference standpoint, the composite marginal likelihood (CML) approach found its way into travel behavior research</w:t>
      </w:r>
      <w:r w:rsidR="004832BE" w:rsidRPr="00DA5D94">
        <w:rPr>
          <w:rFonts w:cs="Times New Roman"/>
          <w:szCs w:val="24"/>
        </w:rPr>
        <w:t xml:space="preserve"> during this period</w:t>
      </w:r>
      <w:r w:rsidRPr="00DA5D94">
        <w:rPr>
          <w:rFonts w:cs="Times New Roman"/>
          <w:szCs w:val="24"/>
        </w:rPr>
        <w:t xml:space="preserve">. </w:t>
      </w:r>
      <w:r w:rsidR="005A322B" w:rsidRPr="00DA5D94">
        <w:rPr>
          <w:rFonts w:cs="Times New Roman"/>
          <w:szCs w:val="24"/>
        </w:rPr>
        <w:t>The CML inference approach is a relatively simple approach that can be used when the full likelihood function is near impossible or plain infeasible to evaluate due to the underlying complex dependencies. For instance, Varin and Czado (2010) examined the headache pain intensity of patients over several consecutive days. In this study, a full information likelihood estimator would have entailed as many as 815 dimensions of integration to obtain individual-specific likelihood contributions, an infeasible proposition using the computer-intensive simulation techniques. As importantly, the accuracy of simulation techniques is known to degrade rapidly at medium-to-high dimensions, and the simulation noise increases substantially. This leads to convergence problems during estimation. In contrast, the CML method, which belongs to the more general class of composite likelihood function approaches (see Lindsay, 1988), is based on forming a surrogate likelihood function that compounds much easier-to-compute, lower-dimensional, marginal likelihoods. The CML approach can be applied using simple optimization software for likelihood estimation. It also represents a conceptually and pedagogically simpler simulation-free procedure relative to simulation techniques, and has the advantage of reproducibility of the results. Finally, as indicated by Varin and Vidoni (2009), it is possible that the “maximum CML estimator can be consistent when the ordinary full likelihood estimator is not”. This is because the CML procedures are typically more robust and can represent the underlying low-dimensional process of interest more accurately than the low dimensional process implied by an assumed (and imperfect) high-dimensional multivariate model.</w:t>
      </w:r>
    </w:p>
    <w:p w14:paraId="7D50E514" w14:textId="77777777" w:rsidR="004C484B" w:rsidRPr="00DA5D94" w:rsidRDefault="004C484B" w:rsidP="004C484B">
      <w:pPr>
        <w:spacing w:line="240" w:lineRule="auto"/>
        <w:jc w:val="both"/>
        <w:rPr>
          <w:rStyle w:val="FootnoteReference"/>
          <w:rFonts w:cs="Times New Roman"/>
          <w:szCs w:val="24"/>
        </w:rPr>
      </w:pPr>
    </w:p>
    <w:p w14:paraId="078A353B" w14:textId="23713963" w:rsidR="005A322B" w:rsidRPr="00DA5D94" w:rsidRDefault="004C484B" w:rsidP="004C484B">
      <w:pPr>
        <w:spacing w:line="240" w:lineRule="auto"/>
        <w:jc w:val="both"/>
        <w:rPr>
          <w:rFonts w:cs="Times New Roman"/>
          <w:szCs w:val="24"/>
        </w:rPr>
      </w:pPr>
      <w:r w:rsidRPr="00DA5D94">
        <w:rPr>
          <w:rFonts w:cs="Times New Roman"/>
          <w:szCs w:val="24"/>
        </w:rPr>
        <w:t>T</w:t>
      </w:r>
      <w:r w:rsidR="005A322B" w:rsidRPr="00DA5D94">
        <w:rPr>
          <w:rFonts w:cs="Times New Roman"/>
          <w:szCs w:val="24"/>
        </w:rPr>
        <w:t>he simplest CML approach is a pairwise likelihood function formed by the product of likelihood contributions of all or a selected subset of couplets (</w:t>
      </w:r>
      <w:r w:rsidR="005A322B" w:rsidRPr="00DA5D94">
        <w:rPr>
          <w:rFonts w:cs="Times New Roman"/>
          <w:i/>
          <w:szCs w:val="24"/>
        </w:rPr>
        <w:t>i.e.</w:t>
      </w:r>
      <w:r w:rsidR="005A322B" w:rsidRPr="00DA5D94">
        <w:rPr>
          <w:rFonts w:cs="Times New Roman"/>
          <w:szCs w:val="24"/>
        </w:rPr>
        <w:t>, pairs of variables or pairs of observations).</w:t>
      </w:r>
      <w:r w:rsidR="005A322B" w:rsidRPr="00DA5D94">
        <w:rPr>
          <w:rStyle w:val="FootnoteReference"/>
          <w:rFonts w:cs="Times New Roman"/>
          <w:szCs w:val="24"/>
        </w:rPr>
        <w:t xml:space="preserve"> </w:t>
      </w:r>
      <w:r w:rsidR="005A322B" w:rsidRPr="00DA5D94">
        <w:rPr>
          <w:rFonts w:cs="Times New Roman"/>
          <w:szCs w:val="24"/>
        </w:rPr>
        <w:t xml:space="preserve">Almost all earlier research efforts employing the CML technique have used the pairwise approach. Alternatively, the analyst can also consider larger subsets of observations, such as triplets or quadruplets or even higher dimensional subsets (see Caragea and Smith, 2007). In general, the issue of whether to use pairwise likelihoods or higher-dimensional likelihoods remains an open, and under-researched, area of research. However, it is generally agreed that the pairwise approach is a good balance between statistical and computation efficiency. </w:t>
      </w:r>
    </w:p>
    <w:p w14:paraId="7EC52BD2" w14:textId="77777777" w:rsidR="004C484B" w:rsidRPr="00DA5D94" w:rsidRDefault="004C484B" w:rsidP="004C484B">
      <w:pPr>
        <w:spacing w:line="240" w:lineRule="auto"/>
        <w:jc w:val="both"/>
        <w:rPr>
          <w:rFonts w:cs="Times New Roman"/>
          <w:szCs w:val="24"/>
        </w:rPr>
      </w:pPr>
    </w:p>
    <w:p w14:paraId="5C28D101" w14:textId="018B7D47" w:rsidR="005A322B" w:rsidRPr="00DA5D94" w:rsidRDefault="005A322B" w:rsidP="004C484B">
      <w:pPr>
        <w:spacing w:line="240" w:lineRule="auto"/>
        <w:jc w:val="both"/>
        <w:rPr>
          <w:rFonts w:cs="Times New Roman"/>
          <w:szCs w:val="24"/>
        </w:rPr>
      </w:pPr>
      <w:r w:rsidRPr="00DA5D94">
        <w:rPr>
          <w:rFonts w:cs="Times New Roman"/>
          <w:szCs w:val="24"/>
        </w:rPr>
        <w:t>The properties of the CML estimator may be derived using the theory of estimating equations (see Cox and Reid, 2004</w:t>
      </w:r>
      <w:r w:rsidR="001B37FC">
        <w:rPr>
          <w:rFonts w:cs="Times New Roman"/>
          <w:szCs w:val="24"/>
        </w:rPr>
        <w:t>;</w:t>
      </w:r>
      <w:r w:rsidRPr="00DA5D94">
        <w:rPr>
          <w:rFonts w:cs="Times New Roman"/>
          <w:szCs w:val="24"/>
        </w:rPr>
        <w:t xml:space="preserve"> Bhat, 2014). Specifically, under usual regularity assumptions, the CML estimator is consistent and asymptotically normal distributed (this is because of the unbiasedness of the CML score function, which is a linear combination of proper score functions associated with the marginal event probabilities forming the composite likelihood). Of course, the maximum CML </w:t>
      </w:r>
      <w:r w:rsidRPr="00DA5D94">
        <w:rPr>
          <w:rFonts w:cs="Times New Roman"/>
          <w:szCs w:val="24"/>
        </w:rPr>
        <w:lastRenderedPageBreak/>
        <w:t>estimator loses some asymptotic efficiency from a theoretical perspective relative to a full likelihood estimator (Zhao and Joe, 2005</w:t>
      </w:r>
      <w:r w:rsidR="001B37FC">
        <w:rPr>
          <w:rFonts w:cs="Times New Roman"/>
          <w:szCs w:val="24"/>
        </w:rPr>
        <w:t>;</w:t>
      </w:r>
      <w:r w:rsidRPr="00DA5D94">
        <w:rPr>
          <w:rFonts w:cs="Times New Roman"/>
          <w:szCs w:val="24"/>
        </w:rPr>
        <w:t xml:space="preserve"> Bhat, 2014). On the other hand, there is also a loss in asymptotic efficiency in the maximum simulated likelihood (MSL) estimator relative to a full likelihood estimator (see McFadden and Train, 2000). </w:t>
      </w:r>
    </w:p>
    <w:p w14:paraId="4099E60F" w14:textId="77777777" w:rsidR="004C484B" w:rsidRPr="00DA5D94" w:rsidRDefault="004C484B" w:rsidP="004C484B">
      <w:pPr>
        <w:pStyle w:val="Default"/>
        <w:jc w:val="both"/>
        <w:rPr>
          <w:rFonts w:ascii="Times New Roman" w:hAnsi="Times New Roman" w:cs="Times New Roman"/>
          <w:color w:val="auto"/>
        </w:rPr>
      </w:pPr>
    </w:p>
    <w:p w14:paraId="24E6F286" w14:textId="3D33F885" w:rsidR="005A322B" w:rsidRPr="00DA5D94" w:rsidRDefault="005A322B" w:rsidP="004C484B">
      <w:pPr>
        <w:pStyle w:val="Default"/>
        <w:jc w:val="both"/>
        <w:rPr>
          <w:rFonts w:ascii="Times New Roman" w:hAnsi="Times New Roman" w:cs="Times New Roman"/>
          <w:color w:val="auto"/>
        </w:rPr>
      </w:pPr>
      <w:r w:rsidRPr="00DA5D94">
        <w:rPr>
          <w:rFonts w:ascii="Times New Roman" w:hAnsi="Times New Roman" w:cs="Times New Roman"/>
          <w:color w:val="auto"/>
        </w:rPr>
        <w:t xml:space="preserve">Early applications of the CML approach </w:t>
      </w:r>
      <w:r w:rsidR="00D73C68" w:rsidRPr="00DA5D94">
        <w:rPr>
          <w:rFonts w:ascii="Times New Roman" w:hAnsi="Times New Roman" w:cs="Times New Roman"/>
          <w:color w:val="auto"/>
        </w:rPr>
        <w:t xml:space="preserve">in the transportation/econometric field </w:t>
      </w:r>
      <w:r w:rsidRPr="00DA5D94">
        <w:rPr>
          <w:rFonts w:ascii="Times New Roman" w:hAnsi="Times New Roman" w:cs="Times New Roman"/>
          <w:color w:val="auto"/>
        </w:rPr>
        <w:t xml:space="preserve">(and specifically the pairwise likelihood approach) include Ferdous </w:t>
      </w:r>
      <w:r w:rsidRPr="00DA5D94">
        <w:rPr>
          <w:rFonts w:ascii="Times New Roman" w:hAnsi="Times New Roman" w:cs="Times New Roman"/>
          <w:i/>
          <w:color w:val="auto"/>
        </w:rPr>
        <w:t>et al.</w:t>
      </w:r>
      <w:r w:rsidRPr="00DA5D94">
        <w:rPr>
          <w:rFonts w:ascii="Times New Roman" w:hAnsi="Times New Roman" w:cs="Times New Roman"/>
          <w:color w:val="auto"/>
        </w:rPr>
        <w:t xml:space="preserve"> (2010) in the context of cross-sectional multivariate ordered-response probit (CMOP) systems, and Bhat </w:t>
      </w:r>
      <w:r w:rsidRPr="00DA5D94">
        <w:rPr>
          <w:rFonts w:ascii="Times New Roman" w:hAnsi="Times New Roman" w:cs="Times New Roman"/>
          <w:i/>
          <w:color w:val="auto"/>
        </w:rPr>
        <w:t>et al.</w:t>
      </w:r>
      <w:r w:rsidRPr="00DA5D94">
        <w:rPr>
          <w:rFonts w:ascii="Times New Roman" w:hAnsi="Times New Roman" w:cs="Times New Roman"/>
          <w:color w:val="auto"/>
        </w:rPr>
        <w:t xml:space="preserve"> (2010) to estimate their multivariate ordered-response probit system in the context of a spatially dependent ordered response outcome variable. Since then, the CML inference approach has been used widely to estimate </w:t>
      </w:r>
      <w:r w:rsidR="006403D5" w:rsidRPr="00DA5D94">
        <w:rPr>
          <w:rFonts w:ascii="Times New Roman" w:hAnsi="Times New Roman" w:cs="Times New Roman"/>
          <w:color w:val="auto"/>
        </w:rPr>
        <w:t xml:space="preserve">multivariate econometric model systems and spatially-dependent model systems (see Bhat, 2014 for a detailed discussion).  </w:t>
      </w:r>
      <w:r w:rsidR="001B20D3" w:rsidRPr="00DA5D94">
        <w:rPr>
          <w:rFonts w:ascii="Times New Roman" w:hAnsi="Times New Roman" w:cs="Times New Roman"/>
          <w:color w:val="auto"/>
        </w:rPr>
        <w:t xml:space="preserve">The conceptual and implementation simplicity of the CML approach makes it a promising and simple approach for analytically-intractable econometric models. </w:t>
      </w:r>
    </w:p>
    <w:p w14:paraId="703EF68C" w14:textId="02798B4F" w:rsidR="001C15A2" w:rsidRPr="00DA5D94" w:rsidRDefault="001C15A2" w:rsidP="004C484B">
      <w:pPr>
        <w:spacing w:line="240" w:lineRule="auto"/>
        <w:jc w:val="both"/>
        <w:rPr>
          <w:rFonts w:cs="Times New Roman"/>
          <w:szCs w:val="24"/>
        </w:rPr>
      </w:pPr>
    </w:p>
    <w:p w14:paraId="0BE1FDB7" w14:textId="6A997BB9" w:rsidR="006403D5" w:rsidRPr="00DA5D94" w:rsidRDefault="006403D5" w:rsidP="004C484B">
      <w:pPr>
        <w:spacing w:line="240" w:lineRule="auto"/>
        <w:jc w:val="both"/>
        <w:rPr>
          <w:rFonts w:cs="Times New Roman"/>
          <w:b/>
          <w:szCs w:val="24"/>
        </w:rPr>
      </w:pPr>
      <w:r w:rsidRPr="00DA5D94">
        <w:rPr>
          <w:rFonts w:cs="Times New Roman"/>
          <w:b/>
          <w:szCs w:val="24"/>
        </w:rPr>
        <w:t>Period from 2010-2015</w:t>
      </w:r>
    </w:p>
    <w:p w14:paraId="1D2C4E56" w14:textId="77777777" w:rsidR="004C484B" w:rsidRPr="00DA5D94" w:rsidRDefault="004C484B" w:rsidP="004C484B">
      <w:pPr>
        <w:spacing w:line="240" w:lineRule="auto"/>
        <w:jc w:val="both"/>
        <w:rPr>
          <w:rFonts w:cs="Times New Roman"/>
          <w:b/>
          <w:szCs w:val="24"/>
        </w:rPr>
      </w:pPr>
    </w:p>
    <w:p w14:paraId="684C4FB5" w14:textId="0D5FAD8D" w:rsidR="001B20D3" w:rsidRPr="00DA5D94" w:rsidRDefault="0091522C" w:rsidP="004C484B">
      <w:pPr>
        <w:spacing w:line="240" w:lineRule="auto"/>
        <w:jc w:val="both"/>
        <w:rPr>
          <w:rFonts w:cs="Times New Roman"/>
          <w:noProof/>
          <w:szCs w:val="24"/>
        </w:rPr>
      </w:pPr>
      <w:r w:rsidRPr="00DA5D94">
        <w:rPr>
          <w:rFonts w:cs="Times New Roman"/>
          <w:szCs w:val="24"/>
        </w:rPr>
        <w:t xml:space="preserve">This period </w:t>
      </w:r>
      <w:r w:rsidR="001B20D3" w:rsidRPr="00DA5D94">
        <w:rPr>
          <w:rFonts w:cs="Times New Roman"/>
          <w:szCs w:val="24"/>
        </w:rPr>
        <w:t>saw the arrival of joint models of data with mixed types of dependent variables (including ordered-response or ordinal variables, unordered-response or nominal variables, count variables, continuous variables</w:t>
      </w:r>
      <w:r w:rsidR="00107A4B" w:rsidRPr="00DA5D94">
        <w:rPr>
          <w:rFonts w:cs="Times New Roman"/>
          <w:szCs w:val="24"/>
        </w:rPr>
        <w:t>, and multiple discrete-continuous variables</w:t>
      </w:r>
      <w:r w:rsidR="001B20D3" w:rsidRPr="00DA5D94">
        <w:rPr>
          <w:rFonts w:cs="Times New Roman"/>
          <w:szCs w:val="24"/>
        </w:rPr>
        <w:t>). Such mixed dependent variable models are of interest in several fields, including biology, developmental toxicology, finance, economics, epidemiology, social science, and transportation.</w:t>
      </w:r>
      <w:r w:rsidR="001B20D3" w:rsidRPr="00DA5D94" w:rsidDel="00BC316B">
        <w:rPr>
          <w:rFonts w:cs="Times New Roman"/>
          <w:szCs w:val="24"/>
        </w:rPr>
        <w:t xml:space="preserve"> </w:t>
      </w:r>
      <w:r w:rsidR="001B20D3" w:rsidRPr="00DA5D94">
        <w:rPr>
          <w:rFonts w:cs="Times New Roman"/>
          <w:noProof/>
          <w:szCs w:val="24"/>
        </w:rPr>
        <w:t xml:space="preserve">In the transportation field, households that are not auto-oriented are likely to locate in transit- and pedestrian-friendly neighborhoods that are characterized by mixed and high-density land use; pedestrian-oriented design in such communities may also further structurally reduce motorized vehicle miles of travel. If that is the case, then it is likely that the choices of residential location (nominal variable), vehicle ownership (count), and vehicle miles of travel (continuous) are being made jointly as a bundle (see, for example, Bhat </w:t>
      </w:r>
      <w:r w:rsidR="001B20D3" w:rsidRPr="00DA5D94">
        <w:rPr>
          <w:rFonts w:cs="Times New Roman"/>
          <w:i/>
          <w:noProof/>
          <w:szCs w:val="24"/>
        </w:rPr>
        <w:t>et al.</w:t>
      </w:r>
      <w:r w:rsidR="001B20D3" w:rsidRPr="00DA5D94">
        <w:rPr>
          <w:rFonts w:cs="Times New Roman"/>
          <w:noProof/>
          <w:szCs w:val="24"/>
        </w:rPr>
        <w:t>, 2014)</w:t>
      </w:r>
      <w:r w:rsidR="001B20D3" w:rsidRPr="00DA5D94">
        <w:rPr>
          <w:rFonts w:cs="Times New Roman"/>
          <w:noProof/>
          <w:szCs w:val="24"/>
        </w:rPr>
        <w:fldChar w:fldCharType="begin"/>
      </w:r>
      <w:r w:rsidR="001B20D3" w:rsidRPr="00DA5D94">
        <w:rPr>
          <w:rFonts w:cs="Times New Roman"/>
          <w:noProof/>
          <w:szCs w:val="24"/>
        </w:rPr>
        <w:instrText xml:space="preserve"> ADDIN EN.CITE &lt;EndNote&gt;&lt;Cite Hidden="1"&gt;&lt;Author&gt;Bhat&lt;/Author&gt;&lt;Year&gt;2014&lt;/Year&gt;&lt;RecNum&gt;227&lt;/RecNum&gt;&lt;record&gt;&lt;rec-number&gt;227&lt;/rec-number&gt;&lt;foreign-keys&gt;&lt;key app="EN" db-id="pvx5r9p0tafrfne2pxqxp2x4zvae5vdepf09"&gt;227&lt;/key&gt;&lt;/foreign-keys&gt;&lt;ref-type name="Journal Article"&gt;17&lt;/ref-type&gt;&lt;contributors&gt;&lt;authors&gt;&lt;author&gt;Bhat, Chandra R&lt;/author&gt;&lt;author&gt;Astroza, Sebastian&lt;/author&gt;&lt;author&gt;Sidharthan, Raghuprasad&lt;/author&gt;&lt;author&gt;Jobair Bin Alam, Mohammad&lt;/author&gt;&lt;author&gt;Khushefati, Waleed H&lt;/author&gt;&lt;/authors&gt;&lt;/contributors&gt;&lt;titles&gt;&lt;title&gt;A Joint Count-Continuous Model of Travel Behavior with Selection Based on a Multinomial Probit Residential Density Choice Model&lt;/title&gt;&lt;/titles&gt;&lt;dates&gt;&lt;year&gt;2014&lt;/year&gt;&lt;/dates&gt;&lt;urls&gt;&lt;/urls&gt;&lt;/record&gt;&lt;/Cite&gt;&lt;/EndNote&gt;</w:instrText>
      </w:r>
      <w:r w:rsidR="001B20D3" w:rsidRPr="00DA5D94">
        <w:rPr>
          <w:rFonts w:cs="Times New Roman"/>
          <w:noProof/>
          <w:szCs w:val="24"/>
        </w:rPr>
        <w:fldChar w:fldCharType="end"/>
      </w:r>
      <w:r w:rsidR="001B20D3" w:rsidRPr="00DA5D94">
        <w:rPr>
          <w:rFonts w:cs="Times New Roman"/>
          <w:noProof/>
          <w:szCs w:val="24"/>
        </w:rPr>
        <w:t xml:space="preserve">. </w:t>
      </w:r>
    </w:p>
    <w:p w14:paraId="12671A5E" w14:textId="77777777" w:rsidR="004C484B" w:rsidRPr="00DA5D94" w:rsidRDefault="004C484B" w:rsidP="004C484B">
      <w:pPr>
        <w:spacing w:line="240" w:lineRule="auto"/>
        <w:jc w:val="both"/>
        <w:rPr>
          <w:rFonts w:cs="Times New Roman"/>
          <w:noProof/>
          <w:szCs w:val="24"/>
        </w:rPr>
      </w:pPr>
    </w:p>
    <w:p w14:paraId="529ABE5A" w14:textId="3EF66A3D" w:rsidR="001B20D3" w:rsidRPr="00DA5D94" w:rsidRDefault="001B20D3" w:rsidP="004C484B">
      <w:pPr>
        <w:spacing w:line="240" w:lineRule="auto"/>
        <w:jc w:val="both"/>
        <w:rPr>
          <w:rFonts w:cs="Times New Roman"/>
          <w:szCs w:val="24"/>
        </w:rPr>
      </w:pPr>
      <w:r w:rsidRPr="00DA5D94">
        <w:rPr>
          <w:rFonts w:cs="Times New Roman"/>
          <w:noProof/>
          <w:szCs w:val="24"/>
        </w:rPr>
        <w:t xml:space="preserve">The interest in mixed model systems has been spurred particularly by the recent availability of high-dimensional heterogeneous data with complex dependence structures, thanks to technology that allows the collection and archival of voluminous amounts of data (“big data”). Unlike standard correlated linear data that can be analyzed using traditional multivariate linear regression models, the presence of non-commensurate outcomes creates difficulty because of the absence of a convenient multivariate distribution to jointly (and directly) represent the relationship between discrete and continuous outcomes. Of course, one can choose to simply ignore the dependence and estimate separate models. However, such an approach is inefficient in estimating covariate effects for each outcome because it fails to borrow information on other outcomes, and is limiting in its ability to answer intrinsically multivariate questions such as the effect of a covariate on a multidimensional outcome </w:t>
      </w:r>
      <w:r w:rsidRPr="00DA5D94">
        <w:rPr>
          <w:rFonts w:cs="Times New Roman"/>
          <w:noProof/>
          <w:szCs w:val="24"/>
        </w:rPr>
        <w:fldChar w:fldCharType="begin"/>
      </w:r>
      <w:r w:rsidRPr="00DA5D94">
        <w:rPr>
          <w:rFonts w:cs="Times New Roman"/>
          <w:noProof/>
          <w:szCs w:val="24"/>
        </w:rPr>
        <w:instrText xml:space="preserve"> ADDIN EN.CITE &lt;EndNote&gt;&lt;Cite ExcludeYear="1"&gt;&lt;Author&gt;Teixeira-Pinto&lt;/Author&gt;&lt;Year&gt;2013&lt;/Year&gt;&lt;RecNum&gt;58&lt;/RecNum&gt;&lt;Suffix&gt; 2013&lt;/Suffix&gt;&lt;DisplayText&gt;(Teixeira-Pinto &amp;amp; Harezlak, 2013)&lt;/DisplayText&gt;&lt;record&gt;&lt;rec-number&gt;58&lt;/rec-number&gt;&lt;foreign-keys&gt;&lt;key app="EN" db-id="pvx5r9p0tafrfne2pxqxp2x4zvae5vdepf09"&gt;58&lt;/key&gt;&lt;/foreign-keys&gt;&lt;ref-type name="Book Section"&gt;5&lt;/ref-type&gt;&lt;contributors&gt;&lt;authors&gt;&lt;author&gt;Teixeira-Pinto, Armando&lt;/author&gt;&lt;author&gt;Harezlak, Jareslow&lt;/author&gt;&lt;/authors&gt;&lt;/contributors&gt;&lt;titles&gt;&lt;title&gt;Factorization and latent variable models for joint analysis of binary and continuous outcomes&lt;/title&gt;&lt;secondary-title&gt;Analysis of Mixed Data&lt;/secondary-title&gt;&lt;/titles&gt;&lt;pages&gt;81-91&lt;/pages&gt;&lt;dates&gt;&lt;year&gt;2013&lt;/year&gt;&lt;/dates&gt;&lt;publisher&gt;Chapman and Hall/CRC&lt;/publisher&gt;&lt;urls&gt;&lt;/urls&gt;&lt;/record&gt;&lt;/Cite&gt;&lt;/EndNote&gt;</w:instrText>
      </w:r>
      <w:r w:rsidRPr="00DA5D94">
        <w:rPr>
          <w:rFonts w:cs="Times New Roman"/>
          <w:noProof/>
          <w:szCs w:val="24"/>
        </w:rPr>
        <w:fldChar w:fldCharType="separate"/>
      </w:r>
      <w:r w:rsidRPr="00DA5D94">
        <w:rPr>
          <w:rFonts w:cs="Times New Roman"/>
          <w:noProof/>
          <w:szCs w:val="24"/>
        </w:rPr>
        <w:t>(</w:t>
      </w:r>
      <w:hyperlink w:anchor="_ENREF_49" w:tooltip="Teixeira-Pinto, 2013 #58" w:history="1">
        <w:r w:rsidRPr="00DA5D94">
          <w:rPr>
            <w:rFonts w:cs="Times New Roman"/>
            <w:noProof/>
            <w:szCs w:val="24"/>
          </w:rPr>
          <w:t>Teixeira-Pinto and Harezlak, 2013</w:t>
        </w:r>
      </w:hyperlink>
      <w:r w:rsidRPr="00DA5D94">
        <w:rPr>
          <w:rFonts w:cs="Times New Roman"/>
          <w:noProof/>
          <w:szCs w:val="24"/>
        </w:rPr>
        <w:t>)</w:t>
      </w:r>
      <w:r w:rsidRPr="00DA5D94">
        <w:rPr>
          <w:rFonts w:cs="Times New Roman"/>
          <w:noProof/>
          <w:szCs w:val="24"/>
        </w:rPr>
        <w:fldChar w:fldCharType="end"/>
      </w:r>
      <w:r w:rsidRPr="00DA5D94">
        <w:rPr>
          <w:rFonts w:cs="Times New Roman"/>
          <w:noProof/>
          <w:szCs w:val="24"/>
        </w:rPr>
        <w:t xml:space="preserve">. </w:t>
      </w:r>
      <w:r w:rsidRPr="00DA5D94">
        <w:rPr>
          <w:rFonts w:cs="Times New Roman"/>
          <w:szCs w:val="24"/>
        </w:rPr>
        <w:t>But, more importantly, if some endogenous outcomes are used to explain other endogenous outcomes (such as examining the effect of density of residence on auto-ownership model), and if the outcomes are not modeled jointly to recognize the presence of unobserved exogenous variable effects, the result is inconsistent estimation of the effects of one endogenous outcome on another</w:t>
      </w:r>
      <w:r w:rsidRPr="00DA5D94">
        <w:rPr>
          <w:rFonts w:cs="Times New Roman"/>
          <w:szCs w:val="24"/>
        </w:rPr>
        <w:fldChar w:fldCharType="begin"/>
      </w:r>
      <w:r w:rsidRPr="00DA5D94">
        <w:rPr>
          <w:rFonts w:cs="Times New Roman"/>
          <w:szCs w:val="24"/>
        </w:rPr>
        <w:instrText xml:space="preserve"> ADDIN EN.CITE &lt;EndNote&gt;&lt;Cite Hidden="1"&gt;&lt;Author&gt;Bhat&lt;/Author&gt;&lt;Year&gt;2007&lt;/Year&gt;&lt;RecNum&gt;40&lt;/RecNum&gt;&lt;record&gt;&lt;rec-number&gt;40&lt;/rec-number&gt;&lt;foreign-keys&gt;&lt;key app="EN" db-id="pvx5r9p0tafrfne2pxqxp2x4zvae5vdepf09"&gt;40&lt;/key&gt;&lt;/foreign-keys&gt;&lt;ref-type name="Journal Article"&gt;17&lt;/ref-type&gt;&lt;contributors&gt;&lt;authors&gt;&lt;author&gt;Bhat, Chandra R&lt;/author&gt;&lt;author&gt;Guo, Jessica Y&lt;/author&gt;&lt;/authors&gt;&lt;/contributors&gt;&lt;titles&gt;&lt;title&gt;A comprehensive analysis of built environment characteristics on household residential choice and auto ownership levels&lt;/title&gt;&lt;secondary-title&gt;Transportation Research Part B: Methodological&lt;/secondary-title&gt;&lt;/titles&gt;&lt;periodical&gt;&lt;full-title&gt;Transportation Research Part B: Methodological&lt;/full-title&gt;&lt;/periodical&gt;&lt;pages&gt;506-526&lt;/pages&gt;&lt;volume&gt;41&lt;/volume&gt;&lt;number&gt;5&lt;/number&gt;&lt;dates&gt;&lt;year&gt;2007&lt;/year&gt;&lt;/dates&gt;&lt;isbn&gt;0191-2615&lt;/isbn&gt;&lt;urls&gt;&lt;/urls&gt;&lt;/record&gt;&lt;/Cite&gt;&lt;Cite Hidden="1"&gt;&lt;Author&gt;Mokhtarian&lt;/Author&gt;&lt;Year&gt;2008&lt;/Year&gt;&lt;RecNum&gt;469&lt;/RecNum&gt;&lt;record&gt;&lt;rec-number&gt;469&lt;/rec-number&gt;&lt;foreign-keys&gt;&lt;key app="EN" db-id="pvx5r9p0tafrfne2pxqxp2x4zvae5vdepf09"&gt;469&lt;/key&gt;&lt;/foreign-keys&gt;&lt;ref-type name="Journal Article"&gt;17&lt;/ref-type&gt;&lt;contributors&gt;&lt;authors&gt;&lt;author&gt;Mokhtarian, Patricia L&lt;/author&gt;&lt;author&gt;Cao, Xinyu&lt;/author&gt;&lt;/authors&gt;&lt;/contributors&gt;&lt;titles&gt;&lt;title&gt;Examining the impacts of residential self-selection on travel behavior: A focus on methodologies&lt;/title&gt;&lt;secondary-title&gt;Transportation Research Part B: Methodological&lt;/secondary-title&gt;&lt;/titles&gt;&lt;periodical&gt;&lt;full-title&gt;Transportation Research Part B: Methodological&lt;/full-title&gt;&lt;/periodical&gt;&lt;pages&gt;204-228&lt;/pages&gt;&lt;volume&gt;42&lt;/volume&gt;&lt;number&gt;3&lt;/number&gt;&lt;dates&gt;&lt;year&gt;2008&lt;/year&gt;&lt;/dates&gt;&lt;isbn&gt;0191-2615&lt;/isbn&gt;&lt;urls&gt;&lt;/urls&gt;&lt;/record&gt;&lt;/Cite&gt;&lt;/EndNote&gt;</w:instrText>
      </w:r>
      <w:r w:rsidRPr="00DA5D94">
        <w:rPr>
          <w:rFonts w:cs="Times New Roman"/>
          <w:szCs w:val="24"/>
        </w:rPr>
        <w:fldChar w:fldCharType="end"/>
      </w:r>
      <w:r w:rsidRPr="00DA5D94">
        <w:rPr>
          <w:rFonts w:cs="Times New Roman"/>
          <w:szCs w:val="24"/>
        </w:rPr>
        <w:t xml:space="preserve">. </w:t>
      </w:r>
    </w:p>
    <w:p w14:paraId="66930702" w14:textId="77777777" w:rsidR="004C484B" w:rsidRPr="00DA5D94" w:rsidRDefault="004C484B" w:rsidP="004C484B">
      <w:pPr>
        <w:spacing w:line="240" w:lineRule="auto"/>
        <w:jc w:val="both"/>
        <w:rPr>
          <w:rFonts w:cs="Times New Roman"/>
          <w:noProof/>
          <w:szCs w:val="24"/>
        </w:rPr>
      </w:pPr>
    </w:p>
    <w:p w14:paraId="1585563E" w14:textId="3194A921" w:rsidR="001B20D3" w:rsidRPr="00DA5D94" w:rsidRDefault="00E73B85" w:rsidP="004C484B">
      <w:pPr>
        <w:spacing w:line="240" w:lineRule="auto"/>
        <w:jc w:val="both"/>
        <w:rPr>
          <w:rFonts w:cs="Times New Roman"/>
          <w:noProof/>
          <w:szCs w:val="24"/>
        </w:rPr>
      </w:pPr>
      <w:r w:rsidRPr="00DA5D94">
        <w:rPr>
          <w:rFonts w:cs="Times New Roman"/>
          <w:noProof/>
          <w:szCs w:val="24"/>
        </w:rPr>
        <w:lastRenderedPageBreak/>
        <w:t>I</w:t>
      </w:r>
      <w:r w:rsidR="001B20D3" w:rsidRPr="00DA5D94">
        <w:rPr>
          <w:rFonts w:cs="Times New Roman"/>
          <w:noProof/>
          <w:szCs w:val="24"/>
        </w:rPr>
        <w:t xml:space="preserve">n the economics and transportation fields, </w:t>
      </w:r>
      <w:r w:rsidRPr="00DA5D94">
        <w:rPr>
          <w:rFonts w:cs="Times New Roman"/>
          <w:noProof/>
          <w:szCs w:val="24"/>
        </w:rPr>
        <w:t xml:space="preserve">the outcomes of </w:t>
      </w:r>
      <w:r w:rsidR="001B20D3" w:rsidRPr="00DA5D94">
        <w:rPr>
          <w:rFonts w:cs="Times New Roman"/>
          <w:noProof/>
          <w:szCs w:val="24"/>
        </w:rPr>
        <w:t xml:space="preserve">mixed </w:t>
      </w:r>
      <w:r w:rsidRPr="00DA5D94">
        <w:rPr>
          <w:rFonts w:cs="Times New Roman"/>
          <w:noProof/>
          <w:szCs w:val="24"/>
        </w:rPr>
        <w:t xml:space="preserve">models </w:t>
      </w:r>
      <w:r w:rsidR="001B20D3" w:rsidRPr="00DA5D94">
        <w:rPr>
          <w:rFonts w:cs="Times New Roman"/>
          <w:noProof/>
          <w:szCs w:val="24"/>
        </w:rPr>
        <w:t xml:space="preserve">are tied based on their latent </w:t>
      </w:r>
      <w:r w:rsidRPr="00DA5D94">
        <w:rPr>
          <w:rFonts w:cs="Times New Roman"/>
          <w:noProof/>
          <w:szCs w:val="24"/>
        </w:rPr>
        <w:t xml:space="preserve">variable representations (for non-continuous outcome variables) </w:t>
      </w:r>
      <w:r w:rsidR="001B20D3" w:rsidRPr="00DA5D94">
        <w:rPr>
          <w:rFonts w:cs="Times New Roman"/>
          <w:noProof/>
          <w:szCs w:val="24"/>
        </w:rPr>
        <w:t xml:space="preserve">or observed continuous variable representations. The models typically assume a </w:t>
      </w:r>
      <w:r w:rsidRPr="00DA5D94">
        <w:rPr>
          <w:rFonts w:cs="Times New Roman"/>
          <w:noProof/>
          <w:szCs w:val="24"/>
        </w:rPr>
        <w:t>multivariate normal (</w:t>
      </w:r>
      <w:r w:rsidR="001B20D3" w:rsidRPr="00DA5D94">
        <w:rPr>
          <w:rFonts w:cs="Times New Roman"/>
          <w:noProof/>
          <w:szCs w:val="24"/>
        </w:rPr>
        <w:t>MVN</w:t>
      </w:r>
      <w:r w:rsidRPr="00DA5D94">
        <w:rPr>
          <w:rFonts w:cs="Times New Roman"/>
          <w:noProof/>
          <w:szCs w:val="24"/>
        </w:rPr>
        <w:t>)</w:t>
      </w:r>
      <w:r w:rsidR="001B20D3" w:rsidRPr="00DA5D94">
        <w:rPr>
          <w:rFonts w:cs="Times New Roman"/>
          <w:noProof/>
          <w:szCs w:val="24"/>
        </w:rPr>
        <w:t xml:space="preserve"> distribution over the entire set of latent </w:t>
      </w:r>
      <w:r w:rsidRPr="00DA5D94">
        <w:rPr>
          <w:rFonts w:cs="Times New Roman"/>
          <w:noProof/>
          <w:szCs w:val="24"/>
        </w:rPr>
        <w:t xml:space="preserve">variables </w:t>
      </w:r>
      <w:r w:rsidR="001B20D3" w:rsidRPr="00DA5D94">
        <w:rPr>
          <w:rFonts w:cs="Times New Roman"/>
          <w:noProof/>
          <w:szCs w:val="24"/>
        </w:rPr>
        <w:t xml:space="preserve">and observed continuous variables characterizing the many types of outcomes. </w:t>
      </w:r>
      <w:r w:rsidR="004832BE" w:rsidRPr="00DA5D94">
        <w:rPr>
          <w:rFonts w:cs="Times New Roman"/>
          <w:noProof/>
          <w:szCs w:val="24"/>
        </w:rPr>
        <w:t>M</w:t>
      </w:r>
      <w:r w:rsidRPr="00DA5D94">
        <w:rPr>
          <w:rFonts w:cs="Times New Roman"/>
          <w:noProof/>
          <w:szCs w:val="24"/>
        </w:rPr>
        <w:t xml:space="preserve">odels with nominal </w:t>
      </w:r>
      <w:r w:rsidR="004832BE" w:rsidRPr="00DA5D94">
        <w:rPr>
          <w:rFonts w:cs="Times New Roman"/>
          <w:noProof/>
          <w:szCs w:val="24"/>
        </w:rPr>
        <w:t>variables</w:t>
      </w:r>
      <w:r w:rsidRPr="00DA5D94">
        <w:rPr>
          <w:rFonts w:cs="Times New Roman"/>
          <w:noProof/>
          <w:szCs w:val="24"/>
        </w:rPr>
        <w:t xml:space="preserve"> are based on latent variable representations of </w:t>
      </w:r>
      <w:r w:rsidR="004832BE" w:rsidRPr="00DA5D94">
        <w:rPr>
          <w:rFonts w:cs="Times New Roman"/>
          <w:noProof/>
          <w:szCs w:val="24"/>
        </w:rPr>
        <w:t xml:space="preserve">the </w:t>
      </w:r>
      <w:r w:rsidRPr="00DA5D94">
        <w:rPr>
          <w:rFonts w:cs="Times New Roman"/>
          <w:noProof/>
          <w:szCs w:val="24"/>
        </w:rPr>
        <w:t xml:space="preserve">nominal </w:t>
      </w:r>
      <w:r w:rsidR="004832BE" w:rsidRPr="00DA5D94">
        <w:rPr>
          <w:rFonts w:cs="Times New Roman"/>
          <w:noProof/>
          <w:szCs w:val="24"/>
        </w:rPr>
        <w:t>variables</w:t>
      </w:r>
      <w:r w:rsidRPr="00DA5D94">
        <w:rPr>
          <w:rFonts w:cs="Times New Roman"/>
          <w:noProof/>
          <w:szCs w:val="24"/>
        </w:rPr>
        <w:t xml:space="preserve"> </w:t>
      </w:r>
      <w:r w:rsidRPr="00DA5D94">
        <w:rPr>
          <w:rFonts w:cs="Times New Roman"/>
          <w:szCs w:val="24"/>
        </w:rPr>
        <w:t>(</w:t>
      </w:r>
      <w:r w:rsidR="004832BE" w:rsidRPr="00DA5D94">
        <w:rPr>
          <w:rFonts w:cs="Times New Roman"/>
          <w:noProof/>
          <w:szCs w:val="24"/>
        </w:rPr>
        <w:t xml:space="preserve">these latent variable representations take the form of the utilities of each alternative for each nominal variable; </w:t>
      </w:r>
      <w:r w:rsidRPr="00DA5D94">
        <w:rPr>
          <w:rFonts w:cs="Times New Roman"/>
          <w:szCs w:val="24"/>
        </w:rPr>
        <w:t xml:space="preserve">for example, see Paleti </w:t>
      </w:r>
      <w:r w:rsidR="00B03DFD">
        <w:rPr>
          <w:rFonts w:cs="Times New Roman"/>
          <w:i/>
          <w:szCs w:val="24"/>
        </w:rPr>
        <w:t>et</w:t>
      </w:r>
      <w:r w:rsidRPr="00DA5D94">
        <w:rPr>
          <w:rFonts w:cs="Times New Roman"/>
          <w:i/>
          <w:szCs w:val="24"/>
        </w:rPr>
        <w:t xml:space="preserve"> al</w:t>
      </w:r>
      <w:r w:rsidRPr="00B03DFD">
        <w:rPr>
          <w:rFonts w:cs="Times New Roman"/>
          <w:szCs w:val="24"/>
        </w:rPr>
        <w:t>.</w:t>
      </w:r>
      <w:r w:rsidRPr="00DA5D94">
        <w:rPr>
          <w:rFonts w:cs="Times New Roman"/>
          <w:szCs w:val="24"/>
        </w:rPr>
        <w:t xml:space="preserve">, 2013 and Bhat </w:t>
      </w:r>
      <w:r w:rsidRPr="00DA5D94">
        <w:rPr>
          <w:rFonts w:cs="Times New Roman"/>
          <w:i/>
          <w:szCs w:val="24"/>
        </w:rPr>
        <w:t>et al</w:t>
      </w:r>
      <w:r w:rsidRPr="00B03DFD">
        <w:rPr>
          <w:rFonts w:cs="Times New Roman"/>
          <w:szCs w:val="24"/>
        </w:rPr>
        <w:t>.</w:t>
      </w:r>
      <w:r w:rsidRPr="00DA5D94">
        <w:rPr>
          <w:rFonts w:cs="Times New Roman"/>
          <w:szCs w:val="24"/>
        </w:rPr>
        <w:t>, 2014)</w:t>
      </w:r>
      <w:r w:rsidRPr="00DA5D94">
        <w:rPr>
          <w:rFonts w:cs="Times New Roman"/>
          <w:noProof/>
          <w:szCs w:val="24"/>
        </w:rPr>
        <w:fldChar w:fldCharType="begin"/>
      </w:r>
      <w:r w:rsidRPr="00DA5D94">
        <w:rPr>
          <w:rFonts w:cs="Times New Roman"/>
          <w:noProof/>
          <w:szCs w:val="24"/>
        </w:rPr>
        <w:instrText xml:space="preserve"> ADDIN EN.CITE &lt;EndNote&gt;&lt;Cite Hidden="1"&gt;&lt;Author&gt;Paleti&lt;/Author&gt;&lt;Year&gt;2013&lt;/Year&gt;&lt;RecNum&gt;226&lt;/RecNum&gt;&lt;record&gt;&lt;rec-number&gt;226&lt;/rec-number&gt;&lt;foreign-keys&gt;&lt;key app="EN" db-id="pvx5r9p0tafrfne2pxqxp2x4zvae5vdepf09"&gt;226&lt;/key&gt;&lt;/foreign-keys&gt;&lt;ref-type name="Journal Article"&gt;17&lt;/ref-type&gt;&lt;contributors&gt;&lt;authors&gt;&lt;author&gt;Paleti, Rajesh&lt;/author&gt;&lt;author&gt;Bhat, Chandra R&lt;/author&gt;&lt;author&gt;Pendyala, Ram M&lt;/author&gt;&lt;/authors&gt;&lt;/contributors&gt;&lt;titles&gt;&lt;title&gt;Integrated Model of Residential Location, Work Location, Vehicle Ownership, and Commute Tour Characteristics&lt;/title&gt;&lt;secondary-title&gt;Transportation Research Record: Journal of the Transportation Research Board&lt;/secondary-title&gt;&lt;/titles&gt;&lt;periodical&gt;&lt;full-title&gt;Transportation Research Record: Journal of the Transportation Research Board&lt;/full-title&gt;&lt;/periodical&gt;&lt;pages&gt;162-172&lt;/pages&gt;&lt;volume&gt;2382&lt;/volume&gt;&lt;number&gt;1&lt;/number&gt;&lt;dates&gt;&lt;year&gt;2013&lt;/year&gt;&lt;/dates&gt;&lt;isbn&gt;0361-1981&lt;/isbn&gt;&lt;urls&gt;&lt;/urls&gt;&lt;/record&gt;&lt;/Cite&gt;&lt;Cite Hidden="1"&gt;&lt;Author&gt;Bhat&lt;/Author&gt;&lt;Year&gt;2014&lt;/Year&gt;&lt;RecNum&gt;227&lt;/RecNum&gt;&lt;record&gt;&lt;rec-number&gt;227&lt;/rec-number&gt;&lt;foreign-keys&gt;&lt;key app="EN" db-id="pvx5r9p0tafrfne2pxqxp2x4zvae5vdepf09"&gt;227&lt;/key&gt;&lt;/foreign-keys&gt;&lt;ref-type name="Journal Article"&gt;17&lt;/ref-type&gt;&lt;contributors&gt;&lt;authors&gt;&lt;author&gt;Bhat, Chandra R&lt;/author&gt;&lt;author&gt;Astroza, Sebastian&lt;/author&gt;&lt;author&gt;Sidharthan, Raghuprasad&lt;/author&gt;&lt;author&gt;Jobair Bin Alam, Mohammad&lt;/author&gt;&lt;author&gt;Khushefati, Waleed H&lt;/author&gt;&lt;/authors&gt;&lt;/contributors&gt;&lt;titles&gt;&lt;title&gt;A Joint Count-Continuous Model of Travel Behavior with Selection Based on a Multinomial Probit Residential Density Choice Model&lt;/title&gt;&lt;/titles&gt;&lt;dates&gt;&lt;year&gt;2014&lt;/year&gt;&lt;/dates&gt;&lt;urls&gt;&lt;/urls&gt;&lt;/record&gt;&lt;/Cite&gt;&lt;/EndNote&gt;</w:instrText>
      </w:r>
      <w:r w:rsidRPr="00DA5D94">
        <w:rPr>
          <w:rFonts w:cs="Times New Roman"/>
          <w:noProof/>
          <w:szCs w:val="24"/>
        </w:rPr>
        <w:fldChar w:fldCharType="end"/>
      </w:r>
      <w:r w:rsidRPr="00DA5D94">
        <w:rPr>
          <w:rFonts w:cs="Times New Roman"/>
          <w:noProof/>
          <w:szCs w:val="24"/>
        </w:rPr>
        <w:t xml:space="preserve">. </w:t>
      </w:r>
      <w:r w:rsidR="001B20D3" w:rsidRPr="00DA5D94">
        <w:rPr>
          <w:rFonts w:cs="Times New Roman"/>
          <w:noProof/>
          <w:szCs w:val="24"/>
        </w:rPr>
        <w:t xml:space="preserve">A variant of this methodology uses a Gaussian copula function to tie the latent and observed continuous variables if the variables have different marginal distributions, though this approach has been confined to scenarios without a nominal </w:t>
      </w:r>
      <w:r w:rsidR="00AE3163" w:rsidRPr="00DA5D94">
        <w:rPr>
          <w:rFonts w:cs="Times New Roman"/>
          <w:noProof/>
          <w:szCs w:val="24"/>
        </w:rPr>
        <w:t>variable</w:t>
      </w:r>
      <w:r w:rsidR="001B20D3" w:rsidRPr="00DA5D94">
        <w:rPr>
          <w:rFonts w:cs="Times New Roman"/>
          <w:noProof/>
          <w:szCs w:val="24"/>
        </w:rPr>
        <w:t xml:space="preserve"> (see, for example, Wu </w:t>
      </w:r>
      <w:r w:rsidR="001B20D3" w:rsidRPr="00DA5D94">
        <w:rPr>
          <w:rFonts w:cs="Times New Roman"/>
          <w:i/>
          <w:noProof/>
          <w:szCs w:val="24"/>
        </w:rPr>
        <w:t>et</w:t>
      </w:r>
      <w:r w:rsidR="001B20D3" w:rsidRPr="00DA5D94">
        <w:rPr>
          <w:rFonts w:cs="Times New Roman"/>
          <w:noProof/>
          <w:szCs w:val="24"/>
        </w:rPr>
        <w:t xml:space="preserve"> </w:t>
      </w:r>
      <w:r w:rsidR="001B20D3" w:rsidRPr="00DA5D94">
        <w:rPr>
          <w:rFonts w:cs="Times New Roman"/>
          <w:i/>
          <w:noProof/>
          <w:szCs w:val="24"/>
        </w:rPr>
        <w:t>al</w:t>
      </w:r>
      <w:r w:rsidR="001B20D3" w:rsidRPr="00B03DFD">
        <w:rPr>
          <w:rFonts w:cs="Times New Roman"/>
          <w:noProof/>
          <w:szCs w:val="24"/>
        </w:rPr>
        <w:t>.,</w:t>
      </w:r>
      <w:r w:rsidR="001B20D3" w:rsidRPr="00DA5D94">
        <w:rPr>
          <w:rFonts w:cs="Times New Roman"/>
          <w:noProof/>
          <w:szCs w:val="24"/>
        </w:rPr>
        <w:t xml:space="preserve"> 2013)</w:t>
      </w:r>
      <w:r w:rsidR="001B20D3" w:rsidRPr="00DA5D94">
        <w:rPr>
          <w:rFonts w:cs="Times New Roman"/>
          <w:noProof/>
          <w:szCs w:val="24"/>
        </w:rPr>
        <w:fldChar w:fldCharType="begin"/>
      </w:r>
      <w:r w:rsidR="001B20D3" w:rsidRPr="00DA5D94">
        <w:rPr>
          <w:rFonts w:cs="Times New Roman"/>
          <w:noProof/>
          <w:szCs w:val="24"/>
        </w:rPr>
        <w:instrText xml:space="preserve"> ADDIN EN.CITE &lt;EndNote&gt;&lt;Cite Hidden="1"&gt;&lt;Author&gt;Wu&lt;/Author&gt;&lt;Year&gt;2013&lt;/Year&gt;&lt;RecNum&gt;59&lt;/RecNum&gt;&lt;record&gt;&lt;rec-number&gt;59&lt;/rec-number&gt;&lt;foreign-keys&gt;&lt;key app="EN" db-id="pvx5r9p0tafrfne2pxqxp2x4zvae5vdepf09"&gt;59&lt;/key&gt;&lt;/foreign-keys&gt;&lt;ref-type name="Journal Article"&gt;17&lt;/ref-type&gt;&lt;contributors&gt;&lt;authors&gt;&lt;author&gt;Wu, B&lt;/author&gt;&lt;author&gt;de Leon, AR&lt;/author&gt;&lt;author&gt;Withanage, N&lt;/author&gt;&lt;/authors&gt;&lt;/contributors&gt;&lt;titles&gt;&lt;title&gt;Joint analysis of mixed discrete and continuous outcomes via copulas&lt;/title&gt;&lt;secondary-title&gt;Analysis of Mixed Data: Methods &amp;amp; Applications (AR de Leon and K. Carriere Chough, Eds.)&lt;/secondary-title&gt;&lt;/titles&gt;&lt;periodical&gt;&lt;full-title&gt;Analysis of Mixed Data: Methods &amp;amp; Applications (AR de Leon and K. Carriere Chough, Eds.)&lt;/full-title&gt;&lt;/periodical&gt;&lt;pages&gt;139-156&lt;/pages&gt;&lt;dates&gt;&lt;year&gt;2013&lt;/year&gt;&lt;/dates&gt;&lt;urls&gt;&lt;/urls&gt;&lt;/record&gt;&lt;/Cite&gt;&lt;/EndNote&gt;</w:instrText>
      </w:r>
      <w:r w:rsidR="001B20D3" w:rsidRPr="00DA5D94">
        <w:rPr>
          <w:rFonts w:cs="Times New Roman"/>
          <w:noProof/>
          <w:szCs w:val="24"/>
        </w:rPr>
        <w:fldChar w:fldCharType="end"/>
      </w:r>
      <w:r w:rsidR="001B20D3" w:rsidRPr="00DA5D94">
        <w:rPr>
          <w:rFonts w:cs="Times New Roman"/>
          <w:noProof/>
          <w:szCs w:val="24"/>
        </w:rPr>
        <w:t xml:space="preserve">. Another variant introduces random error terms linearly in the latent and observed continuous variable equations associated with the discrete outcomes and continuous outcomes, respectively. The underlying continuous variables are considered to be independent, conditional on these random error terms. Then, if these random error terms are common or correlated, the result is an association structure among the mixed outcomes. Such a specification falls under the label of a multivariate generalized linear latent and mixed model (GLLAMM), and is particularly helpful when considering clustering effects (due to multiple observations from the same person or due to spatial dependency) in addition to correlation across mixed outcomes </w:t>
      </w:r>
      <w:r w:rsidR="001B20D3" w:rsidRPr="00DA5D94">
        <w:rPr>
          <w:rFonts w:cs="Times New Roman"/>
          <w:szCs w:val="24"/>
        </w:rPr>
        <w:t xml:space="preserve">(see, for example, Faes </w:t>
      </w:r>
      <w:r w:rsidR="001B20D3" w:rsidRPr="00DA5D94">
        <w:rPr>
          <w:rFonts w:cs="Times New Roman"/>
          <w:i/>
          <w:szCs w:val="24"/>
        </w:rPr>
        <w:t>et al</w:t>
      </w:r>
      <w:r w:rsidR="001B20D3" w:rsidRPr="00DA5D94">
        <w:rPr>
          <w:rFonts w:cs="Times New Roman"/>
          <w:szCs w:val="24"/>
        </w:rPr>
        <w:t xml:space="preserve">., 2009 and Bhat </w:t>
      </w:r>
      <w:r w:rsidR="001B20D3" w:rsidRPr="00DA5D94">
        <w:rPr>
          <w:rFonts w:cs="Times New Roman"/>
          <w:i/>
          <w:szCs w:val="24"/>
        </w:rPr>
        <w:t>et al</w:t>
      </w:r>
      <w:r w:rsidR="001B20D3" w:rsidRPr="00DA5D94">
        <w:rPr>
          <w:rFonts w:cs="Times New Roman"/>
          <w:szCs w:val="24"/>
        </w:rPr>
        <w:t>., 2014)</w:t>
      </w:r>
      <w:r w:rsidR="001B20D3" w:rsidRPr="00DA5D94">
        <w:rPr>
          <w:rFonts w:cs="Times New Roman"/>
          <w:noProof/>
          <w:szCs w:val="24"/>
        </w:rPr>
        <w:fldChar w:fldCharType="begin"/>
      </w:r>
      <w:r w:rsidR="001B20D3" w:rsidRPr="00DA5D94">
        <w:rPr>
          <w:rFonts w:cs="Times New Roman"/>
          <w:noProof/>
          <w:szCs w:val="24"/>
        </w:rPr>
        <w:instrText xml:space="preserve"> ADDIN EN.CITE &lt;EndNote&gt;&lt;Cite Hidden="1"&gt;&lt;Author&gt;Faes&lt;/Author&gt;&lt;Year&gt;2009&lt;/Year&gt;&lt;RecNum&gt;43&lt;/RecNum&gt;&lt;record&gt;&lt;rec-number&gt;43&lt;/rec-number&gt;&lt;foreign-keys&gt;&lt;key app="EN" db-id="pvx5r9p0tafrfne2pxqxp2x4zvae5vdepf09"&gt;43&lt;/key&gt;&lt;/foreign-keys&gt;&lt;ref-type name="Journal Article"&gt;17&lt;/ref-type&gt;&lt;contributors&gt;&lt;authors&gt;&lt;author&gt;Faes, Christel&lt;/author&gt;&lt;author&gt;Geys, Helena&lt;/author&gt;&lt;author&gt;Catalano, Paul&lt;/author&gt;&lt;/authors&gt;&lt;/contributors&gt;&lt;titles&gt;&lt;title&gt;Joint models for continuous and discrete longitudinal data&lt;/title&gt;&lt;secondary-title&gt;Longitudinal Data Analysis&lt;/secondary-title&gt;&lt;/titles&gt;&lt;periodical&gt;&lt;full-title&gt;Longitudinal Data Analysis&lt;/full-title&gt;&lt;/periodical&gt;&lt;pages&gt;327-348&lt;/pages&gt;&lt;dates&gt;&lt;year&gt;2009&lt;/year&gt;&lt;/dates&gt;&lt;urls&gt;&lt;/urls&gt;&lt;/record&gt;&lt;/Cite&gt;&lt;Cite Hidden="1"&gt;&lt;Author&gt;Bhat&lt;/Author&gt;&lt;Year&gt;2013&lt;/Year&gt;&lt;RecNum&gt;51&lt;/RecNum&gt;&lt;record&gt;&lt;rec-number&gt;51&lt;/rec-number&gt;&lt;foreign-keys&gt;&lt;key app="EN" db-id="pvx5r9p0tafrfne2pxqxp2x4zvae5vdepf09"&gt;51&lt;/key&gt;&lt;/foreign-keys&gt;&lt;ref-type name="Journal Article"&gt;17&lt;/ref-type&gt;&lt;contributors&gt;&lt;authors&gt;&lt;author&gt;Bhat, Chandra R&lt;/author&gt;&lt;author&gt;Paleti, Rajesh&lt;/author&gt;&lt;/authors&gt;&lt;/contributors&gt;&lt;titles&gt;&lt;title&gt;The Formulation and Estimation of a Spatial Durbin Multivariate Count Model with Application to Firm Location Decisions&lt;/title&gt;&lt;/titles&gt;&lt;dates&gt;&lt;year&gt;2013&lt;/year&gt;&lt;/dates&gt;&lt;urls&gt;&lt;/urls&gt;&lt;/record&gt;&lt;/Cite&gt;&lt;/EndNote&gt;</w:instrText>
      </w:r>
      <w:r w:rsidR="001B20D3" w:rsidRPr="00DA5D94">
        <w:rPr>
          <w:rFonts w:cs="Times New Roman"/>
          <w:noProof/>
          <w:szCs w:val="24"/>
        </w:rPr>
        <w:fldChar w:fldCharType="end"/>
      </w:r>
      <w:r w:rsidR="001B20D3" w:rsidRPr="00DA5D94">
        <w:rPr>
          <w:rFonts w:cs="Times New Roman"/>
          <w:noProof/>
          <w:szCs w:val="24"/>
        </w:rPr>
        <w:t xml:space="preserve">. </w:t>
      </w:r>
    </w:p>
    <w:p w14:paraId="345654C0" w14:textId="77777777" w:rsidR="004C484B" w:rsidRPr="00DA5D94" w:rsidRDefault="004C484B" w:rsidP="004C484B">
      <w:pPr>
        <w:spacing w:line="240" w:lineRule="auto"/>
        <w:jc w:val="both"/>
        <w:rPr>
          <w:rFonts w:cs="Times New Roman"/>
          <w:noProof/>
          <w:szCs w:val="24"/>
        </w:rPr>
      </w:pPr>
    </w:p>
    <w:p w14:paraId="374A504E" w14:textId="56B6BAE6" w:rsidR="001B20D3" w:rsidRPr="00DA5D94" w:rsidRDefault="001B20D3" w:rsidP="004C484B">
      <w:pPr>
        <w:spacing w:line="240" w:lineRule="auto"/>
        <w:jc w:val="both"/>
        <w:rPr>
          <w:rFonts w:cs="Times New Roman"/>
          <w:noProof/>
          <w:szCs w:val="24"/>
        </w:rPr>
      </w:pPr>
      <w:r w:rsidRPr="00DA5D94">
        <w:rPr>
          <w:rFonts w:cs="Times New Roman"/>
          <w:noProof/>
          <w:szCs w:val="24"/>
        </w:rPr>
        <w:t>A</w:t>
      </w:r>
      <w:r w:rsidR="00E73B85" w:rsidRPr="00DA5D94">
        <w:rPr>
          <w:rFonts w:cs="Times New Roman"/>
          <w:noProof/>
          <w:szCs w:val="24"/>
        </w:rPr>
        <w:t xml:space="preserve">nother </w:t>
      </w:r>
      <w:r w:rsidRPr="00DA5D94">
        <w:rPr>
          <w:rFonts w:cs="Times New Roman"/>
          <w:noProof/>
          <w:szCs w:val="24"/>
        </w:rPr>
        <w:t xml:space="preserve">approach, originating from the social sciences, implicitly generates dependence among mixed outcomes by writing the latent and observed continuous variables as a function of unobserved psychological constructs. These relationships are characterized as measurement equations, in that the psychological constructs are manifested in the larger combination of mixed outcomes. The constructs themselves are related to exogenous variables and may be correlated with one another in a structural relationship. In this approach, the unobserved psychological constructs serve as latent factors that provide a structure to the dependence among the many mixed indicator variables. Seen from this perspective, the approach can also be viewed as a parsimonious attempt to explain the covariance relationship among a large set of mixed outcomes through a much smaller number of unobservable latent factors. Sometimes referred to as </w:t>
      </w:r>
      <w:r w:rsidRPr="00DA5D94">
        <w:rPr>
          <w:rFonts w:cs="Times New Roman"/>
          <w:i/>
          <w:noProof/>
          <w:szCs w:val="24"/>
        </w:rPr>
        <w:t>factor analysis</w:t>
      </w:r>
      <w:r w:rsidRPr="00DA5D94">
        <w:rPr>
          <w:rFonts w:cs="Times New Roman"/>
          <w:noProof/>
          <w:szCs w:val="24"/>
        </w:rPr>
        <w:t xml:space="preserve">, the approach represents a powerful dimension-reduction technique to analyze high-dimensional heterogeneous outcome data by representing the covariance relationship among the data through a smaller number of unobservable latent factors. An entire field of structural equations modeling (SEM) has been developed around this psychological construct-based dependence modeling, originating in some of the early works of </w:t>
      </w:r>
      <w:r w:rsidRPr="00DA5D94">
        <w:rPr>
          <w:rFonts w:cs="Times New Roman"/>
          <w:noProof/>
          <w:szCs w:val="24"/>
        </w:rPr>
        <w:fldChar w:fldCharType="begin"/>
      </w:r>
      <w:r w:rsidRPr="00DA5D94">
        <w:rPr>
          <w:rFonts w:cs="Times New Roman"/>
          <w:noProof/>
          <w:szCs w:val="24"/>
        </w:rPr>
        <w:instrText xml:space="preserve"> ADDIN EN.CITE &lt;EndNote&gt;&lt;Cite AuthorYear="1"&gt;&lt;Author&gt;Jöreskog&lt;/Author&gt;&lt;Year&gt;1977&lt;/Year&gt;&lt;RecNum&gt;35&lt;/RecNum&gt;&lt;DisplayText&gt;Jöreskog (1977)&lt;/DisplayText&gt;&lt;record&gt;&lt;rec-number&gt;35&lt;/rec-number&gt;&lt;foreign-keys&gt;&lt;key app="EN" db-id="pvx5r9p0tafrfne2pxqxp2x4zvae5vdepf09"&gt;35&lt;/key&gt;&lt;/foreign-keys&gt;&lt;ref-type name="Journal Article"&gt;17&lt;/ref-type&gt;&lt;contributors&gt;&lt;authors&gt;&lt;author&gt;Jöreskog, Karl G&lt;/author&gt;&lt;/authors&gt;&lt;/contributors&gt;&lt;titles&gt;&lt;title&gt;Factor analysis by least squares and maximum likelihood methods&lt;/title&gt;&lt;/titles&gt;&lt;dates&gt;&lt;year&gt;1977&lt;/year&gt;&lt;/dates&gt;&lt;urls&gt;&lt;/urls&gt;&lt;/record&gt;&lt;/Cite&gt;&lt;/EndNote&gt;</w:instrText>
      </w:r>
      <w:r w:rsidRPr="00DA5D94">
        <w:rPr>
          <w:rFonts w:cs="Times New Roman"/>
          <w:noProof/>
          <w:szCs w:val="24"/>
        </w:rPr>
        <w:fldChar w:fldCharType="separate"/>
      </w:r>
      <w:hyperlink w:anchor="_ENREF_32" w:tooltip="Jöreskog, 1977 #35" w:history="1">
        <w:r w:rsidRPr="00DA5D94">
          <w:rPr>
            <w:rFonts w:cs="Times New Roman"/>
            <w:noProof/>
            <w:szCs w:val="24"/>
          </w:rPr>
          <w:t>Jöreskog (1977</w:t>
        </w:r>
      </w:hyperlink>
      <w:r w:rsidRPr="00DA5D94">
        <w:rPr>
          <w:rFonts w:cs="Times New Roman"/>
          <w:noProof/>
          <w:szCs w:val="24"/>
        </w:rPr>
        <w:t>)</w:t>
      </w:r>
      <w:r w:rsidRPr="00DA5D94">
        <w:rPr>
          <w:rFonts w:cs="Times New Roman"/>
          <w:noProof/>
          <w:szCs w:val="24"/>
        </w:rPr>
        <w:fldChar w:fldCharType="end"/>
      </w:r>
      <w:r w:rsidRPr="00DA5D94">
        <w:rPr>
          <w:rFonts w:cs="Times New Roman"/>
          <w:noProof/>
          <w:szCs w:val="24"/>
        </w:rPr>
        <w:t xml:space="preserve">. However, the SEM field has focused almost exclusively on non-nominal </w:t>
      </w:r>
      <w:r w:rsidR="004832BE" w:rsidRPr="00DA5D94">
        <w:rPr>
          <w:rFonts w:cs="Times New Roman"/>
          <w:noProof/>
          <w:szCs w:val="24"/>
        </w:rPr>
        <w:t>variable</w:t>
      </w:r>
      <w:r w:rsidRPr="00DA5D94">
        <w:rPr>
          <w:rFonts w:cs="Times New Roman"/>
          <w:noProof/>
          <w:szCs w:val="24"/>
        </w:rPr>
        <w:t xml:space="preserve"> analysis </w:t>
      </w:r>
      <w:r w:rsidRPr="00DA5D94">
        <w:rPr>
          <w:rFonts w:cs="Times New Roman"/>
          <w:szCs w:val="24"/>
        </w:rPr>
        <w:t xml:space="preserve">(see Gates </w:t>
      </w:r>
      <w:r w:rsidRPr="00DA5D94">
        <w:rPr>
          <w:rFonts w:cs="Times New Roman"/>
          <w:i/>
          <w:szCs w:val="24"/>
        </w:rPr>
        <w:t>et</w:t>
      </w:r>
      <w:r w:rsidRPr="00DA5D94">
        <w:rPr>
          <w:rFonts w:cs="Times New Roman"/>
          <w:szCs w:val="24"/>
        </w:rPr>
        <w:t xml:space="preserve"> </w:t>
      </w:r>
      <w:r w:rsidRPr="00DA5D94">
        <w:rPr>
          <w:rFonts w:cs="Times New Roman"/>
          <w:i/>
          <w:szCs w:val="24"/>
        </w:rPr>
        <w:t>al</w:t>
      </w:r>
      <w:r w:rsidRPr="00B03DFD">
        <w:rPr>
          <w:rFonts w:cs="Times New Roman"/>
          <w:szCs w:val="24"/>
        </w:rPr>
        <w:t>.</w:t>
      </w:r>
      <w:r w:rsidRPr="00DA5D94">
        <w:rPr>
          <w:rFonts w:cs="Times New Roman"/>
          <w:szCs w:val="24"/>
        </w:rPr>
        <w:t>, 2011 and Hoshino and Bentler, 2013)</w:t>
      </w:r>
      <w:r w:rsidRPr="00DA5D94">
        <w:rPr>
          <w:rFonts w:cs="Times New Roman"/>
          <w:noProof/>
          <w:szCs w:val="24"/>
        </w:rPr>
        <w:fldChar w:fldCharType="begin"/>
      </w:r>
      <w:r w:rsidRPr="00DA5D94">
        <w:rPr>
          <w:rFonts w:cs="Times New Roman"/>
          <w:noProof/>
          <w:szCs w:val="24"/>
        </w:rPr>
        <w:instrText xml:space="preserve"> ADDIN EN.CITE &lt;EndNote&gt;&lt;Cite Hidden="1"&gt;&lt;Author&gt;Gates&lt;/Author&gt;&lt;Year&gt;2011&lt;/Year&gt;&lt;RecNum&gt;45&lt;/RecNum&gt;&lt;record&gt;&lt;rec-number&gt;45&lt;/rec-number&gt;&lt;foreign-keys&gt;&lt;key app="EN" db-id="pvx5r9p0tafrfne2pxqxp2x4zvae5vdepf09"&gt;45&lt;/key&gt;&lt;/foreign-keys&gt;&lt;ref-type name="Journal Article"&gt;17&lt;/ref-type&gt;&lt;contributors&gt;&lt;authors&gt;&lt;author&gt;Gates, Kathleen M&lt;/author&gt;&lt;author&gt;Molenaar, Peter&lt;/author&gt;&lt;author&gt;Hillary, Frank G&lt;/author&gt;&lt;author&gt;Slobounov, Semyon&lt;/author&gt;&lt;/authors&gt;&lt;/contributors&gt;&lt;titles&gt;&lt;title&gt;Extended unified SEM approach for modeling event-related fMRI data&lt;/title&gt;&lt;secondary-title&gt;NeuroImage&lt;/secondary-title&gt;&lt;/titles&gt;&lt;periodical&gt;&lt;full-title&gt;NeuroImage&lt;/full-title&gt;&lt;/periodical&gt;&lt;pages&gt;1151-1158&lt;/pages&gt;&lt;volume&gt;54&lt;/volume&gt;&lt;number&gt;2&lt;/number&gt;&lt;dates&gt;&lt;year&gt;2011&lt;/year&gt;&lt;/dates&gt;&lt;isbn&gt;1053-8119&lt;/isbn&gt;&lt;urls&gt;&lt;/urls&gt;&lt;/record&gt;&lt;/Cite&gt;&lt;Cite Hidden="1"&gt;&lt;Author&gt;Hoshino&lt;/Author&gt;&lt;Year&gt;2011&lt;/Year&gt;&lt;RecNum&gt;74&lt;/RecNum&gt;&lt;record&gt;&lt;rec-number&gt;74&lt;/rec-number&gt;&lt;foreign-keys&gt;&lt;key app="EN" db-id="pvx5r9p0tafrfne2pxqxp2x4zvae5vdepf09"&gt;74&lt;/key&gt;&lt;/foreign-keys&gt;&lt;ref-type name="Journal Article"&gt;17&lt;/ref-type&gt;&lt;contributors&gt;&lt;authors&gt;&lt;author&gt;Hoshino, Takahiro&lt;/author&gt;&lt;author&gt;Bentler, Peter M&lt;/author&gt;&lt;/authors&gt;&lt;/contributors&gt;&lt;titles&gt;&lt;title&gt;Bias in factor score regression and a simple solution&lt;/title&gt;&lt;/titles&gt;&lt;dates&gt;&lt;year&gt;2011&lt;/year&gt;&lt;/dates&gt;&lt;urls&gt;&lt;/urls&gt;&lt;/record&gt;&lt;/Cite&gt;&lt;/EndNote&gt;</w:instrText>
      </w:r>
      <w:r w:rsidRPr="00DA5D94">
        <w:rPr>
          <w:rFonts w:cs="Times New Roman"/>
          <w:noProof/>
          <w:szCs w:val="24"/>
        </w:rPr>
        <w:fldChar w:fldCharType="end"/>
      </w:r>
      <w:r w:rsidRPr="00DA5D94">
        <w:rPr>
          <w:rFonts w:cs="Times New Roman"/>
          <w:noProof/>
          <w:szCs w:val="24"/>
        </w:rPr>
        <w:t xml:space="preserve">. Indeed, traditional SEM software (such as LISREL, MPLUS, and EQS) is either not capable of handling nominal </w:t>
      </w:r>
      <w:r w:rsidR="004832BE" w:rsidRPr="00DA5D94">
        <w:rPr>
          <w:rFonts w:cs="Times New Roman"/>
          <w:noProof/>
          <w:szCs w:val="24"/>
        </w:rPr>
        <w:t>variables</w:t>
      </w:r>
      <w:r w:rsidRPr="00DA5D94">
        <w:rPr>
          <w:rFonts w:cs="Times New Roman"/>
          <w:noProof/>
          <w:szCs w:val="24"/>
        </w:rPr>
        <w:t xml:space="preserve"> or at least are not readily suited to handle nominal </w:t>
      </w:r>
      <w:r w:rsidR="004832BE" w:rsidRPr="00DA5D94">
        <w:rPr>
          <w:rFonts w:cs="Times New Roman"/>
          <w:noProof/>
          <w:szCs w:val="24"/>
        </w:rPr>
        <w:t>variables</w:t>
      </w:r>
      <w:r w:rsidRPr="00DA5D94">
        <w:rPr>
          <w:rFonts w:cs="Times New Roman"/>
          <w:noProof/>
          <w:szCs w:val="24"/>
        </w:rPr>
        <w:t xml:space="preserve"> (see Temme </w:t>
      </w:r>
      <w:r w:rsidRPr="00DA5D94">
        <w:rPr>
          <w:rFonts w:cs="Times New Roman"/>
          <w:i/>
          <w:noProof/>
          <w:szCs w:val="24"/>
        </w:rPr>
        <w:t>et al</w:t>
      </w:r>
      <w:r w:rsidRPr="00B03DFD">
        <w:rPr>
          <w:rFonts w:cs="Times New Roman"/>
          <w:noProof/>
          <w:szCs w:val="24"/>
        </w:rPr>
        <w:t>.</w:t>
      </w:r>
      <w:r w:rsidRPr="00DA5D94">
        <w:rPr>
          <w:rFonts w:cs="Times New Roman"/>
          <w:noProof/>
          <w:szCs w:val="24"/>
        </w:rPr>
        <w:t>, 2008)</w:t>
      </w:r>
      <w:r w:rsidRPr="00DA5D94">
        <w:rPr>
          <w:rFonts w:cs="Times New Roman"/>
          <w:noProof/>
          <w:szCs w:val="24"/>
        </w:rPr>
        <w:fldChar w:fldCharType="begin"/>
      </w:r>
      <w:r w:rsidRPr="00DA5D94">
        <w:rPr>
          <w:rFonts w:cs="Times New Roman"/>
          <w:noProof/>
          <w:szCs w:val="24"/>
        </w:rPr>
        <w:instrText xml:space="preserve"> ADDIN EN.CITE &lt;EndNote&gt;&lt;Cite Hidden="1"&gt;&lt;Author&gt;Temme&lt;/Author&gt;&lt;Year&gt;2008&lt;/Year&gt;&lt;RecNum&gt;66&lt;/RecNum&gt;&lt;Prefix&gt;see &lt;/Prefix&gt;&lt;Suffix&gt;`, 2008&lt;/Suffix&gt;&lt;record&gt;&lt;rec-number&gt;66&lt;/rec-number&gt;&lt;foreign-keys&gt;&lt;key app="EN" db-id="pvx5r9p0tafrfne2pxqxp2x4zvae5vdepf09"&gt;66&lt;/key&gt;&lt;/foreign-keys&gt;&lt;ref-type name="Journal Article"&gt;17&lt;/ref-type&gt;&lt;contributors&gt;&lt;authors&gt;&lt;author&gt;Temme, Dirk&lt;/author&gt;&lt;author&gt;Paulssen, Marcel&lt;/author&gt;&lt;author&gt;Dannewald, Till&lt;/author&gt;&lt;/authors&gt;&lt;/contributors&gt;&lt;titles&gt;&lt;title&gt;Incorporating Latent Variables into Discrete Choice Models—A Simultaneous Estimation Approach Using SEM Software&lt;/title&gt;&lt;secondary-title&gt;Business Research&lt;/secondary-title&gt;&lt;/titles&gt;&lt;periodical&gt;&lt;full-title&gt;Business Research&lt;/full-title&gt;&lt;/periodical&gt;&lt;volume&gt;1&lt;/volume&gt;&lt;number&gt;2&lt;/number&gt;&lt;dates&gt;&lt;year&gt;2008&lt;/year&gt;&lt;/dates&gt;&lt;isbn&gt;1866-8658&lt;/isbn&gt;&lt;urls&gt;&lt;/urls&gt;&lt;/record&gt;&lt;/Cite&gt;&lt;/EndNote&gt;</w:instrText>
      </w:r>
      <w:r w:rsidRPr="00DA5D94">
        <w:rPr>
          <w:rFonts w:cs="Times New Roman"/>
          <w:noProof/>
          <w:szCs w:val="24"/>
        </w:rPr>
        <w:fldChar w:fldCharType="end"/>
      </w:r>
      <w:r w:rsidRPr="00DA5D94">
        <w:rPr>
          <w:rFonts w:cs="Times New Roman"/>
          <w:noProof/>
          <w:szCs w:val="24"/>
        </w:rPr>
        <w:t xml:space="preserve">. But when this approach is extended to include a nominal </w:t>
      </w:r>
      <w:r w:rsidR="004832BE" w:rsidRPr="00DA5D94">
        <w:rPr>
          <w:rFonts w:cs="Times New Roman"/>
          <w:noProof/>
          <w:szCs w:val="24"/>
        </w:rPr>
        <w:t>variable</w:t>
      </w:r>
      <w:r w:rsidRPr="00DA5D94">
        <w:rPr>
          <w:rFonts w:cs="Times New Roman"/>
          <w:noProof/>
          <w:szCs w:val="24"/>
        </w:rPr>
        <w:t xml:space="preserve">, it essentially takes the form of an integrated choice and latent variable (ICLV) model </w:t>
      </w:r>
      <w:r w:rsidRPr="00DA5D94">
        <w:rPr>
          <w:rFonts w:cs="Times New Roman"/>
          <w:szCs w:val="24"/>
        </w:rPr>
        <w:t xml:space="preserve">(Ben-Akiva </w:t>
      </w:r>
      <w:r w:rsidRPr="00DA5D94">
        <w:rPr>
          <w:rFonts w:cs="Times New Roman"/>
          <w:i/>
          <w:szCs w:val="24"/>
        </w:rPr>
        <w:t>et al</w:t>
      </w:r>
      <w:r w:rsidRPr="00B03DFD">
        <w:rPr>
          <w:rFonts w:cs="Times New Roman"/>
          <w:szCs w:val="24"/>
        </w:rPr>
        <w:t>.</w:t>
      </w:r>
      <w:r w:rsidRPr="00DA5D94">
        <w:rPr>
          <w:rFonts w:cs="Times New Roman"/>
          <w:szCs w:val="24"/>
        </w:rPr>
        <w:t>, 2002</w:t>
      </w:r>
      <w:r w:rsidR="001B37FC">
        <w:rPr>
          <w:rFonts w:cs="Times New Roman"/>
          <w:szCs w:val="24"/>
        </w:rPr>
        <w:t>;</w:t>
      </w:r>
      <w:r w:rsidRPr="00DA5D94">
        <w:rPr>
          <w:rFonts w:cs="Times New Roman"/>
          <w:szCs w:val="24"/>
        </w:rPr>
        <w:t xml:space="preserve"> Bolduc </w:t>
      </w:r>
      <w:r w:rsidRPr="00DA5D94">
        <w:rPr>
          <w:rFonts w:cs="Times New Roman"/>
          <w:i/>
          <w:szCs w:val="24"/>
        </w:rPr>
        <w:t>et al</w:t>
      </w:r>
      <w:r w:rsidRPr="00DA5D94">
        <w:rPr>
          <w:rFonts w:cs="Times New Roman"/>
          <w:szCs w:val="24"/>
        </w:rPr>
        <w:t>., 2005)</w:t>
      </w:r>
      <w:r w:rsidRPr="00DA5D94">
        <w:rPr>
          <w:rFonts w:cs="Times New Roman"/>
          <w:noProof/>
          <w:szCs w:val="24"/>
        </w:rPr>
        <w:fldChar w:fldCharType="begin"/>
      </w:r>
      <w:r w:rsidRPr="00DA5D94">
        <w:rPr>
          <w:rFonts w:cs="Times New Roman"/>
          <w:noProof/>
          <w:szCs w:val="24"/>
        </w:rPr>
        <w:instrText xml:space="preserve"> ADDIN EN.CITE &lt;EndNote&gt;&lt;Cite Hidden="1"&gt;&lt;Author&gt;Ben-Akiva&lt;/Author&gt;&lt;Year&gt;2002&lt;/Year&gt;&lt;RecNum&gt;36&lt;/RecNum&gt;&lt;record&gt;&lt;rec-number&gt;36&lt;/rec-number&gt;&lt;foreign-keys&gt;&lt;key app="EN" db-id="pvx5r9p0tafrfne2pxqxp2x4zvae5vdepf09"&gt;36&lt;/key&gt;&lt;/foreign-keys&gt;&lt;ref-type name="Journal Article"&gt;17&lt;/ref-type&gt;&lt;contributors&gt;&lt;authors&gt;&lt;author&gt;Ben-Akiva, Moshe&lt;/author&gt;&lt;author&gt;McFadden, Daniel&lt;/author&gt;&lt;author&gt;Train, Kenneth&lt;/author&gt;&lt;author&gt;Walker, Joan&lt;/author&gt;&lt;author&gt;Bhat, Chandra&lt;/author&gt;&lt;author&gt;Bierlaire, Michel&lt;/author&gt;&lt;author&gt;Bolduc, Denis&lt;/author&gt;&lt;author&gt;Börsch-Supan, Axel&lt;/author&gt;&lt;author&gt;Brownstone, David&lt;/author&gt;&lt;author&gt;Bunch, David S&lt;/author&gt;&lt;/authors&gt;&lt;/contributors&gt;&lt;titles&gt;&lt;title&gt;Hybrid choice models: Progress and challenges&lt;/title&gt;&lt;secondary-title&gt;Marketing Letters&lt;/secondary-title&gt;&lt;/titles&gt;&lt;periodical&gt;&lt;full-title&gt;Marketing Letters&lt;/full-title&gt;&lt;/periodical&gt;&lt;pages&gt;163-175&lt;/pages&gt;&lt;volume&gt;13&lt;/volume&gt;&lt;number&gt;3&lt;/number&gt;&lt;dates&gt;&lt;year&gt;2002&lt;/year&gt;&lt;/dates&gt;&lt;isbn&gt;0923-0645&lt;/isbn&gt;&lt;urls&gt;&lt;/urls&gt;&lt;/record&gt;&lt;/Cite&gt;&lt;Cite Hidden="1"&gt;&lt;Author&gt;Bolduc&lt;/Author&gt;&lt;Year&gt;2005&lt;/Year&gt;&lt;RecNum&gt;38&lt;/RecNum&gt;&lt;record&gt;&lt;rec-number&gt;38&lt;/rec-number&gt;&lt;foreign-keys&gt;&lt;key app="EN" db-id="pvx5r9p0tafrfne2pxqxp2x4zvae5vdepf09"&gt;38&lt;/key&gt;&lt;/foreign-keys&gt;&lt;ref-type name="Journal Article"&gt;17&lt;/ref-type&gt;&lt;contributors&gt;&lt;authors&gt;&lt;author&gt;Bolduc, Denis&lt;/author&gt;&lt;author&gt;Ben-Akiva, Moshe E&lt;/author&gt;&lt;author&gt;Walker, Joan&lt;/author&gt;&lt;author&gt;Michaud, Alain&lt;/author&gt;&lt;/authors&gt;&lt;/contributors&gt;&lt;titles&gt;&lt;title&gt;Hybrid choice models with logit kernel: applicability to large scale models&lt;/title&gt;&lt;/titles&gt;&lt;dates&gt;&lt;year&gt;2005&lt;/year&gt;&lt;/dates&gt;&lt;isbn&gt;0080446698&lt;/isbn&gt;&lt;urls&gt;&lt;/urls&gt;&lt;/record&gt;&lt;/Cite&gt;&lt;/EndNote&gt;</w:instrText>
      </w:r>
      <w:r w:rsidRPr="00DA5D94">
        <w:rPr>
          <w:rFonts w:cs="Times New Roman"/>
          <w:noProof/>
          <w:szCs w:val="24"/>
        </w:rPr>
        <w:fldChar w:fldCharType="end"/>
      </w:r>
      <w:r w:rsidRPr="00DA5D94">
        <w:rPr>
          <w:rFonts w:cs="Times New Roman"/>
          <w:noProof/>
          <w:szCs w:val="24"/>
        </w:rPr>
        <w:t xml:space="preserve">. </w:t>
      </w:r>
      <w:r w:rsidR="004832BE" w:rsidRPr="00DA5D94">
        <w:rPr>
          <w:rFonts w:cs="Times New Roman"/>
          <w:noProof/>
          <w:szCs w:val="24"/>
        </w:rPr>
        <w:t>But</w:t>
      </w:r>
      <w:r w:rsidRPr="00DA5D94">
        <w:rPr>
          <w:rFonts w:cs="Times New Roman"/>
          <w:noProof/>
          <w:szCs w:val="24"/>
        </w:rPr>
        <w:t xml:space="preserve">, while traditional SEM techniques typically adopt normally distributed latent factors along with normally distributed measurement error terms (leading to probit models in the presence of binary/ordered outcomes), ICLV models tend to use normally distributed latent factors mixed with logistically distributed errors in the measurement equations for ordinal variables and type-1 extreme value errors in the nominal outcome utility functions (leading to a probability expression that involves a multivariate integral over the product </w:t>
      </w:r>
      <w:r w:rsidRPr="00DA5D94">
        <w:rPr>
          <w:rFonts w:cs="Times New Roman"/>
          <w:noProof/>
          <w:szCs w:val="24"/>
        </w:rPr>
        <w:lastRenderedPageBreak/>
        <w:t xml:space="preserve">of logit-type probabilities for the outcomes). In both the SEM and ICLV cases, the standard estimation methodology is the method of maximum likelihood estimation. When there are many binary/ordered-response outcomes (indicators) and/or a nominal variable, the integrals in the overall probability expression are computed using simulation techniques. As indicated by </w:t>
      </w:r>
      <w:r w:rsidRPr="00DA5D94">
        <w:rPr>
          <w:rFonts w:cs="Times New Roman"/>
          <w:noProof/>
          <w:szCs w:val="24"/>
        </w:rPr>
        <w:fldChar w:fldCharType="begin"/>
      </w:r>
      <w:r w:rsidRPr="00DA5D94">
        <w:rPr>
          <w:rFonts w:cs="Times New Roman"/>
          <w:noProof/>
          <w:szCs w:val="24"/>
        </w:rPr>
        <w:instrText xml:space="preserve"> ADDIN EN.CITE &lt;EndNote&gt;&lt;Cite AuthorYear="1"&gt;&lt;Author&gt;Hoshino&lt;/Author&gt;&lt;Year&gt;2011&lt;/Year&gt;&lt;RecNum&gt;74&lt;/RecNum&gt;&lt;DisplayText&gt;Hoshino and Bentler (2011)&lt;/DisplayText&gt;&lt;record&gt;&lt;rec-number&gt;74&lt;/rec-number&gt;&lt;foreign-keys&gt;&lt;key app="EN" db-id="pvx5r9p0tafrfne2pxqxp2x4zvae5vdepf09"&gt;74&lt;/key&gt;&lt;/foreign-keys&gt;&lt;ref-type name="Journal Article"&gt;17&lt;/ref-type&gt;&lt;contributors&gt;&lt;authors&gt;&lt;author&gt;Hoshino, Takahiro&lt;/author&gt;&lt;author&gt;Bentler, Peter M&lt;/author&gt;&lt;/authors&gt;&lt;/contributors&gt;&lt;titles&gt;&lt;title&gt;Bias in factor score regression and a simple solution&lt;/title&gt;&lt;/titles&gt;&lt;dates&gt;&lt;year&gt;2011&lt;/year&gt;&lt;/dates&gt;&lt;urls&gt;&lt;/urls&gt;&lt;/record&gt;&lt;/Cite&gt;&lt;/EndNote&gt;</w:instrText>
      </w:r>
      <w:r w:rsidRPr="00DA5D94">
        <w:rPr>
          <w:rFonts w:cs="Times New Roman"/>
          <w:noProof/>
          <w:szCs w:val="24"/>
        </w:rPr>
        <w:fldChar w:fldCharType="separate"/>
      </w:r>
      <w:hyperlink w:anchor="_ENREF_30" w:tooltip="Hoshino, 2011 #74" w:history="1">
        <w:r w:rsidRPr="00DA5D94">
          <w:rPr>
            <w:rFonts w:cs="Times New Roman"/>
            <w:noProof/>
            <w:szCs w:val="24"/>
          </w:rPr>
          <w:t>Hoshino and Bentler (2013</w:t>
        </w:r>
      </w:hyperlink>
      <w:r w:rsidRPr="00DA5D94">
        <w:rPr>
          <w:rFonts w:cs="Times New Roman"/>
          <w:noProof/>
          <w:szCs w:val="24"/>
        </w:rPr>
        <w:t>)</w:t>
      </w:r>
      <w:r w:rsidRPr="00DA5D94">
        <w:rPr>
          <w:rFonts w:cs="Times New Roman"/>
          <w:noProof/>
          <w:szCs w:val="24"/>
        </w:rPr>
        <w:fldChar w:fldCharType="end"/>
      </w:r>
      <w:r w:rsidRPr="00DA5D94">
        <w:rPr>
          <w:rFonts w:cs="Times New Roman"/>
          <w:noProof/>
          <w:szCs w:val="24"/>
        </w:rPr>
        <w:t>, this can “be difficult to impossible when the model is complex or the number of variables is large.” This is particularly the case with the mixture formulation of ICLV models in general, and particularly when there are several latent factors (see Daziano and Bolduc, 2013)</w:t>
      </w:r>
      <w:r w:rsidRPr="00DA5D94">
        <w:rPr>
          <w:rFonts w:cs="Times New Roman"/>
          <w:noProof/>
          <w:szCs w:val="24"/>
        </w:rPr>
        <w:fldChar w:fldCharType="begin"/>
      </w:r>
      <w:r w:rsidRPr="00DA5D94">
        <w:rPr>
          <w:rFonts w:cs="Times New Roman"/>
          <w:noProof/>
          <w:szCs w:val="24"/>
        </w:rPr>
        <w:instrText xml:space="preserve"> ADDIN EN.CITE &lt;EndNote&gt;&lt;Cite Hidden="1"&gt;&lt;Author&gt;Daziano&lt;/Author&gt;&lt;Year&gt;2013&lt;/Year&gt;&lt;RecNum&gt;53&lt;/RecNum&gt;&lt;Prefix&gt;see &lt;/Prefix&gt;&lt;Suffix&gt;`, 2013&lt;/Suffix&gt;&lt;record&gt;&lt;rec-number&gt;53&lt;/rec-number&gt;&lt;foreign-keys&gt;&lt;key app="EN" db-id="pvx5r9p0tafrfne2pxqxp2x4zvae5vdepf09"&gt;53&lt;/key&gt;&lt;/foreign-keys&gt;&lt;ref-type name="Journal Article"&gt;17&lt;/ref-type&gt;&lt;contributors&gt;&lt;authors&gt;&lt;author&gt;Daziano, Ricardo A&lt;/author&gt;&lt;author&gt;Bolduc, Denis&lt;/author&gt;&lt;/authors&gt;&lt;/contributors&gt;&lt;titles&gt;&lt;title&gt;Incorporating pro-environmental preferences towards green automobile technologies through a Bayesian hybrid choice model&lt;/title&gt;&lt;secondary-title&gt;Transportmetrica A: Transport Science&lt;/secondary-title&gt;&lt;/titles&gt;&lt;periodical&gt;&lt;full-title&gt;Transportmetrica A: Transport Science&lt;/full-title&gt;&lt;/periodical&gt;&lt;pages&gt;74-106&lt;/pages&gt;&lt;volume&gt;9&lt;/volume&gt;&lt;number&gt;1&lt;/number&gt;&lt;dates&gt;&lt;year&gt;2013&lt;/year&gt;&lt;/dates&gt;&lt;isbn&gt;2324-9935&lt;/isbn&gt;&lt;urls&gt;&lt;/urls&gt;&lt;/record&gt;&lt;/Cite&gt;&lt;/EndNote&gt;</w:instrText>
      </w:r>
      <w:r w:rsidRPr="00DA5D94">
        <w:rPr>
          <w:rFonts w:cs="Times New Roman"/>
          <w:noProof/>
          <w:szCs w:val="24"/>
        </w:rPr>
        <w:fldChar w:fldCharType="end"/>
      </w:r>
      <w:r w:rsidRPr="00DA5D94">
        <w:rPr>
          <w:rFonts w:cs="Times New Roman"/>
          <w:noProof/>
          <w:szCs w:val="24"/>
        </w:rPr>
        <w:t xml:space="preserve">. </w:t>
      </w:r>
    </w:p>
    <w:p w14:paraId="4903FF85" w14:textId="77777777" w:rsidR="00D73C68" w:rsidRPr="00DA5D94" w:rsidRDefault="00D73C68" w:rsidP="004C484B">
      <w:pPr>
        <w:spacing w:line="240" w:lineRule="auto"/>
        <w:jc w:val="both"/>
        <w:rPr>
          <w:rFonts w:cs="Times New Roman"/>
          <w:noProof/>
          <w:szCs w:val="24"/>
        </w:rPr>
      </w:pPr>
    </w:p>
    <w:p w14:paraId="5CB55A84" w14:textId="39C8B550" w:rsidR="00E73B85" w:rsidRPr="00DA5D94" w:rsidRDefault="001B20D3" w:rsidP="004C484B">
      <w:pPr>
        <w:spacing w:line="240" w:lineRule="auto"/>
        <w:jc w:val="both"/>
        <w:rPr>
          <w:rFonts w:cs="Times New Roman"/>
          <w:noProof/>
          <w:szCs w:val="24"/>
        </w:rPr>
      </w:pPr>
      <w:r w:rsidRPr="00DA5D94">
        <w:rPr>
          <w:rFonts w:cs="Times New Roman"/>
          <w:noProof/>
          <w:szCs w:val="24"/>
        </w:rPr>
        <w:fldChar w:fldCharType="begin"/>
      </w:r>
      <w:r w:rsidRPr="00DA5D94">
        <w:rPr>
          <w:rFonts w:cs="Times New Roman"/>
          <w:noProof/>
          <w:szCs w:val="24"/>
        </w:rPr>
        <w:instrText xml:space="preserve"> ADDIN EN.CITE &lt;EndNote&gt;&lt;Cite AuthorYear="1"&gt;&lt;Author&gt;Bhat&lt;/Author&gt;&lt;Year&gt;2014&lt;/Year&gt;&lt;RecNum&gt;50&lt;/RecNum&gt;&lt;DisplayText&gt;Bhat and Dubey (2014)&lt;/DisplayText&gt;&lt;record&gt;&lt;rec-number&gt;50&lt;/rec-number&gt;&lt;foreign-keys&gt;&lt;key app="EN" db-id="pvx5r9p0tafrfne2pxqxp2x4zvae5vdepf09"&gt;50&lt;/key&gt;&lt;/foreign-keys&gt;&lt;ref-type name="Journal Article"&gt;17&lt;/ref-type&gt;&lt;contributors&gt;&lt;authors&gt;&lt;author&gt;Bhat, Chandra R&lt;/author&gt;&lt;author&gt;Dubey, Subodh K&lt;/author&gt;&lt;/authors&gt;&lt;/contributors&gt;&lt;titles&gt;&lt;title&gt;A New Estimation Approach to Integrate Latent Psychological Constructs in Choice Modeling&lt;/title&gt;&lt;/titles&gt;&lt;dates&gt;&lt;year&gt;2014&lt;/year&gt;&lt;/dates&gt;&lt;urls&gt;&lt;/urls&gt;&lt;/record&gt;&lt;/Cite&gt;&lt;/EndNote&gt;</w:instrText>
      </w:r>
      <w:r w:rsidRPr="00DA5D94">
        <w:rPr>
          <w:rFonts w:cs="Times New Roman"/>
          <w:noProof/>
          <w:szCs w:val="24"/>
        </w:rPr>
        <w:fldChar w:fldCharType="separate"/>
      </w:r>
      <w:hyperlink w:anchor="_ENREF_6" w:tooltip="Bhat, 2014 #50" w:history="1">
        <w:r w:rsidRPr="00DA5D94">
          <w:rPr>
            <w:rFonts w:cs="Times New Roman"/>
            <w:noProof/>
            <w:szCs w:val="24"/>
          </w:rPr>
          <w:t>Bhat and Dubey (2014</w:t>
        </w:r>
      </w:hyperlink>
      <w:r w:rsidRPr="00DA5D94">
        <w:rPr>
          <w:rFonts w:cs="Times New Roman"/>
          <w:noProof/>
          <w:szCs w:val="24"/>
        </w:rPr>
        <w:t>)</w:t>
      </w:r>
      <w:r w:rsidRPr="00DA5D94">
        <w:rPr>
          <w:rFonts w:cs="Times New Roman"/>
          <w:noProof/>
          <w:szCs w:val="24"/>
        </w:rPr>
        <w:fldChar w:fldCharType="end"/>
      </w:r>
      <w:r w:rsidRPr="00DA5D94">
        <w:rPr>
          <w:rFonts w:cs="Times New Roman"/>
          <w:noProof/>
          <w:szCs w:val="24"/>
        </w:rPr>
        <w:t xml:space="preserve"> proposed a different way of formulating ICLV models, in which they use a SEM-like probit approach while also accommodating a single nominal variable. Essentially, this approach combines the power and parsimony of the dimension-reduction factor analysis structure of SEMs (as just discussed above) with </w:t>
      </w:r>
      <w:r w:rsidR="00E73B85" w:rsidRPr="00DA5D94">
        <w:rPr>
          <w:rFonts w:cs="Times New Roman"/>
          <w:noProof/>
          <w:szCs w:val="24"/>
        </w:rPr>
        <w:t xml:space="preserve">an </w:t>
      </w:r>
      <w:r w:rsidRPr="00DA5D94">
        <w:rPr>
          <w:rFonts w:cs="Times New Roman"/>
          <w:noProof/>
          <w:szCs w:val="24"/>
        </w:rPr>
        <w:t xml:space="preserve">approach that uses a symmetric, latent continuous variable representation for all non-continuous outcomes </w:t>
      </w:r>
      <w:r w:rsidRPr="00DA5D94">
        <w:rPr>
          <w:rFonts w:cs="Times New Roman"/>
          <w:szCs w:val="24"/>
        </w:rPr>
        <w:t xml:space="preserve">(as in Paleti </w:t>
      </w:r>
      <w:r w:rsidRPr="00DA5D94">
        <w:rPr>
          <w:rFonts w:cs="Times New Roman"/>
          <w:i/>
          <w:szCs w:val="24"/>
        </w:rPr>
        <w:t>et al</w:t>
      </w:r>
      <w:r w:rsidRPr="00DA5D94">
        <w:rPr>
          <w:rFonts w:cs="Times New Roman"/>
          <w:szCs w:val="24"/>
        </w:rPr>
        <w:t xml:space="preserve">., 2013 and Bhat </w:t>
      </w:r>
      <w:r w:rsidRPr="00DA5D94">
        <w:rPr>
          <w:rFonts w:cs="Times New Roman"/>
          <w:i/>
          <w:szCs w:val="24"/>
        </w:rPr>
        <w:t>et al</w:t>
      </w:r>
      <w:r w:rsidR="00814135">
        <w:rPr>
          <w:rFonts w:cs="Times New Roman"/>
          <w:szCs w:val="24"/>
        </w:rPr>
        <w:t>., 2014</w:t>
      </w:r>
      <w:r w:rsidRPr="00DA5D94">
        <w:rPr>
          <w:rFonts w:cs="Times New Roman"/>
          <w:szCs w:val="24"/>
        </w:rPr>
        <w:t>)</w:t>
      </w:r>
      <w:r w:rsidRPr="00DA5D94">
        <w:rPr>
          <w:rFonts w:cs="Times New Roman"/>
          <w:noProof/>
          <w:szCs w:val="24"/>
        </w:rPr>
        <w:fldChar w:fldCharType="begin"/>
      </w:r>
      <w:r w:rsidRPr="00DA5D94">
        <w:rPr>
          <w:rFonts w:cs="Times New Roman"/>
          <w:noProof/>
          <w:szCs w:val="24"/>
        </w:rPr>
        <w:instrText xml:space="preserve"> ADDIN EN.CITE &lt;EndNote&gt;&lt;Cite Hidden="1"&gt;&lt;Author&gt;Paleti&lt;/Author&gt;&lt;Year&gt;2013&lt;/Year&gt;&lt;RecNum&gt;226&lt;/RecNum&gt;&lt;record&gt;&lt;rec-number&gt;226&lt;/rec-number&gt;&lt;foreign-keys&gt;&lt;key app="EN" db-id="pvx5r9p0tafrfne2pxqxp2x4zvae5vdepf09"&gt;226&lt;/key&gt;&lt;/foreign-keys&gt;&lt;ref-type name="Journal Article"&gt;17&lt;/ref-type&gt;&lt;contributors&gt;&lt;authors&gt;&lt;author&gt;Paleti, Rajesh&lt;/author&gt;&lt;author&gt;Bhat, Chandra R&lt;/author&gt;&lt;author&gt;Pendyala, Ram M&lt;/author&gt;&lt;/authors&gt;&lt;/contributors&gt;&lt;titles&gt;&lt;title&gt;Integrated Model of Residential Location, Work Location, Vehicle Ownership, and Commute Tour Characteristics&lt;/title&gt;&lt;secondary-title&gt;Transportation Research Record: Journal of the Transportation Research Board&lt;/secondary-title&gt;&lt;/titles&gt;&lt;periodical&gt;&lt;full-title&gt;Transportation Research Record: Journal of the Transportation Research Board&lt;/full-title&gt;&lt;/periodical&gt;&lt;pages&gt;162-172&lt;/pages&gt;&lt;volume&gt;2382&lt;/volume&gt;&lt;number&gt;1&lt;/number&gt;&lt;dates&gt;&lt;year&gt;2013&lt;/year&gt;&lt;/dates&gt;&lt;isbn&gt;0361-1981&lt;/isbn&gt;&lt;urls&gt;&lt;/urls&gt;&lt;/record&gt;&lt;/Cite&gt;&lt;Cite Hidden="1"&gt;&lt;Author&gt;Bhat&lt;/Author&gt;&lt;Year&gt;2014&lt;/Year&gt;&lt;RecNum&gt;227&lt;/RecNum&gt;&lt;record&gt;&lt;rec-number&gt;227&lt;/rec-number&gt;&lt;foreign-keys&gt;&lt;key app="EN" db-id="pvx5r9p0tafrfne2pxqxp2x4zvae5vdepf09"&gt;227&lt;/key&gt;&lt;/foreign-keys&gt;&lt;ref-type name="Journal Article"&gt;17&lt;/ref-type&gt;&lt;contributors&gt;&lt;authors&gt;&lt;author&gt;Bhat, Chandra R&lt;/author&gt;&lt;author&gt;Astroza, Sebastian&lt;/author&gt;&lt;author&gt;Sidharthan, Raghuprasad&lt;/author&gt;&lt;author&gt;Jobair Bin Alam, Mohammad&lt;/author&gt;&lt;author&gt;Khushefati, Waleed H&lt;/author&gt;&lt;/authors&gt;&lt;/contributors&gt;&lt;titles&gt;&lt;title&gt;A Joint Count-Continuous Model of Travel Behavior with Selection Based on a Multinomial Probit Residential Density Choice Model&lt;/title&gt;&lt;/titles&gt;&lt;dates&gt;&lt;year&gt;2014&lt;/year&gt;&lt;/dates&gt;&lt;urls&gt;&lt;/urls&gt;&lt;/record&gt;&lt;/Cite&gt;&lt;/EndNote&gt;</w:instrText>
      </w:r>
      <w:r w:rsidRPr="00DA5D94">
        <w:rPr>
          <w:rFonts w:cs="Times New Roman"/>
          <w:noProof/>
          <w:szCs w:val="24"/>
        </w:rPr>
        <w:fldChar w:fldCharType="end"/>
      </w:r>
      <w:r w:rsidRPr="00DA5D94">
        <w:rPr>
          <w:rFonts w:cs="Times New Roman"/>
          <w:noProof/>
          <w:szCs w:val="24"/>
        </w:rPr>
        <w:t xml:space="preserve">. </w:t>
      </w:r>
      <w:r w:rsidR="00E73B85" w:rsidRPr="00DA5D94">
        <w:rPr>
          <w:rFonts w:cs="Times New Roman"/>
          <w:noProof/>
          <w:szCs w:val="24"/>
        </w:rPr>
        <w:t>Bhat (2015</w:t>
      </w:r>
      <w:r w:rsidR="00801575" w:rsidRPr="00DA5D94">
        <w:rPr>
          <w:rFonts w:cs="Times New Roman"/>
          <w:noProof/>
          <w:szCs w:val="24"/>
        </w:rPr>
        <w:t>a</w:t>
      </w:r>
      <w:r w:rsidR="00E73B85" w:rsidRPr="00DA5D94">
        <w:rPr>
          <w:rFonts w:cs="Times New Roman"/>
          <w:noProof/>
          <w:szCs w:val="24"/>
        </w:rPr>
        <w:t xml:space="preserve">) </w:t>
      </w:r>
      <w:r w:rsidR="00F57783" w:rsidRPr="00DA5D94">
        <w:rPr>
          <w:rFonts w:cs="Times New Roman"/>
          <w:noProof/>
          <w:szCs w:val="24"/>
        </w:rPr>
        <w:t xml:space="preserve">and Bhat </w:t>
      </w:r>
      <w:r w:rsidR="00B64677" w:rsidRPr="00B03DFD">
        <w:rPr>
          <w:rFonts w:cs="Times New Roman"/>
          <w:i/>
          <w:noProof/>
          <w:szCs w:val="24"/>
        </w:rPr>
        <w:t>et al</w:t>
      </w:r>
      <w:r w:rsidR="00B64677" w:rsidRPr="00DA5D94">
        <w:rPr>
          <w:rFonts w:cs="Times New Roman"/>
          <w:noProof/>
          <w:szCs w:val="24"/>
        </w:rPr>
        <w:t xml:space="preserve">. </w:t>
      </w:r>
      <w:r w:rsidR="00F57783" w:rsidRPr="00DA5D94">
        <w:rPr>
          <w:rFonts w:cs="Times New Roman"/>
          <w:noProof/>
          <w:szCs w:val="24"/>
        </w:rPr>
        <w:t>(</w:t>
      </w:r>
      <w:r w:rsidR="00B64677" w:rsidRPr="00DA5D94">
        <w:rPr>
          <w:rFonts w:cs="Times New Roman"/>
          <w:noProof/>
          <w:szCs w:val="24"/>
        </w:rPr>
        <w:t>2016</w:t>
      </w:r>
      <w:r w:rsidR="00801575" w:rsidRPr="00DA5D94">
        <w:rPr>
          <w:rFonts w:cs="Times New Roman"/>
          <w:noProof/>
          <w:szCs w:val="24"/>
        </w:rPr>
        <w:t>b</w:t>
      </w:r>
      <w:r w:rsidR="00F57783" w:rsidRPr="00DA5D94">
        <w:rPr>
          <w:rFonts w:cs="Times New Roman"/>
          <w:noProof/>
          <w:szCs w:val="24"/>
        </w:rPr>
        <w:t xml:space="preserve">) </w:t>
      </w:r>
      <w:r w:rsidR="00E73B85" w:rsidRPr="00DA5D94">
        <w:rPr>
          <w:rFonts w:cs="Times New Roman"/>
          <w:noProof/>
          <w:szCs w:val="24"/>
        </w:rPr>
        <w:t xml:space="preserve">later </w:t>
      </w:r>
      <w:r w:rsidRPr="00DA5D94">
        <w:rPr>
          <w:rFonts w:cs="Times New Roman"/>
          <w:noProof/>
          <w:szCs w:val="24"/>
        </w:rPr>
        <w:t>generalize</w:t>
      </w:r>
      <w:r w:rsidR="00E73B85" w:rsidRPr="00DA5D94">
        <w:rPr>
          <w:rFonts w:cs="Times New Roman"/>
          <w:noProof/>
          <w:szCs w:val="24"/>
        </w:rPr>
        <w:t xml:space="preserve">d this </w:t>
      </w:r>
      <w:r w:rsidRPr="00DA5D94">
        <w:rPr>
          <w:rFonts w:cs="Times New Roman"/>
          <w:noProof/>
          <w:szCs w:val="24"/>
        </w:rPr>
        <w:t>approach to the case of multiple nominal outcomes, multiple ordinal variables, multiple count variables, multiple continuous variables</w:t>
      </w:r>
      <w:r w:rsidR="00F57783" w:rsidRPr="00DA5D94">
        <w:rPr>
          <w:rFonts w:cs="Times New Roman"/>
          <w:noProof/>
          <w:szCs w:val="24"/>
        </w:rPr>
        <w:t>, and a multiple discrete-continuous variable</w:t>
      </w:r>
      <w:r w:rsidRPr="00DA5D94">
        <w:rPr>
          <w:rFonts w:cs="Times New Roman"/>
          <w:noProof/>
          <w:szCs w:val="24"/>
        </w:rPr>
        <w:t xml:space="preserve">. The resulting model, which </w:t>
      </w:r>
      <w:r w:rsidR="00CF7BC8" w:rsidRPr="00DA5D94">
        <w:rPr>
          <w:rFonts w:cs="Times New Roman"/>
          <w:noProof/>
          <w:szCs w:val="24"/>
        </w:rPr>
        <w:t>is</w:t>
      </w:r>
      <w:r w:rsidRPr="00DA5D94">
        <w:rPr>
          <w:rFonts w:cs="Times New Roman"/>
          <w:noProof/>
          <w:szCs w:val="24"/>
        </w:rPr>
        <w:t xml:space="preserve"> label</w:t>
      </w:r>
      <w:r w:rsidR="00E73B85" w:rsidRPr="00DA5D94">
        <w:rPr>
          <w:rFonts w:cs="Times New Roman"/>
          <w:noProof/>
          <w:szCs w:val="24"/>
        </w:rPr>
        <w:t>ed</w:t>
      </w:r>
      <w:r w:rsidRPr="00DA5D94">
        <w:rPr>
          <w:rFonts w:cs="Times New Roman"/>
          <w:noProof/>
          <w:szCs w:val="24"/>
        </w:rPr>
        <w:t xml:space="preserve"> simply as the </w:t>
      </w:r>
      <w:r w:rsidRPr="00DA5D94">
        <w:rPr>
          <w:rFonts w:cs="Times New Roman"/>
          <w:i/>
          <w:noProof/>
          <w:szCs w:val="24"/>
        </w:rPr>
        <w:t xml:space="preserve">generalized heterogeneous data model </w:t>
      </w:r>
      <w:r w:rsidRPr="00DA5D94">
        <w:rPr>
          <w:rFonts w:cs="Times New Roman"/>
          <w:noProof/>
          <w:szCs w:val="24"/>
        </w:rPr>
        <w:t>(GHDM), is general enough to accommodate other models in the literature as special cases.</w:t>
      </w:r>
      <w:r w:rsidR="00AE3163" w:rsidRPr="00DA5D94">
        <w:rPr>
          <w:rFonts w:cs="Times New Roman"/>
          <w:noProof/>
          <w:szCs w:val="24"/>
        </w:rPr>
        <w:t xml:space="preserve"> Bhat and colleagues propose a new maximum approximate CML (or MACML) inference approach for their probit-based ICLV type model as well as for their more general GHDM model, as discussed further below.</w:t>
      </w:r>
      <w:r w:rsidRPr="00DA5D94">
        <w:rPr>
          <w:rFonts w:cs="Times New Roman"/>
          <w:noProof/>
          <w:szCs w:val="24"/>
        </w:rPr>
        <w:t xml:space="preserve"> Straightforward extensions of the </w:t>
      </w:r>
      <w:r w:rsidR="00AE3163" w:rsidRPr="00DA5D94">
        <w:rPr>
          <w:rFonts w:cs="Times New Roman"/>
          <w:noProof/>
          <w:szCs w:val="24"/>
        </w:rPr>
        <w:t xml:space="preserve">GHDM </w:t>
      </w:r>
      <w:r w:rsidRPr="00DA5D94">
        <w:rPr>
          <w:rFonts w:cs="Times New Roman"/>
          <w:noProof/>
          <w:szCs w:val="24"/>
        </w:rPr>
        <w:t>model are available to accommodate longitudinal and spatial clustering</w:t>
      </w:r>
      <w:r w:rsidR="00E73B85" w:rsidRPr="00DA5D94">
        <w:rPr>
          <w:rFonts w:cs="Times New Roman"/>
          <w:noProof/>
          <w:szCs w:val="24"/>
        </w:rPr>
        <w:t>.</w:t>
      </w:r>
      <w:r w:rsidRPr="00DA5D94">
        <w:rPr>
          <w:rFonts w:cs="Times New Roman"/>
          <w:noProof/>
          <w:szCs w:val="24"/>
        </w:rPr>
        <w:t xml:space="preserve"> </w:t>
      </w:r>
    </w:p>
    <w:p w14:paraId="2449A4D1" w14:textId="77777777" w:rsidR="004C484B" w:rsidRPr="00DA5D94" w:rsidRDefault="004C484B" w:rsidP="004C484B">
      <w:pPr>
        <w:keepNext/>
        <w:spacing w:line="240" w:lineRule="auto"/>
        <w:jc w:val="both"/>
        <w:rPr>
          <w:rFonts w:cs="Times New Roman"/>
          <w:noProof/>
          <w:szCs w:val="24"/>
        </w:rPr>
      </w:pPr>
    </w:p>
    <w:p w14:paraId="3884CB43" w14:textId="4B1D3DE2" w:rsidR="00B64677" w:rsidRPr="00DA5D94" w:rsidRDefault="00AE3163" w:rsidP="004C484B">
      <w:pPr>
        <w:keepNext/>
        <w:spacing w:line="240" w:lineRule="auto"/>
        <w:jc w:val="both"/>
        <w:rPr>
          <w:rFonts w:cs="Times New Roman"/>
          <w:szCs w:val="24"/>
        </w:rPr>
      </w:pPr>
      <w:r w:rsidRPr="00DA5D94">
        <w:rPr>
          <w:rFonts w:cs="Times New Roman"/>
          <w:noProof/>
          <w:szCs w:val="24"/>
        </w:rPr>
        <w:t xml:space="preserve">The reason for the development of the MACML approach is that </w:t>
      </w:r>
      <w:r w:rsidR="00F57783" w:rsidRPr="00DA5D94">
        <w:rPr>
          <w:rFonts w:cs="Times New Roman"/>
          <w:noProof/>
          <w:szCs w:val="24"/>
        </w:rPr>
        <w:t xml:space="preserve">the presence of  a nominal outcome variable or a multiple discrete-continuous variable </w:t>
      </w:r>
      <w:r w:rsidRPr="00DA5D94">
        <w:rPr>
          <w:rFonts w:cs="Times New Roman"/>
          <w:noProof/>
          <w:szCs w:val="24"/>
        </w:rPr>
        <w:t xml:space="preserve">in mixed variable modeling </w:t>
      </w:r>
      <w:r w:rsidR="00F57783" w:rsidRPr="00DA5D94">
        <w:rPr>
          <w:rFonts w:cs="Times New Roman"/>
          <w:noProof/>
          <w:szCs w:val="24"/>
        </w:rPr>
        <w:t>still can create a computational challenge</w:t>
      </w:r>
      <w:r w:rsidRPr="00DA5D94">
        <w:rPr>
          <w:rFonts w:cs="Times New Roman"/>
          <w:noProof/>
          <w:szCs w:val="24"/>
        </w:rPr>
        <w:t>, even after one applies the traditional CML technique</w:t>
      </w:r>
      <w:r w:rsidR="00F57783" w:rsidRPr="00DA5D94">
        <w:rPr>
          <w:rFonts w:cs="Times New Roman"/>
          <w:noProof/>
          <w:szCs w:val="24"/>
        </w:rPr>
        <w:t xml:space="preserve">. </w:t>
      </w:r>
      <w:r w:rsidR="00B64677" w:rsidRPr="00DA5D94">
        <w:rPr>
          <w:rFonts w:cs="Times New Roman"/>
          <w:szCs w:val="24"/>
        </w:rPr>
        <w:t xml:space="preserve">For instance, in the presence of </w:t>
      </w:r>
      <w:r w:rsidRPr="00DA5D94">
        <w:rPr>
          <w:rFonts w:cs="Times New Roman"/>
          <w:szCs w:val="24"/>
        </w:rPr>
        <w:t xml:space="preserve">even just </w:t>
      </w:r>
      <w:r w:rsidR="00B64677" w:rsidRPr="00DA5D94">
        <w:rPr>
          <w:rFonts w:cs="Times New Roman"/>
          <w:szCs w:val="24"/>
        </w:rPr>
        <w:t xml:space="preserve">a </w:t>
      </w:r>
      <w:r w:rsidRPr="00DA5D94">
        <w:rPr>
          <w:rFonts w:cs="Times New Roman"/>
          <w:szCs w:val="24"/>
        </w:rPr>
        <w:t xml:space="preserve">single </w:t>
      </w:r>
      <w:r w:rsidR="00B64677" w:rsidRPr="00DA5D94">
        <w:rPr>
          <w:rFonts w:cs="Times New Roman"/>
          <w:szCs w:val="24"/>
        </w:rPr>
        <w:t xml:space="preserve">nominal variable with </w:t>
      </w:r>
      <w:r w:rsidR="00B64677" w:rsidRPr="00DA5D94">
        <w:rPr>
          <w:rFonts w:cs="Times New Roman"/>
          <w:i/>
          <w:szCs w:val="24"/>
        </w:rPr>
        <w:t>I</w:t>
      </w:r>
      <w:r w:rsidR="00B64677" w:rsidRPr="00DA5D94">
        <w:rPr>
          <w:rFonts w:cs="Times New Roman"/>
          <w:szCs w:val="24"/>
        </w:rPr>
        <w:t xml:space="preserve"> choice alternatives per individual (assume for ease in presentation that all individuals have all </w:t>
      </w:r>
      <w:r w:rsidR="00B64677" w:rsidRPr="00DA5D94">
        <w:rPr>
          <w:rFonts w:cs="Times New Roman"/>
          <w:i/>
          <w:szCs w:val="24"/>
        </w:rPr>
        <w:t>I</w:t>
      </w:r>
      <w:r w:rsidR="00B64677" w:rsidRPr="00DA5D94">
        <w:rPr>
          <w:rFonts w:cs="Times New Roman"/>
          <w:szCs w:val="24"/>
        </w:rPr>
        <w:t xml:space="preserve"> choice alternatives), and an additional ordered-response variable, the CML approach involves compounding the likelihood of the joint probability of the two observed outcomes (variables) for each individual. However, this joint probability itself entails the integration of a multivariate normal cumulative distribution (MVNCD) function of dimension equal to </w:t>
      </w:r>
      <w:r w:rsidR="00B64677" w:rsidRPr="00DA5D94">
        <w:rPr>
          <w:rFonts w:cs="Times New Roman"/>
          <w:position w:val="-10"/>
          <w:szCs w:val="24"/>
        </w:rPr>
        <w:object w:dxaOrig="1320" w:dyaOrig="320" w14:anchorId="12393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85pt;height:15.85pt" o:ole="">
            <v:imagedata r:id="rId8" o:title=""/>
          </v:shape>
          <o:OLEObject Type="Embed" ProgID="Equation.DSMT4" ShapeID="_x0000_i1025" DrawAspect="Content" ObjectID="_1724235600" r:id="rId9"/>
        </w:object>
      </w:r>
      <w:r w:rsidR="00B64677" w:rsidRPr="00DA5D94">
        <w:rPr>
          <w:rFonts w:cs="Times New Roman"/>
          <w:szCs w:val="24"/>
        </w:rPr>
        <w:t xml:space="preserve"> The evaluation of such an integration function cannot be pursued using quadrature techniques due to the curse of dimensionality when the dimension of integration exceeds two (see Bhat, 2003). In this case, the MVNCD function evaluation for each agent has to be evaluated using simulation or other analytic approximation techniques. Typically, the MVNCD function is approximated using simulation techniques through the use of the Geweke-Hajivassiliou-Keane (GHK) simulator, which is perhaps the most effective simulator </w:t>
      </w:r>
      <w:r w:rsidRPr="00DA5D94">
        <w:rPr>
          <w:rFonts w:cs="Times New Roman"/>
          <w:szCs w:val="24"/>
        </w:rPr>
        <w:t xml:space="preserve">available for </w:t>
      </w:r>
      <w:r w:rsidR="00B64677" w:rsidRPr="00DA5D94">
        <w:rPr>
          <w:rFonts w:cs="Times New Roman"/>
          <w:szCs w:val="24"/>
        </w:rPr>
        <w:t>evaluating the MVNCD function. In addition, Bayesian simulation using Markov Chain Monte Carlo (MCMC) techniques (instead of MSL techniques) have been used in the literature (see Albert and Chib, 1993</w:t>
      </w:r>
      <w:r w:rsidR="001B37FC">
        <w:rPr>
          <w:rFonts w:cs="Times New Roman"/>
          <w:szCs w:val="24"/>
        </w:rPr>
        <w:t>;</w:t>
      </w:r>
      <w:r w:rsidR="00B64677" w:rsidRPr="00DA5D94">
        <w:rPr>
          <w:rFonts w:cs="Times New Roman"/>
          <w:szCs w:val="24"/>
        </w:rPr>
        <w:t xml:space="preserve"> McCulloch and Rossi, 2000</w:t>
      </w:r>
      <w:r w:rsidR="001B37FC">
        <w:rPr>
          <w:rFonts w:cs="Times New Roman"/>
          <w:szCs w:val="24"/>
        </w:rPr>
        <w:t>;</w:t>
      </w:r>
      <w:r w:rsidR="00B64677" w:rsidRPr="00DA5D94">
        <w:rPr>
          <w:rFonts w:cs="Times New Roman"/>
          <w:szCs w:val="24"/>
        </w:rPr>
        <w:t xml:space="preserve"> and Train, 2009). However, all these MSL and Bayesian techniques require extensive simulation, are time-consuming, are not very straightforward to implement, and create convergence assessment problems as the number of dimensions of integration increases. Besides, they do not possess the simulation-free appeal of the CML function in the first place. </w:t>
      </w:r>
    </w:p>
    <w:p w14:paraId="3E83AAA3" w14:textId="77777777" w:rsidR="004C484B" w:rsidRPr="00DA5D94" w:rsidRDefault="004C484B" w:rsidP="004C484B">
      <w:pPr>
        <w:spacing w:line="240" w:lineRule="auto"/>
        <w:jc w:val="both"/>
        <w:rPr>
          <w:rFonts w:cs="Times New Roman"/>
          <w:szCs w:val="24"/>
        </w:rPr>
      </w:pPr>
    </w:p>
    <w:p w14:paraId="5FFC6A61" w14:textId="51CD5486" w:rsidR="002B33B2" w:rsidRPr="00DA5D94" w:rsidRDefault="00B64677" w:rsidP="004C484B">
      <w:pPr>
        <w:spacing w:line="240" w:lineRule="auto"/>
        <w:jc w:val="both"/>
        <w:rPr>
          <w:rFonts w:cs="Times New Roman"/>
          <w:bCs/>
          <w:szCs w:val="24"/>
          <w:lang w:eastAsia="it-IT"/>
        </w:rPr>
      </w:pPr>
      <w:r w:rsidRPr="00DA5D94">
        <w:rPr>
          <w:rFonts w:cs="Times New Roman"/>
          <w:szCs w:val="24"/>
        </w:rPr>
        <w:t xml:space="preserve">To accommodate the situation when the CML function itself may involve the evaluation of MVNCD functions, Bhat (2011) proposed a combination of an </w:t>
      </w:r>
      <w:r w:rsidRPr="00DA5D94">
        <w:rPr>
          <w:rFonts w:cs="Times New Roman"/>
          <w:i/>
          <w:szCs w:val="24"/>
        </w:rPr>
        <w:t>analytic approximation</w:t>
      </w:r>
      <w:r w:rsidRPr="00DA5D94">
        <w:rPr>
          <w:rFonts w:cs="Times New Roman"/>
          <w:szCs w:val="24"/>
        </w:rPr>
        <w:t xml:space="preserve"> method to </w:t>
      </w:r>
      <w:r w:rsidRPr="00DA5D94">
        <w:rPr>
          <w:rFonts w:cs="Times New Roman"/>
          <w:szCs w:val="24"/>
        </w:rPr>
        <w:lastRenderedPageBreak/>
        <w:t xml:space="preserve">evaluate the MVNCD function with the CML function, and labeled this as the MACML approach. While several analytic approximations have been reported in the literature for MVNCD functions, the one Bhat proposed for his MACML approach is based on decomposition into a product of conditional probabilities. </w:t>
      </w:r>
      <w:r w:rsidR="00D73C68" w:rsidRPr="00DA5D94">
        <w:rPr>
          <w:rFonts w:cs="Times New Roman"/>
          <w:szCs w:val="24"/>
        </w:rPr>
        <w:t xml:space="preserve">A recent paper </w:t>
      </w:r>
      <w:r w:rsidR="00C2751D" w:rsidRPr="00DA5D94">
        <w:rPr>
          <w:rFonts w:cs="Times New Roman"/>
          <w:szCs w:val="24"/>
        </w:rPr>
        <w:t>(</w:t>
      </w:r>
      <w:r w:rsidR="00C2751D" w:rsidRPr="00DA5D94">
        <w:rPr>
          <w:szCs w:val="24"/>
        </w:rPr>
        <w:t>Batram and Bauer, 201</w:t>
      </w:r>
      <w:r w:rsidR="008A27BA" w:rsidRPr="00DA5D94">
        <w:rPr>
          <w:szCs w:val="24"/>
        </w:rPr>
        <w:t>9</w:t>
      </w:r>
      <w:r w:rsidR="00C2751D" w:rsidRPr="00DA5D94">
        <w:rPr>
          <w:szCs w:val="24"/>
        </w:rPr>
        <w:t xml:space="preserve">) </w:t>
      </w:r>
      <w:r w:rsidR="00D73C68" w:rsidRPr="00DA5D94">
        <w:rPr>
          <w:rFonts w:cs="Times New Roman"/>
          <w:szCs w:val="24"/>
        </w:rPr>
        <w:t xml:space="preserve">discusses the properties of the MACML estimator. </w:t>
      </w:r>
      <w:r w:rsidRPr="00DA5D94">
        <w:rPr>
          <w:rFonts w:cs="Times New Roman"/>
          <w:szCs w:val="24"/>
        </w:rPr>
        <w:t xml:space="preserve">Similar to the CML approach that decomposes a large multidimensional problem into lower level dimensional components, the analytic approximation method also decomposes the MVNCD function to involve only the evaluation of lower dimensional univariate and bivariate normal cumulative distribution functions. Thus, there is a type of conceptual consistency in Bhat’s proposal of combining the CML method with the MVNCD analytic approximation. The net result is that the approximation approach is fast and lends itself nicely to combination with the CML approach. Further, unlike Monte-Carlo simulation approaches, even two to three decimal places of accuracy in the analytic approximation is generally adequate to accurately and precisely recover the parameters and their covariance matrix estimates because of the smooth nature of the first and second derivatives of the approximated analytic log-likelihood function. </w:t>
      </w:r>
      <w:r w:rsidR="002B33B2" w:rsidRPr="00DA5D94">
        <w:rPr>
          <w:rFonts w:cs="Times New Roman"/>
          <w:szCs w:val="24"/>
        </w:rPr>
        <w:t xml:space="preserve">Indeed, Patil </w:t>
      </w:r>
      <w:r w:rsidR="002B33B2" w:rsidRPr="00B03DFD">
        <w:rPr>
          <w:rFonts w:cs="Times New Roman"/>
          <w:i/>
          <w:szCs w:val="24"/>
        </w:rPr>
        <w:t>et al</w:t>
      </w:r>
      <w:r w:rsidR="002B33B2" w:rsidRPr="00DA5D94">
        <w:rPr>
          <w:rFonts w:cs="Times New Roman"/>
          <w:szCs w:val="24"/>
        </w:rPr>
        <w:t>. (2017) have recently shown in the case of a single</w:t>
      </w:r>
      <w:r w:rsidR="006670BE" w:rsidRPr="00DA5D94">
        <w:rPr>
          <w:rFonts w:cs="Times New Roman"/>
          <w:szCs w:val="24"/>
        </w:rPr>
        <w:t xml:space="preserve"> nominal</w:t>
      </w:r>
      <w:r w:rsidR="002B33B2" w:rsidRPr="00DA5D94">
        <w:rPr>
          <w:rFonts w:cs="Times New Roman"/>
          <w:szCs w:val="24"/>
        </w:rPr>
        <w:t xml:space="preserve"> variable, and based on </w:t>
      </w:r>
      <w:r w:rsidR="002B33B2" w:rsidRPr="00DA5D94">
        <w:rPr>
          <w:rFonts w:cs="Times New Roman"/>
          <w:bCs/>
          <w:szCs w:val="24"/>
          <w:lang w:eastAsia="it-IT"/>
        </w:rPr>
        <w:t xml:space="preserve">three metrics (accuracy, precision of parameter recovery and estimation time), </w:t>
      </w:r>
      <w:r w:rsidR="006670BE" w:rsidRPr="00DA5D94">
        <w:rPr>
          <w:rFonts w:cs="Times New Roman"/>
          <w:bCs/>
          <w:szCs w:val="24"/>
          <w:lang w:eastAsia="it-IT"/>
        </w:rPr>
        <w:t xml:space="preserve">that </w:t>
      </w:r>
      <w:r w:rsidR="002B33B2" w:rsidRPr="00DA5D94">
        <w:rPr>
          <w:rFonts w:cs="Times New Roman"/>
          <w:bCs/>
          <w:szCs w:val="24"/>
          <w:lang w:eastAsia="it-IT"/>
        </w:rPr>
        <w:t>the MACML approach provided</w:t>
      </w:r>
      <w:r w:rsidR="006670BE" w:rsidRPr="00DA5D94">
        <w:rPr>
          <w:rFonts w:cs="Times New Roman"/>
          <w:bCs/>
          <w:szCs w:val="24"/>
          <w:lang w:eastAsia="it-IT"/>
        </w:rPr>
        <w:t xml:space="preserve">, by far, </w:t>
      </w:r>
      <w:r w:rsidR="002B33B2" w:rsidRPr="00DA5D94">
        <w:rPr>
          <w:rFonts w:cs="Times New Roman"/>
          <w:bCs/>
          <w:szCs w:val="24"/>
          <w:lang w:eastAsia="it-IT"/>
        </w:rPr>
        <w:t xml:space="preserve">the best performance for the </w:t>
      </w:r>
      <w:r w:rsidR="006670BE" w:rsidRPr="00DA5D94">
        <w:rPr>
          <w:rFonts w:cs="Times New Roman"/>
          <w:bCs/>
          <w:szCs w:val="24"/>
          <w:lang w:eastAsia="it-IT"/>
        </w:rPr>
        <w:t xml:space="preserve">MNP-based </w:t>
      </w:r>
      <w:r w:rsidR="002B33B2" w:rsidRPr="00DA5D94">
        <w:rPr>
          <w:rFonts w:cs="Times New Roman"/>
          <w:bCs/>
          <w:szCs w:val="24"/>
          <w:lang w:eastAsia="it-IT"/>
        </w:rPr>
        <w:t>data generation settings examined in th</w:t>
      </w:r>
      <w:r w:rsidR="006670BE" w:rsidRPr="00DA5D94">
        <w:rPr>
          <w:rFonts w:cs="Times New Roman"/>
          <w:bCs/>
          <w:szCs w:val="24"/>
          <w:lang w:eastAsia="it-IT"/>
        </w:rPr>
        <w:t>e</w:t>
      </w:r>
      <w:r w:rsidR="002B33B2" w:rsidRPr="00DA5D94">
        <w:rPr>
          <w:rFonts w:cs="Times New Roman"/>
          <w:bCs/>
          <w:szCs w:val="24"/>
          <w:lang w:eastAsia="it-IT"/>
        </w:rPr>
        <w:t xml:space="preserve"> study</w:t>
      </w:r>
      <w:r w:rsidR="006670BE" w:rsidRPr="00DA5D94">
        <w:rPr>
          <w:rFonts w:cs="Times New Roman"/>
          <w:bCs/>
          <w:szCs w:val="24"/>
          <w:lang w:eastAsia="it-IT"/>
        </w:rPr>
        <w:t xml:space="preserve"> (relative to traditional MSL-based approaches)</w:t>
      </w:r>
      <w:r w:rsidR="002B33B2" w:rsidRPr="00DA5D94">
        <w:rPr>
          <w:rFonts w:cs="Times New Roman"/>
          <w:bCs/>
          <w:szCs w:val="24"/>
          <w:lang w:eastAsia="it-IT"/>
        </w:rPr>
        <w:t xml:space="preserve">. </w:t>
      </w:r>
    </w:p>
    <w:p w14:paraId="1F6AF6BE" w14:textId="77777777" w:rsidR="004C484B" w:rsidRPr="00DA5D94" w:rsidRDefault="004C484B" w:rsidP="004C484B">
      <w:pPr>
        <w:spacing w:line="240" w:lineRule="auto"/>
        <w:jc w:val="both"/>
        <w:rPr>
          <w:rFonts w:cs="Times New Roman"/>
          <w:szCs w:val="24"/>
        </w:rPr>
      </w:pPr>
    </w:p>
    <w:p w14:paraId="59768F9F" w14:textId="36EEBA2B" w:rsidR="00B64677" w:rsidRPr="00DA5D94" w:rsidRDefault="006670BE" w:rsidP="004C484B">
      <w:pPr>
        <w:spacing w:line="240" w:lineRule="auto"/>
        <w:jc w:val="both"/>
        <w:rPr>
          <w:rFonts w:cs="Times New Roman"/>
          <w:b/>
          <w:szCs w:val="24"/>
        </w:rPr>
      </w:pPr>
      <w:r w:rsidRPr="00DA5D94">
        <w:rPr>
          <w:rFonts w:cs="Times New Roman"/>
          <w:b/>
          <w:szCs w:val="24"/>
        </w:rPr>
        <w:t>2015-</w:t>
      </w:r>
      <w:r w:rsidR="00403AE7">
        <w:rPr>
          <w:rFonts w:cs="Times New Roman"/>
          <w:b/>
          <w:szCs w:val="24"/>
        </w:rPr>
        <w:t>P</w:t>
      </w:r>
      <w:r w:rsidRPr="00DA5D94">
        <w:rPr>
          <w:rFonts w:cs="Times New Roman"/>
          <w:b/>
          <w:szCs w:val="24"/>
        </w:rPr>
        <w:t>resent</w:t>
      </w:r>
    </w:p>
    <w:p w14:paraId="46BF6DED" w14:textId="77777777" w:rsidR="004C484B" w:rsidRPr="00DA5D94" w:rsidRDefault="004C484B" w:rsidP="004C484B">
      <w:pPr>
        <w:spacing w:line="240" w:lineRule="auto"/>
        <w:jc w:val="both"/>
        <w:rPr>
          <w:rFonts w:cs="Times New Roman"/>
          <w:b/>
          <w:szCs w:val="24"/>
        </w:rPr>
      </w:pPr>
    </w:p>
    <w:p w14:paraId="2DCEE4D9" w14:textId="52BDCBB8" w:rsidR="006670BE" w:rsidRPr="00DA5D94" w:rsidRDefault="006670BE" w:rsidP="004C484B">
      <w:pPr>
        <w:spacing w:line="240" w:lineRule="auto"/>
        <w:jc w:val="both"/>
        <w:rPr>
          <w:rFonts w:cs="Times New Roman"/>
          <w:szCs w:val="24"/>
          <w:lang w:eastAsia="it-IT"/>
        </w:rPr>
      </w:pPr>
      <w:r w:rsidRPr="00DA5D94">
        <w:rPr>
          <w:rFonts w:cs="Times New Roman"/>
          <w:szCs w:val="24"/>
        </w:rPr>
        <w:t xml:space="preserve">In many ways, the field seems to have come full circle. </w:t>
      </w:r>
      <w:r w:rsidRPr="00DA5D94">
        <w:rPr>
          <w:rFonts w:cs="Times New Roman"/>
          <w:szCs w:val="24"/>
          <w:lang w:val="en-GB" w:eastAsia="it-IT"/>
        </w:rPr>
        <w:t xml:space="preserve">While the multinomial probit (MNP) model (Daganzo, 1979) has been known for a long time as a basis for a single nominal variable, it was </w:t>
      </w:r>
      <w:r w:rsidR="0008592E" w:rsidRPr="00DA5D94">
        <w:rPr>
          <w:rFonts w:cs="Times New Roman"/>
          <w:szCs w:val="24"/>
          <w:lang w:val="en-GB" w:eastAsia="it-IT"/>
        </w:rPr>
        <w:t>literally spurned</w:t>
      </w:r>
      <w:r w:rsidRPr="00DA5D94">
        <w:rPr>
          <w:rFonts w:cs="Times New Roman"/>
          <w:szCs w:val="24"/>
          <w:lang w:val="en-GB" w:eastAsia="it-IT"/>
        </w:rPr>
        <w:t xml:space="preserve"> in favor of the MMNL model in the late 1990s and early 2000s due to the simulation ease of the latter compared to the former. However, new estimation techniques, including the MACML approach, make the estimation of the MNP much easier than for MMNL models, creating a resurgence in interest in MNP-based models. Besides, </w:t>
      </w:r>
      <w:r w:rsidRPr="00DA5D94">
        <w:rPr>
          <w:rFonts w:cs="Times New Roman"/>
          <w:szCs w:val="24"/>
          <w:lang w:eastAsia="it-IT"/>
        </w:rPr>
        <w:t xml:space="preserve">the MNP model can indeed be more parsimonious (computationally) than the MMNL in many situations, such as when the number of random coefficients is much more than the number of alternatives (and when the random coefficients are normally distributed). This is because the MNP likelihood function can be expressed as an integral whose dimensionality does not depend on the number of random coefficients in the specification. Also, in some contexts, the MVN distributional assumption of the MNP may carry better appeal than the extreme value (or multivariate extreme value) distribution used in logit-based models. For example, in social or spatial interaction models, it is much easier to specify parsimonious correlation structures using the MNP kernel than the logit kernel, primarily because of the conjugate nature of the multivariate normal distribution </w:t>
      </w:r>
      <w:r w:rsidRPr="00DA5D94">
        <w:rPr>
          <w:rFonts w:cs="Times New Roman"/>
          <w:szCs w:val="24"/>
        </w:rPr>
        <w:t xml:space="preserve">under affine transformations. </w:t>
      </w:r>
      <w:r w:rsidRPr="00DA5D94">
        <w:rPr>
          <w:rFonts w:cs="Times New Roman"/>
          <w:szCs w:val="24"/>
          <w:lang w:eastAsia="it-IT"/>
        </w:rPr>
        <w:t>This is reflected in the almost exclusive use of the MNP kernel for discrete choice models with spatial/social dependence (see a review in Bhat, 2015</w:t>
      </w:r>
      <w:r w:rsidR="000D1C3E" w:rsidRPr="00DA5D94">
        <w:rPr>
          <w:rFonts w:cs="Times New Roman"/>
          <w:szCs w:val="24"/>
          <w:lang w:eastAsia="it-IT"/>
        </w:rPr>
        <w:t>b</w:t>
      </w:r>
      <w:r w:rsidRPr="00DA5D94">
        <w:rPr>
          <w:rFonts w:cs="Times New Roman"/>
          <w:szCs w:val="24"/>
          <w:lang w:eastAsia="it-IT"/>
        </w:rPr>
        <w:t xml:space="preserve">). Similarly, it is much easier to work with a probit kernel </w:t>
      </w:r>
      <w:r w:rsidR="003758AE" w:rsidRPr="00DA5D94">
        <w:rPr>
          <w:rFonts w:cs="Times New Roman"/>
          <w:szCs w:val="24"/>
          <w:lang w:eastAsia="it-IT"/>
        </w:rPr>
        <w:t xml:space="preserve">for a nominal variable in situations with multi-dimensional joint mixed variables, again because of the ability to use the CML method to break down the </w:t>
      </w:r>
      <w:r w:rsidR="0012225A" w:rsidRPr="00DA5D94">
        <w:rPr>
          <w:rFonts w:cs="Times New Roman"/>
          <w:szCs w:val="24"/>
          <w:lang w:eastAsia="it-IT"/>
        </w:rPr>
        <w:t>multidimensionality</w:t>
      </w:r>
      <w:r w:rsidR="003758AE" w:rsidRPr="00DA5D94">
        <w:rPr>
          <w:rFonts w:cs="Times New Roman"/>
          <w:szCs w:val="24"/>
          <w:lang w:eastAsia="it-IT"/>
        </w:rPr>
        <w:t xml:space="preserve">, given that multivariate marginals of the multivariate normal distribution are themselves multivariate normally distributed. </w:t>
      </w:r>
    </w:p>
    <w:p w14:paraId="59FA8204" w14:textId="77777777" w:rsidR="004C484B" w:rsidRPr="00DA5D94" w:rsidRDefault="004C484B" w:rsidP="004C484B">
      <w:pPr>
        <w:spacing w:line="240" w:lineRule="auto"/>
        <w:jc w:val="both"/>
        <w:rPr>
          <w:rFonts w:cs="Times New Roman"/>
          <w:szCs w:val="24"/>
        </w:rPr>
      </w:pPr>
    </w:p>
    <w:p w14:paraId="2116E432" w14:textId="63962A5D" w:rsidR="003758AE" w:rsidRPr="00DA5D94" w:rsidRDefault="006670BE" w:rsidP="004C484B">
      <w:pPr>
        <w:spacing w:line="240" w:lineRule="auto"/>
        <w:jc w:val="both"/>
        <w:rPr>
          <w:rFonts w:cs="Times New Roman"/>
          <w:szCs w:val="24"/>
        </w:rPr>
      </w:pPr>
      <w:r w:rsidRPr="00DA5D94">
        <w:rPr>
          <w:rFonts w:cs="Times New Roman"/>
          <w:szCs w:val="24"/>
        </w:rPr>
        <w:t xml:space="preserve">Similar to the resurgence of the popularity of </w:t>
      </w:r>
      <w:r w:rsidR="003758AE" w:rsidRPr="00DA5D94">
        <w:rPr>
          <w:rFonts w:cs="Times New Roman"/>
          <w:szCs w:val="24"/>
        </w:rPr>
        <w:t>MNP-based models for nominal variables, there is also a resurgence in interest in analytic approximations to compute the MVNCD function</w:t>
      </w:r>
      <w:r w:rsidR="004B4462">
        <w:rPr>
          <w:rFonts w:cs="Times New Roman"/>
          <w:szCs w:val="24"/>
        </w:rPr>
        <w:t xml:space="preserve"> (of course, the resurgence in MNP use and in the interest in analytic approximations for the MVNCD </w:t>
      </w:r>
      <w:r w:rsidR="004B4462">
        <w:rPr>
          <w:rFonts w:cs="Times New Roman"/>
          <w:szCs w:val="24"/>
        </w:rPr>
        <w:lastRenderedPageBreak/>
        <w:t>function is not without coincidence)</w:t>
      </w:r>
      <w:r w:rsidR="003758AE" w:rsidRPr="00DA5D94">
        <w:rPr>
          <w:rFonts w:cs="Times New Roman"/>
          <w:szCs w:val="24"/>
        </w:rPr>
        <w:t xml:space="preserve">. </w:t>
      </w:r>
      <w:r w:rsidR="003758AE" w:rsidRPr="00DA5D94">
        <w:rPr>
          <w:rFonts w:cs="Times New Roman"/>
          <w:szCs w:val="24"/>
          <w:lang w:val="en-GB"/>
        </w:rPr>
        <w:t xml:space="preserve">Among the analytic approximation techniques, one of the first approaches was that proposed by Clark (1961). Unfortunately, this approximation does not perform well for MVNCD evaluations when the random variables are highly correlated or have different variances. In another analytic approximation study, Mendell and Elston (1974) (ME) use the same univariate conditioning approach that formed the basis later for the GHK, except they replace draws from the truncated normal at each conditioning step with approximations of the first two moments of the truncated variables at earlier conditioning steps. This method has also been used by many other authors since, including Rice </w:t>
      </w:r>
      <w:r w:rsidR="003758AE" w:rsidRPr="00B03DFD">
        <w:rPr>
          <w:rFonts w:cs="Times New Roman"/>
          <w:i/>
          <w:szCs w:val="24"/>
          <w:lang w:val="en-GB"/>
        </w:rPr>
        <w:t>et al</w:t>
      </w:r>
      <w:r w:rsidR="003758AE" w:rsidRPr="00DA5D94">
        <w:rPr>
          <w:rFonts w:cs="Times New Roman"/>
          <w:szCs w:val="24"/>
          <w:lang w:val="en-GB"/>
        </w:rPr>
        <w:t xml:space="preserve">. (1979), Kamakura (1989), and Hutmacher and French (2011). Yet </w:t>
      </w:r>
      <w:r w:rsidR="003758AE" w:rsidRPr="00DA5D94">
        <w:rPr>
          <w:rFonts w:cs="Times New Roman"/>
          <w:szCs w:val="24"/>
        </w:rPr>
        <w:t xml:space="preserve">another MVNCD analytic approximation was first proposed by Solow (1990) based on Switzer (1977), and then refined by Joe (1995). This procedure entails the </w:t>
      </w:r>
      <w:r w:rsidR="003758AE" w:rsidRPr="00DA5D94">
        <w:rPr>
          <w:rFonts w:cs="Times New Roman"/>
          <w:szCs w:val="24"/>
          <w:lang w:eastAsia="it-IT"/>
        </w:rPr>
        <w:t xml:space="preserve">decomposition of the multivariate integral into a product of conditional probabilities, and was used by Bhat (2011) in developing his MACML inference approach. However, the early analytic approximations for the MVNCD evaluations were spurned in favor of simulation-based approaches, only to see a move back </w:t>
      </w:r>
      <w:r w:rsidR="00AE3163" w:rsidRPr="00DA5D94">
        <w:rPr>
          <w:rFonts w:cs="Times New Roman"/>
          <w:szCs w:val="24"/>
          <w:lang w:eastAsia="it-IT"/>
        </w:rPr>
        <w:t xml:space="preserve">today </w:t>
      </w:r>
      <w:r w:rsidR="003758AE" w:rsidRPr="00DA5D94">
        <w:rPr>
          <w:rFonts w:cs="Times New Roman"/>
          <w:szCs w:val="24"/>
          <w:lang w:eastAsia="it-IT"/>
        </w:rPr>
        <w:t xml:space="preserve">toward the consideration of analytic approximations. </w:t>
      </w:r>
    </w:p>
    <w:p w14:paraId="06DBC3B6" w14:textId="77777777" w:rsidR="004C484B" w:rsidRPr="00DA5D94" w:rsidRDefault="004C484B" w:rsidP="004C484B">
      <w:pPr>
        <w:spacing w:line="240" w:lineRule="auto"/>
        <w:jc w:val="both"/>
        <w:rPr>
          <w:rFonts w:cs="Times New Roman"/>
          <w:szCs w:val="24"/>
        </w:rPr>
      </w:pPr>
    </w:p>
    <w:p w14:paraId="2838A4E6" w14:textId="7B600598" w:rsidR="003758AE" w:rsidRPr="00DA5D94" w:rsidRDefault="003758AE" w:rsidP="004C484B">
      <w:pPr>
        <w:spacing w:line="240" w:lineRule="auto"/>
        <w:jc w:val="both"/>
        <w:rPr>
          <w:rFonts w:cs="Times New Roman"/>
          <w:szCs w:val="24"/>
          <w:lang w:eastAsia="it-IT"/>
        </w:rPr>
      </w:pPr>
      <w:r w:rsidRPr="00DA5D94">
        <w:rPr>
          <w:rFonts w:cs="Times New Roman"/>
          <w:szCs w:val="24"/>
        </w:rPr>
        <w:t>In a recent paper, Bhat (2018</w:t>
      </w:r>
      <w:r w:rsidR="000D1C3E" w:rsidRPr="00DA5D94">
        <w:rPr>
          <w:rFonts w:cs="Times New Roman"/>
          <w:szCs w:val="24"/>
        </w:rPr>
        <w:t>b</w:t>
      </w:r>
      <w:r w:rsidRPr="00DA5D94">
        <w:rPr>
          <w:rFonts w:cs="Times New Roman"/>
          <w:szCs w:val="24"/>
        </w:rPr>
        <w:t xml:space="preserve">) develops new analytic ways to evaluate the multivariate normal cumulative distribution (MVNCD) function. Unlike traditional simulation-based methods to MVNCD evaluation for econometric models, which can be saddled with convergence and computational cost problems, these analytic approximation techniques for MVNCD evaluation are known to provide likelihood surfaces (and the derivatives and hessians of these surfaces with respect to model parameters) that are more smooth, reducing convergence and covariance matrix computation problems that can occur routinely in the maximum likelihood estimation of consumer choice models with analytically intractable likelihood functions (see Bhat and Sidharthan, 2011). </w:t>
      </w:r>
      <w:r w:rsidR="004C484B" w:rsidRPr="00DA5D94">
        <w:rPr>
          <w:rFonts w:cs="Times New Roman"/>
          <w:szCs w:val="24"/>
        </w:rPr>
        <w:t xml:space="preserve">Bhat </w:t>
      </w:r>
      <w:r w:rsidRPr="00DA5D94">
        <w:rPr>
          <w:rFonts w:cs="Times New Roman"/>
          <w:szCs w:val="24"/>
          <w:lang w:eastAsia="it-IT"/>
        </w:rPr>
        <w:t>propose</w:t>
      </w:r>
      <w:r w:rsidR="004C484B" w:rsidRPr="00DA5D94">
        <w:rPr>
          <w:rFonts w:cs="Times New Roman"/>
          <w:szCs w:val="24"/>
          <w:lang w:eastAsia="it-IT"/>
        </w:rPr>
        <w:t>s</w:t>
      </w:r>
      <w:r w:rsidRPr="00DA5D94">
        <w:rPr>
          <w:rFonts w:cs="Times New Roman"/>
          <w:szCs w:val="24"/>
          <w:lang w:eastAsia="it-IT"/>
        </w:rPr>
        <w:t xml:space="preserve"> a streamlined and matrix-based version of the ME method, which relies on a single-sided truncation of a multivariate normal distribution in which some variables are truncated while others are not. </w:t>
      </w:r>
      <w:r w:rsidR="004C484B" w:rsidRPr="00DA5D94">
        <w:rPr>
          <w:rFonts w:cs="Times New Roman"/>
          <w:szCs w:val="24"/>
          <w:lang w:eastAsia="it-IT"/>
        </w:rPr>
        <w:t xml:space="preserve">Further, his </w:t>
      </w:r>
      <w:r w:rsidRPr="00DA5D94">
        <w:rPr>
          <w:rFonts w:cs="Times New Roman"/>
          <w:szCs w:val="24"/>
          <w:lang w:eastAsia="it-IT"/>
        </w:rPr>
        <w:t xml:space="preserve">new matrix-based implementation for the ME algorithm allows us to write, in a streamlined manner, the analytic matrix-based gradients of the approximated MVNCD function with respect to the abscissae and correlation parameters, an issue that is </w:t>
      </w:r>
      <w:r w:rsidR="001B37FC">
        <w:rPr>
          <w:rFonts w:cs="Times New Roman"/>
          <w:szCs w:val="24"/>
          <w:lang w:eastAsia="it-IT"/>
        </w:rPr>
        <w:t xml:space="preserve">important in model estimation. </w:t>
      </w:r>
      <w:r w:rsidRPr="00DA5D94">
        <w:rPr>
          <w:rFonts w:cs="Times New Roman"/>
          <w:szCs w:val="24"/>
          <w:lang w:eastAsia="it-IT"/>
        </w:rPr>
        <w:t>In addition,</w:t>
      </w:r>
      <w:r w:rsidR="004C484B" w:rsidRPr="00DA5D94">
        <w:rPr>
          <w:rFonts w:cs="Times New Roman"/>
          <w:szCs w:val="24"/>
          <w:lang w:eastAsia="it-IT"/>
        </w:rPr>
        <w:t xml:space="preserve"> he </w:t>
      </w:r>
      <w:r w:rsidRPr="00DA5D94">
        <w:rPr>
          <w:rFonts w:cs="Times New Roman"/>
          <w:szCs w:val="24"/>
          <w:lang w:eastAsia="it-IT"/>
        </w:rPr>
        <w:t xml:space="preserve">proposed four new methods for approximating the MVNCD function, based on recognizing that, when untruncated variables are normally distributed,  the marginal distribution of one of the untruncated variates given that other variables are truncated (or screened) is skew-normally distributed and not normally distributed. </w:t>
      </w:r>
      <w:r w:rsidR="004C484B" w:rsidRPr="00DA5D94">
        <w:rPr>
          <w:rFonts w:cs="Times New Roman"/>
          <w:szCs w:val="24"/>
          <w:lang w:eastAsia="it-IT"/>
        </w:rPr>
        <w:t xml:space="preserve">His results </w:t>
      </w:r>
      <w:r w:rsidRPr="00DA5D94">
        <w:rPr>
          <w:rFonts w:cs="Times New Roman"/>
          <w:szCs w:val="24"/>
        </w:rPr>
        <w:t>suggest that, for parameter estimation, it is better (at least in the context of analytic approximations) to evaluate individual choice probabilities (and, thus, individual log-likelihoods) accurately rather than relying on any ordering noise cancellation</w:t>
      </w:r>
      <w:r w:rsidR="004C484B" w:rsidRPr="00DA5D94">
        <w:rPr>
          <w:rFonts w:cs="Times New Roman"/>
          <w:szCs w:val="24"/>
        </w:rPr>
        <w:t xml:space="preserve"> </w:t>
      </w:r>
      <w:r w:rsidRPr="00DA5D94">
        <w:rPr>
          <w:rFonts w:cs="Times New Roman"/>
          <w:szCs w:val="24"/>
        </w:rPr>
        <w:t xml:space="preserve">across observations. </w:t>
      </w:r>
    </w:p>
    <w:p w14:paraId="79D546E6" w14:textId="7A66E097" w:rsidR="006670BE" w:rsidRPr="00DA5D94" w:rsidRDefault="006670BE" w:rsidP="004C484B">
      <w:pPr>
        <w:spacing w:line="240" w:lineRule="auto"/>
        <w:jc w:val="both"/>
        <w:rPr>
          <w:rFonts w:cs="Times New Roman"/>
          <w:szCs w:val="24"/>
        </w:rPr>
      </w:pPr>
    </w:p>
    <w:p w14:paraId="57C2F957" w14:textId="5A48348D" w:rsidR="003F4E99" w:rsidRPr="00DA5D94" w:rsidRDefault="003F4E99" w:rsidP="00E825E3">
      <w:pPr>
        <w:spacing w:line="240" w:lineRule="auto"/>
        <w:jc w:val="both"/>
        <w:rPr>
          <w:rFonts w:cs="Times New Roman"/>
          <w:b/>
          <w:szCs w:val="24"/>
        </w:rPr>
      </w:pPr>
      <w:r w:rsidRPr="00DA5D94">
        <w:rPr>
          <w:rFonts w:cs="Times New Roman"/>
          <w:b/>
          <w:szCs w:val="24"/>
        </w:rPr>
        <w:t>Looking Forward</w:t>
      </w:r>
    </w:p>
    <w:p w14:paraId="17E8E257" w14:textId="5C3FD61B" w:rsidR="003F4E99" w:rsidRPr="00DA5D94" w:rsidRDefault="003F4E99" w:rsidP="00E825E3">
      <w:pPr>
        <w:spacing w:line="240" w:lineRule="auto"/>
        <w:jc w:val="both"/>
        <w:rPr>
          <w:rFonts w:cs="Times New Roman"/>
          <w:szCs w:val="24"/>
        </w:rPr>
      </w:pPr>
    </w:p>
    <w:p w14:paraId="460302F2" w14:textId="5F1D51B6" w:rsidR="005C621A" w:rsidRPr="00DA5D94" w:rsidRDefault="003F4E99" w:rsidP="00E825E3">
      <w:pPr>
        <w:spacing w:line="240" w:lineRule="auto"/>
        <w:jc w:val="both"/>
      </w:pPr>
      <w:r w:rsidRPr="00DA5D94">
        <w:rPr>
          <w:rFonts w:cs="Times New Roman"/>
          <w:szCs w:val="24"/>
        </w:rPr>
        <w:t>The field of consumer choice modeling h</w:t>
      </w:r>
      <w:r w:rsidR="00EF060D" w:rsidRPr="00DA5D94">
        <w:rPr>
          <w:rFonts w:cs="Times New Roman"/>
          <w:szCs w:val="24"/>
        </w:rPr>
        <w:t>a</w:t>
      </w:r>
      <w:r w:rsidRPr="00DA5D94">
        <w:rPr>
          <w:rFonts w:cs="Times New Roman"/>
          <w:szCs w:val="24"/>
        </w:rPr>
        <w:t>s substantially matured over the course of the past few years, especially in the context of heterogen</w:t>
      </w:r>
      <w:r w:rsidR="00B03DFD">
        <w:rPr>
          <w:rFonts w:cs="Times New Roman"/>
          <w:szCs w:val="24"/>
        </w:rPr>
        <w:t>e</w:t>
      </w:r>
      <w:r w:rsidRPr="00DA5D94">
        <w:rPr>
          <w:rFonts w:cs="Times New Roman"/>
          <w:szCs w:val="24"/>
        </w:rPr>
        <w:t>ous data modeling. This has been made possible through the introduction of new inference approaches as well as new analytic approximations of the MVNCD function. Of course, one still needs to recognize that</w:t>
      </w:r>
      <w:r w:rsidR="00EF060D" w:rsidRPr="00DA5D94">
        <w:rPr>
          <w:rFonts w:cs="Times New Roman"/>
          <w:szCs w:val="24"/>
        </w:rPr>
        <w:t xml:space="preserve"> </w:t>
      </w:r>
      <w:r w:rsidRPr="00DA5D94">
        <w:rPr>
          <w:rFonts w:cs="Times New Roman"/>
          <w:szCs w:val="24"/>
        </w:rPr>
        <w:t xml:space="preserve">the </w:t>
      </w:r>
      <w:r w:rsidR="00EF060D" w:rsidRPr="00DA5D94">
        <w:rPr>
          <w:rFonts w:cs="Times New Roman"/>
          <w:szCs w:val="24"/>
        </w:rPr>
        <w:t xml:space="preserve">first order of business </w:t>
      </w:r>
      <w:r w:rsidRPr="00DA5D94">
        <w:rPr>
          <w:rFonts w:cs="Times New Roman"/>
          <w:szCs w:val="24"/>
        </w:rPr>
        <w:t xml:space="preserve">in any model should be on developing the best systematic specification possible (that is, introduce a rich set of explanatory variables). </w:t>
      </w:r>
      <w:r w:rsidR="00EF060D" w:rsidRPr="00DA5D94">
        <w:rPr>
          <w:rFonts w:cs="Times New Roman"/>
          <w:szCs w:val="24"/>
        </w:rPr>
        <w:t>F</w:t>
      </w:r>
      <w:r w:rsidRPr="00DA5D94">
        <w:rPr>
          <w:rFonts w:cs="Times New Roman"/>
          <w:szCs w:val="24"/>
        </w:rPr>
        <w:t xml:space="preserve">or policy analysis and forecasting, it is critical that the appropriate explanatory variables be present in the model. The recognition of jointness among dependent variables (or covariations and heteroscedasticity in the utilities of alternatives in nominal variable </w:t>
      </w:r>
      <w:r w:rsidRPr="00DA5D94">
        <w:rPr>
          <w:rFonts w:cs="Times New Roman"/>
          <w:szCs w:val="24"/>
        </w:rPr>
        <w:lastRenderedPageBreak/>
        <w:t xml:space="preserve">or MDC variable modeling) is simply to recognize the inevitable presence of factors that we will never observe and/or capture in our data collections and that impact the </w:t>
      </w:r>
      <w:r w:rsidR="00EF060D" w:rsidRPr="00DA5D94">
        <w:rPr>
          <w:rFonts w:cs="Times New Roman"/>
          <w:szCs w:val="24"/>
        </w:rPr>
        <w:t>dependent variables</w:t>
      </w:r>
      <w:r w:rsidRPr="00DA5D94">
        <w:rPr>
          <w:rFonts w:cs="Times New Roman"/>
          <w:szCs w:val="24"/>
        </w:rPr>
        <w:t xml:space="preserve">. This also brings up the issue of conceptual and theoretical thinking driving model specifications. Doing so is important for two reasons. The </w:t>
      </w:r>
      <w:r w:rsidRPr="00DA5D94">
        <w:rPr>
          <w:rFonts w:cs="Times New Roman"/>
          <w:szCs w:val="24"/>
          <w:u w:val="single"/>
        </w:rPr>
        <w:t>first</w:t>
      </w:r>
      <w:r w:rsidRPr="001B37FC">
        <w:rPr>
          <w:rFonts w:cs="Times New Roman"/>
          <w:szCs w:val="24"/>
        </w:rPr>
        <w:t xml:space="preserve"> </w:t>
      </w:r>
      <w:r w:rsidRPr="00DA5D94">
        <w:rPr>
          <w:rFonts w:cs="Times New Roman"/>
          <w:szCs w:val="24"/>
        </w:rPr>
        <w:t xml:space="preserve">is </w:t>
      </w:r>
      <w:r w:rsidR="005C621A" w:rsidRPr="00DA5D94">
        <w:rPr>
          <w:rFonts w:cs="Times New Roman"/>
          <w:szCs w:val="24"/>
        </w:rPr>
        <w:t xml:space="preserve">that, in most consumer choice modeling, we want </w:t>
      </w:r>
      <w:r w:rsidR="005C621A" w:rsidRPr="00DA5D94">
        <w:rPr>
          <w:i/>
        </w:rPr>
        <w:t>Explainability</w:t>
      </w:r>
      <w:r w:rsidR="005C621A" w:rsidRPr="00DA5D94">
        <w:t xml:space="preserve"> -- the attribute of being able to explain why specific factors impact specific outcomes. This goes well beyond predictability. For example, a purely “black-box” model may be able to predict things well in the very short term or in response to small perturbations in the system. But it does not explain why a specific combination of circumstances leads to a specific outcome, or what the factors are that most impact the outcome at hand. On the other hand, a more “explainable” model may not be able to predict things as well in the very short term, but may be able to explain the outcome process much better than a “black-box” model. A more “explainable” model is likely to do better in long-term prediction or in response to large perturbations in a system. The essential question is how much do we want causality and explainability in our models and how much do we want a pure prediction accuracy model. For most consumer choice modeling, the emphasis is likely to be more on policy analysis in response to relatively large perturbations or </w:t>
      </w:r>
      <w:r w:rsidR="00AE3163" w:rsidRPr="00DA5D94">
        <w:t xml:space="preserve">for </w:t>
      </w:r>
      <w:r w:rsidR="005C621A" w:rsidRPr="00DA5D94">
        <w:t xml:space="preserve">forecasting over a long planning horizon, and so explainability must never be dismissed or forgotten in our excitement of our new found </w:t>
      </w:r>
      <w:r w:rsidR="0012225A" w:rsidRPr="00DA5D94">
        <w:t>prowess</w:t>
      </w:r>
      <w:r w:rsidR="005C621A" w:rsidRPr="00DA5D94">
        <w:t xml:space="preserve"> to estimate joint models accommodating error covariances. The </w:t>
      </w:r>
      <w:r w:rsidR="005C621A" w:rsidRPr="00DA5D94">
        <w:rPr>
          <w:u w:val="single"/>
        </w:rPr>
        <w:t>second</w:t>
      </w:r>
      <w:r w:rsidR="005C621A" w:rsidRPr="00DA5D94">
        <w:t xml:space="preserve"> reason for keeping conceptual and theoretical thinking at the foundation of modeling building is more pragmatic. </w:t>
      </w:r>
      <w:r w:rsidR="00EF060D" w:rsidRPr="00DA5D94">
        <w:t xml:space="preserve">This is indeed the basis of the GHDM model, where latent </w:t>
      </w:r>
      <w:r w:rsidR="0012225A" w:rsidRPr="00DA5D94">
        <w:t>psychological</w:t>
      </w:r>
      <w:r w:rsidR="00EF060D" w:rsidRPr="00DA5D94">
        <w:t xml:space="preserve"> variables are used to engender jointness among multiple endogenous variables. Doing so immediately allows for a parsimonious covariance matrix in the joint model. Of course, in these kinds of models, investigating the literature and determining what kinds of latent constructs are appropriate and how these latent constructs may impact the endogenous variables of interest is critical. On the other hand, allowing for a general covariance matrix is likely to result in too many parameters to be estimated, and can lead to convergence and estimation problems. </w:t>
      </w:r>
    </w:p>
    <w:p w14:paraId="6FE10B60" w14:textId="77777777" w:rsidR="008A27BA" w:rsidRPr="00DA5D94" w:rsidRDefault="008A27BA" w:rsidP="00E825E3">
      <w:pPr>
        <w:spacing w:line="240" w:lineRule="auto"/>
        <w:jc w:val="both"/>
      </w:pPr>
    </w:p>
    <w:p w14:paraId="3EA601F2" w14:textId="673EF50F" w:rsidR="00EF060D" w:rsidRPr="00DA5D94" w:rsidRDefault="00EF060D" w:rsidP="00E825E3">
      <w:pPr>
        <w:spacing w:line="240" w:lineRule="auto"/>
        <w:jc w:val="both"/>
      </w:pPr>
      <w:r w:rsidRPr="00DA5D94">
        <w:t>Another important issue to keep in mind is that of econometric identification. As we get into the realm of increasingly heterogen</w:t>
      </w:r>
      <w:r w:rsidR="001B37FC">
        <w:t>e</w:t>
      </w:r>
      <w:r w:rsidRPr="00DA5D94">
        <w:t xml:space="preserve">ous data modeling, it is important that we understand what parameters are identifiable and what are not. </w:t>
      </w:r>
      <w:r w:rsidR="004317D5" w:rsidRPr="00DA5D94">
        <w:t xml:space="preserve">In some instances, even if parameters may be theoretically identifiable, they may not be empirically identifiable. A classic case of the latter is in MDC models, where, as Bhat (2008) explains, two parameters which result in satiation behavior and operate in different ways are theoretically </w:t>
      </w:r>
      <w:r w:rsidR="0012225A" w:rsidRPr="00DA5D94">
        <w:t>identifiable</w:t>
      </w:r>
      <w:r w:rsidR="004317D5" w:rsidRPr="00DA5D94">
        <w:t>, but provide utility curves that are essentially indiffe</w:t>
      </w:r>
      <w:r w:rsidR="0012225A" w:rsidRPr="00DA5D94">
        <w:t>ren</w:t>
      </w:r>
      <w:r w:rsidR="004317D5" w:rsidRPr="00DA5D94">
        <w:t>tiable. This results in a situation of empirical unident</w:t>
      </w:r>
      <w:r w:rsidR="0012225A" w:rsidRPr="00DA5D94">
        <w:t>i</w:t>
      </w:r>
      <w:r w:rsidR="004317D5" w:rsidRPr="00DA5D94">
        <w:t xml:space="preserve">fiability </w:t>
      </w:r>
      <w:r w:rsidR="00AE3163" w:rsidRPr="00DA5D94">
        <w:t xml:space="preserve">of the </w:t>
      </w:r>
      <w:r w:rsidR="004317D5" w:rsidRPr="00DA5D94">
        <w:t>two separate parameters. More broadly, the necessary identification conditions get tricky as we enter into more complex heterogen</w:t>
      </w:r>
      <w:r w:rsidR="001B37FC">
        <w:t>e</w:t>
      </w:r>
      <w:r w:rsidR="004317D5" w:rsidRPr="00DA5D94">
        <w:t xml:space="preserve">ous data modeling, and the analyst typically resorts to specifications that meet sufficiency conditions. </w:t>
      </w:r>
      <w:r w:rsidR="00AB7B6E" w:rsidRPr="00DA5D94">
        <w:t>In any case, there is a need to “dig in” with investigative curiosity when estimating heterogen</w:t>
      </w:r>
      <w:r w:rsidR="001B37FC">
        <w:t>e</w:t>
      </w:r>
      <w:r w:rsidR="00AB7B6E" w:rsidRPr="00DA5D94">
        <w:t xml:space="preserve">ous consumer data models, because the </w:t>
      </w:r>
      <w:r w:rsidR="00AB7B6E" w:rsidRPr="00DA5D94">
        <w:rPr>
          <w:b/>
        </w:rPr>
        <w:t>identifiability is in the details.</w:t>
      </w:r>
      <w:r w:rsidR="00AB7B6E" w:rsidRPr="00DA5D94">
        <w:t xml:space="preserve">  </w:t>
      </w:r>
    </w:p>
    <w:p w14:paraId="4555E04D" w14:textId="77777777" w:rsidR="008A27BA" w:rsidRPr="00DA5D94" w:rsidRDefault="008A27BA" w:rsidP="00E825E3">
      <w:pPr>
        <w:spacing w:line="240" w:lineRule="auto"/>
        <w:jc w:val="both"/>
      </w:pPr>
    </w:p>
    <w:p w14:paraId="366D166A" w14:textId="656D5733" w:rsidR="00AB7B6E" w:rsidRDefault="00E825E3" w:rsidP="00E825E3">
      <w:pPr>
        <w:spacing w:line="240" w:lineRule="auto"/>
        <w:jc w:val="both"/>
      </w:pPr>
      <w:r w:rsidRPr="00DA5D94">
        <w:t xml:space="preserve">As a final word, we are in an exciting time in consumer choice modeling with endless possibilities, even if there are still new challenges to address. But our new found </w:t>
      </w:r>
      <w:r w:rsidR="00AE3163" w:rsidRPr="00DA5D94">
        <w:t xml:space="preserve">ability to </w:t>
      </w:r>
      <w:r w:rsidRPr="00DA5D94">
        <w:t>estimat</w:t>
      </w:r>
      <w:r w:rsidR="00AE3163" w:rsidRPr="00DA5D94">
        <w:t>e</w:t>
      </w:r>
      <w:r w:rsidRPr="00DA5D94">
        <w:t xml:space="preserve"> </w:t>
      </w:r>
      <w:r w:rsidR="00AE3163" w:rsidRPr="00DA5D94">
        <w:t xml:space="preserve">even multi-dimensional </w:t>
      </w:r>
      <w:r w:rsidRPr="00DA5D94">
        <w:t xml:space="preserve">models </w:t>
      </w:r>
      <w:r w:rsidR="00AE3163" w:rsidRPr="00DA5D94">
        <w:t xml:space="preserve">with relative ease </w:t>
      </w:r>
      <w:r w:rsidRPr="00DA5D94">
        <w:t>should not lull us into being complacent in our responsibility to have conceptual and theoretical thinking drive our models.</w:t>
      </w:r>
    </w:p>
    <w:p w14:paraId="61FBCBA1" w14:textId="77777777" w:rsidR="00D66016" w:rsidRDefault="00D66016" w:rsidP="00E825E3">
      <w:pPr>
        <w:spacing w:line="240" w:lineRule="auto"/>
        <w:jc w:val="both"/>
      </w:pPr>
    </w:p>
    <w:p w14:paraId="5C30F965" w14:textId="6D977918" w:rsidR="00403AE7" w:rsidRPr="00403AE7" w:rsidRDefault="00403AE7" w:rsidP="00403AE7">
      <w:pPr>
        <w:keepNext/>
        <w:keepLines/>
        <w:spacing w:after="120" w:line="240" w:lineRule="auto"/>
        <w:rPr>
          <w:rFonts w:cs="Times New Roman"/>
          <w:szCs w:val="24"/>
        </w:rPr>
      </w:pPr>
      <w:r>
        <w:rPr>
          <w:rFonts w:cs="Times New Roman"/>
          <w:b/>
          <w:szCs w:val="24"/>
        </w:rPr>
        <w:lastRenderedPageBreak/>
        <w:t>Acknowledgements</w:t>
      </w:r>
    </w:p>
    <w:p w14:paraId="5B7378AB" w14:textId="760752DF" w:rsidR="00A46183" w:rsidRDefault="00D57D52" w:rsidP="00D57D52">
      <w:pPr>
        <w:keepNext/>
        <w:keepLines/>
        <w:spacing w:line="240" w:lineRule="auto"/>
        <w:jc w:val="both"/>
        <w:rPr>
          <w:rFonts w:cs="Times New Roman"/>
          <w:szCs w:val="24"/>
        </w:rPr>
      </w:pPr>
      <w:r w:rsidRPr="00576B82">
        <w:t xml:space="preserve">This research was partially supported by the U.S. Department of Transportation through the Data-Supported Transportation Operations and Planning (D-STOP) Tier 1 University Transportation Center. </w:t>
      </w:r>
      <w:r>
        <w:t>The author is grateful to Aarti Bhat and Lisa Macias for their help in formatting this document</w:t>
      </w:r>
      <w:r w:rsidR="00403AE7">
        <w:t>.</w:t>
      </w:r>
      <w:r w:rsidR="00A46183">
        <w:rPr>
          <w:rFonts w:cs="Times New Roman"/>
          <w:szCs w:val="24"/>
        </w:rPr>
        <w:t xml:space="preserve"> </w:t>
      </w:r>
    </w:p>
    <w:p w14:paraId="4254A33A" w14:textId="77777777" w:rsidR="00537282" w:rsidRDefault="00537282" w:rsidP="00D66016">
      <w:pPr>
        <w:spacing w:line="240" w:lineRule="auto"/>
        <w:jc w:val="both"/>
        <w:rPr>
          <w:b/>
        </w:rPr>
      </w:pPr>
    </w:p>
    <w:p w14:paraId="4406C5CE" w14:textId="77777777" w:rsidR="00537282" w:rsidRDefault="00537282" w:rsidP="00D66016">
      <w:pPr>
        <w:spacing w:line="240" w:lineRule="auto"/>
        <w:jc w:val="both"/>
        <w:rPr>
          <w:b/>
        </w:rPr>
      </w:pPr>
    </w:p>
    <w:p w14:paraId="0A29113B" w14:textId="5DDC7593" w:rsidR="00D66016" w:rsidRPr="00701F8B" w:rsidRDefault="00403AE7" w:rsidP="00403AE7">
      <w:pPr>
        <w:spacing w:after="120" w:line="240" w:lineRule="auto"/>
        <w:jc w:val="both"/>
        <w:rPr>
          <w:b/>
        </w:rPr>
      </w:pPr>
      <w:r w:rsidRPr="00701F8B">
        <w:rPr>
          <w:b/>
        </w:rPr>
        <w:t>References</w:t>
      </w:r>
    </w:p>
    <w:p w14:paraId="6486A95F" w14:textId="43FE3369" w:rsidR="00D66016" w:rsidRPr="00701F8B" w:rsidRDefault="00D66016" w:rsidP="001B37FC">
      <w:pPr>
        <w:autoSpaceDE w:val="0"/>
        <w:autoSpaceDN w:val="0"/>
        <w:adjustRightInd w:val="0"/>
        <w:spacing w:line="240" w:lineRule="auto"/>
        <w:ind w:left="360" w:hanging="360"/>
        <w:jc w:val="both"/>
        <w:rPr>
          <w:rStyle w:val="apple-style-span"/>
          <w:rFonts w:cs="Times New Roman"/>
          <w:szCs w:val="24"/>
        </w:rPr>
      </w:pPr>
      <w:r w:rsidRPr="00701F8B">
        <w:rPr>
          <w:rStyle w:val="apple-style-span"/>
          <w:rFonts w:cs="Times New Roman"/>
          <w:szCs w:val="24"/>
        </w:rPr>
        <w:t>Albert, J.H. and S. Chib (1993) Bayesian analysis of binary and polychotomous response data</w:t>
      </w:r>
      <w:r w:rsidR="00537282" w:rsidRPr="00701F8B">
        <w:rPr>
          <w:rStyle w:val="apple-style-span"/>
          <w:rFonts w:cs="Times New Roman"/>
          <w:szCs w:val="24"/>
        </w:rPr>
        <w:t>.</w:t>
      </w:r>
      <w:r w:rsidRPr="00701F8B">
        <w:rPr>
          <w:rStyle w:val="apple-converted-space"/>
          <w:rFonts w:cs="Times New Roman"/>
          <w:szCs w:val="24"/>
        </w:rPr>
        <w:t> </w:t>
      </w:r>
      <w:r w:rsidRPr="00701F8B">
        <w:rPr>
          <w:rStyle w:val="apple-style-span"/>
          <w:rFonts w:cs="Times New Roman"/>
          <w:i/>
          <w:iCs/>
          <w:szCs w:val="24"/>
        </w:rPr>
        <w:t>Journal of the American Statistical Association</w:t>
      </w:r>
      <w:r w:rsidR="00537282" w:rsidRPr="00701F8B">
        <w:rPr>
          <w:rStyle w:val="apple-style-span"/>
          <w:rFonts w:cs="Times New Roman"/>
          <w:iCs/>
          <w:szCs w:val="24"/>
        </w:rPr>
        <w:t>,</w:t>
      </w:r>
      <w:r w:rsidRPr="00701F8B">
        <w:rPr>
          <w:rStyle w:val="apple-converted-space"/>
          <w:rFonts w:cs="Times New Roman"/>
          <w:szCs w:val="24"/>
        </w:rPr>
        <w:t> </w:t>
      </w:r>
      <w:r w:rsidRPr="00701F8B">
        <w:rPr>
          <w:rStyle w:val="apple-style-span"/>
          <w:rFonts w:cs="Times New Roman"/>
          <w:bCs/>
          <w:szCs w:val="24"/>
        </w:rPr>
        <w:t>88(422)</w:t>
      </w:r>
      <w:r w:rsidRPr="00701F8B">
        <w:rPr>
          <w:rStyle w:val="apple-style-span"/>
          <w:rFonts w:cs="Times New Roman"/>
          <w:szCs w:val="24"/>
        </w:rPr>
        <w:t>, 669-679.</w:t>
      </w:r>
    </w:p>
    <w:p w14:paraId="1D1C9068" w14:textId="75DA60D0" w:rsidR="00D66016" w:rsidRPr="00701F8B" w:rsidRDefault="00D66016" w:rsidP="001B37FC">
      <w:pPr>
        <w:autoSpaceDE w:val="0"/>
        <w:autoSpaceDN w:val="0"/>
        <w:adjustRightInd w:val="0"/>
        <w:spacing w:line="240" w:lineRule="auto"/>
        <w:ind w:left="360" w:hanging="360"/>
        <w:jc w:val="both"/>
        <w:rPr>
          <w:rFonts w:eastAsia="CharisSIL" w:cs="Times New Roman"/>
          <w:szCs w:val="24"/>
        </w:rPr>
      </w:pPr>
      <w:r w:rsidRPr="00701F8B">
        <w:rPr>
          <w:rFonts w:eastAsia="CharisSIL" w:cs="Times New Roman"/>
          <w:szCs w:val="24"/>
        </w:rPr>
        <w:t>Batram, M. and D. Bauer (2019) On consistency of the MACML approach to discrete choice modelling</w:t>
      </w:r>
      <w:r w:rsidR="00537282" w:rsidRPr="00701F8B">
        <w:rPr>
          <w:rFonts w:eastAsia="CharisSIL" w:cs="Times New Roman"/>
          <w:szCs w:val="24"/>
        </w:rPr>
        <w:t>.</w:t>
      </w:r>
      <w:r w:rsidRPr="00701F8B">
        <w:rPr>
          <w:rFonts w:eastAsia="CharisSIL" w:cs="Times New Roman"/>
          <w:szCs w:val="24"/>
        </w:rPr>
        <w:t xml:space="preserve"> </w:t>
      </w:r>
      <w:r w:rsidRPr="00701F8B">
        <w:rPr>
          <w:rFonts w:eastAsia="CharisSIL" w:cs="Times New Roman"/>
          <w:i/>
          <w:szCs w:val="24"/>
        </w:rPr>
        <w:t>Journal of Choice Modelling</w:t>
      </w:r>
      <w:r w:rsidR="00537282" w:rsidRPr="00701F8B">
        <w:rPr>
          <w:rFonts w:eastAsia="CharisSIL" w:cs="Times New Roman"/>
          <w:szCs w:val="24"/>
        </w:rPr>
        <w:t xml:space="preserve">, 30, </w:t>
      </w:r>
      <w:r w:rsidRPr="00701F8B">
        <w:rPr>
          <w:rFonts w:eastAsia="CharisSIL" w:cs="Times New Roman"/>
          <w:szCs w:val="24"/>
        </w:rPr>
        <w:t>1</w:t>
      </w:r>
      <w:r w:rsidR="00537282" w:rsidRPr="00701F8B">
        <w:rPr>
          <w:rFonts w:eastAsia="CharisSIL" w:cs="Times New Roman"/>
          <w:szCs w:val="24"/>
        </w:rPr>
        <w:t>-</w:t>
      </w:r>
      <w:r w:rsidRPr="00701F8B">
        <w:rPr>
          <w:rFonts w:eastAsia="CharisSIL" w:cs="Times New Roman"/>
          <w:szCs w:val="24"/>
        </w:rPr>
        <w:t>16.</w:t>
      </w:r>
    </w:p>
    <w:p w14:paraId="6BDCB906" w14:textId="2192B9E9" w:rsidR="00D66016" w:rsidRPr="00701F8B" w:rsidRDefault="00D66016" w:rsidP="001B37FC">
      <w:pPr>
        <w:spacing w:line="240" w:lineRule="auto"/>
        <w:ind w:left="360" w:hanging="360"/>
        <w:jc w:val="both"/>
        <w:rPr>
          <w:rFonts w:cs="Times New Roman"/>
          <w:szCs w:val="24"/>
        </w:rPr>
      </w:pPr>
      <w:r w:rsidRPr="00701F8B">
        <w:rPr>
          <w:rFonts w:cs="Times New Roman"/>
          <w:szCs w:val="24"/>
        </w:rPr>
        <w:t>Ben-Akiva, M. and B. Francois (1983) Mu-homogenous generalized extreme value model</w:t>
      </w:r>
      <w:r w:rsidR="00537282" w:rsidRPr="00701F8B">
        <w:rPr>
          <w:rFonts w:cs="Times New Roman"/>
          <w:szCs w:val="24"/>
        </w:rPr>
        <w:t>.</w:t>
      </w:r>
      <w:r w:rsidRPr="00701F8B">
        <w:rPr>
          <w:rFonts w:cs="Times New Roman"/>
          <w:szCs w:val="24"/>
        </w:rPr>
        <w:t xml:space="preserve"> Working Paper, Department of Civil Engineering, MIT.</w:t>
      </w:r>
    </w:p>
    <w:p w14:paraId="0DB313D1" w14:textId="77777777" w:rsidR="00D66016" w:rsidRPr="00701F8B" w:rsidRDefault="00D66016" w:rsidP="001B37FC">
      <w:pPr>
        <w:spacing w:line="240" w:lineRule="auto"/>
        <w:ind w:left="360" w:hanging="360"/>
        <w:jc w:val="both"/>
        <w:rPr>
          <w:rFonts w:cs="Times New Roman"/>
          <w:noProof/>
          <w:szCs w:val="24"/>
        </w:rPr>
      </w:pPr>
      <w:bookmarkStart w:id="1" w:name="_ENREF_3"/>
      <w:r w:rsidRPr="00701F8B">
        <w:rPr>
          <w:rFonts w:cs="Times New Roman"/>
          <w:noProof/>
          <w:szCs w:val="24"/>
        </w:rPr>
        <w:t xml:space="preserve">Ben-Akiva, M., D. McFadden, K. Train, J. Walker, C. Bhat, M. Bierlaire, M., </w:t>
      </w:r>
      <w:r w:rsidRPr="00701F8B">
        <w:rPr>
          <w:rFonts w:cs="Times New Roman"/>
          <w:szCs w:val="24"/>
        </w:rPr>
        <w:t xml:space="preserve">D. Bolduc, A. </w:t>
      </w:r>
      <w:proofErr w:type="spellStart"/>
      <w:r w:rsidRPr="00701F8B">
        <w:rPr>
          <w:rFonts w:cs="Times New Roman"/>
          <w:szCs w:val="24"/>
        </w:rPr>
        <w:t>Boersch-Supan</w:t>
      </w:r>
      <w:proofErr w:type="spellEnd"/>
      <w:r w:rsidRPr="00701F8B">
        <w:rPr>
          <w:rFonts w:cs="Times New Roman"/>
          <w:szCs w:val="24"/>
        </w:rPr>
        <w:t xml:space="preserve">, D. Brownstone, D.S. Bunch, A. Daly, A. de Palma, D. Gopinath, A. </w:t>
      </w:r>
      <w:proofErr w:type="spellStart"/>
      <w:r w:rsidRPr="00701F8B">
        <w:rPr>
          <w:rFonts w:cs="Times New Roman"/>
          <w:szCs w:val="24"/>
        </w:rPr>
        <w:t>Karlstrom</w:t>
      </w:r>
      <w:proofErr w:type="spellEnd"/>
      <w:r w:rsidRPr="00701F8B">
        <w:rPr>
          <w:rFonts w:cs="Times New Roman"/>
          <w:szCs w:val="24"/>
        </w:rPr>
        <w:t xml:space="preserve">, and M.A. </w:t>
      </w:r>
      <w:proofErr w:type="spellStart"/>
      <w:r w:rsidRPr="00701F8B">
        <w:rPr>
          <w:rFonts w:cs="Times New Roman"/>
          <w:szCs w:val="24"/>
        </w:rPr>
        <w:t>Munizaga</w:t>
      </w:r>
      <w:proofErr w:type="spellEnd"/>
      <w:r w:rsidRPr="00701F8B">
        <w:rPr>
          <w:rFonts w:cs="Times New Roman"/>
          <w:noProof/>
          <w:szCs w:val="24"/>
        </w:rPr>
        <w:t xml:space="preserve"> (2002) Hybrid choice models: Progress and challenges. </w:t>
      </w:r>
      <w:r w:rsidRPr="00701F8B">
        <w:rPr>
          <w:rFonts w:cs="Times New Roman"/>
          <w:i/>
          <w:noProof/>
          <w:szCs w:val="24"/>
        </w:rPr>
        <w:t>Marketing Letters</w:t>
      </w:r>
      <w:r w:rsidRPr="00701F8B">
        <w:rPr>
          <w:rFonts w:cs="Times New Roman"/>
          <w:noProof/>
          <w:szCs w:val="24"/>
        </w:rPr>
        <w:t xml:space="preserve">, 13(3), 163-175. </w:t>
      </w:r>
      <w:bookmarkEnd w:id="1"/>
    </w:p>
    <w:p w14:paraId="2A0BFD7D" w14:textId="4329D778" w:rsidR="00D66016" w:rsidRPr="00701F8B" w:rsidRDefault="00D66016" w:rsidP="001B37FC">
      <w:pPr>
        <w:autoSpaceDE w:val="0"/>
        <w:autoSpaceDN w:val="0"/>
        <w:adjustRightInd w:val="0"/>
        <w:spacing w:line="240" w:lineRule="auto"/>
        <w:ind w:left="360" w:hanging="360"/>
        <w:jc w:val="both"/>
        <w:rPr>
          <w:rFonts w:cs="Times New Roman"/>
          <w:szCs w:val="24"/>
        </w:rPr>
      </w:pPr>
      <w:r w:rsidRPr="00701F8B">
        <w:rPr>
          <w:rFonts w:cs="Times New Roman"/>
          <w:szCs w:val="24"/>
        </w:rPr>
        <w:t xml:space="preserve">Bernardo, C., R. Paleti, M. </w:t>
      </w:r>
      <w:proofErr w:type="spellStart"/>
      <w:r w:rsidRPr="00701F8B">
        <w:rPr>
          <w:rFonts w:cs="Times New Roman"/>
          <w:szCs w:val="24"/>
        </w:rPr>
        <w:t>Hoklas</w:t>
      </w:r>
      <w:proofErr w:type="spellEnd"/>
      <w:r w:rsidRPr="00701F8B">
        <w:rPr>
          <w:rFonts w:cs="Times New Roman"/>
          <w:szCs w:val="24"/>
        </w:rPr>
        <w:t xml:space="preserve">, and C.R. Bhat (2015) </w:t>
      </w:r>
      <w:r w:rsidRPr="00701F8B">
        <w:rPr>
          <w:rFonts w:cs="Times New Roman"/>
          <w:bCs/>
          <w:szCs w:val="24"/>
        </w:rPr>
        <w:t>An empirical investigation into the time-use and activity patterns of dual-earner couples with and without young children</w:t>
      </w:r>
      <w:r w:rsidR="00537282" w:rsidRPr="00701F8B">
        <w:rPr>
          <w:rFonts w:cs="Times New Roman"/>
          <w:szCs w:val="24"/>
        </w:rPr>
        <w:t>.</w:t>
      </w:r>
      <w:r w:rsidRPr="00701F8B">
        <w:rPr>
          <w:rFonts w:cs="Times New Roman"/>
          <w:szCs w:val="24"/>
        </w:rPr>
        <w:t xml:space="preserve"> </w:t>
      </w:r>
      <w:r w:rsidRPr="00701F8B">
        <w:rPr>
          <w:rFonts w:cs="Times New Roman"/>
          <w:i/>
          <w:iCs/>
          <w:szCs w:val="24"/>
        </w:rPr>
        <w:t>Transportation Research Part A</w:t>
      </w:r>
      <w:r w:rsidRPr="00701F8B">
        <w:rPr>
          <w:rFonts w:cs="Times New Roman"/>
          <w:szCs w:val="24"/>
        </w:rPr>
        <w:t>, 76, 71-91.</w:t>
      </w:r>
    </w:p>
    <w:p w14:paraId="29085F9B" w14:textId="5F950467" w:rsidR="00D66016" w:rsidRPr="00701F8B" w:rsidRDefault="00D66016" w:rsidP="001B37FC">
      <w:pPr>
        <w:spacing w:line="240" w:lineRule="auto"/>
        <w:ind w:left="360" w:hanging="360"/>
        <w:jc w:val="both"/>
        <w:rPr>
          <w:rFonts w:cs="Times New Roman"/>
          <w:spacing w:val="-3"/>
          <w:szCs w:val="24"/>
        </w:rPr>
      </w:pPr>
      <w:r w:rsidRPr="00701F8B">
        <w:rPr>
          <w:rFonts w:cs="Times New Roman"/>
          <w:szCs w:val="24"/>
        </w:rPr>
        <w:t>Bhat, C.R. (1998a) An analysis of travel mode and departure time choice for urban shopping trips</w:t>
      </w:r>
      <w:r w:rsidR="00537282" w:rsidRPr="00701F8B">
        <w:rPr>
          <w:rFonts w:cs="Times New Roman"/>
          <w:szCs w:val="24"/>
        </w:rPr>
        <w:t>.</w:t>
      </w:r>
      <w:r w:rsidRPr="00701F8B">
        <w:rPr>
          <w:rFonts w:cs="Times New Roman"/>
          <w:szCs w:val="24"/>
        </w:rPr>
        <w:t xml:space="preserve"> </w:t>
      </w:r>
      <w:r w:rsidRPr="00701F8B">
        <w:rPr>
          <w:rFonts w:cs="Times New Roman"/>
          <w:i/>
          <w:iCs/>
          <w:szCs w:val="24"/>
        </w:rPr>
        <w:t>Transportation Research Part B</w:t>
      </w:r>
      <w:r w:rsidR="00D23DBF" w:rsidRPr="00701F8B">
        <w:rPr>
          <w:rFonts w:cs="Times New Roman"/>
          <w:szCs w:val="24"/>
        </w:rPr>
        <w:t>, 32</w:t>
      </w:r>
      <w:r w:rsidRPr="00701F8B">
        <w:rPr>
          <w:rFonts w:cs="Times New Roman"/>
          <w:szCs w:val="24"/>
        </w:rPr>
        <w:t>(6)</w:t>
      </w:r>
      <w:r w:rsidR="00D23DBF" w:rsidRPr="00701F8B">
        <w:rPr>
          <w:rFonts w:cs="Times New Roman"/>
          <w:szCs w:val="24"/>
        </w:rPr>
        <w:t>,</w:t>
      </w:r>
      <w:r w:rsidRPr="00701F8B">
        <w:rPr>
          <w:rFonts w:cs="Times New Roman"/>
          <w:szCs w:val="24"/>
        </w:rPr>
        <w:t xml:space="preserve"> 361-371.</w:t>
      </w:r>
    </w:p>
    <w:p w14:paraId="414883D1" w14:textId="008D153B" w:rsidR="00D66016" w:rsidRPr="00701F8B" w:rsidRDefault="00D66016" w:rsidP="001B37FC">
      <w:pPr>
        <w:spacing w:line="240" w:lineRule="auto"/>
        <w:ind w:left="360" w:hanging="360"/>
        <w:jc w:val="both"/>
        <w:rPr>
          <w:rFonts w:cs="Times New Roman"/>
          <w:szCs w:val="24"/>
        </w:rPr>
      </w:pPr>
      <w:r w:rsidRPr="00701F8B">
        <w:rPr>
          <w:rFonts w:cs="Times New Roman"/>
          <w:szCs w:val="24"/>
        </w:rPr>
        <w:t>Bhat, C.R. (1998b) Accommodating variations in responsiveness to level-of-service variables in travel mode choice modeling</w:t>
      </w:r>
      <w:r w:rsidR="00537282" w:rsidRPr="00701F8B">
        <w:rPr>
          <w:rFonts w:cs="Times New Roman"/>
          <w:szCs w:val="24"/>
        </w:rPr>
        <w:t>.</w:t>
      </w:r>
      <w:r w:rsidRPr="00701F8B">
        <w:rPr>
          <w:rFonts w:cs="Times New Roman"/>
          <w:szCs w:val="24"/>
        </w:rPr>
        <w:t xml:space="preserve"> </w:t>
      </w:r>
      <w:r w:rsidRPr="00701F8B">
        <w:rPr>
          <w:rFonts w:cs="Times New Roman"/>
          <w:i/>
          <w:iCs/>
          <w:szCs w:val="24"/>
        </w:rPr>
        <w:t>Transportation Research Part A</w:t>
      </w:r>
      <w:r w:rsidRPr="00701F8B">
        <w:rPr>
          <w:rFonts w:cs="Times New Roman"/>
          <w:iCs/>
          <w:szCs w:val="24"/>
        </w:rPr>
        <w:t>,</w:t>
      </w:r>
      <w:r w:rsidR="00D23DBF" w:rsidRPr="00701F8B">
        <w:rPr>
          <w:rFonts w:cs="Times New Roman"/>
          <w:szCs w:val="24"/>
        </w:rPr>
        <w:t xml:space="preserve"> 32</w:t>
      </w:r>
      <w:r w:rsidRPr="00701F8B">
        <w:rPr>
          <w:rFonts w:cs="Times New Roman"/>
          <w:szCs w:val="24"/>
        </w:rPr>
        <w:t>(7)</w:t>
      </w:r>
      <w:r w:rsidR="00D23DBF" w:rsidRPr="00701F8B">
        <w:rPr>
          <w:rFonts w:cs="Times New Roman"/>
          <w:szCs w:val="24"/>
        </w:rPr>
        <w:t>,</w:t>
      </w:r>
      <w:r w:rsidRPr="00701F8B">
        <w:rPr>
          <w:rFonts w:cs="Times New Roman"/>
          <w:szCs w:val="24"/>
        </w:rPr>
        <w:t xml:space="preserve"> 495-507.</w:t>
      </w:r>
    </w:p>
    <w:p w14:paraId="15F5BFD8" w14:textId="3091D61B" w:rsidR="00D66016" w:rsidRPr="00701F8B" w:rsidRDefault="00D66016" w:rsidP="001B37FC">
      <w:pPr>
        <w:spacing w:line="240" w:lineRule="auto"/>
        <w:ind w:left="360" w:hanging="360"/>
        <w:jc w:val="both"/>
        <w:rPr>
          <w:rFonts w:cs="Times New Roman"/>
          <w:szCs w:val="24"/>
        </w:rPr>
      </w:pPr>
      <w:r w:rsidRPr="00701F8B">
        <w:rPr>
          <w:rFonts w:cs="Times New Roman"/>
          <w:szCs w:val="24"/>
        </w:rPr>
        <w:t>Bhat, C.R. (2000) A multi-level cross-classified model for discrete response variables</w:t>
      </w:r>
      <w:r w:rsidR="00537282" w:rsidRPr="00701F8B">
        <w:rPr>
          <w:rFonts w:cs="Times New Roman"/>
          <w:szCs w:val="24"/>
        </w:rPr>
        <w:t>.</w:t>
      </w:r>
      <w:r w:rsidRPr="00701F8B">
        <w:rPr>
          <w:rFonts w:cs="Times New Roman"/>
          <w:szCs w:val="24"/>
        </w:rPr>
        <w:t xml:space="preserve"> </w:t>
      </w:r>
      <w:r w:rsidRPr="00701F8B">
        <w:rPr>
          <w:rFonts w:cs="Times New Roman"/>
          <w:i/>
          <w:iCs/>
          <w:szCs w:val="24"/>
        </w:rPr>
        <w:t>Transportation Research Part B</w:t>
      </w:r>
      <w:r w:rsidRPr="00701F8B">
        <w:rPr>
          <w:rFonts w:cs="Times New Roman"/>
          <w:szCs w:val="24"/>
        </w:rPr>
        <w:t>, 34(7), 567-582.</w:t>
      </w:r>
    </w:p>
    <w:p w14:paraId="0FCD8FEC" w14:textId="506A05E1" w:rsidR="00D66016" w:rsidRPr="00701F8B" w:rsidRDefault="00D66016" w:rsidP="001B37FC">
      <w:pPr>
        <w:spacing w:line="240" w:lineRule="auto"/>
        <w:ind w:left="360" w:hanging="360"/>
        <w:jc w:val="both"/>
        <w:rPr>
          <w:rFonts w:cs="Times New Roman"/>
          <w:szCs w:val="24"/>
        </w:rPr>
      </w:pPr>
      <w:r w:rsidRPr="00701F8B">
        <w:rPr>
          <w:rFonts w:cs="Times New Roman"/>
          <w:szCs w:val="24"/>
        </w:rPr>
        <w:t>Bhat, C.R. (2001) Quasi-random maximum simulated likelihood estimation of the mixed multinomial logit model</w:t>
      </w:r>
      <w:r w:rsidR="00537282" w:rsidRPr="00701F8B">
        <w:rPr>
          <w:rFonts w:cs="Times New Roman"/>
          <w:szCs w:val="24"/>
        </w:rPr>
        <w:t>.</w:t>
      </w:r>
      <w:r w:rsidRPr="00701F8B">
        <w:rPr>
          <w:rFonts w:cs="Times New Roman"/>
          <w:szCs w:val="24"/>
        </w:rPr>
        <w:t xml:space="preserve"> </w:t>
      </w:r>
      <w:r w:rsidRPr="00701F8B">
        <w:rPr>
          <w:rFonts w:cs="Times New Roman"/>
          <w:i/>
          <w:iCs/>
          <w:szCs w:val="24"/>
        </w:rPr>
        <w:t>Transportation Research Part B</w:t>
      </w:r>
      <w:r w:rsidR="00D23DBF" w:rsidRPr="00701F8B">
        <w:rPr>
          <w:rFonts w:cs="Times New Roman"/>
          <w:szCs w:val="24"/>
        </w:rPr>
        <w:t>, 35</w:t>
      </w:r>
      <w:r w:rsidRPr="00701F8B">
        <w:rPr>
          <w:rFonts w:cs="Times New Roman"/>
          <w:szCs w:val="24"/>
        </w:rPr>
        <w:t>(7)</w:t>
      </w:r>
      <w:r w:rsidR="00D23DBF" w:rsidRPr="00701F8B">
        <w:rPr>
          <w:rFonts w:cs="Times New Roman"/>
          <w:szCs w:val="24"/>
        </w:rPr>
        <w:t>,</w:t>
      </w:r>
      <w:r w:rsidRPr="00701F8B">
        <w:rPr>
          <w:rFonts w:cs="Times New Roman"/>
          <w:szCs w:val="24"/>
        </w:rPr>
        <w:t xml:space="preserve"> 677-693.</w:t>
      </w:r>
    </w:p>
    <w:p w14:paraId="5C170B07" w14:textId="4440D8C9" w:rsidR="00D66016" w:rsidRPr="00701F8B" w:rsidRDefault="00D66016" w:rsidP="001B37FC">
      <w:pPr>
        <w:spacing w:line="240" w:lineRule="auto"/>
        <w:ind w:left="360" w:hanging="360"/>
        <w:jc w:val="both"/>
        <w:rPr>
          <w:rFonts w:cs="Times New Roman"/>
          <w:szCs w:val="24"/>
        </w:rPr>
      </w:pPr>
      <w:r w:rsidRPr="00701F8B">
        <w:rPr>
          <w:rFonts w:cs="Times New Roman"/>
          <w:szCs w:val="24"/>
        </w:rPr>
        <w:t>Bhat, C.R. (2003) Simulation estimation of mixed discrete choice models using randomized and scrambled Halton sequences</w:t>
      </w:r>
      <w:r w:rsidR="00537282" w:rsidRPr="00701F8B">
        <w:rPr>
          <w:rFonts w:cs="Times New Roman"/>
          <w:szCs w:val="24"/>
        </w:rPr>
        <w:t>.</w:t>
      </w:r>
      <w:r w:rsidRPr="00701F8B">
        <w:rPr>
          <w:rFonts w:cs="Times New Roman"/>
          <w:szCs w:val="24"/>
        </w:rPr>
        <w:t xml:space="preserve"> </w:t>
      </w:r>
      <w:r w:rsidRPr="00701F8B">
        <w:rPr>
          <w:rFonts w:cs="Times New Roman"/>
          <w:i/>
          <w:iCs/>
          <w:szCs w:val="24"/>
        </w:rPr>
        <w:t>Transportation Research Part B</w:t>
      </w:r>
      <w:r w:rsidR="00D23DBF" w:rsidRPr="00701F8B">
        <w:rPr>
          <w:rFonts w:cs="Times New Roman"/>
          <w:szCs w:val="24"/>
        </w:rPr>
        <w:t>, 37</w:t>
      </w:r>
      <w:r w:rsidRPr="00701F8B">
        <w:rPr>
          <w:rFonts w:cs="Times New Roman"/>
          <w:szCs w:val="24"/>
        </w:rPr>
        <w:t>(9)</w:t>
      </w:r>
      <w:r w:rsidR="00D23DBF" w:rsidRPr="00701F8B">
        <w:rPr>
          <w:rFonts w:cs="Times New Roman"/>
          <w:szCs w:val="24"/>
        </w:rPr>
        <w:t>,</w:t>
      </w:r>
      <w:r w:rsidRPr="00701F8B">
        <w:rPr>
          <w:rFonts w:cs="Times New Roman"/>
          <w:szCs w:val="24"/>
        </w:rPr>
        <w:t xml:space="preserve"> 837-855.</w:t>
      </w:r>
    </w:p>
    <w:p w14:paraId="7B0EF184" w14:textId="0D4D2406" w:rsidR="00D66016" w:rsidRPr="00701F8B" w:rsidRDefault="00D66016" w:rsidP="001B37FC">
      <w:pPr>
        <w:autoSpaceDE w:val="0"/>
        <w:autoSpaceDN w:val="0"/>
        <w:adjustRightInd w:val="0"/>
        <w:spacing w:line="240" w:lineRule="auto"/>
        <w:ind w:left="360" w:hanging="360"/>
        <w:jc w:val="both"/>
        <w:rPr>
          <w:rFonts w:cs="Times New Roman"/>
          <w:szCs w:val="24"/>
        </w:rPr>
      </w:pPr>
      <w:r w:rsidRPr="00701F8B">
        <w:rPr>
          <w:rFonts w:cs="Times New Roman"/>
          <w:szCs w:val="24"/>
        </w:rPr>
        <w:t xml:space="preserve">Bhat, C.R. (2005) </w:t>
      </w:r>
      <w:r w:rsidRPr="00701F8B">
        <w:rPr>
          <w:rFonts w:cs="Times New Roman"/>
          <w:bCs/>
          <w:szCs w:val="24"/>
        </w:rPr>
        <w:t>A multiple discrete-continuous extreme value model: Formulation and application to discretionary time-use decisions</w:t>
      </w:r>
      <w:r w:rsidR="00537282" w:rsidRPr="00701F8B">
        <w:rPr>
          <w:rFonts w:cs="Times New Roman"/>
          <w:szCs w:val="24"/>
        </w:rPr>
        <w:t>.</w:t>
      </w:r>
      <w:r w:rsidRPr="00701F8B">
        <w:rPr>
          <w:rFonts w:cs="Times New Roman"/>
          <w:szCs w:val="24"/>
        </w:rPr>
        <w:t xml:space="preserve"> </w:t>
      </w:r>
      <w:r w:rsidRPr="00701F8B">
        <w:rPr>
          <w:rFonts w:cs="Times New Roman"/>
          <w:i/>
          <w:iCs/>
          <w:szCs w:val="24"/>
        </w:rPr>
        <w:t>Transportation Research</w:t>
      </w:r>
      <w:r w:rsidRPr="00701F8B">
        <w:rPr>
          <w:rFonts w:cs="Times New Roman"/>
          <w:szCs w:val="24"/>
        </w:rPr>
        <w:t xml:space="preserve"> </w:t>
      </w:r>
      <w:r w:rsidRPr="00701F8B">
        <w:rPr>
          <w:rFonts w:cs="Times New Roman"/>
          <w:i/>
          <w:iCs/>
          <w:szCs w:val="24"/>
        </w:rPr>
        <w:t>Part B</w:t>
      </w:r>
      <w:r w:rsidRPr="00701F8B">
        <w:rPr>
          <w:rFonts w:cs="Times New Roman"/>
          <w:szCs w:val="24"/>
        </w:rPr>
        <w:t>, 39(8), 679-707.</w:t>
      </w:r>
    </w:p>
    <w:p w14:paraId="07545D54" w14:textId="38786F18" w:rsidR="00D66016" w:rsidRPr="00701F8B" w:rsidRDefault="00D66016" w:rsidP="001B37FC">
      <w:pPr>
        <w:autoSpaceDE w:val="0"/>
        <w:autoSpaceDN w:val="0"/>
        <w:adjustRightInd w:val="0"/>
        <w:spacing w:line="240" w:lineRule="auto"/>
        <w:ind w:left="360" w:hanging="360"/>
        <w:jc w:val="both"/>
        <w:rPr>
          <w:rFonts w:cs="Times New Roman"/>
          <w:szCs w:val="24"/>
        </w:rPr>
      </w:pPr>
      <w:r w:rsidRPr="00701F8B">
        <w:rPr>
          <w:rFonts w:cs="Times New Roman"/>
          <w:szCs w:val="24"/>
        </w:rPr>
        <w:t xml:space="preserve">Bhat, C.R (2008) </w:t>
      </w:r>
      <w:r w:rsidRPr="00701F8B">
        <w:rPr>
          <w:rFonts w:cs="Times New Roman"/>
          <w:bCs/>
          <w:szCs w:val="24"/>
        </w:rPr>
        <w:t>The multiple discrete-continuous extreme value (MDCEV) model: Role of utility function parameters, identification considerations, and model extensions</w:t>
      </w:r>
      <w:r w:rsidR="00537282" w:rsidRPr="00701F8B">
        <w:rPr>
          <w:rFonts w:cs="Times New Roman"/>
          <w:szCs w:val="24"/>
        </w:rPr>
        <w:t>.</w:t>
      </w:r>
      <w:r w:rsidRPr="00701F8B">
        <w:rPr>
          <w:rFonts w:cs="Times New Roman"/>
          <w:szCs w:val="24"/>
        </w:rPr>
        <w:t xml:space="preserve"> </w:t>
      </w:r>
      <w:r w:rsidRPr="00701F8B">
        <w:rPr>
          <w:rFonts w:cs="Times New Roman"/>
          <w:i/>
          <w:iCs/>
          <w:szCs w:val="24"/>
        </w:rPr>
        <w:t>Transportation Research Part B</w:t>
      </w:r>
      <w:r w:rsidRPr="00701F8B">
        <w:rPr>
          <w:rFonts w:cs="Times New Roman"/>
          <w:szCs w:val="24"/>
        </w:rPr>
        <w:t>, 42(3), 274-303.</w:t>
      </w:r>
    </w:p>
    <w:p w14:paraId="55030326" w14:textId="77777777" w:rsidR="00A46183" w:rsidRPr="00701F8B" w:rsidRDefault="00A46183" w:rsidP="001B37FC">
      <w:pPr>
        <w:spacing w:line="240" w:lineRule="auto"/>
        <w:ind w:left="360" w:hanging="360"/>
        <w:jc w:val="both"/>
        <w:rPr>
          <w:rFonts w:cs="Times New Roman"/>
          <w:szCs w:val="24"/>
        </w:rPr>
      </w:pPr>
      <w:r w:rsidRPr="00701F8B">
        <w:rPr>
          <w:rFonts w:cs="Times New Roman"/>
          <w:szCs w:val="24"/>
        </w:rPr>
        <w:t xml:space="preserve">Bhat, C.R. (2011) </w:t>
      </w:r>
      <w:r w:rsidRPr="00701F8B">
        <w:rPr>
          <w:rFonts w:cs="Times New Roman"/>
          <w:bCs/>
          <w:szCs w:val="24"/>
        </w:rPr>
        <w:t>The maximum approximate composite marginal likelihood (MACML) estimation of multinomial probit-based unordered response choice models</w:t>
      </w:r>
      <w:r w:rsidRPr="00701F8B">
        <w:rPr>
          <w:rFonts w:cs="Times New Roman"/>
          <w:szCs w:val="24"/>
        </w:rPr>
        <w:t xml:space="preserve">. </w:t>
      </w:r>
      <w:r w:rsidRPr="00701F8B">
        <w:rPr>
          <w:rFonts w:cs="Times New Roman"/>
          <w:i/>
          <w:iCs/>
          <w:szCs w:val="24"/>
        </w:rPr>
        <w:t>Transportation Research Part B</w:t>
      </w:r>
      <w:r w:rsidRPr="00701F8B">
        <w:rPr>
          <w:rFonts w:cs="Times New Roman"/>
          <w:iCs/>
          <w:szCs w:val="24"/>
        </w:rPr>
        <w:t>, 45(7), 923-939</w:t>
      </w:r>
      <w:r w:rsidRPr="00701F8B">
        <w:rPr>
          <w:rFonts w:cs="Times New Roman"/>
          <w:szCs w:val="24"/>
        </w:rPr>
        <w:t xml:space="preserve">. </w:t>
      </w:r>
    </w:p>
    <w:p w14:paraId="01848C32" w14:textId="2B858EDF" w:rsidR="00A46183" w:rsidRPr="00701F8B" w:rsidRDefault="00A46183" w:rsidP="001B37FC">
      <w:pPr>
        <w:spacing w:line="240" w:lineRule="auto"/>
        <w:ind w:left="360" w:hanging="360"/>
        <w:jc w:val="both"/>
        <w:rPr>
          <w:rFonts w:cs="Times New Roman"/>
          <w:szCs w:val="24"/>
        </w:rPr>
      </w:pPr>
      <w:r w:rsidRPr="00701F8B">
        <w:rPr>
          <w:rFonts w:cs="Times New Roman"/>
          <w:szCs w:val="24"/>
        </w:rPr>
        <w:t xml:space="preserve">Bhat, C.R. (2014) </w:t>
      </w:r>
      <w:r w:rsidRPr="00701F8B">
        <w:rPr>
          <w:rFonts w:cs="Times New Roman"/>
          <w:bCs/>
          <w:szCs w:val="24"/>
        </w:rPr>
        <w:t>The composite marginal likelihood (CML) inference approach with applications to discrete and mixed dependent variable models</w:t>
      </w:r>
      <w:r w:rsidRPr="00701F8B">
        <w:rPr>
          <w:rFonts w:cs="Times New Roman"/>
          <w:szCs w:val="24"/>
        </w:rPr>
        <w:t xml:space="preserve">. </w:t>
      </w:r>
      <w:r w:rsidRPr="00701F8B">
        <w:rPr>
          <w:rFonts w:cs="Times New Roman"/>
          <w:i/>
          <w:iCs/>
          <w:szCs w:val="24"/>
        </w:rPr>
        <w:t>Foundations and Trends in Econometrics</w:t>
      </w:r>
      <w:r w:rsidR="00974C88" w:rsidRPr="00701F8B">
        <w:rPr>
          <w:rFonts w:cs="Times New Roman"/>
          <w:szCs w:val="24"/>
        </w:rPr>
        <w:t>, 7</w:t>
      </w:r>
      <w:r w:rsidRPr="00701F8B">
        <w:rPr>
          <w:rFonts w:cs="Times New Roman"/>
          <w:szCs w:val="24"/>
        </w:rPr>
        <w:t>(1), 1-117.</w:t>
      </w:r>
    </w:p>
    <w:p w14:paraId="67C8DF92" w14:textId="77777777" w:rsidR="00A46183" w:rsidRPr="00701F8B" w:rsidRDefault="00A46183" w:rsidP="001B37FC">
      <w:pPr>
        <w:autoSpaceDE w:val="0"/>
        <w:autoSpaceDN w:val="0"/>
        <w:adjustRightInd w:val="0"/>
        <w:spacing w:line="240" w:lineRule="auto"/>
        <w:ind w:left="360" w:hanging="360"/>
        <w:jc w:val="both"/>
        <w:rPr>
          <w:rFonts w:cs="Times New Roman"/>
          <w:szCs w:val="24"/>
        </w:rPr>
      </w:pPr>
      <w:r w:rsidRPr="00701F8B">
        <w:rPr>
          <w:rFonts w:cs="Times New Roman"/>
          <w:szCs w:val="24"/>
        </w:rPr>
        <w:t xml:space="preserve">Bhat, C.R. (2015a) </w:t>
      </w:r>
      <w:r w:rsidRPr="00701F8B">
        <w:rPr>
          <w:rFonts w:cs="Times New Roman"/>
          <w:bCs/>
          <w:szCs w:val="24"/>
        </w:rPr>
        <w:t>A new generalized heterogeneous data model (GHDM) to jointly model mixed types of dependent variables</w:t>
      </w:r>
      <w:r w:rsidRPr="00701F8B">
        <w:rPr>
          <w:rFonts w:cs="Times New Roman"/>
          <w:szCs w:val="24"/>
        </w:rPr>
        <w:t xml:space="preserve">. </w:t>
      </w:r>
      <w:r w:rsidRPr="00701F8B">
        <w:rPr>
          <w:rFonts w:cs="Times New Roman"/>
          <w:i/>
          <w:iCs/>
          <w:szCs w:val="24"/>
        </w:rPr>
        <w:t>Transportation Research Part B</w:t>
      </w:r>
      <w:r w:rsidRPr="00701F8B">
        <w:rPr>
          <w:rFonts w:cs="Times New Roman"/>
          <w:szCs w:val="24"/>
        </w:rPr>
        <w:t>, 79, 50-77.</w:t>
      </w:r>
    </w:p>
    <w:p w14:paraId="2035E1FF" w14:textId="77777777" w:rsidR="00A46183" w:rsidRPr="00701F8B" w:rsidRDefault="00A46183" w:rsidP="001B37FC">
      <w:pPr>
        <w:spacing w:line="240" w:lineRule="auto"/>
        <w:ind w:left="360" w:hanging="360"/>
        <w:jc w:val="both"/>
        <w:rPr>
          <w:rFonts w:cs="Times New Roman"/>
          <w:iCs/>
          <w:szCs w:val="24"/>
        </w:rPr>
      </w:pPr>
      <w:r w:rsidRPr="00701F8B">
        <w:rPr>
          <w:rFonts w:cs="Times New Roman"/>
          <w:szCs w:val="24"/>
          <w:shd w:val="clear" w:color="auto" w:fill="FFFFFF"/>
        </w:rPr>
        <w:lastRenderedPageBreak/>
        <w:t xml:space="preserve">Bhat, C.R. (2015b) </w:t>
      </w:r>
      <w:r w:rsidRPr="00701F8B">
        <w:rPr>
          <w:rFonts w:cs="Times New Roman"/>
          <w:bCs/>
          <w:szCs w:val="24"/>
        </w:rPr>
        <w:t>A new spatial (social) interaction discrete choice model accommodating for unobserved effects due to endogenous network formation</w:t>
      </w:r>
      <w:r w:rsidRPr="00701F8B">
        <w:rPr>
          <w:rFonts w:cs="Times New Roman"/>
          <w:szCs w:val="24"/>
        </w:rPr>
        <w:t xml:space="preserve">. </w:t>
      </w:r>
      <w:r w:rsidRPr="00701F8B">
        <w:rPr>
          <w:rFonts w:cs="Times New Roman"/>
          <w:i/>
          <w:iCs/>
          <w:szCs w:val="24"/>
        </w:rPr>
        <w:t>Transportation</w:t>
      </w:r>
      <w:r w:rsidRPr="00701F8B">
        <w:rPr>
          <w:rFonts w:cs="Times New Roman"/>
          <w:iCs/>
          <w:szCs w:val="24"/>
        </w:rPr>
        <w:t xml:space="preserve">, </w:t>
      </w:r>
      <w:r w:rsidRPr="00701F8B">
        <w:rPr>
          <w:rFonts w:cs="Times New Roman"/>
          <w:szCs w:val="24"/>
        </w:rPr>
        <w:t>42(5), 879-914.</w:t>
      </w:r>
    </w:p>
    <w:p w14:paraId="36706038" w14:textId="77777777" w:rsidR="00A46183" w:rsidRPr="00701F8B" w:rsidRDefault="00A46183" w:rsidP="001B37FC">
      <w:pPr>
        <w:keepLines/>
        <w:autoSpaceDE w:val="0"/>
        <w:autoSpaceDN w:val="0"/>
        <w:adjustRightInd w:val="0"/>
        <w:spacing w:line="240" w:lineRule="auto"/>
        <w:ind w:left="360" w:hanging="360"/>
        <w:jc w:val="both"/>
        <w:rPr>
          <w:rFonts w:cs="Times New Roman"/>
          <w:szCs w:val="24"/>
        </w:rPr>
      </w:pPr>
      <w:r w:rsidRPr="00701F8B">
        <w:rPr>
          <w:rFonts w:cs="Times New Roman"/>
          <w:szCs w:val="24"/>
        </w:rPr>
        <w:t xml:space="preserve">Bhat, C.R. (2018a) </w:t>
      </w:r>
      <w:r w:rsidRPr="00701F8B">
        <w:rPr>
          <w:rFonts w:cs="Times New Roman"/>
          <w:bCs/>
          <w:szCs w:val="24"/>
        </w:rPr>
        <w:t>A new flexible multiple discrete-continuous extreme value (MDCEV) choice model</w:t>
      </w:r>
      <w:r w:rsidRPr="00701F8B">
        <w:rPr>
          <w:rFonts w:cs="Times New Roman"/>
          <w:szCs w:val="24"/>
        </w:rPr>
        <w:t xml:space="preserve">. </w:t>
      </w:r>
      <w:r w:rsidRPr="00701F8B">
        <w:rPr>
          <w:rFonts w:cs="Times New Roman"/>
          <w:i/>
          <w:iCs/>
          <w:szCs w:val="24"/>
        </w:rPr>
        <w:t>Transportation Research Part B</w:t>
      </w:r>
      <w:r w:rsidRPr="00701F8B">
        <w:rPr>
          <w:rFonts w:cs="Times New Roman"/>
          <w:szCs w:val="24"/>
        </w:rPr>
        <w:t>, 110, 261-279.</w:t>
      </w:r>
    </w:p>
    <w:p w14:paraId="10282681" w14:textId="77777777" w:rsidR="00A46183" w:rsidRPr="00701F8B" w:rsidRDefault="00A46183" w:rsidP="001B37FC">
      <w:pPr>
        <w:spacing w:line="240" w:lineRule="auto"/>
        <w:ind w:left="360" w:hanging="360"/>
        <w:jc w:val="both"/>
        <w:rPr>
          <w:rFonts w:cs="Times New Roman"/>
          <w:szCs w:val="24"/>
        </w:rPr>
      </w:pPr>
      <w:r w:rsidRPr="00701F8B">
        <w:rPr>
          <w:rFonts w:cs="Times New Roman"/>
          <w:szCs w:val="24"/>
        </w:rPr>
        <w:t xml:space="preserve">Bhat, C.R. (2018b) </w:t>
      </w:r>
      <w:r w:rsidRPr="00701F8B">
        <w:rPr>
          <w:rFonts w:cs="Times New Roman"/>
          <w:bCs/>
          <w:szCs w:val="24"/>
        </w:rPr>
        <w:t>New matrix-based methods for the analytic evaluation of the multivariate cumulative normal distribution function</w:t>
      </w:r>
      <w:r w:rsidRPr="00701F8B">
        <w:rPr>
          <w:rFonts w:cs="Times New Roman"/>
          <w:szCs w:val="24"/>
        </w:rPr>
        <w:t xml:space="preserve">. </w:t>
      </w:r>
      <w:r w:rsidRPr="00701F8B">
        <w:rPr>
          <w:rFonts w:cs="Times New Roman"/>
          <w:i/>
          <w:iCs/>
          <w:szCs w:val="24"/>
        </w:rPr>
        <w:t>Transportation Research Part B</w:t>
      </w:r>
      <w:r w:rsidRPr="00701F8B">
        <w:rPr>
          <w:rFonts w:cs="Times New Roman"/>
          <w:szCs w:val="24"/>
        </w:rPr>
        <w:t>, 109, 238-256.</w:t>
      </w:r>
    </w:p>
    <w:p w14:paraId="2B8BDBF8" w14:textId="77777777" w:rsidR="001B37FC" w:rsidRPr="00701F8B" w:rsidRDefault="001B37FC" w:rsidP="001B37FC">
      <w:pPr>
        <w:spacing w:line="240" w:lineRule="auto"/>
        <w:ind w:left="360" w:hanging="360"/>
        <w:jc w:val="both"/>
        <w:rPr>
          <w:rFonts w:cs="Times New Roman"/>
          <w:noProof/>
          <w:szCs w:val="24"/>
        </w:rPr>
      </w:pPr>
      <w:r w:rsidRPr="00701F8B">
        <w:rPr>
          <w:rFonts w:cs="Times New Roman"/>
          <w:noProof/>
          <w:szCs w:val="24"/>
        </w:rPr>
        <w:t xml:space="preserve">Bhat, C.R., and S.K. Dubey (2014) A new estimation approach to integrate latent psychological constructs in choice modeling. </w:t>
      </w:r>
      <w:r w:rsidRPr="00701F8B">
        <w:rPr>
          <w:rFonts w:cs="Times New Roman"/>
          <w:i/>
          <w:iCs/>
          <w:szCs w:val="24"/>
        </w:rPr>
        <w:t>Transportation Research Part B</w:t>
      </w:r>
      <w:r w:rsidRPr="00701F8B">
        <w:rPr>
          <w:rFonts w:cs="Times New Roman"/>
          <w:szCs w:val="24"/>
        </w:rPr>
        <w:t>, 67, 68-85.</w:t>
      </w:r>
    </w:p>
    <w:p w14:paraId="2F82933C" w14:textId="590C4900" w:rsidR="001B37FC" w:rsidRPr="00701F8B" w:rsidRDefault="001B37FC" w:rsidP="001B37FC">
      <w:pPr>
        <w:spacing w:line="240" w:lineRule="auto"/>
        <w:ind w:left="360" w:hanging="360"/>
        <w:jc w:val="both"/>
        <w:rPr>
          <w:rFonts w:cs="Times New Roman"/>
          <w:szCs w:val="24"/>
        </w:rPr>
      </w:pPr>
      <w:r w:rsidRPr="00701F8B">
        <w:rPr>
          <w:rFonts w:cs="Times New Roman"/>
          <w:szCs w:val="24"/>
        </w:rPr>
        <w:t xml:space="preserve">Bhat, C.R., and N. Eluru (2010) </w:t>
      </w:r>
      <w:r w:rsidRPr="00701F8B">
        <w:rPr>
          <w:rFonts w:cs="Times New Roman"/>
          <w:bCs/>
          <w:szCs w:val="24"/>
        </w:rPr>
        <w:t>The multiple discrete-continuous extreme value (MDCEV) model: Formulation and applications</w:t>
      </w:r>
      <w:r w:rsidRPr="00701F8B">
        <w:rPr>
          <w:rFonts w:cs="Times New Roman"/>
          <w:szCs w:val="24"/>
        </w:rPr>
        <w:t>.</w:t>
      </w:r>
      <w:r w:rsidR="00701F8B" w:rsidRPr="00701F8B">
        <w:rPr>
          <w:rFonts w:cs="Times New Roman"/>
          <w:szCs w:val="24"/>
        </w:rPr>
        <w:t xml:space="preserve"> In:</w:t>
      </w:r>
      <w:r w:rsidRPr="00701F8B">
        <w:rPr>
          <w:rFonts w:cs="Times New Roman"/>
          <w:szCs w:val="24"/>
        </w:rPr>
        <w:t xml:space="preserve"> </w:t>
      </w:r>
      <w:r w:rsidR="00701F8B" w:rsidRPr="00701F8B">
        <w:rPr>
          <w:rFonts w:cs="Times New Roman"/>
          <w:szCs w:val="24"/>
        </w:rPr>
        <w:t>S. Hess and A. Daly</w:t>
      </w:r>
      <w:r w:rsidR="00701F8B" w:rsidRPr="00701F8B">
        <w:rPr>
          <w:rFonts w:cs="Times New Roman"/>
          <w:iCs/>
          <w:szCs w:val="24"/>
        </w:rPr>
        <w:t xml:space="preserve"> (Eds.), </w:t>
      </w:r>
      <w:r w:rsidRPr="00701F8B">
        <w:rPr>
          <w:rFonts w:cs="Times New Roman"/>
          <w:i/>
          <w:iCs/>
          <w:szCs w:val="24"/>
        </w:rPr>
        <w:t>Choice Modelling: The State-of-the-Art and the State-of-Practice, Proceedings from the inaugural International Choice Modelling Conference</w:t>
      </w:r>
      <w:r w:rsidRPr="00701F8B">
        <w:rPr>
          <w:rFonts w:cs="Times New Roman"/>
          <w:szCs w:val="24"/>
        </w:rPr>
        <w:t>, Ch</w:t>
      </w:r>
      <w:r w:rsidR="00701F8B" w:rsidRPr="00701F8B">
        <w:rPr>
          <w:rFonts w:cs="Times New Roman"/>
          <w:szCs w:val="24"/>
        </w:rPr>
        <w:t>.</w:t>
      </w:r>
      <w:r w:rsidRPr="00701F8B">
        <w:rPr>
          <w:rFonts w:cs="Times New Roman"/>
          <w:szCs w:val="24"/>
        </w:rPr>
        <w:t xml:space="preserve"> 4, </w:t>
      </w:r>
      <w:r w:rsidR="00701F8B" w:rsidRPr="00701F8B">
        <w:rPr>
          <w:rFonts w:cs="Times New Roman"/>
          <w:szCs w:val="24"/>
        </w:rPr>
        <w:t xml:space="preserve">pp. </w:t>
      </w:r>
      <w:r w:rsidRPr="00701F8B">
        <w:rPr>
          <w:rFonts w:cs="Times New Roman"/>
          <w:szCs w:val="24"/>
        </w:rPr>
        <w:t xml:space="preserve">71-100, Emerald Group Publishing Limited. </w:t>
      </w:r>
    </w:p>
    <w:p w14:paraId="0E3F0518" w14:textId="4A3C33EA" w:rsidR="001B37FC" w:rsidRPr="00701F8B" w:rsidRDefault="001B37FC" w:rsidP="001B37FC">
      <w:pPr>
        <w:spacing w:line="240" w:lineRule="auto"/>
        <w:ind w:left="360" w:hanging="360"/>
        <w:jc w:val="both"/>
        <w:rPr>
          <w:rFonts w:cs="Times New Roman"/>
          <w:szCs w:val="24"/>
        </w:rPr>
      </w:pPr>
      <w:r w:rsidRPr="00701F8B">
        <w:rPr>
          <w:rFonts w:cs="Times New Roman"/>
          <w:szCs w:val="24"/>
        </w:rPr>
        <w:t xml:space="preserve">Bhat, C.R., and A. Pinjari (2014) </w:t>
      </w:r>
      <w:r w:rsidRPr="00701F8B">
        <w:rPr>
          <w:rFonts w:cs="Times New Roman"/>
          <w:bCs/>
          <w:szCs w:val="24"/>
        </w:rPr>
        <w:t>Multiple discrete-continuous choice models: A reflective analysis and a prospective view</w:t>
      </w:r>
      <w:r w:rsidRPr="00701F8B">
        <w:rPr>
          <w:rFonts w:cs="Times New Roman"/>
          <w:szCs w:val="24"/>
        </w:rPr>
        <w:t>.</w:t>
      </w:r>
      <w:r w:rsidR="00701F8B" w:rsidRPr="00701F8B">
        <w:rPr>
          <w:rFonts w:cs="Times New Roman"/>
          <w:szCs w:val="24"/>
        </w:rPr>
        <w:t xml:space="preserve"> In: S. Hess and A. Daly (Eds.), </w:t>
      </w:r>
      <w:r w:rsidRPr="00701F8B">
        <w:rPr>
          <w:rFonts w:cs="Times New Roman"/>
          <w:i/>
          <w:iCs/>
          <w:szCs w:val="24"/>
        </w:rPr>
        <w:t>Handbook of Choice Modelling</w:t>
      </w:r>
      <w:r w:rsidRPr="00701F8B">
        <w:rPr>
          <w:rFonts w:cs="Times New Roman"/>
          <w:szCs w:val="24"/>
        </w:rPr>
        <w:t>, Ch</w:t>
      </w:r>
      <w:r w:rsidR="00701F8B" w:rsidRPr="00701F8B">
        <w:rPr>
          <w:rFonts w:cs="Times New Roman"/>
          <w:szCs w:val="24"/>
        </w:rPr>
        <w:t>.</w:t>
      </w:r>
      <w:r w:rsidRPr="00701F8B">
        <w:rPr>
          <w:rFonts w:cs="Times New Roman"/>
          <w:szCs w:val="24"/>
        </w:rPr>
        <w:t xml:space="preserve"> 19, </w:t>
      </w:r>
      <w:r w:rsidR="00701F8B" w:rsidRPr="00701F8B">
        <w:rPr>
          <w:rFonts w:cs="Times New Roman"/>
          <w:szCs w:val="24"/>
        </w:rPr>
        <w:t xml:space="preserve">pp. </w:t>
      </w:r>
      <w:r w:rsidRPr="00701F8B">
        <w:rPr>
          <w:rFonts w:cs="Times New Roman"/>
          <w:szCs w:val="24"/>
        </w:rPr>
        <w:t>427-453, Edward Elgar Publishing Ltd. </w:t>
      </w:r>
    </w:p>
    <w:p w14:paraId="05E7E013" w14:textId="6C308BE4" w:rsidR="001B37FC" w:rsidRPr="00701F8B" w:rsidRDefault="001B37FC" w:rsidP="001B37FC">
      <w:pPr>
        <w:spacing w:line="240" w:lineRule="auto"/>
        <w:ind w:left="360" w:hanging="360"/>
        <w:jc w:val="both"/>
        <w:rPr>
          <w:rFonts w:cs="Times New Roman"/>
          <w:szCs w:val="24"/>
          <w:shd w:val="clear" w:color="auto" w:fill="FFFFFF"/>
        </w:rPr>
      </w:pPr>
      <w:r w:rsidRPr="00701F8B">
        <w:rPr>
          <w:rFonts w:cs="Times New Roman"/>
          <w:szCs w:val="24"/>
          <w:shd w:val="clear" w:color="auto" w:fill="FFFFFF"/>
        </w:rPr>
        <w:t>Bhat, C. R., and R. Sidharthan (2011) A simulation evaluation of the maximum approximate composite marginal likelihood (MACML) estimator for mixed multinomial probit models.</w:t>
      </w:r>
      <w:r w:rsidRPr="00701F8B">
        <w:rPr>
          <w:rStyle w:val="apple-converted-space"/>
          <w:rFonts w:cs="Times New Roman"/>
          <w:szCs w:val="24"/>
          <w:shd w:val="clear" w:color="auto" w:fill="FFFFFF"/>
        </w:rPr>
        <w:t> </w:t>
      </w:r>
      <w:r w:rsidRPr="00701F8B">
        <w:rPr>
          <w:rFonts w:cs="Times New Roman"/>
          <w:i/>
          <w:iCs/>
          <w:szCs w:val="24"/>
          <w:shd w:val="clear" w:color="auto" w:fill="FFFFFF"/>
        </w:rPr>
        <w:t>Transportation Research Part B</w:t>
      </w:r>
      <w:r w:rsidRPr="00701F8B">
        <w:rPr>
          <w:rFonts w:cs="Times New Roman"/>
          <w:szCs w:val="24"/>
          <w:shd w:val="clear" w:color="auto" w:fill="FFFFFF"/>
        </w:rPr>
        <w:t xml:space="preserve">, </w:t>
      </w:r>
      <w:r w:rsidRPr="00701F8B">
        <w:rPr>
          <w:rFonts w:cs="Times New Roman"/>
          <w:iCs/>
          <w:szCs w:val="24"/>
          <w:shd w:val="clear" w:color="auto" w:fill="FFFFFF"/>
        </w:rPr>
        <w:t>45</w:t>
      </w:r>
      <w:r w:rsidRPr="00701F8B">
        <w:rPr>
          <w:rFonts w:cs="Times New Roman"/>
          <w:szCs w:val="24"/>
          <w:shd w:val="clear" w:color="auto" w:fill="FFFFFF"/>
        </w:rPr>
        <w:t>(7), 940-953.</w:t>
      </w:r>
    </w:p>
    <w:p w14:paraId="4528C7DF" w14:textId="0D18600C" w:rsidR="001D6CF6" w:rsidRPr="00701F8B" w:rsidRDefault="001D6CF6" w:rsidP="001D6CF6">
      <w:pPr>
        <w:spacing w:line="240" w:lineRule="auto"/>
        <w:ind w:left="360" w:hanging="360"/>
        <w:jc w:val="both"/>
        <w:rPr>
          <w:rFonts w:cs="Times New Roman"/>
          <w:szCs w:val="24"/>
        </w:rPr>
      </w:pPr>
      <w:r w:rsidRPr="00701F8B">
        <w:rPr>
          <w:rFonts w:cs="Times New Roman"/>
          <w:szCs w:val="24"/>
        </w:rPr>
        <w:t xml:space="preserve">Bhat, C.R., N. Eluru and R.B. Copperman (2008) </w:t>
      </w:r>
      <w:r w:rsidRPr="00701F8B">
        <w:rPr>
          <w:rFonts w:cs="Times New Roman"/>
          <w:bCs/>
          <w:szCs w:val="24"/>
        </w:rPr>
        <w:t>Flexible model structures for discrete choice analysis</w:t>
      </w:r>
      <w:r w:rsidRPr="00701F8B">
        <w:rPr>
          <w:rFonts w:cs="Times New Roman"/>
          <w:szCs w:val="24"/>
        </w:rPr>
        <w:t>.</w:t>
      </w:r>
      <w:r w:rsidR="00701F8B" w:rsidRPr="00701F8B">
        <w:rPr>
          <w:rFonts w:cs="Times New Roman"/>
          <w:szCs w:val="24"/>
        </w:rPr>
        <w:t xml:space="preserve"> In: D.A. Hensher and K. J. Button (Eds.), </w:t>
      </w:r>
      <w:r w:rsidRPr="00701F8B">
        <w:rPr>
          <w:rFonts w:cs="Times New Roman"/>
          <w:i/>
          <w:iCs/>
          <w:szCs w:val="24"/>
        </w:rPr>
        <w:t>Handbook of Transport Modelling, 2nd edition</w:t>
      </w:r>
      <w:r w:rsidRPr="00701F8B">
        <w:rPr>
          <w:rFonts w:cs="Times New Roman"/>
          <w:szCs w:val="24"/>
        </w:rPr>
        <w:t>, Ch</w:t>
      </w:r>
      <w:r w:rsidR="00701F8B" w:rsidRPr="00701F8B">
        <w:rPr>
          <w:rFonts w:cs="Times New Roman"/>
          <w:szCs w:val="24"/>
        </w:rPr>
        <w:t>.</w:t>
      </w:r>
      <w:r w:rsidRPr="00701F8B">
        <w:rPr>
          <w:rFonts w:cs="Times New Roman"/>
          <w:szCs w:val="24"/>
        </w:rPr>
        <w:t xml:space="preserve"> 5, </w:t>
      </w:r>
      <w:r w:rsidR="00701F8B" w:rsidRPr="00701F8B">
        <w:rPr>
          <w:rFonts w:cs="Times New Roman"/>
          <w:szCs w:val="24"/>
        </w:rPr>
        <w:t xml:space="preserve">pp. </w:t>
      </w:r>
      <w:r w:rsidRPr="00701F8B">
        <w:rPr>
          <w:rFonts w:cs="Times New Roman"/>
          <w:szCs w:val="24"/>
        </w:rPr>
        <w:t xml:space="preserve">75-104, Elsevier Science. </w:t>
      </w:r>
    </w:p>
    <w:p w14:paraId="4DEE2C5D" w14:textId="3B5F4038" w:rsidR="001D6CF6" w:rsidRPr="00701F8B" w:rsidRDefault="001D6CF6" w:rsidP="001D6CF6">
      <w:pPr>
        <w:autoSpaceDE w:val="0"/>
        <w:autoSpaceDN w:val="0"/>
        <w:adjustRightInd w:val="0"/>
        <w:spacing w:line="240" w:lineRule="auto"/>
        <w:ind w:left="360" w:hanging="360"/>
        <w:jc w:val="both"/>
        <w:rPr>
          <w:rFonts w:cs="Times New Roman"/>
          <w:szCs w:val="24"/>
        </w:rPr>
      </w:pPr>
      <w:r w:rsidRPr="00701F8B">
        <w:rPr>
          <w:rFonts w:eastAsia="Times New Roman" w:cs="Times New Roman"/>
          <w:szCs w:val="24"/>
        </w:rPr>
        <w:t xml:space="preserve">Bhat, C.R., I.N. Sener and N. Eluru (2010) </w:t>
      </w:r>
      <w:r w:rsidRPr="00701F8B">
        <w:rPr>
          <w:rFonts w:eastAsia="Times New Roman" w:cs="Times New Roman"/>
          <w:bCs/>
          <w:szCs w:val="24"/>
        </w:rPr>
        <w:t>A flexible spatially dependent discrete choice model: Formulation and application to teenagers’ weekday recreational activity participation</w:t>
      </w:r>
      <w:r w:rsidRPr="00701F8B">
        <w:rPr>
          <w:rFonts w:eastAsia="Times New Roman" w:cs="Times New Roman"/>
          <w:szCs w:val="24"/>
        </w:rPr>
        <w:t xml:space="preserve">. </w:t>
      </w:r>
      <w:r w:rsidRPr="00701F8B">
        <w:rPr>
          <w:rFonts w:eastAsia="Times New Roman" w:cs="Times New Roman"/>
          <w:i/>
          <w:iCs/>
          <w:szCs w:val="24"/>
        </w:rPr>
        <w:t>Transportation Research Part B</w:t>
      </w:r>
      <w:r w:rsidRPr="00701F8B">
        <w:rPr>
          <w:rFonts w:eastAsia="Times New Roman" w:cs="Times New Roman"/>
          <w:iCs/>
          <w:szCs w:val="24"/>
        </w:rPr>
        <w:t xml:space="preserve">, 44(8-9), </w:t>
      </w:r>
      <w:r w:rsidRPr="00701F8B">
        <w:rPr>
          <w:rFonts w:cs="Times New Roman"/>
          <w:iCs/>
          <w:szCs w:val="24"/>
        </w:rPr>
        <w:t>903-921</w:t>
      </w:r>
      <w:r w:rsidRPr="00701F8B">
        <w:rPr>
          <w:rFonts w:eastAsia="Times New Roman" w:cs="Times New Roman"/>
          <w:szCs w:val="24"/>
        </w:rPr>
        <w:t>.</w:t>
      </w:r>
    </w:p>
    <w:p w14:paraId="1A573E08" w14:textId="0A77BC48" w:rsidR="00A46183" w:rsidRPr="00701F8B" w:rsidRDefault="00A46183" w:rsidP="001B37FC">
      <w:pPr>
        <w:spacing w:line="240" w:lineRule="auto"/>
        <w:ind w:left="360" w:hanging="360"/>
        <w:jc w:val="both"/>
        <w:rPr>
          <w:rFonts w:cs="Times New Roman"/>
          <w:szCs w:val="24"/>
        </w:rPr>
      </w:pPr>
      <w:r w:rsidRPr="00701F8B">
        <w:rPr>
          <w:rFonts w:cs="Times New Roman"/>
          <w:szCs w:val="24"/>
        </w:rPr>
        <w:t xml:space="preserve">Bhat, C.R., S. Astroza, R. Sidharthan, M. </w:t>
      </w:r>
      <w:proofErr w:type="spellStart"/>
      <w:r w:rsidRPr="00701F8B">
        <w:rPr>
          <w:rFonts w:cs="Times New Roman"/>
          <w:szCs w:val="24"/>
        </w:rPr>
        <w:t>Jobair</w:t>
      </w:r>
      <w:proofErr w:type="spellEnd"/>
      <w:r w:rsidR="00C74A1B" w:rsidRPr="00701F8B">
        <w:rPr>
          <w:rFonts w:cs="Times New Roman"/>
          <w:szCs w:val="24"/>
        </w:rPr>
        <w:t xml:space="preserve"> Bin </w:t>
      </w:r>
      <w:proofErr w:type="spellStart"/>
      <w:r w:rsidR="00C74A1B" w:rsidRPr="00701F8B">
        <w:rPr>
          <w:rFonts w:cs="Times New Roman"/>
          <w:szCs w:val="24"/>
        </w:rPr>
        <w:t>Alam</w:t>
      </w:r>
      <w:proofErr w:type="spellEnd"/>
      <w:r w:rsidR="00C74A1B" w:rsidRPr="00701F8B">
        <w:rPr>
          <w:rFonts w:cs="Times New Roman"/>
          <w:szCs w:val="24"/>
        </w:rPr>
        <w:t xml:space="preserve">, and W.H. </w:t>
      </w:r>
      <w:proofErr w:type="spellStart"/>
      <w:r w:rsidR="00C74A1B" w:rsidRPr="00701F8B">
        <w:rPr>
          <w:rFonts w:cs="Times New Roman"/>
          <w:szCs w:val="24"/>
        </w:rPr>
        <w:t>Khushefati</w:t>
      </w:r>
      <w:proofErr w:type="spellEnd"/>
      <w:r w:rsidR="00C74A1B" w:rsidRPr="00701F8B">
        <w:rPr>
          <w:rFonts w:cs="Times New Roman"/>
          <w:szCs w:val="24"/>
        </w:rPr>
        <w:t xml:space="preserve"> </w:t>
      </w:r>
      <w:r w:rsidRPr="00701F8B">
        <w:rPr>
          <w:rFonts w:cs="Times New Roman"/>
          <w:szCs w:val="24"/>
        </w:rPr>
        <w:t xml:space="preserve">(2014) </w:t>
      </w:r>
      <w:r w:rsidRPr="00701F8B">
        <w:rPr>
          <w:rFonts w:cs="Times New Roman"/>
          <w:bCs/>
          <w:szCs w:val="24"/>
        </w:rPr>
        <w:t>A joint count-continuous model of travel behavior with selection based on a multinomial probit residential density choice model</w:t>
      </w:r>
      <w:r w:rsidRPr="00701F8B">
        <w:rPr>
          <w:rFonts w:cs="Times New Roman"/>
          <w:szCs w:val="24"/>
        </w:rPr>
        <w:t xml:space="preserve">. </w:t>
      </w:r>
      <w:r w:rsidRPr="00701F8B">
        <w:rPr>
          <w:rFonts w:cs="Times New Roman"/>
          <w:i/>
          <w:iCs/>
          <w:szCs w:val="24"/>
        </w:rPr>
        <w:t>Transportation Research Part B</w:t>
      </w:r>
      <w:r w:rsidRPr="00701F8B">
        <w:rPr>
          <w:rFonts w:cs="Times New Roman"/>
          <w:szCs w:val="24"/>
        </w:rPr>
        <w:t xml:space="preserve">, 68, 31-51. </w:t>
      </w:r>
    </w:p>
    <w:p w14:paraId="1FF36D22" w14:textId="77777777" w:rsidR="00A46183" w:rsidRPr="00701F8B" w:rsidRDefault="00A46183" w:rsidP="001B37FC">
      <w:pPr>
        <w:autoSpaceDE w:val="0"/>
        <w:autoSpaceDN w:val="0"/>
        <w:adjustRightInd w:val="0"/>
        <w:spacing w:line="240" w:lineRule="auto"/>
        <w:ind w:left="360" w:hanging="360"/>
        <w:jc w:val="both"/>
        <w:rPr>
          <w:rFonts w:cs="Times New Roman"/>
          <w:szCs w:val="24"/>
        </w:rPr>
      </w:pPr>
      <w:r w:rsidRPr="00701F8B">
        <w:rPr>
          <w:rFonts w:cs="Times New Roman"/>
          <w:szCs w:val="24"/>
        </w:rPr>
        <w:t xml:space="preserve">Bhat, C.R., S. Astroza, and A.C. Bhat (2016a) </w:t>
      </w:r>
      <w:r w:rsidRPr="00701F8B">
        <w:rPr>
          <w:rFonts w:cs="Times New Roman"/>
          <w:bCs/>
          <w:szCs w:val="24"/>
        </w:rPr>
        <w:t>On allowing a general form for unobserved heterogeneity in the multiple discrete-continuous probit model: Formulation and application to tourism travel</w:t>
      </w:r>
      <w:r w:rsidRPr="00701F8B">
        <w:rPr>
          <w:rFonts w:cs="Times New Roman"/>
          <w:szCs w:val="24"/>
        </w:rPr>
        <w:t xml:space="preserve">. </w:t>
      </w:r>
      <w:r w:rsidRPr="00701F8B">
        <w:rPr>
          <w:rFonts w:cs="Times New Roman"/>
          <w:i/>
          <w:iCs/>
          <w:szCs w:val="24"/>
        </w:rPr>
        <w:t>Transportation Research Part B</w:t>
      </w:r>
      <w:r w:rsidRPr="00701F8B">
        <w:rPr>
          <w:rFonts w:cs="Times New Roman"/>
          <w:szCs w:val="24"/>
        </w:rPr>
        <w:t>, 86, 223-249.</w:t>
      </w:r>
    </w:p>
    <w:p w14:paraId="58AE877B" w14:textId="77777777" w:rsidR="00A46183" w:rsidRPr="00701F8B" w:rsidRDefault="00A46183" w:rsidP="001B37FC">
      <w:pPr>
        <w:keepLines/>
        <w:autoSpaceDE w:val="0"/>
        <w:autoSpaceDN w:val="0"/>
        <w:adjustRightInd w:val="0"/>
        <w:spacing w:line="240" w:lineRule="auto"/>
        <w:ind w:left="360" w:hanging="360"/>
        <w:jc w:val="both"/>
        <w:rPr>
          <w:rFonts w:cs="Times New Roman"/>
          <w:szCs w:val="24"/>
        </w:rPr>
      </w:pPr>
      <w:r w:rsidRPr="00701F8B">
        <w:rPr>
          <w:rFonts w:cs="Times New Roman"/>
          <w:szCs w:val="24"/>
        </w:rPr>
        <w:t xml:space="preserve">Bhat, C.R., S. Astroza, A.C. Bhat, and K. Nagel (2016b) </w:t>
      </w:r>
      <w:r w:rsidRPr="00701F8B">
        <w:rPr>
          <w:rFonts w:cs="Times New Roman"/>
          <w:bCs/>
          <w:szCs w:val="24"/>
        </w:rPr>
        <w:t>Incorporating a multiple discrete-continuous outcome in the generalized heterogeneous data model: Application to residential self-selection effects analysis in an activity time-use behavior model</w:t>
      </w:r>
      <w:r w:rsidRPr="00701F8B">
        <w:rPr>
          <w:rFonts w:cs="Times New Roman"/>
          <w:szCs w:val="24"/>
        </w:rPr>
        <w:t xml:space="preserve">. </w:t>
      </w:r>
      <w:r w:rsidRPr="00701F8B">
        <w:rPr>
          <w:rFonts w:cs="Times New Roman"/>
          <w:i/>
          <w:iCs/>
          <w:szCs w:val="24"/>
        </w:rPr>
        <w:t>Transportation Research Part B</w:t>
      </w:r>
      <w:r w:rsidRPr="00701F8B">
        <w:rPr>
          <w:rFonts w:cs="Times New Roman"/>
          <w:szCs w:val="24"/>
        </w:rPr>
        <w:t>, 91, 52-76.</w:t>
      </w:r>
    </w:p>
    <w:p w14:paraId="0204B537" w14:textId="246FFF7E" w:rsidR="00D66016" w:rsidRPr="00701F8B" w:rsidRDefault="00D66016" w:rsidP="001B37FC">
      <w:pPr>
        <w:spacing w:line="240" w:lineRule="auto"/>
        <w:ind w:left="360" w:hanging="360"/>
        <w:jc w:val="both"/>
        <w:rPr>
          <w:rFonts w:cs="Times New Roman"/>
          <w:noProof/>
          <w:szCs w:val="24"/>
        </w:rPr>
      </w:pPr>
      <w:bookmarkStart w:id="2" w:name="_ENREF_12"/>
      <w:r w:rsidRPr="00701F8B">
        <w:rPr>
          <w:rFonts w:cs="Times New Roman"/>
          <w:szCs w:val="24"/>
        </w:rPr>
        <w:t xml:space="preserve">Bolduc, D., M. Ben-Akiva, J. Walker, A. Michaud (2005) Hybrid choice models with logit kernel: </w:t>
      </w:r>
      <w:r w:rsidR="00537282" w:rsidRPr="00701F8B">
        <w:rPr>
          <w:rFonts w:cs="Times New Roman"/>
          <w:szCs w:val="24"/>
        </w:rPr>
        <w:t>A</w:t>
      </w:r>
      <w:r w:rsidRPr="00701F8B">
        <w:rPr>
          <w:rFonts w:cs="Times New Roman"/>
          <w:szCs w:val="24"/>
        </w:rPr>
        <w:t xml:space="preserve">pplicability to large scale models. In: </w:t>
      </w:r>
      <w:r w:rsidR="00701F8B" w:rsidRPr="00701F8B">
        <w:rPr>
          <w:rFonts w:cs="Times New Roman"/>
          <w:szCs w:val="24"/>
        </w:rPr>
        <w:t>M. Lee-Gosselin and S. Doherty (E</w:t>
      </w:r>
      <w:r w:rsidRPr="00701F8B">
        <w:rPr>
          <w:rFonts w:cs="Times New Roman"/>
          <w:szCs w:val="24"/>
        </w:rPr>
        <w:t>ds.)</w:t>
      </w:r>
      <w:r w:rsidR="00701F8B" w:rsidRPr="00701F8B">
        <w:rPr>
          <w:rFonts w:cs="Times New Roman"/>
          <w:szCs w:val="24"/>
        </w:rPr>
        <w:t>,</w:t>
      </w:r>
      <w:r w:rsidRPr="00701F8B">
        <w:rPr>
          <w:rFonts w:cs="Times New Roman"/>
          <w:szCs w:val="24"/>
        </w:rPr>
        <w:t xml:space="preserve"> </w:t>
      </w:r>
      <w:r w:rsidRPr="00701F8B">
        <w:rPr>
          <w:rFonts w:cs="Times New Roman"/>
          <w:i/>
          <w:szCs w:val="24"/>
        </w:rPr>
        <w:t>Integrated Land-Use and Transportation Models: Behavioral Foundations</w:t>
      </w:r>
      <w:r w:rsidRPr="00701F8B">
        <w:rPr>
          <w:rFonts w:cs="Times New Roman"/>
          <w:szCs w:val="24"/>
        </w:rPr>
        <w:t xml:space="preserve">, </w:t>
      </w:r>
      <w:r w:rsidR="00701F8B" w:rsidRPr="00701F8B">
        <w:rPr>
          <w:rFonts w:cs="Times New Roman"/>
          <w:szCs w:val="24"/>
        </w:rPr>
        <w:t xml:space="preserve">pp. </w:t>
      </w:r>
      <w:r w:rsidR="00E017F6" w:rsidRPr="00701F8B">
        <w:rPr>
          <w:rFonts w:cs="Times New Roman"/>
          <w:szCs w:val="24"/>
        </w:rPr>
        <w:t>275-302, Elsevier, Oxford</w:t>
      </w:r>
      <w:r w:rsidRPr="00701F8B">
        <w:rPr>
          <w:rFonts w:cs="Times New Roman"/>
          <w:noProof/>
          <w:szCs w:val="24"/>
        </w:rPr>
        <w:t xml:space="preserve">. </w:t>
      </w:r>
      <w:bookmarkEnd w:id="2"/>
    </w:p>
    <w:p w14:paraId="09A8BF59" w14:textId="6F2A7181" w:rsidR="00D66016" w:rsidRPr="00701F8B" w:rsidRDefault="00D66016" w:rsidP="001B37FC">
      <w:pPr>
        <w:keepLines/>
        <w:autoSpaceDE w:val="0"/>
        <w:autoSpaceDN w:val="0"/>
        <w:adjustRightInd w:val="0"/>
        <w:spacing w:line="240" w:lineRule="auto"/>
        <w:ind w:left="360" w:hanging="360"/>
        <w:jc w:val="both"/>
        <w:rPr>
          <w:rFonts w:cs="Times New Roman"/>
          <w:szCs w:val="24"/>
        </w:rPr>
      </w:pPr>
      <w:r w:rsidRPr="00701F8B">
        <w:rPr>
          <w:rFonts w:cs="Times New Roman"/>
          <w:szCs w:val="24"/>
        </w:rPr>
        <w:t>Calastri, C., S. Hess, A. Daly, and J.A. Carrasco (2017) Does the social context help with understanding and predicting the choice of activity type and duration? An application of the Multiple Discrete-Continuous Nested Extreme Value model to activity diary data</w:t>
      </w:r>
      <w:r w:rsidR="00537282" w:rsidRPr="00701F8B">
        <w:rPr>
          <w:rFonts w:cs="Times New Roman"/>
          <w:szCs w:val="24"/>
        </w:rPr>
        <w:t>.</w:t>
      </w:r>
      <w:r w:rsidRPr="00701F8B">
        <w:rPr>
          <w:rFonts w:cs="Times New Roman"/>
          <w:szCs w:val="24"/>
        </w:rPr>
        <w:t xml:space="preserve"> </w:t>
      </w:r>
      <w:r w:rsidRPr="00701F8B">
        <w:rPr>
          <w:rFonts w:cs="Times New Roman"/>
          <w:i/>
          <w:szCs w:val="24"/>
        </w:rPr>
        <w:t>Transportation Research Part A</w:t>
      </w:r>
      <w:r w:rsidRPr="00701F8B">
        <w:rPr>
          <w:rFonts w:cs="Times New Roman"/>
          <w:szCs w:val="24"/>
        </w:rPr>
        <w:t>, 104, 1-20.</w:t>
      </w:r>
    </w:p>
    <w:p w14:paraId="29C16DF0" w14:textId="0E205141" w:rsidR="00D66016" w:rsidRPr="00701F8B" w:rsidRDefault="00D66016" w:rsidP="001B37FC">
      <w:pPr>
        <w:autoSpaceDE w:val="0"/>
        <w:autoSpaceDN w:val="0"/>
        <w:adjustRightInd w:val="0"/>
        <w:spacing w:line="240" w:lineRule="auto"/>
        <w:ind w:left="360" w:hanging="360"/>
        <w:jc w:val="both"/>
        <w:rPr>
          <w:rFonts w:cs="Times New Roman"/>
          <w:szCs w:val="24"/>
        </w:rPr>
      </w:pPr>
      <w:r w:rsidRPr="00701F8B">
        <w:rPr>
          <w:rFonts w:cs="Times New Roman"/>
          <w:szCs w:val="24"/>
        </w:rPr>
        <w:t>Caragea, P.C. and R.L. Smith (2007) Asymptotic properties of computationally efficient alternative estimators for a class of multivariate normal models</w:t>
      </w:r>
      <w:r w:rsidR="00537282" w:rsidRPr="00701F8B">
        <w:rPr>
          <w:rFonts w:cs="Times New Roman"/>
          <w:szCs w:val="24"/>
        </w:rPr>
        <w:t>.</w:t>
      </w:r>
      <w:r w:rsidRPr="00701F8B">
        <w:rPr>
          <w:rFonts w:cs="Times New Roman"/>
          <w:szCs w:val="24"/>
        </w:rPr>
        <w:t xml:space="preserve"> </w:t>
      </w:r>
      <w:r w:rsidRPr="00701F8B">
        <w:rPr>
          <w:rFonts w:cs="Times New Roman"/>
          <w:i/>
          <w:szCs w:val="24"/>
        </w:rPr>
        <w:t>Journal of Multivariate Analysis</w:t>
      </w:r>
      <w:r w:rsidR="00D23DBF" w:rsidRPr="00701F8B">
        <w:rPr>
          <w:rFonts w:cs="Times New Roman"/>
          <w:szCs w:val="24"/>
        </w:rPr>
        <w:t>,</w:t>
      </w:r>
      <w:r w:rsidR="00974C88" w:rsidRPr="00701F8B">
        <w:rPr>
          <w:rFonts w:cs="Times New Roman"/>
          <w:szCs w:val="24"/>
        </w:rPr>
        <w:t xml:space="preserve"> 98(7), 1417-</w:t>
      </w:r>
      <w:r w:rsidRPr="00701F8B">
        <w:rPr>
          <w:rFonts w:cs="Times New Roman"/>
          <w:szCs w:val="24"/>
        </w:rPr>
        <w:t>1440.</w:t>
      </w:r>
    </w:p>
    <w:p w14:paraId="7CA347EC" w14:textId="3515DBF0" w:rsidR="00D66016" w:rsidRPr="00701F8B" w:rsidRDefault="00D66016" w:rsidP="001B37FC">
      <w:pPr>
        <w:spacing w:line="240" w:lineRule="auto"/>
        <w:ind w:left="360" w:hanging="360"/>
        <w:jc w:val="both"/>
        <w:rPr>
          <w:rFonts w:cs="Times New Roman"/>
          <w:szCs w:val="24"/>
        </w:rPr>
      </w:pPr>
      <w:r w:rsidRPr="00701F8B">
        <w:rPr>
          <w:rFonts w:cs="Times New Roman"/>
          <w:szCs w:val="24"/>
        </w:rPr>
        <w:lastRenderedPageBreak/>
        <w:t>Chu, C. (1989) A paired combinational logit model for travel demand analysis</w:t>
      </w:r>
      <w:r w:rsidR="00537282" w:rsidRPr="00701F8B">
        <w:rPr>
          <w:rFonts w:cs="Times New Roman"/>
          <w:szCs w:val="24"/>
        </w:rPr>
        <w:t>.</w:t>
      </w:r>
      <w:r w:rsidRPr="00701F8B">
        <w:rPr>
          <w:rFonts w:cs="Times New Roman"/>
          <w:szCs w:val="24"/>
        </w:rPr>
        <w:t xml:space="preserve"> </w:t>
      </w:r>
      <w:r w:rsidR="00537282" w:rsidRPr="00701F8B">
        <w:rPr>
          <w:rFonts w:cs="Times New Roman"/>
          <w:bCs/>
          <w:szCs w:val="24"/>
        </w:rPr>
        <w:t>I</w:t>
      </w:r>
      <w:r w:rsidRPr="00701F8B">
        <w:rPr>
          <w:rFonts w:cs="Times New Roman"/>
          <w:bCs/>
          <w:szCs w:val="24"/>
        </w:rPr>
        <w:t>n</w:t>
      </w:r>
      <w:r w:rsidR="00701F8B" w:rsidRPr="00701F8B">
        <w:rPr>
          <w:rFonts w:cs="Times New Roman"/>
          <w:bCs/>
          <w:szCs w:val="24"/>
        </w:rPr>
        <w:t>:</w:t>
      </w:r>
      <w:r w:rsidRPr="00701F8B">
        <w:rPr>
          <w:rFonts w:cs="Times New Roman"/>
          <w:bCs/>
          <w:szCs w:val="24"/>
        </w:rPr>
        <w:t xml:space="preserve"> </w:t>
      </w:r>
      <w:r w:rsidRPr="00701F8B">
        <w:rPr>
          <w:rFonts w:cs="Times New Roman"/>
          <w:bCs/>
          <w:i/>
          <w:szCs w:val="24"/>
        </w:rPr>
        <w:t>Transport Policy, Management and Technology Towards 2001: Selected Proceedings of the Fifth World Conference on Transport Research</w:t>
      </w:r>
      <w:r w:rsidRPr="00701F8B">
        <w:rPr>
          <w:rFonts w:cs="Times New Roman"/>
          <w:bCs/>
          <w:szCs w:val="24"/>
        </w:rPr>
        <w:t xml:space="preserve">, </w:t>
      </w:r>
      <w:r w:rsidRPr="00701F8B">
        <w:rPr>
          <w:rFonts w:cs="Times New Roman"/>
          <w:szCs w:val="24"/>
        </w:rPr>
        <w:t xml:space="preserve">4, </w:t>
      </w:r>
      <w:r w:rsidR="00701F8B" w:rsidRPr="00701F8B">
        <w:rPr>
          <w:rFonts w:cs="Times New Roman"/>
          <w:szCs w:val="24"/>
        </w:rPr>
        <w:t xml:space="preserve">pp. </w:t>
      </w:r>
      <w:r w:rsidRPr="00701F8B">
        <w:rPr>
          <w:rFonts w:cs="Times New Roman"/>
          <w:szCs w:val="24"/>
        </w:rPr>
        <w:t xml:space="preserve">295-309, </w:t>
      </w:r>
      <w:r w:rsidRPr="00701F8B">
        <w:rPr>
          <w:rFonts w:cs="Times New Roman"/>
          <w:bCs/>
          <w:szCs w:val="24"/>
        </w:rPr>
        <w:t>Western Periodicals, Ventura, CA.</w:t>
      </w:r>
    </w:p>
    <w:p w14:paraId="1F0B1F16" w14:textId="495DBCBF" w:rsidR="00D66016" w:rsidRPr="00701F8B" w:rsidRDefault="00D66016" w:rsidP="001B37FC">
      <w:pPr>
        <w:spacing w:line="240" w:lineRule="auto"/>
        <w:ind w:left="360" w:hanging="360"/>
        <w:jc w:val="both"/>
        <w:rPr>
          <w:rFonts w:cs="Times New Roman"/>
          <w:szCs w:val="24"/>
        </w:rPr>
      </w:pPr>
      <w:r w:rsidRPr="00701F8B">
        <w:rPr>
          <w:rFonts w:cs="Times New Roman"/>
          <w:szCs w:val="24"/>
        </w:rPr>
        <w:t>Clark, C. (1961) The greatest of a finite set of random variables</w:t>
      </w:r>
      <w:r w:rsidR="00537282" w:rsidRPr="00701F8B">
        <w:rPr>
          <w:rFonts w:cs="Times New Roman"/>
          <w:szCs w:val="24"/>
        </w:rPr>
        <w:t>.</w:t>
      </w:r>
      <w:r w:rsidRPr="00701F8B">
        <w:rPr>
          <w:rFonts w:cs="Times New Roman"/>
          <w:szCs w:val="24"/>
        </w:rPr>
        <w:t xml:space="preserve"> </w:t>
      </w:r>
      <w:r w:rsidRPr="00701F8B">
        <w:rPr>
          <w:rFonts w:cs="Times New Roman"/>
          <w:i/>
          <w:szCs w:val="24"/>
        </w:rPr>
        <w:t>Operations Research</w:t>
      </w:r>
      <w:r w:rsidRPr="00701F8B">
        <w:rPr>
          <w:rFonts w:cs="Times New Roman"/>
          <w:szCs w:val="24"/>
        </w:rPr>
        <w:t>, 9(2), 145-162.</w:t>
      </w:r>
    </w:p>
    <w:p w14:paraId="08B451E8" w14:textId="656313DE" w:rsidR="00D66016" w:rsidRPr="00701F8B" w:rsidRDefault="00D66016" w:rsidP="001B37FC">
      <w:pPr>
        <w:autoSpaceDE w:val="0"/>
        <w:autoSpaceDN w:val="0"/>
        <w:adjustRightInd w:val="0"/>
        <w:spacing w:line="240" w:lineRule="auto"/>
        <w:ind w:left="360" w:hanging="360"/>
        <w:jc w:val="both"/>
        <w:rPr>
          <w:rFonts w:cs="Times New Roman"/>
          <w:szCs w:val="24"/>
        </w:rPr>
      </w:pPr>
      <w:r w:rsidRPr="00701F8B">
        <w:rPr>
          <w:rFonts w:cs="Times New Roman"/>
          <w:szCs w:val="24"/>
        </w:rPr>
        <w:t>Cox, D.R. and N. Reid (2004) A note on pseudolikelihood constructed from marginal densities</w:t>
      </w:r>
      <w:r w:rsidR="00537282" w:rsidRPr="00701F8B">
        <w:rPr>
          <w:rFonts w:cs="Times New Roman"/>
          <w:szCs w:val="24"/>
        </w:rPr>
        <w:t>.</w:t>
      </w:r>
      <w:r w:rsidRPr="00701F8B">
        <w:rPr>
          <w:rFonts w:cs="Times New Roman"/>
          <w:szCs w:val="24"/>
        </w:rPr>
        <w:t xml:space="preserve"> </w:t>
      </w:r>
      <w:proofErr w:type="spellStart"/>
      <w:r w:rsidRPr="00701F8B">
        <w:rPr>
          <w:rFonts w:cs="Times New Roman"/>
          <w:i/>
          <w:szCs w:val="24"/>
        </w:rPr>
        <w:t>Biometrika</w:t>
      </w:r>
      <w:proofErr w:type="spellEnd"/>
      <w:r w:rsidR="00D23DBF" w:rsidRPr="00701F8B">
        <w:rPr>
          <w:rFonts w:cs="Times New Roman"/>
          <w:szCs w:val="24"/>
        </w:rPr>
        <w:t>,</w:t>
      </w:r>
      <w:r w:rsidRPr="00701F8B">
        <w:rPr>
          <w:rFonts w:cs="Times New Roman"/>
          <w:szCs w:val="24"/>
        </w:rPr>
        <w:t xml:space="preserve"> 91(3), 729-737.</w:t>
      </w:r>
    </w:p>
    <w:p w14:paraId="08B6ECA1" w14:textId="1851664E" w:rsidR="00D66016" w:rsidRPr="00701F8B" w:rsidRDefault="00974C88" w:rsidP="001B37FC">
      <w:pPr>
        <w:spacing w:line="240" w:lineRule="auto"/>
        <w:ind w:left="360" w:hanging="360"/>
        <w:jc w:val="both"/>
        <w:rPr>
          <w:rFonts w:cs="Times New Roman"/>
          <w:szCs w:val="24"/>
        </w:rPr>
      </w:pPr>
      <w:proofErr w:type="spellStart"/>
      <w:r w:rsidRPr="00701F8B">
        <w:rPr>
          <w:rFonts w:cs="Times New Roman"/>
          <w:szCs w:val="24"/>
        </w:rPr>
        <w:t>Daganzo</w:t>
      </w:r>
      <w:proofErr w:type="spellEnd"/>
      <w:r w:rsidRPr="00701F8B">
        <w:rPr>
          <w:rFonts w:cs="Times New Roman"/>
          <w:szCs w:val="24"/>
        </w:rPr>
        <w:t>, C. (1979)</w:t>
      </w:r>
      <w:r w:rsidR="00D66016" w:rsidRPr="00701F8B">
        <w:rPr>
          <w:rFonts w:cs="Times New Roman"/>
          <w:szCs w:val="24"/>
        </w:rPr>
        <w:t xml:space="preserve"> </w:t>
      </w:r>
      <w:r w:rsidR="00D66016" w:rsidRPr="00701F8B">
        <w:rPr>
          <w:rFonts w:cs="Times New Roman"/>
          <w:i/>
          <w:szCs w:val="24"/>
        </w:rPr>
        <w:t xml:space="preserve">Multinomial Probit: The </w:t>
      </w:r>
      <w:r w:rsidRPr="00701F8B">
        <w:rPr>
          <w:rFonts w:cs="Times New Roman"/>
          <w:i/>
          <w:szCs w:val="24"/>
        </w:rPr>
        <w:t>T</w:t>
      </w:r>
      <w:r w:rsidR="00D66016" w:rsidRPr="00701F8B">
        <w:rPr>
          <w:rFonts w:cs="Times New Roman"/>
          <w:i/>
          <w:szCs w:val="24"/>
        </w:rPr>
        <w:t xml:space="preserve">heory and its </w:t>
      </w:r>
      <w:r w:rsidRPr="00701F8B">
        <w:rPr>
          <w:rFonts w:cs="Times New Roman"/>
          <w:i/>
          <w:szCs w:val="24"/>
        </w:rPr>
        <w:t>A</w:t>
      </w:r>
      <w:r w:rsidR="00D66016" w:rsidRPr="00701F8B">
        <w:rPr>
          <w:rFonts w:cs="Times New Roman"/>
          <w:i/>
          <w:szCs w:val="24"/>
        </w:rPr>
        <w:t xml:space="preserve">pplication to </w:t>
      </w:r>
      <w:r w:rsidRPr="00701F8B">
        <w:rPr>
          <w:rFonts w:cs="Times New Roman"/>
          <w:i/>
          <w:szCs w:val="24"/>
        </w:rPr>
        <w:t>Demand F</w:t>
      </w:r>
      <w:r w:rsidR="00D66016" w:rsidRPr="00701F8B">
        <w:rPr>
          <w:rFonts w:cs="Times New Roman"/>
          <w:i/>
          <w:szCs w:val="24"/>
        </w:rPr>
        <w:t>orecasting</w:t>
      </w:r>
      <w:r w:rsidR="00D66016" w:rsidRPr="00701F8B">
        <w:rPr>
          <w:rFonts w:cs="Times New Roman"/>
          <w:szCs w:val="24"/>
        </w:rPr>
        <w:t xml:space="preserve">. Academic Press, New York. </w:t>
      </w:r>
    </w:p>
    <w:p w14:paraId="35B24F46" w14:textId="4812C792" w:rsidR="00814135" w:rsidRPr="00701F8B" w:rsidRDefault="00D66016" w:rsidP="001B37FC">
      <w:pPr>
        <w:spacing w:line="240" w:lineRule="auto"/>
        <w:ind w:left="360" w:hanging="360"/>
        <w:jc w:val="both"/>
        <w:rPr>
          <w:rFonts w:cs="Times New Roman"/>
          <w:szCs w:val="24"/>
        </w:rPr>
      </w:pPr>
      <w:r w:rsidRPr="00701F8B">
        <w:rPr>
          <w:rFonts w:cs="Times New Roman"/>
          <w:szCs w:val="24"/>
        </w:rPr>
        <w:t>Daly, A. and S. Zachary (1978) Improved multiple choice models</w:t>
      </w:r>
      <w:r w:rsidR="00537282" w:rsidRPr="00701F8B">
        <w:rPr>
          <w:rFonts w:cs="Times New Roman"/>
          <w:szCs w:val="24"/>
        </w:rPr>
        <w:t>. I</w:t>
      </w:r>
      <w:r w:rsidRPr="00701F8B">
        <w:rPr>
          <w:rFonts w:cs="Times New Roman"/>
          <w:szCs w:val="24"/>
        </w:rPr>
        <w:t>n D.A. Hensher and M.Q. Dalvi (</w:t>
      </w:r>
      <w:r w:rsidR="00701F8B" w:rsidRPr="00701F8B">
        <w:rPr>
          <w:rFonts w:cs="Times New Roman"/>
          <w:szCs w:val="24"/>
        </w:rPr>
        <w:t>E</w:t>
      </w:r>
      <w:r w:rsidRPr="00701F8B">
        <w:rPr>
          <w:rFonts w:cs="Times New Roman"/>
          <w:szCs w:val="24"/>
        </w:rPr>
        <w:t>ds.)</w:t>
      </w:r>
      <w:r w:rsidR="00701F8B" w:rsidRPr="00701F8B">
        <w:rPr>
          <w:rFonts w:cs="Times New Roman"/>
          <w:szCs w:val="24"/>
        </w:rPr>
        <w:t>,</w:t>
      </w:r>
      <w:r w:rsidRPr="00701F8B">
        <w:rPr>
          <w:rFonts w:cs="Times New Roman"/>
          <w:szCs w:val="24"/>
        </w:rPr>
        <w:t xml:space="preserve"> </w:t>
      </w:r>
      <w:r w:rsidRPr="00701F8B">
        <w:rPr>
          <w:rFonts w:cs="Times New Roman"/>
          <w:i/>
          <w:iCs/>
          <w:szCs w:val="24"/>
        </w:rPr>
        <w:t>Determinants of Travel Choice</w:t>
      </w:r>
      <w:r w:rsidRPr="00701F8B">
        <w:rPr>
          <w:rFonts w:cs="Times New Roman"/>
          <w:szCs w:val="24"/>
        </w:rPr>
        <w:t xml:space="preserve">, </w:t>
      </w:r>
      <w:r w:rsidR="00701F8B" w:rsidRPr="00701F8B">
        <w:rPr>
          <w:rFonts w:cs="Times New Roman"/>
          <w:szCs w:val="24"/>
        </w:rPr>
        <w:t xml:space="preserve">pp. </w:t>
      </w:r>
      <w:r w:rsidRPr="00701F8B">
        <w:rPr>
          <w:rFonts w:cs="Times New Roman"/>
          <w:szCs w:val="24"/>
        </w:rPr>
        <w:t xml:space="preserve">335-357, Saxon House, </w:t>
      </w:r>
      <w:proofErr w:type="spellStart"/>
      <w:r w:rsidRPr="00701F8B">
        <w:rPr>
          <w:rFonts w:cs="Times New Roman"/>
          <w:szCs w:val="24"/>
        </w:rPr>
        <w:t>Westmead</w:t>
      </w:r>
      <w:proofErr w:type="spellEnd"/>
      <w:r w:rsidRPr="00701F8B">
        <w:rPr>
          <w:rFonts w:cs="Times New Roman"/>
          <w:szCs w:val="24"/>
        </w:rPr>
        <w:t>.</w:t>
      </w:r>
    </w:p>
    <w:p w14:paraId="60F72544" w14:textId="44DD8BC8" w:rsidR="00814135" w:rsidRPr="00701F8B" w:rsidRDefault="00814135" w:rsidP="001B37FC">
      <w:pPr>
        <w:spacing w:line="240" w:lineRule="auto"/>
        <w:ind w:left="360" w:hanging="360"/>
        <w:jc w:val="both"/>
        <w:rPr>
          <w:rFonts w:cs="Times New Roman"/>
          <w:szCs w:val="24"/>
        </w:rPr>
      </w:pPr>
      <w:proofErr w:type="spellStart"/>
      <w:r w:rsidRPr="00814135">
        <w:rPr>
          <w:rFonts w:eastAsia="Times New Roman" w:cs="Times New Roman"/>
          <w:szCs w:val="24"/>
        </w:rPr>
        <w:t>Daziano</w:t>
      </w:r>
      <w:proofErr w:type="spellEnd"/>
      <w:r w:rsidRPr="00814135">
        <w:rPr>
          <w:rFonts w:eastAsia="Times New Roman" w:cs="Times New Roman"/>
          <w:szCs w:val="24"/>
        </w:rPr>
        <w:t>, R.</w:t>
      </w:r>
      <w:r w:rsidRPr="00701F8B">
        <w:rPr>
          <w:rFonts w:eastAsia="Times New Roman" w:cs="Times New Roman"/>
          <w:szCs w:val="24"/>
        </w:rPr>
        <w:t>A., and D. Bolduc (2013)</w:t>
      </w:r>
      <w:r w:rsidRPr="00814135">
        <w:rPr>
          <w:rFonts w:eastAsia="Times New Roman" w:cs="Times New Roman"/>
          <w:szCs w:val="24"/>
        </w:rPr>
        <w:t xml:space="preserve"> Incorporating pro-environmental preferences towards green automobile technologies through a Bayesian hybrid choice model. </w:t>
      </w:r>
      <w:proofErr w:type="spellStart"/>
      <w:r w:rsidRPr="00814135">
        <w:rPr>
          <w:rFonts w:eastAsia="Times New Roman" w:cs="Times New Roman"/>
          <w:i/>
          <w:szCs w:val="24"/>
        </w:rPr>
        <w:t>Transportmetrica</w:t>
      </w:r>
      <w:proofErr w:type="spellEnd"/>
      <w:r w:rsidRPr="00814135">
        <w:rPr>
          <w:rFonts w:eastAsia="Times New Roman" w:cs="Times New Roman"/>
          <w:i/>
          <w:szCs w:val="24"/>
        </w:rPr>
        <w:t xml:space="preserve"> A: Transport Science</w:t>
      </w:r>
      <w:r w:rsidRPr="00814135">
        <w:rPr>
          <w:rFonts w:eastAsia="Times New Roman" w:cs="Times New Roman"/>
          <w:szCs w:val="24"/>
        </w:rPr>
        <w:t xml:space="preserve">, 9(1), 74-106. </w:t>
      </w:r>
    </w:p>
    <w:p w14:paraId="26099018" w14:textId="09606378" w:rsidR="00A46183" w:rsidRPr="00701F8B" w:rsidRDefault="00A46183" w:rsidP="001B37FC">
      <w:pPr>
        <w:spacing w:line="240" w:lineRule="auto"/>
        <w:ind w:left="360" w:hanging="360"/>
        <w:jc w:val="both"/>
        <w:rPr>
          <w:rFonts w:cs="Times New Roman"/>
          <w:noProof/>
          <w:szCs w:val="24"/>
        </w:rPr>
      </w:pPr>
      <w:r w:rsidRPr="00701F8B">
        <w:rPr>
          <w:rFonts w:cs="Times New Roman"/>
          <w:noProof/>
          <w:szCs w:val="24"/>
        </w:rPr>
        <w:t>Faes, C., H. Geys and P. Catalano (2009) Joint models for continuous and discrete longitudinal data.</w:t>
      </w:r>
      <w:r w:rsidR="00974C88" w:rsidRPr="00701F8B">
        <w:rPr>
          <w:rFonts w:cs="Times New Roman"/>
          <w:noProof/>
          <w:szCs w:val="24"/>
        </w:rPr>
        <w:t xml:space="preserve"> In: </w:t>
      </w:r>
      <w:r w:rsidR="00974C88" w:rsidRPr="00701F8B">
        <w:t xml:space="preserve">G. Fitzmaurice, M. Davidian, G. Verbeke, G. </w:t>
      </w:r>
      <w:proofErr w:type="spellStart"/>
      <w:r w:rsidR="00974C88" w:rsidRPr="00701F8B">
        <w:t>Molenberghs</w:t>
      </w:r>
      <w:proofErr w:type="spellEnd"/>
      <w:r w:rsidR="00974C88" w:rsidRPr="00701F8B">
        <w:t xml:space="preserve"> </w:t>
      </w:r>
      <w:r w:rsidR="00974C88" w:rsidRPr="00701F8B">
        <w:rPr>
          <w:rFonts w:cs="Times New Roman"/>
          <w:szCs w:val="24"/>
        </w:rPr>
        <w:t>(</w:t>
      </w:r>
      <w:r w:rsidR="00701F8B" w:rsidRPr="00701F8B">
        <w:rPr>
          <w:rFonts w:cs="Times New Roman"/>
          <w:szCs w:val="24"/>
        </w:rPr>
        <w:t>E</w:t>
      </w:r>
      <w:r w:rsidR="00974C88" w:rsidRPr="00701F8B">
        <w:rPr>
          <w:rFonts w:cs="Times New Roman"/>
          <w:szCs w:val="24"/>
        </w:rPr>
        <w:t>ds.)</w:t>
      </w:r>
      <w:r w:rsidR="00701F8B" w:rsidRPr="00701F8B">
        <w:rPr>
          <w:rFonts w:cs="Times New Roman"/>
          <w:szCs w:val="24"/>
        </w:rPr>
        <w:t>,</w:t>
      </w:r>
      <w:r w:rsidRPr="00701F8B">
        <w:rPr>
          <w:rFonts w:cs="Times New Roman"/>
          <w:noProof/>
          <w:szCs w:val="24"/>
        </w:rPr>
        <w:t xml:space="preserve"> </w:t>
      </w:r>
      <w:r w:rsidRPr="00701F8B">
        <w:rPr>
          <w:rFonts w:cs="Times New Roman"/>
          <w:i/>
          <w:noProof/>
          <w:szCs w:val="24"/>
        </w:rPr>
        <w:t>Longitudinal Data Analysis</w:t>
      </w:r>
      <w:r w:rsidR="00E017F6" w:rsidRPr="00701F8B">
        <w:rPr>
          <w:rFonts w:cs="Times New Roman"/>
          <w:noProof/>
          <w:szCs w:val="24"/>
        </w:rPr>
        <w:t xml:space="preserve">, </w:t>
      </w:r>
      <w:r w:rsidR="00701F8B" w:rsidRPr="00701F8B">
        <w:rPr>
          <w:rFonts w:cs="Times New Roman"/>
          <w:noProof/>
          <w:szCs w:val="24"/>
        </w:rPr>
        <w:t xml:space="preserve">pp. </w:t>
      </w:r>
      <w:r w:rsidR="00E017F6" w:rsidRPr="00701F8B">
        <w:rPr>
          <w:rFonts w:cs="Times New Roman"/>
          <w:noProof/>
          <w:szCs w:val="24"/>
        </w:rPr>
        <w:t>327-348,</w:t>
      </w:r>
      <w:r w:rsidRPr="00701F8B">
        <w:rPr>
          <w:rFonts w:cs="Times New Roman"/>
          <w:noProof/>
          <w:szCs w:val="24"/>
        </w:rPr>
        <w:t xml:space="preserve"> </w:t>
      </w:r>
      <w:r w:rsidR="00E017F6" w:rsidRPr="00701F8B">
        <w:t xml:space="preserve">Chapman and Hall/CRC, </w:t>
      </w:r>
      <w:r w:rsidR="00E017F6" w:rsidRPr="00701F8B">
        <w:rPr>
          <w:rFonts w:cs="Times New Roman"/>
          <w:noProof/>
          <w:szCs w:val="24"/>
        </w:rPr>
        <w:t>Taylor &amp; Francis Group</w:t>
      </w:r>
      <w:r w:rsidR="00E017F6" w:rsidRPr="00701F8B">
        <w:t>, Boca Raton, FL.</w:t>
      </w:r>
    </w:p>
    <w:p w14:paraId="65F0D1B6" w14:textId="46A16E0D" w:rsidR="00D66016" w:rsidRPr="00701F8B" w:rsidRDefault="00D66016" w:rsidP="001B37FC">
      <w:pPr>
        <w:autoSpaceDE w:val="0"/>
        <w:autoSpaceDN w:val="0"/>
        <w:adjustRightInd w:val="0"/>
        <w:spacing w:line="240" w:lineRule="auto"/>
        <w:ind w:left="360" w:hanging="360"/>
        <w:jc w:val="both"/>
        <w:rPr>
          <w:rStyle w:val="apple-style-span"/>
          <w:rFonts w:cs="Times New Roman"/>
          <w:iCs/>
          <w:szCs w:val="24"/>
        </w:rPr>
      </w:pPr>
      <w:r w:rsidRPr="00701F8B">
        <w:rPr>
          <w:rStyle w:val="apple-style-span"/>
          <w:rFonts w:cs="Times New Roman"/>
          <w:szCs w:val="24"/>
        </w:rPr>
        <w:t>Ferdous, N., N. E</w:t>
      </w:r>
      <w:r w:rsidR="00C74A1B" w:rsidRPr="00701F8B">
        <w:rPr>
          <w:rStyle w:val="apple-style-span"/>
          <w:rFonts w:cs="Times New Roman"/>
          <w:szCs w:val="24"/>
        </w:rPr>
        <w:t xml:space="preserve">luru, C.R. Bhat and I. </w:t>
      </w:r>
      <w:proofErr w:type="spellStart"/>
      <w:r w:rsidR="00C74A1B" w:rsidRPr="00701F8B">
        <w:rPr>
          <w:rStyle w:val="apple-style-span"/>
          <w:rFonts w:cs="Times New Roman"/>
          <w:szCs w:val="24"/>
        </w:rPr>
        <w:t>Meloni</w:t>
      </w:r>
      <w:proofErr w:type="spellEnd"/>
      <w:r w:rsidRPr="00701F8B">
        <w:rPr>
          <w:rStyle w:val="apple-style-span"/>
          <w:rFonts w:cs="Times New Roman"/>
          <w:szCs w:val="24"/>
        </w:rPr>
        <w:t xml:space="preserve"> (2010) </w:t>
      </w:r>
      <w:r w:rsidRPr="00701F8B">
        <w:rPr>
          <w:rFonts w:cs="Times New Roman"/>
          <w:bCs/>
          <w:szCs w:val="24"/>
        </w:rPr>
        <w:t>A multivariate ordered-response model system for adults’ weekday activity episode generation by activity purpose and social context</w:t>
      </w:r>
      <w:r w:rsidRPr="00701F8B">
        <w:rPr>
          <w:rFonts w:cs="Times New Roman"/>
          <w:szCs w:val="24"/>
        </w:rPr>
        <w:t xml:space="preserve">. </w:t>
      </w:r>
      <w:r w:rsidRPr="00701F8B">
        <w:rPr>
          <w:rStyle w:val="apple-style-span"/>
          <w:rFonts w:cs="Times New Roman"/>
          <w:i/>
          <w:iCs/>
          <w:szCs w:val="24"/>
        </w:rPr>
        <w:t>Transportation Research Part B</w:t>
      </w:r>
      <w:r w:rsidR="00D23DBF" w:rsidRPr="00701F8B">
        <w:rPr>
          <w:rStyle w:val="apple-style-span"/>
          <w:rFonts w:cs="Times New Roman"/>
          <w:iCs/>
          <w:szCs w:val="24"/>
        </w:rPr>
        <w:t>,</w:t>
      </w:r>
      <w:r w:rsidRPr="00701F8B">
        <w:rPr>
          <w:rStyle w:val="apple-style-span"/>
          <w:rFonts w:cs="Times New Roman"/>
          <w:iCs/>
          <w:szCs w:val="24"/>
        </w:rPr>
        <w:t xml:space="preserve"> 44(8-9), </w:t>
      </w:r>
      <w:r w:rsidRPr="00701F8B">
        <w:rPr>
          <w:rFonts w:cs="Times New Roman"/>
          <w:iCs/>
          <w:szCs w:val="24"/>
        </w:rPr>
        <w:t>922-943</w:t>
      </w:r>
      <w:r w:rsidRPr="00701F8B">
        <w:rPr>
          <w:rStyle w:val="apple-style-span"/>
          <w:rFonts w:cs="Times New Roman"/>
          <w:iCs/>
          <w:szCs w:val="24"/>
        </w:rPr>
        <w:t>.</w:t>
      </w:r>
    </w:p>
    <w:p w14:paraId="34ED3491" w14:textId="77777777" w:rsidR="00D66016" w:rsidRPr="00701F8B" w:rsidRDefault="00D66016" w:rsidP="001B37FC">
      <w:pPr>
        <w:spacing w:line="240" w:lineRule="auto"/>
        <w:ind w:left="360" w:hanging="360"/>
        <w:jc w:val="both"/>
        <w:rPr>
          <w:rFonts w:cs="Times New Roman"/>
          <w:noProof/>
          <w:szCs w:val="24"/>
        </w:rPr>
      </w:pPr>
      <w:bookmarkStart w:id="3" w:name="_ENREF_26"/>
      <w:r w:rsidRPr="00701F8B">
        <w:rPr>
          <w:rFonts w:cs="Times New Roman"/>
          <w:noProof/>
          <w:szCs w:val="24"/>
        </w:rPr>
        <w:t xml:space="preserve">Gates, K.M., P. Molenaar, F.G. Hillary and S. Slobounov (2011) Extended unified SEM approach for modeling event-related fMRI data. </w:t>
      </w:r>
      <w:r w:rsidRPr="00701F8B">
        <w:rPr>
          <w:rFonts w:cs="Times New Roman"/>
          <w:i/>
          <w:noProof/>
          <w:szCs w:val="24"/>
        </w:rPr>
        <w:t>NeuroImage</w:t>
      </w:r>
      <w:r w:rsidRPr="00701F8B">
        <w:rPr>
          <w:rFonts w:cs="Times New Roman"/>
          <w:noProof/>
          <w:szCs w:val="24"/>
        </w:rPr>
        <w:t xml:space="preserve">, 54(2), 1151-1158. </w:t>
      </w:r>
      <w:bookmarkEnd w:id="3"/>
    </w:p>
    <w:p w14:paraId="0B067991" w14:textId="50A5C5DA" w:rsidR="00D66016" w:rsidRPr="00701F8B" w:rsidRDefault="00D66016" w:rsidP="001B37FC">
      <w:pPr>
        <w:spacing w:line="240" w:lineRule="auto"/>
        <w:ind w:left="360" w:hanging="360"/>
        <w:jc w:val="both"/>
        <w:rPr>
          <w:rFonts w:cs="Times New Roman"/>
          <w:szCs w:val="24"/>
        </w:rPr>
      </w:pPr>
      <w:r w:rsidRPr="00701F8B">
        <w:rPr>
          <w:rFonts w:cs="Times New Roman"/>
          <w:szCs w:val="24"/>
        </w:rPr>
        <w:t>Hensher, D.A. (2001) Measurement of the valuation of travel time savings</w:t>
      </w:r>
      <w:r w:rsidR="00537282" w:rsidRPr="00701F8B">
        <w:rPr>
          <w:rFonts w:cs="Times New Roman"/>
          <w:szCs w:val="24"/>
        </w:rPr>
        <w:t>.</w:t>
      </w:r>
      <w:r w:rsidRPr="00701F8B">
        <w:rPr>
          <w:rFonts w:cs="Times New Roman"/>
          <w:szCs w:val="24"/>
        </w:rPr>
        <w:t xml:space="preserve"> </w:t>
      </w:r>
      <w:r w:rsidRPr="00701F8B">
        <w:rPr>
          <w:rFonts w:cs="Times New Roman"/>
          <w:i/>
          <w:iCs/>
          <w:szCs w:val="24"/>
        </w:rPr>
        <w:t>Journal of Transport Economics and Policy</w:t>
      </w:r>
      <w:r w:rsidR="00D23DBF" w:rsidRPr="00701F8B">
        <w:rPr>
          <w:rFonts w:cs="Times New Roman"/>
          <w:szCs w:val="24"/>
        </w:rPr>
        <w:t>, 35</w:t>
      </w:r>
      <w:r w:rsidRPr="00701F8B">
        <w:rPr>
          <w:rFonts w:cs="Times New Roman"/>
          <w:szCs w:val="24"/>
        </w:rPr>
        <w:t>(1) 71-98.</w:t>
      </w:r>
    </w:p>
    <w:p w14:paraId="12726FD1" w14:textId="7D0F2BF4" w:rsidR="00D66016" w:rsidRPr="00701F8B" w:rsidRDefault="00D66016" w:rsidP="001B37FC">
      <w:pPr>
        <w:spacing w:line="240" w:lineRule="auto"/>
        <w:ind w:left="360" w:hanging="360"/>
        <w:jc w:val="both"/>
        <w:rPr>
          <w:rFonts w:cs="Times New Roman"/>
          <w:noProof/>
          <w:szCs w:val="24"/>
        </w:rPr>
      </w:pPr>
      <w:bookmarkStart w:id="4" w:name="_ENREF_30"/>
      <w:bookmarkStart w:id="5" w:name="_ENREF_32"/>
      <w:r w:rsidRPr="00701F8B">
        <w:rPr>
          <w:rFonts w:cs="Times New Roman"/>
          <w:noProof/>
          <w:szCs w:val="24"/>
        </w:rPr>
        <w:t>Hosh</w:t>
      </w:r>
      <w:r w:rsidR="00974C88" w:rsidRPr="00701F8B">
        <w:rPr>
          <w:rFonts w:cs="Times New Roman"/>
          <w:noProof/>
          <w:szCs w:val="24"/>
        </w:rPr>
        <w:t>ino, T. and P.M. Bentler (2013)</w:t>
      </w:r>
      <w:r w:rsidRPr="00701F8B">
        <w:rPr>
          <w:rFonts w:cs="Times New Roman"/>
          <w:noProof/>
          <w:szCs w:val="24"/>
        </w:rPr>
        <w:t xml:space="preserve"> Bias in factor score regression and a simple solution. </w:t>
      </w:r>
      <w:bookmarkEnd w:id="4"/>
      <w:r w:rsidRPr="00701F8B">
        <w:rPr>
          <w:rFonts w:cs="Times New Roman"/>
          <w:noProof/>
          <w:szCs w:val="24"/>
        </w:rPr>
        <w:t xml:space="preserve">In: </w:t>
      </w:r>
      <w:r w:rsidR="00701F8B" w:rsidRPr="00701F8B">
        <w:rPr>
          <w:rFonts w:cs="Times New Roman"/>
          <w:noProof/>
          <w:szCs w:val="24"/>
        </w:rPr>
        <w:t xml:space="preserve">A.R. De Leon </w:t>
      </w:r>
      <w:r w:rsidRPr="00701F8B">
        <w:rPr>
          <w:rFonts w:cs="Times New Roman"/>
          <w:noProof/>
          <w:szCs w:val="24"/>
        </w:rPr>
        <w:t xml:space="preserve">and </w:t>
      </w:r>
      <w:r w:rsidR="00701F8B" w:rsidRPr="00701F8B">
        <w:rPr>
          <w:rFonts w:cs="Times New Roman"/>
          <w:noProof/>
          <w:szCs w:val="24"/>
        </w:rPr>
        <w:t>K.C. Chough</w:t>
      </w:r>
      <w:r w:rsidRPr="00701F8B">
        <w:rPr>
          <w:rFonts w:cs="Times New Roman"/>
          <w:noProof/>
          <w:szCs w:val="24"/>
        </w:rPr>
        <w:t xml:space="preserve"> </w:t>
      </w:r>
      <w:r w:rsidRPr="00701F8B">
        <w:rPr>
          <w:rFonts w:cs="Times New Roman"/>
          <w:szCs w:val="24"/>
        </w:rPr>
        <w:t>(</w:t>
      </w:r>
      <w:r w:rsidR="00701F8B" w:rsidRPr="00701F8B">
        <w:rPr>
          <w:rFonts w:cs="Times New Roman"/>
          <w:szCs w:val="24"/>
        </w:rPr>
        <w:t>E</w:t>
      </w:r>
      <w:r w:rsidRPr="00701F8B">
        <w:rPr>
          <w:rFonts w:cs="Times New Roman"/>
          <w:szCs w:val="24"/>
        </w:rPr>
        <w:t xml:space="preserve">ds.), </w:t>
      </w:r>
      <w:r w:rsidRPr="00701F8B">
        <w:rPr>
          <w:rFonts w:cs="Times New Roman"/>
          <w:i/>
          <w:noProof/>
          <w:szCs w:val="24"/>
        </w:rPr>
        <w:t>Analysis of Mixed Data: Methods &amp; Applications</w:t>
      </w:r>
      <w:r w:rsidRPr="00701F8B">
        <w:rPr>
          <w:rFonts w:cs="Times New Roman"/>
          <w:noProof/>
          <w:szCs w:val="24"/>
        </w:rPr>
        <w:t xml:space="preserve">, </w:t>
      </w:r>
      <w:r w:rsidR="00701F8B" w:rsidRPr="00701F8B">
        <w:rPr>
          <w:rFonts w:cs="Times New Roman"/>
          <w:noProof/>
          <w:szCs w:val="24"/>
        </w:rPr>
        <w:t xml:space="preserve">pp. </w:t>
      </w:r>
      <w:r w:rsidR="00E017F6" w:rsidRPr="00701F8B">
        <w:rPr>
          <w:rFonts w:cs="Times New Roman"/>
          <w:noProof/>
          <w:szCs w:val="24"/>
        </w:rPr>
        <w:t xml:space="preserve">43-61, </w:t>
      </w:r>
      <w:r w:rsidRPr="00701F8B">
        <w:rPr>
          <w:rFonts w:cs="Times New Roman"/>
          <w:noProof/>
          <w:szCs w:val="24"/>
        </w:rPr>
        <w:t xml:space="preserve">CRC Press, Taylor </w:t>
      </w:r>
      <w:r w:rsidR="00E017F6" w:rsidRPr="00701F8B">
        <w:rPr>
          <w:rFonts w:cs="Times New Roman"/>
          <w:noProof/>
          <w:szCs w:val="24"/>
        </w:rPr>
        <w:t>&amp; Francis Group, Boca Raton, FL</w:t>
      </w:r>
      <w:r w:rsidRPr="00701F8B">
        <w:rPr>
          <w:rFonts w:cs="Times New Roman"/>
          <w:noProof/>
          <w:szCs w:val="24"/>
        </w:rPr>
        <w:t>.</w:t>
      </w:r>
    </w:p>
    <w:p w14:paraId="4B386AFC" w14:textId="54C8F32A" w:rsidR="00D66016" w:rsidRPr="00701F8B" w:rsidRDefault="00D66016" w:rsidP="001B37FC">
      <w:pPr>
        <w:spacing w:line="240" w:lineRule="auto"/>
        <w:ind w:left="360" w:hanging="360"/>
        <w:jc w:val="both"/>
        <w:rPr>
          <w:rFonts w:cs="Times New Roman"/>
          <w:szCs w:val="24"/>
        </w:rPr>
      </w:pPr>
      <w:proofErr w:type="spellStart"/>
      <w:r w:rsidRPr="00701F8B">
        <w:rPr>
          <w:rFonts w:cs="Times New Roman"/>
          <w:szCs w:val="24"/>
        </w:rPr>
        <w:t>Hutmacher</w:t>
      </w:r>
      <w:proofErr w:type="spellEnd"/>
      <w:r w:rsidRPr="00701F8B">
        <w:rPr>
          <w:rFonts w:cs="Times New Roman"/>
          <w:szCs w:val="24"/>
        </w:rPr>
        <w:t>, M.M. and J.L. French (2011) Extending the latent variable model for extra correlated longitudinal dichotomous responses</w:t>
      </w:r>
      <w:r w:rsidR="00537282" w:rsidRPr="00701F8B">
        <w:rPr>
          <w:rFonts w:cs="Times New Roman"/>
          <w:szCs w:val="24"/>
        </w:rPr>
        <w:t>.</w:t>
      </w:r>
      <w:r w:rsidRPr="00701F8B">
        <w:rPr>
          <w:rFonts w:cs="Times New Roman"/>
          <w:szCs w:val="24"/>
        </w:rPr>
        <w:t xml:space="preserve"> </w:t>
      </w:r>
      <w:r w:rsidRPr="00701F8B">
        <w:rPr>
          <w:rStyle w:val="journaltitle"/>
          <w:rFonts w:cs="Times New Roman"/>
          <w:i/>
          <w:szCs w:val="24"/>
        </w:rPr>
        <w:t>Journal of Pharmacokinetics and Pharmacodynamics</w:t>
      </w:r>
      <w:r w:rsidRPr="00701F8B">
        <w:rPr>
          <w:rFonts w:cs="Times New Roman"/>
          <w:szCs w:val="24"/>
        </w:rPr>
        <w:t>, 38(6), 833-859.</w:t>
      </w:r>
    </w:p>
    <w:p w14:paraId="4E6D1904" w14:textId="77777777" w:rsidR="00D66016" w:rsidRPr="00701F8B" w:rsidRDefault="00D66016" w:rsidP="001B37FC">
      <w:pPr>
        <w:spacing w:line="240" w:lineRule="auto"/>
        <w:ind w:left="360" w:hanging="360"/>
        <w:jc w:val="both"/>
        <w:rPr>
          <w:rFonts w:cs="Times New Roman"/>
          <w:szCs w:val="24"/>
          <w:shd w:val="clear" w:color="auto" w:fill="FFFFFF"/>
        </w:rPr>
      </w:pPr>
      <w:r w:rsidRPr="00701F8B">
        <w:rPr>
          <w:rFonts w:cs="Times New Roman"/>
          <w:szCs w:val="24"/>
          <w:shd w:val="clear" w:color="auto" w:fill="FFFFFF"/>
        </w:rPr>
        <w:t>Joe, H. (1995) Approximations to multivariate normal rectangle probabilities based on conditional expectations.</w:t>
      </w:r>
      <w:r w:rsidRPr="00701F8B">
        <w:rPr>
          <w:rStyle w:val="apple-converted-space"/>
          <w:rFonts w:cs="Times New Roman"/>
          <w:szCs w:val="24"/>
          <w:shd w:val="clear" w:color="auto" w:fill="FFFFFF"/>
        </w:rPr>
        <w:t> </w:t>
      </w:r>
      <w:r w:rsidRPr="00701F8B">
        <w:rPr>
          <w:rFonts w:cs="Times New Roman"/>
          <w:i/>
          <w:iCs/>
          <w:szCs w:val="24"/>
          <w:shd w:val="clear" w:color="auto" w:fill="FFFFFF"/>
        </w:rPr>
        <w:t>Journal of the American Statistical Association</w:t>
      </w:r>
      <w:r w:rsidRPr="00701F8B">
        <w:rPr>
          <w:rFonts w:cs="Times New Roman"/>
          <w:szCs w:val="24"/>
          <w:shd w:val="clear" w:color="auto" w:fill="FFFFFF"/>
        </w:rPr>
        <w:t>,</w:t>
      </w:r>
      <w:r w:rsidRPr="00701F8B">
        <w:rPr>
          <w:rStyle w:val="apple-converted-space"/>
          <w:rFonts w:cs="Times New Roman"/>
          <w:szCs w:val="24"/>
          <w:shd w:val="clear" w:color="auto" w:fill="FFFFFF"/>
        </w:rPr>
        <w:t> </w:t>
      </w:r>
      <w:r w:rsidRPr="00701F8B">
        <w:rPr>
          <w:rFonts w:cs="Times New Roman"/>
          <w:iCs/>
          <w:szCs w:val="24"/>
          <w:shd w:val="clear" w:color="auto" w:fill="FFFFFF"/>
        </w:rPr>
        <w:t>90</w:t>
      </w:r>
      <w:r w:rsidRPr="00701F8B">
        <w:rPr>
          <w:rFonts w:cs="Times New Roman"/>
          <w:szCs w:val="24"/>
          <w:shd w:val="clear" w:color="auto" w:fill="FFFFFF"/>
        </w:rPr>
        <w:t>(431), 957-964.</w:t>
      </w:r>
    </w:p>
    <w:p w14:paraId="4A6595A1" w14:textId="5AE81A51" w:rsidR="00D66016" w:rsidRPr="00701F8B" w:rsidRDefault="00D66016" w:rsidP="001B37FC">
      <w:pPr>
        <w:spacing w:line="240" w:lineRule="auto"/>
        <w:ind w:left="360" w:hanging="360"/>
        <w:jc w:val="both"/>
        <w:rPr>
          <w:rFonts w:cs="Times New Roman"/>
          <w:noProof/>
          <w:szCs w:val="24"/>
        </w:rPr>
      </w:pPr>
      <w:r w:rsidRPr="00701F8B">
        <w:rPr>
          <w:rFonts w:cs="Times New Roman"/>
          <w:noProof/>
          <w:szCs w:val="24"/>
        </w:rPr>
        <w:t xml:space="preserve">Jöreskog, K.G. (1977) Factor analysis by least squares and maximum likelihood methods. </w:t>
      </w:r>
      <w:bookmarkEnd w:id="5"/>
      <w:r w:rsidRPr="00701F8B">
        <w:rPr>
          <w:rFonts w:eastAsia="Times New Roman" w:cs="Times New Roman"/>
          <w:szCs w:val="24"/>
        </w:rPr>
        <w:t xml:space="preserve">In: </w:t>
      </w:r>
      <w:r w:rsidR="00701F8B" w:rsidRPr="00701F8B">
        <w:rPr>
          <w:rFonts w:eastAsia="Times New Roman" w:cs="Times New Roman"/>
          <w:szCs w:val="24"/>
        </w:rPr>
        <w:t xml:space="preserve">K. </w:t>
      </w:r>
      <w:proofErr w:type="spellStart"/>
      <w:r w:rsidRPr="00701F8B">
        <w:rPr>
          <w:rFonts w:eastAsia="Times New Roman" w:cs="Times New Roman"/>
          <w:szCs w:val="24"/>
        </w:rPr>
        <w:t>Enslein</w:t>
      </w:r>
      <w:proofErr w:type="spellEnd"/>
      <w:r w:rsidRPr="00701F8B">
        <w:rPr>
          <w:rFonts w:eastAsia="Times New Roman" w:cs="Times New Roman"/>
          <w:szCs w:val="24"/>
        </w:rPr>
        <w:t xml:space="preserve">, </w:t>
      </w:r>
      <w:r w:rsidR="00701F8B" w:rsidRPr="00701F8B">
        <w:rPr>
          <w:rFonts w:eastAsia="Times New Roman" w:cs="Times New Roman"/>
          <w:szCs w:val="24"/>
        </w:rPr>
        <w:t xml:space="preserve">A. </w:t>
      </w:r>
      <w:r w:rsidRPr="00701F8B">
        <w:rPr>
          <w:rFonts w:eastAsia="Times New Roman" w:cs="Times New Roman"/>
          <w:szCs w:val="24"/>
        </w:rPr>
        <w:t xml:space="preserve">Ralston, and </w:t>
      </w:r>
      <w:r w:rsidR="00701F8B" w:rsidRPr="00701F8B">
        <w:rPr>
          <w:rFonts w:eastAsia="Times New Roman" w:cs="Times New Roman"/>
          <w:szCs w:val="24"/>
        </w:rPr>
        <w:t>H.S. Wilf</w:t>
      </w:r>
      <w:r w:rsidRPr="00701F8B">
        <w:rPr>
          <w:rFonts w:eastAsia="Times New Roman" w:cs="Times New Roman"/>
          <w:szCs w:val="24"/>
        </w:rPr>
        <w:t xml:space="preserve"> (</w:t>
      </w:r>
      <w:r w:rsidR="00701F8B" w:rsidRPr="00701F8B">
        <w:rPr>
          <w:rFonts w:eastAsia="Times New Roman" w:cs="Times New Roman"/>
          <w:szCs w:val="24"/>
        </w:rPr>
        <w:t>E</w:t>
      </w:r>
      <w:r w:rsidRPr="00701F8B">
        <w:rPr>
          <w:rFonts w:eastAsia="Times New Roman" w:cs="Times New Roman"/>
          <w:szCs w:val="24"/>
        </w:rPr>
        <w:t>ds</w:t>
      </w:r>
      <w:r w:rsidR="00701F8B" w:rsidRPr="00701F8B">
        <w:rPr>
          <w:rFonts w:eastAsia="Times New Roman" w:cs="Times New Roman"/>
          <w:szCs w:val="24"/>
        </w:rPr>
        <w:t>.</w:t>
      </w:r>
      <w:r w:rsidRPr="00701F8B">
        <w:rPr>
          <w:rFonts w:eastAsia="Times New Roman" w:cs="Times New Roman"/>
          <w:szCs w:val="24"/>
        </w:rPr>
        <w:t xml:space="preserve">), </w:t>
      </w:r>
      <w:r w:rsidRPr="00701F8B">
        <w:rPr>
          <w:rFonts w:eastAsia="Times New Roman" w:cs="Times New Roman"/>
          <w:i/>
          <w:iCs/>
          <w:szCs w:val="24"/>
        </w:rPr>
        <w:t>Statistical Methods for Digital Computers</w:t>
      </w:r>
      <w:r w:rsidRPr="00701F8B">
        <w:rPr>
          <w:rFonts w:eastAsia="Times New Roman" w:cs="Times New Roman"/>
          <w:szCs w:val="24"/>
        </w:rPr>
        <w:t>, John Wiley &amp; Sons, New York.</w:t>
      </w:r>
    </w:p>
    <w:p w14:paraId="362A1FE6" w14:textId="77777777" w:rsidR="00D66016" w:rsidRPr="00701F8B" w:rsidRDefault="00D66016" w:rsidP="001B37FC">
      <w:pPr>
        <w:spacing w:line="240" w:lineRule="auto"/>
        <w:ind w:left="360" w:hanging="360"/>
        <w:jc w:val="both"/>
        <w:rPr>
          <w:rFonts w:eastAsia="Times New Roman" w:cs="Times New Roman"/>
          <w:bCs/>
          <w:kern w:val="36"/>
          <w:szCs w:val="24"/>
        </w:rPr>
      </w:pPr>
      <w:r w:rsidRPr="00701F8B">
        <w:rPr>
          <w:rFonts w:eastAsia="Times New Roman" w:cs="Times New Roman"/>
          <w:bCs/>
          <w:kern w:val="36"/>
          <w:szCs w:val="24"/>
        </w:rPr>
        <w:t xml:space="preserve">Kamakura, W.A. (1989) The estimation of multinomial probit models: A new calibration algorithm. </w:t>
      </w:r>
      <w:r w:rsidRPr="00701F8B">
        <w:rPr>
          <w:rFonts w:cs="Times New Roman"/>
          <w:i/>
          <w:szCs w:val="24"/>
        </w:rPr>
        <w:t>Transportation Science</w:t>
      </w:r>
      <w:r w:rsidRPr="00701F8B">
        <w:rPr>
          <w:rFonts w:cs="Times New Roman"/>
          <w:szCs w:val="24"/>
        </w:rPr>
        <w:t>, 23(4), 253-265.</w:t>
      </w:r>
    </w:p>
    <w:p w14:paraId="09168F4D" w14:textId="0523148E" w:rsidR="00D66016" w:rsidRPr="00701F8B" w:rsidRDefault="00D66016" w:rsidP="001B37FC">
      <w:pPr>
        <w:autoSpaceDE w:val="0"/>
        <w:autoSpaceDN w:val="0"/>
        <w:adjustRightInd w:val="0"/>
        <w:spacing w:line="240" w:lineRule="auto"/>
        <w:ind w:left="360" w:hanging="360"/>
        <w:jc w:val="both"/>
        <w:rPr>
          <w:rStyle w:val="author"/>
          <w:rFonts w:cs="Times New Roman"/>
          <w:iCs/>
          <w:szCs w:val="24"/>
        </w:rPr>
      </w:pPr>
      <w:r w:rsidRPr="00701F8B">
        <w:rPr>
          <w:rFonts w:cs="Times New Roman"/>
          <w:szCs w:val="24"/>
        </w:rPr>
        <w:t>Khan, M. and R. Machemehl (2017) Commercial vehicles time of day choice behavior in urban areas</w:t>
      </w:r>
      <w:r w:rsidR="00537282" w:rsidRPr="00701F8B">
        <w:rPr>
          <w:rFonts w:cs="Times New Roman"/>
          <w:szCs w:val="24"/>
        </w:rPr>
        <w:t>.</w:t>
      </w:r>
      <w:r w:rsidRPr="00701F8B">
        <w:rPr>
          <w:rFonts w:cs="Times New Roman"/>
          <w:szCs w:val="24"/>
        </w:rPr>
        <w:t xml:space="preserve"> </w:t>
      </w:r>
      <w:r w:rsidRPr="00701F8B">
        <w:rPr>
          <w:rFonts w:cs="Times New Roman"/>
          <w:i/>
          <w:szCs w:val="24"/>
        </w:rPr>
        <w:t>Transportation Research Part A</w:t>
      </w:r>
      <w:r w:rsidRPr="00701F8B">
        <w:rPr>
          <w:rFonts w:cs="Times New Roman"/>
          <w:szCs w:val="24"/>
        </w:rPr>
        <w:t>, 102, 68-83.</w:t>
      </w:r>
      <w:r w:rsidRPr="00701F8B">
        <w:rPr>
          <w:rStyle w:val="author"/>
          <w:rFonts w:cs="Times New Roman"/>
          <w:iCs/>
          <w:szCs w:val="24"/>
        </w:rPr>
        <w:t xml:space="preserve"> </w:t>
      </w:r>
    </w:p>
    <w:p w14:paraId="41844128" w14:textId="592F3A8E" w:rsidR="00D66016" w:rsidRPr="00701F8B" w:rsidRDefault="00D66016" w:rsidP="001B37FC">
      <w:pPr>
        <w:shd w:val="clear" w:color="auto" w:fill="FFFFFF"/>
        <w:spacing w:line="240" w:lineRule="auto"/>
        <w:ind w:left="360" w:hanging="360"/>
        <w:jc w:val="both"/>
        <w:rPr>
          <w:rFonts w:cs="Times New Roman"/>
          <w:szCs w:val="24"/>
        </w:rPr>
      </w:pPr>
      <w:r w:rsidRPr="00701F8B">
        <w:rPr>
          <w:rFonts w:cs="Times New Roman"/>
          <w:szCs w:val="24"/>
        </w:rPr>
        <w:t>Kim, J., G.M. Allenby, and P.E. Rossi (2002) Modeling consumer demand for variety</w:t>
      </w:r>
      <w:r w:rsidR="00537282" w:rsidRPr="00701F8B">
        <w:rPr>
          <w:rFonts w:cs="Times New Roman"/>
          <w:szCs w:val="24"/>
        </w:rPr>
        <w:t>.</w:t>
      </w:r>
      <w:r w:rsidRPr="00701F8B">
        <w:rPr>
          <w:rFonts w:cs="Times New Roman"/>
          <w:szCs w:val="24"/>
        </w:rPr>
        <w:t xml:space="preserve"> </w:t>
      </w:r>
      <w:r w:rsidRPr="00701F8B">
        <w:rPr>
          <w:rFonts w:cs="Times New Roman"/>
          <w:i/>
          <w:szCs w:val="24"/>
        </w:rPr>
        <w:t>Marketing Science</w:t>
      </w:r>
      <w:r w:rsidRPr="00701F8B">
        <w:rPr>
          <w:rFonts w:cs="Times New Roman"/>
          <w:szCs w:val="24"/>
        </w:rPr>
        <w:t>, 21, 229-250.</w:t>
      </w:r>
    </w:p>
    <w:p w14:paraId="09C4809D" w14:textId="6FA59E22" w:rsidR="00D66016" w:rsidRPr="00701F8B" w:rsidRDefault="00D66016" w:rsidP="001B37FC">
      <w:pPr>
        <w:spacing w:line="240" w:lineRule="auto"/>
        <w:ind w:left="360" w:hanging="360"/>
        <w:jc w:val="both"/>
        <w:rPr>
          <w:rFonts w:cs="Times New Roman"/>
          <w:szCs w:val="24"/>
        </w:rPr>
      </w:pPr>
      <w:r w:rsidRPr="00701F8B">
        <w:rPr>
          <w:rFonts w:cs="Times New Roman"/>
          <w:szCs w:val="24"/>
        </w:rPr>
        <w:t>Koppelman, F. and C. Wen (2000) The paired combinatorial logit model: Properties, estimation and application</w:t>
      </w:r>
      <w:r w:rsidR="00537282" w:rsidRPr="00701F8B">
        <w:rPr>
          <w:rFonts w:cs="Times New Roman"/>
          <w:szCs w:val="24"/>
        </w:rPr>
        <w:t>.</w:t>
      </w:r>
      <w:r w:rsidRPr="00701F8B">
        <w:rPr>
          <w:rFonts w:cs="Times New Roman"/>
          <w:szCs w:val="24"/>
        </w:rPr>
        <w:t xml:space="preserve"> </w:t>
      </w:r>
      <w:r w:rsidRPr="00701F8B">
        <w:rPr>
          <w:rFonts w:cs="Times New Roman"/>
          <w:i/>
          <w:iCs/>
          <w:szCs w:val="24"/>
        </w:rPr>
        <w:t>Transportation Research Part B</w:t>
      </w:r>
      <w:r w:rsidRPr="00701F8B">
        <w:rPr>
          <w:rFonts w:cs="Times New Roman"/>
          <w:szCs w:val="24"/>
        </w:rPr>
        <w:t>,</w:t>
      </w:r>
      <w:r w:rsidRPr="00701F8B">
        <w:rPr>
          <w:rFonts w:cs="Times New Roman"/>
          <w:i/>
          <w:iCs/>
          <w:szCs w:val="24"/>
        </w:rPr>
        <w:t xml:space="preserve"> </w:t>
      </w:r>
      <w:r w:rsidR="00D23DBF" w:rsidRPr="00701F8B">
        <w:rPr>
          <w:rFonts w:cs="Times New Roman"/>
          <w:szCs w:val="24"/>
        </w:rPr>
        <w:t>34</w:t>
      </w:r>
      <w:r w:rsidRPr="00701F8B">
        <w:rPr>
          <w:rFonts w:cs="Times New Roman"/>
          <w:szCs w:val="24"/>
        </w:rPr>
        <w:t>(2) 75-89.</w:t>
      </w:r>
    </w:p>
    <w:p w14:paraId="5286BBC9" w14:textId="66AD4605" w:rsidR="00D66016" w:rsidRPr="00701F8B" w:rsidRDefault="00D66016" w:rsidP="001B37FC">
      <w:pPr>
        <w:pStyle w:val="Default"/>
        <w:ind w:left="360" w:hanging="360"/>
        <w:jc w:val="both"/>
        <w:rPr>
          <w:rFonts w:ascii="Times New Roman" w:hAnsi="Times New Roman" w:cs="Times New Roman"/>
          <w:color w:val="auto"/>
        </w:rPr>
      </w:pPr>
      <w:r w:rsidRPr="00701F8B">
        <w:rPr>
          <w:rFonts w:ascii="Times New Roman" w:hAnsi="Times New Roman" w:cs="Times New Roman"/>
          <w:color w:val="auto"/>
        </w:rPr>
        <w:t>Lindsay, B.G., 1988. Composite likelihood methods</w:t>
      </w:r>
      <w:r w:rsidR="00537282" w:rsidRPr="00701F8B">
        <w:rPr>
          <w:rFonts w:ascii="Times New Roman" w:hAnsi="Times New Roman" w:cs="Times New Roman"/>
          <w:color w:val="auto"/>
        </w:rPr>
        <w:t>.</w:t>
      </w:r>
      <w:r w:rsidRPr="00701F8B">
        <w:rPr>
          <w:rFonts w:ascii="Times New Roman" w:hAnsi="Times New Roman" w:cs="Times New Roman"/>
          <w:color w:val="auto"/>
        </w:rPr>
        <w:t xml:space="preserve"> </w:t>
      </w:r>
      <w:r w:rsidRPr="00701F8B">
        <w:rPr>
          <w:rFonts w:ascii="Times New Roman" w:hAnsi="Times New Roman" w:cs="Times New Roman"/>
          <w:i/>
          <w:iCs/>
          <w:color w:val="auto"/>
        </w:rPr>
        <w:t>Contemporary Mathematics</w:t>
      </w:r>
      <w:r w:rsidRPr="00701F8B">
        <w:rPr>
          <w:rFonts w:ascii="Times New Roman" w:hAnsi="Times New Roman" w:cs="Times New Roman"/>
          <w:iCs/>
          <w:color w:val="auto"/>
        </w:rPr>
        <w:t>,</w:t>
      </w:r>
      <w:r w:rsidRPr="00701F8B">
        <w:rPr>
          <w:rFonts w:ascii="Times New Roman" w:hAnsi="Times New Roman" w:cs="Times New Roman"/>
          <w:color w:val="auto"/>
        </w:rPr>
        <w:t xml:space="preserve"> </w:t>
      </w:r>
      <w:r w:rsidRPr="00701F8B">
        <w:rPr>
          <w:rStyle w:val="Strong"/>
          <w:rFonts w:ascii="Times New Roman" w:hAnsi="Times New Roman" w:cs="Times New Roman"/>
          <w:b w:val="0"/>
          <w:color w:val="auto"/>
        </w:rPr>
        <w:t>80</w:t>
      </w:r>
      <w:r w:rsidRPr="00701F8B">
        <w:rPr>
          <w:rFonts w:ascii="Times New Roman" w:hAnsi="Times New Roman" w:cs="Times New Roman"/>
          <w:color w:val="auto"/>
        </w:rPr>
        <w:t>, 221-239.</w:t>
      </w:r>
    </w:p>
    <w:p w14:paraId="15DEE311" w14:textId="7409E757" w:rsidR="00D66016" w:rsidRPr="00701F8B" w:rsidRDefault="00D66016" w:rsidP="001B37FC">
      <w:pPr>
        <w:pStyle w:val="Default"/>
        <w:ind w:left="360" w:hanging="360"/>
        <w:jc w:val="both"/>
        <w:rPr>
          <w:rFonts w:ascii="Times New Roman" w:hAnsi="Times New Roman" w:cs="Times New Roman"/>
          <w:color w:val="auto"/>
        </w:rPr>
      </w:pPr>
      <w:r w:rsidRPr="00701F8B">
        <w:rPr>
          <w:rFonts w:ascii="Times New Roman" w:hAnsi="Times New Roman" w:cs="Times New Roman"/>
          <w:color w:val="auto"/>
        </w:rPr>
        <w:t>Luce, R. and P. Suppes (1965) Preference, utility and subjective probability. In</w:t>
      </w:r>
      <w:r w:rsidR="00701F8B" w:rsidRPr="00701F8B">
        <w:rPr>
          <w:rFonts w:ascii="Times New Roman" w:hAnsi="Times New Roman" w:cs="Times New Roman"/>
          <w:color w:val="auto"/>
        </w:rPr>
        <w:t>: R. Luce, R. Bush, and E. Galanter (Eds.),</w:t>
      </w:r>
      <w:r w:rsidRPr="00701F8B">
        <w:rPr>
          <w:rFonts w:ascii="Times New Roman" w:hAnsi="Times New Roman" w:cs="Times New Roman"/>
          <w:color w:val="auto"/>
        </w:rPr>
        <w:t xml:space="preserve"> </w:t>
      </w:r>
      <w:r w:rsidRPr="00701F8B">
        <w:rPr>
          <w:rFonts w:ascii="Times New Roman" w:hAnsi="Times New Roman" w:cs="Times New Roman"/>
          <w:i/>
          <w:color w:val="auto"/>
        </w:rPr>
        <w:t>Handbook of Mathematical Probability</w:t>
      </w:r>
      <w:r w:rsidRPr="00701F8B">
        <w:rPr>
          <w:rFonts w:ascii="Times New Roman" w:hAnsi="Times New Roman" w:cs="Times New Roman"/>
          <w:color w:val="auto"/>
        </w:rPr>
        <w:t>, Vol. 3, Wiley, New York.</w:t>
      </w:r>
    </w:p>
    <w:p w14:paraId="22B9BCDF" w14:textId="3A07BD78" w:rsidR="00D66016" w:rsidRPr="00701F8B" w:rsidRDefault="00D66016" w:rsidP="001B37FC">
      <w:pPr>
        <w:autoSpaceDE w:val="0"/>
        <w:autoSpaceDN w:val="0"/>
        <w:adjustRightInd w:val="0"/>
        <w:spacing w:line="240" w:lineRule="auto"/>
        <w:ind w:left="360" w:hanging="360"/>
        <w:jc w:val="both"/>
        <w:rPr>
          <w:rFonts w:cs="Times New Roman"/>
          <w:szCs w:val="24"/>
        </w:rPr>
      </w:pPr>
      <w:r w:rsidRPr="00701F8B">
        <w:rPr>
          <w:rFonts w:cs="Times New Roman"/>
          <w:szCs w:val="24"/>
        </w:rPr>
        <w:lastRenderedPageBreak/>
        <w:t>Mäler, K-G</w:t>
      </w:r>
      <w:r w:rsidR="00C74A1B" w:rsidRPr="00701F8B">
        <w:rPr>
          <w:rFonts w:cs="Times New Roman"/>
          <w:szCs w:val="24"/>
        </w:rPr>
        <w:t>.</w:t>
      </w:r>
      <w:r w:rsidRPr="00701F8B">
        <w:rPr>
          <w:rFonts w:cs="Times New Roman"/>
          <w:szCs w:val="24"/>
        </w:rPr>
        <w:t xml:space="preserve"> (1974) </w:t>
      </w:r>
      <w:r w:rsidRPr="00701F8B">
        <w:rPr>
          <w:rFonts w:cs="Times New Roman"/>
          <w:i/>
          <w:szCs w:val="24"/>
        </w:rPr>
        <w:t>Environmental Economics: A theoretical inquiry</w:t>
      </w:r>
      <w:r w:rsidRPr="00701F8B">
        <w:rPr>
          <w:rFonts w:cs="Times New Roman"/>
          <w:szCs w:val="24"/>
        </w:rPr>
        <w:t xml:space="preserve">. The Johns Hopkins University Press for Resources for the Future, Baltimore, MD. </w:t>
      </w:r>
    </w:p>
    <w:p w14:paraId="4A8F8B9B" w14:textId="71828140" w:rsidR="00D66016" w:rsidRPr="00701F8B" w:rsidRDefault="00D66016" w:rsidP="001B37FC">
      <w:pPr>
        <w:pStyle w:val="BodyText"/>
        <w:spacing w:after="0" w:line="240" w:lineRule="auto"/>
        <w:ind w:left="360" w:hanging="360"/>
        <w:jc w:val="both"/>
        <w:rPr>
          <w:rFonts w:cs="Times New Roman"/>
          <w:szCs w:val="24"/>
        </w:rPr>
      </w:pPr>
      <w:r w:rsidRPr="00701F8B">
        <w:rPr>
          <w:rFonts w:cs="Times New Roman"/>
          <w:szCs w:val="24"/>
        </w:rPr>
        <w:t>McCulloch, R.E. and P.E. Rossi (2000) Bayesian analysis of the multinomial probit model. In</w:t>
      </w:r>
      <w:r w:rsidR="00701F8B" w:rsidRPr="00701F8B">
        <w:rPr>
          <w:rFonts w:cs="Times New Roman"/>
          <w:szCs w:val="24"/>
        </w:rPr>
        <w:t>:</w:t>
      </w:r>
      <w:r w:rsidRPr="00701F8B">
        <w:rPr>
          <w:rFonts w:cs="Times New Roman"/>
          <w:szCs w:val="24"/>
        </w:rPr>
        <w:t xml:space="preserve"> </w:t>
      </w:r>
      <w:r w:rsidR="00701F8B" w:rsidRPr="00701F8B">
        <w:rPr>
          <w:rFonts w:cs="Times New Roman"/>
          <w:szCs w:val="24"/>
        </w:rPr>
        <w:t xml:space="preserve">R. Mariano, T. </w:t>
      </w:r>
      <w:proofErr w:type="spellStart"/>
      <w:r w:rsidR="00701F8B" w:rsidRPr="00701F8B">
        <w:rPr>
          <w:rFonts w:cs="Times New Roman"/>
          <w:szCs w:val="24"/>
        </w:rPr>
        <w:t>Schuermann</w:t>
      </w:r>
      <w:proofErr w:type="spellEnd"/>
      <w:r w:rsidR="00701F8B" w:rsidRPr="00701F8B">
        <w:rPr>
          <w:rFonts w:cs="Times New Roman"/>
          <w:szCs w:val="24"/>
        </w:rPr>
        <w:t xml:space="preserve">, and M.J. Weeks (Eds.), </w:t>
      </w:r>
      <w:r w:rsidRPr="00701F8B">
        <w:rPr>
          <w:rFonts w:cs="Times New Roman"/>
          <w:i/>
          <w:szCs w:val="24"/>
        </w:rPr>
        <w:t>Simulation-Based Inference in Econometrics</w:t>
      </w:r>
      <w:r w:rsidRPr="00701F8B">
        <w:rPr>
          <w:rFonts w:cs="Times New Roman"/>
          <w:szCs w:val="24"/>
        </w:rPr>
        <w:t xml:space="preserve">, </w:t>
      </w:r>
      <w:r w:rsidR="00701F8B" w:rsidRPr="00701F8B">
        <w:rPr>
          <w:rFonts w:cs="Times New Roman"/>
          <w:szCs w:val="24"/>
        </w:rPr>
        <w:t xml:space="preserve">pp. 158-178, </w:t>
      </w:r>
      <w:r w:rsidRPr="00701F8B">
        <w:rPr>
          <w:rFonts w:cs="Times New Roman"/>
          <w:szCs w:val="24"/>
        </w:rPr>
        <w:t>Cambr</w:t>
      </w:r>
      <w:r w:rsidR="00701F8B" w:rsidRPr="00701F8B">
        <w:rPr>
          <w:rFonts w:cs="Times New Roman"/>
          <w:szCs w:val="24"/>
        </w:rPr>
        <w:t>idge University Press, New York</w:t>
      </w:r>
      <w:r w:rsidRPr="00701F8B">
        <w:rPr>
          <w:rFonts w:cs="Times New Roman"/>
          <w:szCs w:val="24"/>
        </w:rPr>
        <w:t>.</w:t>
      </w:r>
    </w:p>
    <w:p w14:paraId="696EC51F" w14:textId="0B435284" w:rsidR="006929F0" w:rsidRPr="00701F8B" w:rsidRDefault="00D66016" w:rsidP="001B37FC">
      <w:pPr>
        <w:pStyle w:val="Default"/>
        <w:ind w:left="360" w:hanging="360"/>
        <w:jc w:val="both"/>
        <w:rPr>
          <w:rFonts w:ascii="Times New Roman" w:hAnsi="Times New Roman" w:cs="Times New Roman"/>
          <w:color w:val="auto"/>
        </w:rPr>
      </w:pPr>
      <w:r w:rsidRPr="00701F8B">
        <w:rPr>
          <w:rFonts w:ascii="Times New Roman" w:hAnsi="Times New Roman" w:cs="Times New Roman"/>
          <w:color w:val="auto"/>
        </w:rPr>
        <w:t>McFadden, D</w:t>
      </w:r>
      <w:r w:rsidR="00C74A1B" w:rsidRPr="00701F8B">
        <w:rPr>
          <w:rFonts w:ascii="Times New Roman" w:hAnsi="Times New Roman" w:cs="Times New Roman"/>
          <w:color w:val="auto"/>
        </w:rPr>
        <w:t>.</w:t>
      </w:r>
      <w:r w:rsidRPr="00701F8B">
        <w:rPr>
          <w:rFonts w:ascii="Times New Roman" w:hAnsi="Times New Roman" w:cs="Times New Roman"/>
          <w:color w:val="auto"/>
        </w:rPr>
        <w:t xml:space="preserve"> (1974) Conditional logit analysis of qualitative choice behavior. In</w:t>
      </w:r>
      <w:r w:rsidR="00701F8B" w:rsidRPr="00701F8B">
        <w:rPr>
          <w:rFonts w:ascii="Times New Roman" w:hAnsi="Times New Roman" w:cs="Times New Roman"/>
          <w:color w:val="auto"/>
        </w:rPr>
        <w:t xml:space="preserve">: P. </w:t>
      </w:r>
      <w:proofErr w:type="spellStart"/>
      <w:r w:rsidR="00701F8B" w:rsidRPr="00701F8B">
        <w:rPr>
          <w:rFonts w:ascii="Times New Roman" w:hAnsi="Times New Roman" w:cs="Times New Roman"/>
          <w:color w:val="auto"/>
        </w:rPr>
        <w:t>Zarembka</w:t>
      </w:r>
      <w:proofErr w:type="spellEnd"/>
      <w:r w:rsidR="00701F8B" w:rsidRPr="00701F8B">
        <w:rPr>
          <w:rFonts w:ascii="Times New Roman" w:hAnsi="Times New Roman" w:cs="Times New Roman"/>
          <w:color w:val="auto"/>
        </w:rPr>
        <w:t xml:space="preserve"> (Ed.),</w:t>
      </w:r>
      <w:r w:rsidRPr="00701F8B">
        <w:rPr>
          <w:rFonts w:ascii="Times New Roman" w:hAnsi="Times New Roman" w:cs="Times New Roman"/>
          <w:color w:val="auto"/>
        </w:rPr>
        <w:t xml:space="preserve"> </w:t>
      </w:r>
      <w:r w:rsidRPr="00701F8B">
        <w:rPr>
          <w:rFonts w:ascii="Times New Roman" w:hAnsi="Times New Roman" w:cs="Times New Roman"/>
          <w:i/>
          <w:color w:val="auto"/>
        </w:rPr>
        <w:t>Frontiers in Econometrics</w:t>
      </w:r>
      <w:r w:rsidRPr="00701F8B">
        <w:rPr>
          <w:rFonts w:ascii="Times New Roman" w:hAnsi="Times New Roman" w:cs="Times New Roman"/>
          <w:color w:val="auto"/>
        </w:rPr>
        <w:t xml:space="preserve">, </w:t>
      </w:r>
      <w:r w:rsidR="00701F8B" w:rsidRPr="00701F8B">
        <w:rPr>
          <w:rFonts w:ascii="Times New Roman" w:hAnsi="Times New Roman" w:cs="Times New Roman"/>
          <w:color w:val="auto"/>
        </w:rPr>
        <w:t xml:space="preserve">pp. </w:t>
      </w:r>
      <w:r w:rsidRPr="00701F8B">
        <w:rPr>
          <w:rFonts w:ascii="Times New Roman" w:hAnsi="Times New Roman" w:cs="Times New Roman"/>
          <w:color w:val="auto"/>
        </w:rPr>
        <w:t>105-142, Academic Press, New York.</w:t>
      </w:r>
    </w:p>
    <w:p w14:paraId="26F8E8DB" w14:textId="601998CA" w:rsidR="003B2472" w:rsidRPr="00701F8B" w:rsidRDefault="003B2472" w:rsidP="001B37FC">
      <w:pPr>
        <w:pStyle w:val="Default"/>
        <w:ind w:left="360" w:hanging="360"/>
        <w:jc w:val="both"/>
        <w:rPr>
          <w:rStyle w:val="apple-style-span"/>
          <w:rFonts w:ascii="Times New Roman" w:hAnsi="Times New Roman" w:cs="Times New Roman"/>
          <w:color w:val="auto"/>
        </w:rPr>
      </w:pPr>
      <w:r w:rsidRPr="00701F8B">
        <w:rPr>
          <w:rFonts w:ascii="Times New Roman" w:eastAsia="Times New Roman" w:hAnsi="Times New Roman" w:cs="Times New Roman"/>
          <w:color w:val="auto"/>
        </w:rPr>
        <w:t>McFadden, D. (1978) Modelling the choice of residential location. In</w:t>
      </w:r>
      <w:r w:rsidR="00701F8B" w:rsidRPr="00701F8B">
        <w:rPr>
          <w:rFonts w:ascii="Times New Roman" w:eastAsia="Times New Roman" w:hAnsi="Times New Roman" w:cs="Times New Roman"/>
          <w:color w:val="auto"/>
        </w:rPr>
        <w:t>:</w:t>
      </w:r>
      <w:r w:rsidRPr="00701F8B">
        <w:rPr>
          <w:rFonts w:ascii="Times New Roman" w:eastAsia="Times New Roman" w:hAnsi="Times New Roman" w:cs="Times New Roman"/>
          <w:color w:val="auto"/>
        </w:rPr>
        <w:t xml:space="preserve"> </w:t>
      </w:r>
      <w:r w:rsidRPr="00701F8B">
        <w:rPr>
          <w:rFonts w:ascii="Times New Roman" w:hAnsi="Times New Roman" w:cs="Times New Roman"/>
          <w:color w:val="auto"/>
        </w:rPr>
        <w:t xml:space="preserve">A. </w:t>
      </w:r>
      <w:proofErr w:type="spellStart"/>
      <w:r w:rsidRPr="00701F8B">
        <w:rPr>
          <w:rFonts w:ascii="Times New Roman" w:hAnsi="Times New Roman" w:cs="Times New Roman"/>
          <w:color w:val="auto"/>
        </w:rPr>
        <w:t>Karlqvist</w:t>
      </w:r>
      <w:proofErr w:type="spellEnd"/>
      <w:r w:rsidRPr="00701F8B">
        <w:rPr>
          <w:rFonts w:ascii="Times New Roman" w:hAnsi="Times New Roman" w:cs="Times New Roman"/>
          <w:color w:val="auto"/>
        </w:rPr>
        <w:t xml:space="preserve">, L. Lundqvist, F. </w:t>
      </w:r>
      <w:proofErr w:type="spellStart"/>
      <w:r w:rsidRPr="00701F8B">
        <w:rPr>
          <w:rFonts w:ascii="Times New Roman" w:hAnsi="Times New Roman" w:cs="Times New Roman"/>
          <w:color w:val="auto"/>
        </w:rPr>
        <w:t>Snickars</w:t>
      </w:r>
      <w:proofErr w:type="spellEnd"/>
      <w:r w:rsidRPr="00701F8B">
        <w:rPr>
          <w:rFonts w:ascii="Times New Roman" w:hAnsi="Times New Roman" w:cs="Times New Roman"/>
          <w:color w:val="auto"/>
        </w:rPr>
        <w:t>, and J. Weibull (</w:t>
      </w:r>
      <w:r w:rsidR="00701F8B" w:rsidRPr="00701F8B">
        <w:rPr>
          <w:rFonts w:ascii="Times New Roman" w:hAnsi="Times New Roman" w:cs="Times New Roman"/>
          <w:color w:val="auto"/>
        </w:rPr>
        <w:t>E</w:t>
      </w:r>
      <w:r w:rsidRPr="00701F8B">
        <w:rPr>
          <w:rFonts w:ascii="Times New Roman" w:hAnsi="Times New Roman" w:cs="Times New Roman"/>
          <w:color w:val="auto"/>
        </w:rPr>
        <w:t>ds.)</w:t>
      </w:r>
      <w:r w:rsidRPr="00701F8B">
        <w:rPr>
          <w:rFonts w:ascii="Times New Roman" w:eastAsia="Times New Roman" w:hAnsi="Times New Roman" w:cs="Times New Roman"/>
          <w:color w:val="auto"/>
        </w:rPr>
        <w:t xml:space="preserve">, </w:t>
      </w:r>
      <w:r w:rsidRPr="00701F8B">
        <w:rPr>
          <w:rFonts w:ascii="Times New Roman" w:hAnsi="Times New Roman" w:cs="Times New Roman"/>
          <w:i/>
          <w:color w:val="auto"/>
        </w:rPr>
        <w:t>Spatial Interaction Theory and Planning Models</w:t>
      </w:r>
      <w:r w:rsidRPr="00701F8B">
        <w:rPr>
          <w:rFonts w:ascii="Times New Roman" w:eastAsia="Times New Roman" w:hAnsi="Times New Roman" w:cs="Times New Roman"/>
          <w:color w:val="auto"/>
        </w:rPr>
        <w:t>,</w:t>
      </w:r>
      <w:r w:rsidR="00701F8B" w:rsidRPr="00701F8B">
        <w:rPr>
          <w:rFonts w:ascii="Times New Roman" w:eastAsia="Times New Roman" w:hAnsi="Times New Roman" w:cs="Times New Roman"/>
          <w:color w:val="auto"/>
        </w:rPr>
        <w:t xml:space="preserve"> pp. 75-96, North-Holland, Amsterdam</w:t>
      </w:r>
      <w:r w:rsidRPr="00701F8B">
        <w:rPr>
          <w:rFonts w:ascii="Times New Roman" w:eastAsia="Times New Roman" w:hAnsi="Times New Roman" w:cs="Times New Roman"/>
          <w:color w:val="auto"/>
        </w:rPr>
        <w:t xml:space="preserve">. </w:t>
      </w:r>
    </w:p>
    <w:p w14:paraId="0BE345B2" w14:textId="4F4C7F5F" w:rsidR="00D66016" w:rsidRPr="00701F8B" w:rsidRDefault="00D66016" w:rsidP="001B37FC">
      <w:pPr>
        <w:pStyle w:val="Default"/>
        <w:ind w:left="360" w:hanging="360"/>
        <w:jc w:val="both"/>
        <w:rPr>
          <w:rFonts w:ascii="Times New Roman" w:hAnsi="Times New Roman" w:cs="Times New Roman"/>
          <w:color w:val="auto"/>
        </w:rPr>
      </w:pPr>
      <w:r w:rsidRPr="00701F8B">
        <w:rPr>
          <w:rStyle w:val="apple-style-span"/>
          <w:rFonts w:ascii="Times New Roman" w:eastAsia="MS Mincho" w:hAnsi="Times New Roman" w:cs="Times New Roman"/>
          <w:color w:val="auto"/>
        </w:rPr>
        <w:t>McFadden, D</w:t>
      </w:r>
      <w:r w:rsidR="00C74A1B" w:rsidRPr="00701F8B">
        <w:rPr>
          <w:rStyle w:val="apple-style-span"/>
          <w:rFonts w:ascii="Times New Roman" w:eastAsia="MS Mincho" w:hAnsi="Times New Roman" w:cs="Times New Roman"/>
          <w:color w:val="auto"/>
        </w:rPr>
        <w:t>.</w:t>
      </w:r>
      <w:r w:rsidRPr="00701F8B">
        <w:rPr>
          <w:rStyle w:val="apple-style-span"/>
          <w:rFonts w:ascii="Times New Roman" w:eastAsia="MS Mincho" w:hAnsi="Times New Roman" w:cs="Times New Roman"/>
          <w:color w:val="auto"/>
        </w:rPr>
        <w:t xml:space="preserve"> (1989) </w:t>
      </w:r>
      <w:r w:rsidRPr="00701F8B">
        <w:rPr>
          <w:rFonts w:ascii="Times New Roman" w:hAnsi="Times New Roman" w:cs="Times New Roman"/>
          <w:color w:val="auto"/>
        </w:rPr>
        <w:t>A method of simulated moments for estimation of discrete response models without numerical integration</w:t>
      </w:r>
      <w:r w:rsidR="00537282" w:rsidRPr="00701F8B">
        <w:rPr>
          <w:rFonts w:ascii="Times New Roman" w:hAnsi="Times New Roman" w:cs="Times New Roman"/>
          <w:color w:val="auto"/>
        </w:rPr>
        <w:t>.</w:t>
      </w:r>
      <w:r w:rsidRPr="00701F8B">
        <w:rPr>
          <w:rFonts w:ascii="Times New Roman" w:hAnsi="Times New Roman" w:cs="Times New Roman"/>
          <w:color w:val="auto"/>
        </w:rPr>
        <w:t xml:space="preserve"> </w:t>
      </w:r>
      <w:proofErr w:type="spellStart"/>
      <w:r w:rsidRPr="00701F8B">
        <w:rPr>
          <w:rFonts w:ascii="Times New Roman" w:hAnsi="Times New Roman" w:cs="Times New Roman"/>
          <w:i/>
          <w:color w:val="auto"/>
        </w:rPr>
        <w:t>Econometrica</w:t>
      </w:r>
      <w:proofErr w:type="spellEnd"/>
      <w:r w:rsidR="00D23DBF" w:rsidRPr="00701F8B">
        <w:rPr>
          <w:rFonts w:ascii="Times New Roman" w:hAnsi="Times New Roman" w:cs="Times New Roman"/>
          <w:color w:val="auto"/>
        </w:rPr>
        <w:t>, 57</w:t>
      </w:r>
      <w:r w:rsidRPr="00701F8B">
        <w:rPr>
          <w:rFonts w:ascii="Times New Roman" w:hAnsi="Times New Roman" w:cs="Times New Roman"/>
          <w:color w:val="auto"/>
        </w:rPr>
        <w:t>(5), 995-1026</w:t>
      </w:r>
      <w:r w:rsidR="00D23DBF" w:rsidRPr="00701F8B">
        <w:rPr>
          <w:rFonts w:ascii="Times New Roman" w:hAnsi="Times New Roman" w:cs="Times New Roman"/>
          <w:color w:val="auto"/>
        </w:rPr>
        <w:t>.</w:t>
      </w:r>
    </w:p>
    <w:p w14:paraId="28F571BE" w14:textId="7A183071" w:rsidR="00D66016" w:rsidRPr="00701F8B" w:rsidRDefault="00D66016" w:rsidP="001B37FC">
      <w:pPr>
        <w:spacing w:line="240" w:lineRule="auto"/>
        <w:ind w:left="360" w:hanging="360"/>
        <w:jc w:val="both"/>
        <w:rPr>
          <w:rFonts w:cs="Times New Roman"/>
          <w:szCs w:val="24"/>
        </w:rPr>
      </w:pPr>
      <w:r w:rsidRPr="00701F8B">
        <w:rPr>
          <w:rFonts w:cs="Times New Roman"/>
          <w:szCs w:val="24"/>
        </w:rPr>
        <w:t>McFadden, D. and K. Train (2000) Mixed MNL models of discrete response</w:t>
      </w:r>
      <w:r w:rsidR="00537282" w:rsidRPr="00701F8B">
        <w:rPr>
          <w:rFonts w:cs="Times New Roman"/>
          <w:szCs w:val="24"/>
        </w:rPr>
        <w:t>.</w:t>
      </w:r>
      <w:r w:rsidRPr="00701F8B">
        <w:rPr>
          <w:rFonts w:cs="Times New Roman"/>
          <w:szCs w:val="24"/>
        </w:rPr>
        <w:t xml:space="preserve"> </w:t>
      </w:r>
      <w:r w:rsidRPr="00701F8B">
        <w:rPr>
          <w:rFonts w:cs="Times New Roman"/>
          <w:i/>
          <w:iCs/>
          <w:szCs w:val="24"/>
        </w:rPr>
        <w:t>Journal of Applied Econometrics</w:t>
      </w:r>
      <w:r w:rsidRPr="00701F8B">
        <w:rPr>
          <w:rFonts w:cs="Times New Roman"/>
          <w:szCs w:val="24"/>
        </w:rPr>
        <w:t>,</w:t>
      </w:r>
      <w:r w:rsidRPr="00701F8B">
        <w:rPr>
          <w:rFonts w:cs="Times New Roman"/>
          <w:i/>
          <w:iCs/>
          <w:szCs w:val="24"/>
        </w:rPr>
        <w:t xml:space="preserve"> </w:t>
      </w:r>
      <w:r w:rsidR="00D23DBF" w:rsidRPr="00701F8B">
        <w:rPr>
          <w:rFonts w:cs="Times New Roman"/>
          <w:szCs w:val="24"/>
        </w:rPr>
        <w:t>15</w:t>
      </w:r>
      <w:r w:rsidRPr="00701F8B">
        <w:rPr>
          <w:rFonts w:cs="Times New Roman"/>
          <w:szCs w:val="24"/>
        </w:rPr>
        <w:t>(5)</w:t>
      </w:r>
      <w:r w:rsidR="00D23DBF" w:rsidRPr="00701F8B">
        <w:rPr>
          <w:rFonts w:cs="Times New Roman"/>
          <w:szCs w:val="24"/>
        </w:rPr>
        <w:t>,</w:t>
      </w:r>
      <w:r w:rsidRPr="00701F8B">
        <w:rPr>
          <w:rFonts w:cs="Times New Roman"/>
          <w:szCs w:val="24"/>
        </w:rPr>
        <w:t xml:space="preserve"> 447-470.</w:t>
      </w:r>
    </w:p>
    <w:p w14:paraId="6B1942B7" w14:textId="6AFA19B8" w:rsidR="00D66016" w:rsidRPr="00701F8B" w:rsidRDefault="00D66016" w:rsidP="001B37FC">
      <w:pPr>
        <w:spacing w:line="240" w:lineRule="auto"/>
        <w:ind w:left="360" w:hanging="360"/>
        <w:jc w:val="both"/>
        <w:rPr>
          <w:rFonts w:cs="Times New Roman"/>
          <w:szCs w:val="24"/>
        </w:rPr>
      </w:pPr>
      <w:proofErr w:type="spellStart"/>
      <w:r w:rsidRPr="00701F8B">
        <w:rPr>
          <w:rFonts w:cs="Times New Roman"/>
          <w:szCs w:val="24"/>
        </w:rPr>
        <w:t>Mendell</w:t>
      </w:r>
      <w:proofErr w:type="spellEnd"/>
      <w:r w:rsidRPr="00701F8B">
        <w:rPr>
          <w:rFonts w:cs="Times New Roman"/>
          <w:szCs w:val="24"/>
        </w:rPr>
        <w:t xml:space="preserve">, N.R. and R.C. </w:t>
      </w:r>
      <w:proofErr w:type="spellStart"/>
      <w:r w:rsidRPr="00701F8B">
        <w:rPr>
          <w:rFonts w:cs="Times New Roman"/>
          <w:szCs w:val="24"/>
        </w:rPr>
        <w:t>Elston</w:t>
      </w:r>
      <w:proofErr w:type="spellEnd"/>
      <w:r w:rsidRPr="00701F8B">
        <w:rPr>
          <w:rFonts w:cs="Times New Roman"/>
          <w:szCs w:val="24"/>
        </w:rPr>
        <w:t xml:space="preserve"> (1974) Multifactorial qualitative traits: Genetic analysis and prediction of recurrence risks</w:t>
      </w:r>
      <w:r w:rsidR="00537282" w:rsidRPr="00701F8B">
        <w:rPr>
          <w:rFonts w:cs="Times New Roman"/>
          <w:szCs w:val="24"/>
        </w:rPr>
        <w:t>.</w:t>
      </w:r>
      <w:r w:rsidRPr="00701F8B">
        <w:rPr>
          <w:rFonts w:cs="Times New Roman"/>
          <w:szCs w:val="24"/>
        </w:rPr>
        <w:t xml:space="preserve"> </w:t>
      </w:r>
      <w:r w:rsidRPr="00701F8B">
        <w:rPr>
          <w:rFonts w:cs="Times New Roman"/>
          <w:i/>
          <w:szCs w:val="24"/>
        </w:rPr>
        <w:t>Biometrics</w:t>
      </w:r>
      <w:r w:rsidRPr="00701F8B">
        <w:rPr>
          <w:rFonts w:cs="Times New Roman"/>
          <w:szCs w:val="24"/>
        </w:rPr>
        <w:t>, 30(1), 41-57.</w:t>
      </w:r>
    </w:p>
    <w:p w14:paraId="6E6B12FF" w14:textId="5D81F6DC" w:rsidR="00D66016" w:rsidRPr="00701F8B" w:rsidRDefault="00D66016" w:rsidP="001B37FC">
      <w:pPr>
        <w:autoSpaceDE w:val="0"/>
        <w:autoSpaceDN w:val="0"/>
        <w:adjustRightInd w:val="0"/>
        <w:spacing w:line="240" w:lineRule="auto"/>
        <w:ind w:left="360" w:hanging="360"/>
        <w:jc w:val="both"/>
        <w:rPr>
          <w:rFonts w:eastAsiaTheme="minorHAnsi" w:cs="Times New Roman"/>
          <w:szCs w:val="24"/>
        </w:rPr>
      </w:pPr>
      <w:r w:rsidRPr="00701F8B">
        <w:rPr>
          <w:rFonts w:eastAsiaTheme="minorHAnsi" w:cs="Times New Roman"/>
          <w:szCs w:val="24"/>
        </w:rPr>
        <w:t xml:space="preserve">Pakes, A and D. Pollard (1989) </w:t>
      </w:r>
      <w:r w:rsidR="006929F0" w:rsidRPr="00701F8B">
        <w:rPr>
          <w:rFonts w:eastAsiaTheme="minorHAnsi" w:cs="Times New Roman"/>
          <w:szCs w:val="24"/>
        </w:rPr>
        <w:t>Simulation and the</w:t>
      </w:r>
      <w:r w:rsidRPr="00701F8B">
        <w:rPr>
          <w:rFonts w:eastAsiaTheme="minorHAnsi" w:cs="Times New Roman"/>
          <w:szCs w:val="24"/>
        </w:rPr>
        <w:t xml:space="preserve"> </w:t>
      </w:r>
      <w:proofErr w:type="spellStart"/>
      <w:r w:rsidRPr="00701F8B">
        <w:rPr>
          <w:rFonts w:eastAsiaTheme="minorHAnsi" w:cs="Times New Roman"/>
          <w:szCs w:val="24"/>
        </w:rPr>
        <w:t>asymptotic</w:t>
      </w:r>
      <w:r w:rsidR="006929F0" w:rsidRPr="00701F8B">
        <w:rPr>
          <w:rFonts w:eastAsiaTheme="minorHAnsi" w:cs="Times New Roman"/>
          <w:szCs w:val="24"/>
        </w:rPr>
        <w:t>s</w:t>
      </w:r>
      <w:proofErr w:type="spellEnd"/>
      <w:r w:rsidRPr="00701F8B">
        <w:rPr>
          <w:rFonts w:eastAsiaTheme="minorHAnsi" w:cs="Times New Roman"/>
          <w:szCs w:val="24"/>
        </w:rPr>
        <w:t xml:space="preserve"> </w:t>
      </w:r>
      <w:r w:rsidR="006929F0" w:rsidRPr="00701F8B">
        <w:rPr>
          <w:rFonts w:eastAsiaTheme="minorHAnsi" w:cs="Times New Roman"/>
          <w:szCs w:val="24"/>
        </w:rPr>
        <w:t>of optimization estimators</w:t>
      </w:r>
      <w:r w:rsidR="00537282" w:rsidRPr="00701F8B">
        <w:rPr>
          <w:rFonts w:eastAsiaTheme="minorHAnsi" w:cs="Times New Roman"/>
          <w:szCs w:val="24"/>
        </w:rPr>
        <w:t>.</w:t>
      </w:r>
      <w:r w:rsidRPr="00701F8B">
        <w:rPr>
          <w:rFonts w:eastAsiaTheme="minorHAnsi" w:cs="Times New Roman"/>
          <w:szCs w:val="24"/>
        </w:rPr>
        <w:t xml:space="preserve"> </w:t>
      </w:r>
      <w:proofErr w:type="spellStart"/>
      <w:r w:rsidRPr="00701F8B">
        <w:rPr>
          <w:rFonts w:eastAsiaTheme="minorHAnsi" w:cs="Times New Roman"/>
          <w:i/>
          <w:iCs/>
          <w:szCs w:val="24"/>
        </w:rPr>
        <w:t>Econometrica</w:t>
      </w:r>
      <w:proofErr w:type="spellEnd"/>
      <w:r w:rsidR="00D23DBF" w:rsidRPr="00701F8B">
        <w:rPr>
          <w:rFonts w:eastAsiaTheme="minorHAnsi" w:cs="Times New Roman"/>
          <w:szCs w:val="24"/>
        </w:rPr>
        <w:t>, 57</w:t>
      </w:r>
      <w:r w:rsidRPr="00701F8B">
        <w:rPr>
          <w:rFonts w:eastAsiaTheme="minorHAnsi" w:cs="Times New Roman"/>
          <w:szCs w:val="24"/>
        </w:rPr>
        <w:t>(5), 1027-1057.</w:t>
      </w:r>
    </w:p>
    <w:p w14:paraId="1CC4C3EA" w14:textId="77777777" w:rsidR="00D66016" w:rsidRPr="00701F8B" w:rsidRDefault="00D66016" w:rsidP="001B37FC">
      <w:pPr>
        <w:spacing w:line="240" w:lineRule="auto"/>
        <w:ind w:left="360" w:hanging="360"/>
        <w:jc w:val="both"/>
        <w:rPr>
          <w:rFonts w:cs="Times New Roman"/>
          <w:noProof/>
          <w:szCs w:val="24"/>
        </w:rPr>
      </w:pPr>
      <w:bookmarkStart w:id="6" w:name="_ENREF_40"/>
      <w:r w:rsidRPr="00701F8B">
        <w:rPr>
          <w:rFonts w:cs="Times New Roman"/>
          <w:noProof/>
          <w:szCs w:val="24"/>
        </w:rPr>
        <w:t xml:space="preserve">Paleti, R., C.R. Bhat and R.M. Pendyala (2013) Integrated model of residential location, work location, vehicle ownership, and commute tour characteristics. </w:t>
      </w:r>
      <w:r w:rsidRPr="00701F8B">
        <w:rPr>
          <w:rFonts w:cs="Times New Roman"/>
          <w:i/>
          <w:noProof/>
          <w:szCs w:val="24"/>
        </w:rPr>
        <w:t>Transportation Research Record: Journal of the Transportation Research Board</w:t>
      </w:r>
      <w:r w:rsidRPr="00701F8B">
        <w:rPr>
          <w:rFonts w:cs="Times New Roman"/>
          <w:noProof/>
          <w:szCs w:val="24"/>
        </w:rPr>
        <w:t xml:space="preserve">, 2382, 162-172. </w:t>
      </w:r>
      <w:bookmarkEnd w:id="6"/>
    </w:p>
    <w:p w14:paraId="439CA47A" w14:textId="77777777" w:rsidR="00D66016" w:rsidRPr="00701F8B" w:rsidRDefault="00D66016" w:rsidP="001B37FC">
      <w:pPr>
        <w:spacing w:line="240" w:lineRule="auto"/>
        <w:ind w:left="360" w:hanging="360"/>
        <w:jc w:val="both"/>
        <w:rPr>
          <w:rFonts w:cs="Times New Roman"/>
          <w:szCs w:val="24"/>
        </w:rPr>
      </w:pPr>
      <w:r w:rsidRPr="00701F8B">
        <w:rPr>
          <w:rFonts w:cs="Times New Roman"/>
          <w:szCs w:val="24"/>
        </w:rPr>
        <w:t xml:space="preserve">Patil, P.N., S.K. Dubey, A.R. Pinjari, E. Cherchi, R. </w:t>
      </w:r>
      <w:proofErr w:type="spellStart"/>
      <w:r w:rsidRPr="00701F8B">
        <w:rPr>
          <w:rFonts w:cs="Times New Roman"/>
          <w:szCs w:val="24"/>
        </w:rPr>
        <w:t>Daziano</w:t>
      </w:r>
      <w:proofErr w:type="spellEnd"/>
      <w:r w:rsidRPr="00701F8B">
        <w:rPr>
          <w:rFonts w:cs="Times New Roman"/>
          <w:szCs w:val="24"/>
        </w:rPr>
        <w:t xml:space="preserve"> and C.R. Bhat (2017) </w:t>
      </w:r>
      <w:r w:rsidRPr="00701F8B">
        <w:rPr>
          <w:rFonts w:cs="Times New Roman"/>
          <w:bCs/>
          <w:szCs w:val="24"/>
        </w:rPr>
        <w:t>Simulation evaluation of emerging estimation techniques for multinomial probit models</w:t>
      </w:r>
      <w:r w:rsidRPr="00701F8B">
        <w:rPr>
          <w:rFonts w:cs="Times New Roman"/>
          <w:szCs w:val="24"/>
        </w:rPr>
        <w:t xml:space="preserve">. </w:t>
      </w:r>
      <w:r w:rsidRPr="00701F8B">
        <w:rPr>
          <w:rFonts w:cs="Times New Roman"/>
          <w:i/>
          <w:iCs/>
          <w:szCs w:val="24"/>
        </w:rPr>
        <w:t>Journal of Choice Modelling</w:t>
      </w:r>
      <w:r w:rsidRPr="00701F8B">
        <w:rPr>
          <w:rFonts w:cs="Times New Roman"/>
          <w:szCs w:val="24"/>
        </w:rPr>
        <w:t>, 23, 9-20. </w:t>
      </w:r>
    </w:p>
    <w:p w14:paraId="6B5EA633" w14:textId="2F6D1B7A" w:rsidR="00D66016" w:rsidRPr="00701F8B" w:rsidRDefault="00D66016" w:rsidP="001B37FC">
      <w:pPr>
        <w:autoSpaceDE w:val="0"/>
        <w:autoSpaceDN w:val="0"/>
        <w:adjustRightInd w:val="0"/>
        <w:spacing w:line="240" w:lineRule="auto"/>
        <w:ind w:left="360" w:hanging="360"/>
        <w:jc w:val="both"/>
        <w:rPr>
          <w:rFonts w:cs="Times New Roman"/>
          <w:szCs w:val="24"/>
        </w:rPr>
      </w:pPr>
      <w:r w:rsidRPr="00701F8B">
        <w:rPr>
          <w:rFonts w:cs="Times New Roman"/>
          <w:szCs w:val="24"/>
        </w:rPr>
        <w:t>Pinjari, A.R. (2011) Generalized extreme value (GEV)-based error structures for multiple discrete-continuous choice models</w:t>
      </w:r>
      <w:r w:rsidR="00537282" w:rsidRPr="00701F8B">
        <w:rPr>
          <w:rFonts w:cs="Times New Roman"/>
          <w:szCs w:val="24"/>
        </w:rPr>
        <w:t>.</w:t>
      </w:r>
      <w:r w:rsidRPr="00701F8B">
        <w:rPr>
          <w:rFonts w:cs="Times New Roman"/>
          <w:szCs w:val="24"/>
        </w:rPr>
        <w:t xml:space="preserve"> </w:t>
      </w:r>
      <w:r w:rsidRPr="00701F8B">
        <w:rPr>
          <w:rFonts w:cs="Times New Roman"/>
          <w:i/>
          <w:szCs w:val="24"/>
        </w:rPr>
        <w:t>Transportation Research Part B</w:t>
      </w:r>
      <w:r w:rsidRPr="00701F8B">
        <w:rPr>
          <w:rFonts w:cs="Times New Roman"/>
          <w:szCs w:val="24"/>
        </w:rPr>
        <w:t>, 45(3), 474-489.</w:t>
      </w:r>
    </w:p>
    <w:p w14:paraId="291AD01D" w14:textId="0A0CD2C3" w:rsidR="00D66016" w:rsidRPr="00701F8B" w:rsidRDefault="00D66016" w:rsidP="001B37FC">
      <w:pPr>
        <w:pStyle w:val="Default"/>
        <w:ind w:left="360" w:hanging="360"/>
        <w:jc w:val="both"/>
        <w:rPr>
          <w:rFonts w:ascii="Times New Roman" w:hAnsi="Times New Roman" w:cs="Times New Roman"/>
          <w:color w:val="auto"/>
        </w:rPr>
      </w:pPr>
      <w:r w:rsidRPr="00701F8B">
        <w:rPr>
          <w:rFonts w:ascii="Times New Roman" w:hAnsi="Times New Roman" w:cs="Times New Roman"/>
          <w:color w:val="auto"/>
        </w:rPr>
        <w:t>Revelt, D. and K. Train (1998) Mixed logit with repeated choices: households' choices of appliance efficiency level</w:t>
      </w:r>
      <w:r w:rsidR="00537282" w:rsidRPr="00701F8B">
        <w:rPr>
          <w:rFonts w:ascii="Times New Roman" w:hAnsi="Times New Roman" w:cs="Times New Roman"/>
          <w:color w:val="auto"/>
        </w:rPr>
        <w:t>.</w:t>
      </w:r>
      <w:r w:rsidRPr="00701F8B">
        <w:rPr>
          <w:rFonts w:ascii="Times New Roman" w:hAnsi="Times New Roman" w:cs="Times New Roman"/>
          <w:color w:val="auto"/>
        </w:rPr>
        <w:t xml:space="preserve"> </w:t>
      </w:r>
      <w:r w:rsidRPr="00701F8B">
        <w:rPr>
          <w:rFonts w:ascii="Times New Roman" w:hAnsi="Times New Roman" w:cs="Times New Roman"/>
          <w:i/>
          <w:iCs/>
          <w:color w:val="auto"/>
        </w:rPr>
        <w:t>Review of Economics and Statistics</w:t>
      </w:r>
      <w:r w:rsidR="00D23DBF" w:rsidRPr="00701F8B">
        <w:rPr>
          <w:rFonts w:ascii="Times New Roman" w:hAnsi="Times New Roman" w:cs="Times New Roman"/>
          <w:color w:val="auto"/>
        </w:rPr>
        <w:t>, 80</w:t>
      </w:r>
      <w:r w:rsidRPr="00701F8B">
        <w:rPr>
          <w:rFonts w:ascii="Times New Roman" w:hAnsi="Times New Roman" w:cs="Times New Roman"/>
          <w:color w:val="auto"/>
        </w:rPr>
        <w:t>(4) 647-657.</w:t>
      </w:r>
    </w:p>
    <w:p w14:paraId="04AEBD6F" w14:textId="77777777" w:rsidR="00D66016" w:rsidRPr="00701F8B" w:rsidRDefault="00D66016" w:rsidP="001B37FC">
      <w:pPr>
        <w:spacing w:line="240" w:lineRule="auto"/>
        <w:ind w:left="360" w:hanging="360"/>
        <w:jc w:val="both"/>
        <w:rPr>
          <w:rFonts w:cs="Times New Roman"/>
          <w:szCs w:val="24"/>
        </w:rPr>
      </w:pPr>
      <w:r w:rsidRPr="00701F8B">
        <w:rPr>
          <w:rFonts w:cs="Times New Roman"/>
          <w:szCs w:val="24"/>
        </w:rPr>
        <w:t xml:space="preserve">Rice, J., T. Reich, C.R. Cloninger and R. Wette (1979) An approximation to the multivariate normal integral: Its application to multifactorial qualitative traits. </w:t>
      </w:r>
      <w:r w:rsidRPr="00701F8B">
        <w:rPr>
          <w:rFonts w:cs="Times New Roman"/>
          <w:i/>
          <w:szCs w:val="24"/>
        </w:rPr>
        <w:t>Biometrics</w:t>
      </w:r>
      <w:r w:rsidRPr="00701F8B">
        <w:rPr>
          <w:rFonts w:cs="Times New Roman"/>
          <w:szCs w:val="24"/>
        </w:rPr>
        <w:t>, 35(2), 451-459.</w:t>
      </w:r>
    </w:p>
    <w:p w14:paraId="3EA5F715" w14:textId="20989F78" w:rsidR="00D66016" w:rsidRPr="00701F8B" w:rsidRDefault="00D66016" w:rsidP="001B37FC">
      <w:pPr>
        <w:autoSpaceDE w:val="0"/>
        <w:autoSpaceDN w:val="0"/>
        <w:adjustRightInd w:val="0"/>
        <w:spacing w:line="240" w:lineRule="auto"/>
        <w:ind w:left="360" w:hanging="360"/>
        <w:jc w:val="both"/>
        <w:rPr>
          <w:rStyle w:val="size-xl"/>
          <w:rFonts w:cs="Times New Roman"/>
          <w:szCs w:val="24"/>
        </w:rPr>
      </w:pPr>
      <w:r w:rsidRPr="00701F8B">
        <w:rPr>
          <w:rStyle w:val="author"/>
          <w:rFonts w:cs="Times New Roman"/>
          <w:iCs/>
          <w:szCs w:val="24"/>
        </w:rPr>
        <w:t xml:space="preserve">Shin, J., J. </w:t>
      </w:r>
      <w:proofErr w:type="spellStart"/>
      <w:r w:rsidRPr="00701F8B">
        <w:rPr>
          <w:rStyle w:val="author"/>
          <w:rFonts w:cs="Times New Roman"/>
          <w:iCs/>
          <w:szCs w:val="24"/>
        </w:rPr>
        <w:t>Ahn</w:t>
      </w:r>
      <w:proofErr w:type="spellEnd"/>
      <w:r w:rsidRPr="00701F8B">
        <w:rPr>
          <w:rStyle w:val="author"/>
          <w:rFonts w:cs="Times New Roman"/>
          <w:iCs/>
          <w:szCs w:val="24"/>
        </w:rPr>
        <w:t xml:space="preserve">, and D. Lee (2015) </w:t>
      </w:r>
      <w:r w:rsidRPr="00701F8B">
        <w:rPr>
          <w:rFonts w:cs="Times New Roman"/>
          <w:szCs w:val="24"/>
        </w:rPr>
        <w:t>The impact of diversification with and without commodity bundling on corporate performance: An empirical analysis in Korea telecommunication markets</w:t>
      </w:r>
      <w:r w:rsidR="00537282" w:rsidRPr="00701F8B">
        <w:rPr>
          <w:rFonts w:cs="Times New Roman"/>
          <w:szCs w:val="24"/>
        </w:rPr>
        <w:t>.</w:t>
      </w:r>
      <w:r w:rsidRPr="00701F8B">
        <w:rPr>
          <w:rFonts w:cs="Times New Roman"/>
          <w:szCs w:val="24"/>
        </w:rPr>
        <w:t xml:space="preserve"> </w:t>
      </w:r>
      <w:r w:rsidRPr="00701F8B">
        <w:rPr>
          <w:rStyle w:val="size-xl"/>
          <w:rFonts w:cs="Times New Roman"/>
          <w:i/>
          <w:szCs w:val="24"/>
        </w:rPr>
        <w:t>Technological Forecasting and Social Change</w:t>
      </w:r>
      <w:r w:rsidRPr="00701F8B">
        <w:rPr>
          <w:rStyle w:val="size-xl"/>
          <w:rFonts w:cs="Times New Roman"/>
          <w:szCs w:val="24"/>
        </w:rPr>
        <w:t>, 101, 314-319.</w:t>
      </w:r>
    </w:p>
    <w:p w14:paraId="0004BD78" w14:textId="1A59D865" w:rsidR="00D66016" w:rsidRPr="00701F8B" w:rsidRDefault="00D66016" w:rsidP="001B37FC">
      <w:pPr>
        <w:spacing w:line="240" w:lineRule="auto"/>
        <w:ind w:left="360" w:hanging="360"/>
        <w:jc w:val="both"/>
        <w:rPr>
          <w:rFonts w:cs="Times New Roman"/>
          <w:szCs w:val="24"/>
        </w:rPr>
      </w:pPr>
      <w:r w:rsidRPr="00701F8B">
        <w:rPr>
          <w:rFonts w:cs="Times New Roman"/>
          <w:szCs w:val="24"/>
        </w:rPr>
        <w:t>Small, K. (1987) A discrete choice model for ordered alternatives</w:t>
      </w:r>
      <w:r w:rsidR="00537282" w:rsidRPr="00701F8B">
        <w:rPr>
          <w:rFonts w:cs="Times New Roman"/>
          <w:szCs w:val="24"/>
        </w:rPr>
        <w:t>.</w:t>
      </w:r>
      <w:r w:rsidRPr="00701F8B">
        <w:rPr>
          <w:rFonts w:cs="Times New Roman"/>
          <w:szCs w:val="24"/>
        </w:rPr>
        <w:t xml:space="preserve"> </w:t>
      </w:r>
      <w:proofErr w:type="spellStart"/>
      <w:r w:rsidRPr="00701F8B">
        <w:rPr>
          <w:rFonts w:cs="Times New Roman"/>
          <w:i/>
          <w:iCs/>
          <w:szCs w:val="24"/>
        </w:rPr>
        <w:t>Econometrica</w:t>
      </w:r>
      <w:proofErr w:type="spellEnd"/>
      <w:r w:rsidRPr="00701F8B">
        <w:rPr>
          <w:rFonts w:cs="Times New Roman"/>
          <w:szCs w:val="24"/>
        </w:rPr>
        <w:t>,</w:t>
      </w:r>
      <w:r w:rsidRPr="00701F8B">
        <w:rPr>
          <w:rFonts w:cs="Times New Roman"/>
          <w:i/>
          <w:iCs/>
          <w:szCs w:val="24"/>
        </w:rPr>
        <w:t xml:space="preserve"> </w:t>
      </w:r>
      <w:r w:rsidR="00E017F6" w:rsidRPr="00701F8B">
        <w:rPr>
          <w:rFonts w:cs="Times New Roman"/>
          <w:szCs w:val="24"/>
        </w:rPr>
        <w:t>55</w:t>
      </w:r>
      <w:r w:rsidRPr="00701F8B">
        <w:rPr>
          <w:rFonts w:cs="Times New Roman"/>
          <w:szCs w:val="24"/>
        </w:rPr>
        <w:t>(2)</w:t>
      </w:r>
      <w:r w:rsidR="00E017F6" w:rsidRPr="00701F8B">
        <w:rPr>
          <w:rFonts w:cs="Times New Roman"/>
          <w:szCs w:val="24"/>
        </w:rPr>
        <w:t>,</w:t>
      </w:r>
      <w:r w:rsidRPr="00701F8B">
        <w:rPr>
          <w:rFonts w:cs="Times New Roman"/>
          <w:szCs w:val="24"/>
        </w:rPr>
        <w:t xml:space="preserve"> 409-424.</w:t>
      </w:r>
    </w:p>
    <w:p w14:paraId="50E55A18" w14:textId="77777777" w:rsidR="00D66016" w:rsidRPr="00701F8B" w:rsidRDefault="00D66016" w:rsidP="001B37FC">
      <w:pPr>
        <w:spacing w:line="240" w:lineRule="auto"/>
        <w:ind w:left="360" w:hanging="360"/>
        <w:jc w:val="both"/>
        <w:rPr>
          <w:rFonts w:cs="Times New Roman"/>
          <w:szCs w:val="24"/>
          <w:shd w:val="clear" w:color="auto" w:fill="FFFFFF"/>
        </w:rPr>
      </w:pPr>
      <w:bookmarkStart w:id="7" w:name="_ENREF_50"/>
      <w:r w:rsidRPr="00701F8B">
        <w:rPr>
          <w:rFonts w:cs="Times New Roman"/>
          <w:szCs w:val="24"/>
          <w:shd w:val="clear" w:color="auto" w:fill="FFFFFF"/>
        </w:rPr>
        <w:t>Solow, A.R. (1990) A method for approximating multivariate normal orthant probabilities.</w:t>
      </w:r>
      <w:r w:rsidRPr="00701F8B">
        <w:rPr>
          <w:rStyle w:val="apple-converted-space"/>
          <w:rFonts w:cs="Times New Roman"/>
          <w:szCs w:val="24"/>
          <w:shd w:val="clear" w:color="auto" w:fill="FFFFFF"/>
        </w:rPr>
        <w:t> </w:t>
      </w:r>
      <w:r w:rsidRPr="00701F8B">
        <w:rPr>
          <w:rFonts w:cs="Times New Roman"/>
          <w:i/>
          <w:iCs/>
          <w:szCs w:val="24"/>
          <w:shd w:val="clear" w:color="auto" w:fill="FFFFFF"/>
        </w:rPr>
        <w:t>Journal of Statistical Computation and Simulation</w:t>
      </w:r>
      <w:r w:rsidRPr="00701F8B">
        <w:rPr>
          <w:rFonts w:cs="Times New Roman"/>
          <w:szCs w:val="24"/>
          <w:shd w:val="clear" w:color="auto" w:fill="FFFFFF"/>
        </w:rPr>
        <w:t>,</w:t>
      </w:r>
      <w:r w:rsidRPr="00701F8B">
        <w:rPr>
          <w:rStyle w:val="apple-converted-space"/>
          <w:rFonts w:cs="Times New Roman"/>
          <w:szCs w:val="24"/>
          <w:shd w:val="clear" w:color="auto" w:fill="FFFFFF"/>
        </w:rPr>
        <w:t> </w:t>
      </w:r>
      <w:r w:rsidRPr="00701F8B">
        <w:rPr>
          <w:rFonts w:cs="Times New Roman"/>
          <w:iCs/>
          <w:szCs w:val="24"/>
          <w:shd w:val="clear" w:color="auto" w:fill="FFFFFF"/>
        </w:rPr>
        <w:t>37</w:t>
      </w:r>
      <w:r w:rsidRPr="00701F8B">
        <w:rPr>
          <w:rFonts w:cs="Times New Roman"/>
          <w:szCs w:val="24"/>
          <w:shd w:val="clear" w:color="auto" w:fill="FFFFFF"/>
        </w:rPr>
        <w:t>(3-4), 225-229.</w:t>
      </w:r>
    </w:p>
    <w:p w14:paraId="09BE18B9" w14:textId="77777777" w:rsidR="00D66016" w:rsidRPr="00701F8B" w:rsidRDefault="00D66016" w:rsidP="001B37FC">
      <w:pPr>
        <w:spacing w:line="240" w:lineRule="auto"/>
        <w:ind w:left="360" w:hanging="360"/>
        <w:jc w:val="both"/>
        <w:rPr>
          <w:rFonts w:cs="Times New Roman"/>
          <w:szCs w:val="24"/>
          <w:lang w:val="en"/>
        </w:rPr>
      </w:pPr>
      <w:r w:rsidRPr="00701F8B">
        <w:rPr>
          <w:rStyle w:val="hlfld-contribauthor"/>
          <w:rFonts w:cs="Times New Roman"/>
          <w:szCs w:val="24"/>
          <w:lang w:val="en"/>
        </w:rPr>
        <w:t xml:space="preserve">Switzer, </w:t>
      </w:r>
      <w:r w:rsidRPr="00701F8B">
        <w:rPr>
          <w:rStyle w:val="nlmgiven-names"/>
          <w:rFonts w:cs="Times New Roman"/>
          <w:szCs w:val="24"/>
          <w:lang w:val="en"/>
        </w:rPr>
        <w:t>P.</w:t>
      </w:r>
      <w:r w:rsidRPr="00701F8B">
        <w:rPr>
          <w:rFonts w:cs="Times New Roman"/>
          <w:szCs w:val="24"/>
          <w:lang w:val="en"/>
        </w:rPr>
        <w:t xml:space="preserve"> (</w:t>
      </w:r>
      <w:r w:rsidRPr="00701F8B">
        <w:rPr>
          <w:rStyle w:val="nlmyear"/>
          <w:rFonts w:cs="Times New Roman"/>
          <w:szCs w:val="24"/>
          <w:lang w:val="en"/>
        </w:rPr>
        <w:t>1977</w:t>
      </w:r>
      <w:r w:rsidRPr="00701F8B">
        <w:rPr>
          <w:rFonts w:cs="Times New Roman"/>
          <w:szCs w:val="24"/>
          <w:lang w:val="en"/>
        </w:rPr>
        <w:t xml:space="preserve">) </w:t>
      </w:r>
      <w:r w:rsidRPr="00701F8B">
        <w:rPr>
          <w:rStyle w:val="nlmarticle-title"/>
          <w:rFonts w:cs="Times New Roman"/>
          <w:szCs w:val="24"/>
          <w:lang w:val="en"/>
        </w:rPr>
        <w:t>Estimation of spatial distributions from point sources with application to air pollution measurement</w:t>
      </w:r>
      <w:r w:rsidRPr="00701F8B">
        <w:rPr>
          <w:rFonts w:cs="Times New Roman"/>
          <w:szCs w:val="24"/>
          <w:lang w:val="en"/>
        </w:rPr>
        <w:t xml:space="preserve">. </w:t>
      </w:r>
      <w:r w:rsidRPr="00701F8B">
        <w:rPr>
          <w:rFonts w:cs="Times New Roman"/>
          <w:i/>
          <w:iCs/>
          <w:szCs w:val="24"/>
          <w:lang w:val="en"/>
        </w:rPr>
        <w:t>Bulletin of the International Statistical Institute</w:t>
      </w:r>
      <w:r w:rsidRPr="00701F8B">
        <w:rPr>
          <w:rFonts w:cs="Times New Roman"/>
          <w:szCs w:val="24"/>
          <w:lang w:val="en"/>
        </w:rPr>
        <w:t xml:space="preserve">, 47, </w:t>
      </w:r>
      <w:r w:rsidRPr="00701F8B">
        <w:rPr>
          <w:rStyle w:val="nlmfpage"/>
          <w:rFonts w:cs="Times New Roman"/>
          <w:szCs w:val="24"/>
          <w:lang w:val="en"/>
        </w:rPr>
        <w:t>123</w:t>
      </w:r>
      <w:r w:rsidRPr="00701F8B">
        <w:rPr>
          <w:rFonts w:cs="Times New Roman"/>
          <w:szCs w:val="24"/>
          <w:lang w:val="en"/>
        </w:rPr>
        <w:t>-</w:t>
      </w:r>
      <w:r w:rsidRPr="00701F8B">
        <w:rPr>
          <w:rStyle w:val="nlmlpage"/>
          <w:rFonts w:cs="Times New Roman"/>
          <w:szCs w:val="24"/>
          <w:lang w:val="en"/>
        </w:rPr>
        <w:t>137</w:t>
      </w:r>
      <w:r w:rsidRPr="00701F8B">
        <w:rPr>
          <w:rFonts w:cs="Times New Roman"/>
          <w:szCs w:val="24"/>
          <w:lang w:val="en"/>
        </w:rPr>
        <w:t>.</w:t>
      </w:r>
    </w:p>
    <w:p w14:paraId="3C52CB36" w14:textId="14F9C18B" w:rsidR="00A46183" w:rsidRPr="00701F8B" w:rsidRDefault="00A46183" w:rsidP="001B37FC">
      <w:pPr>
        <w:autoSpaceDE w:val="0"/>
        <w:autoSpaceDN w:val="0"/>
        <w:adjustRightInd w:val="0"/>
        <w:spacing w:line="240" w:lineRule="auto"/>
        <w:ind w:left="360" w:hanging="360"/>
        <w:jc w:val="both"/>
        <w:rPr>
          <w:rFonts w:cs="Times New Roman"/>
          <w:noProof/>
          <w:szCs w:val="24"/>
        </w:rPr>
      </w:pPr>
      <w:r w:rsidRPr="00701F8B">
        <w:rPr>
          <w:rFonts w:cs="Times New Roman"/>
          <w:noProof/>
          <w:szCs w:val="24"/>
        </w:rPr>
        <w:t xml:space="preserve">Teixeira-Pinto, A., and J. Harezlak (2013) Factorization and latent variable models for joint analysis of binary and continuous outcomes. In: </w:t>
      </w:r>
      <w:r w:rsidR="00701F8B" w:rsidRPr="00701F8B">
        <w:rPr>
          <w:rFonts w:cs="Times New Roman"/>
          <w:noProof/>
          <w:szCs w:val="24"/>
        </w:rPr>
        <w:t>A.R. De Leon</w:t>
      </w:r>
      <w:r w:rsidRPr="00701F8B">
        <w:rPr>
          <w:rFonts w:cs="Times New Roman"/>
          <w:noProof/>
          <w:szCs w:val="24"/>
        </w:rPr>
        <w:t xml:space="preserve"> and </w:t>
      </w:r>
      <w:r w:rsidR="00701F8B" w:rsidRPr="00701F8B">
        <w:rPr>
          <w:rFonts w:cs="Times New Roman"/>
          <w:noProof/>
          <w:szCs w:val="24"/>
        </w:rPr>
        <w:t>K.C. Chough</w:t>
      </w:r>
      <w:r w:rsidRPr="00701F8B">
        <w:rPr>
          <w:rFonts w:cs="Times New Roman"/>
          <w:noProof/>
          <w:szCs w:val="24"/>
        </w:rPr>
        <w:t xml:space="preserve"> </w:t>
      </w:r>
      <w:r w:rsidRPr="00701F8B">
        <w:rPr>
          <w:rFonts w:cs="Times New Roman"/>
          <w:szCs w:val="24"/>
        </w:rPr>
        <w:t>(</w:t>
      </w:r>
      <w:r w:rsidR="00701F8B" w:rsidRPr="00701F8B">
        <w:rPr>
          <w:rFonts w:cs="Times New Roman"/>
          <w:szCs w:val="24"/>
        </w:rPr>
        <w:t>E</w:t>
      </w:r>
      <w:r w:rsidRPr="00701F8B">
        <w:rPr>
          <w:rFonts w:cs="Times New Roman"/>
          <w:szCs w:val="24"/>
        </w:rPr>
        <w:t xml:space="preserve">ds.), </w:t>
      </w:r>
      <w:r w:rsidRPr="00701F8B">
        <w:rPr>
          <w:rFonts w:cs="Times New Roman"/>
          <w:i/>
          <w:noProof/>
          <w:szCs w:val="24"/>
        </w:rPr>
        <w:t>Analysis of Mixed Data: Methods &amp; Applications</w:t>
      </w:r>
      <w:r w:rsidRPr="00701F8B">
        <w:rPr>
          <w:rFonts w:cs="Times New Roman"/>
          <w:noProof/>
          <w:szCs w:val="24"/>
        </w:rPr>
        <w:t xml:space="preserve">, </w:t>
      </w:r>
      <w:r w:rsidR="00701F8B" w:rsidRPr="00701F8B">
        <w:rPr>
          <w:rFonts w:cs="Times New Roman"/>
          <w:noProof/>
          <w:szCs w:val="24"/>
        </w:rPr>
        <w:t xml:space="preserve">pp. 81-91, </w:t>
      </w:r>
      <w:r w:rsidRPr="00701F8B">
        <w:rPr>
          <w:rFonts w:cs="Times New Roman"/>
          <w:noProof/>
          <w:szCs w:val="24"/>
        </w:rPr>
        <w:t xml:space="preserve">CRC Press, Taylor </w:t>
      </w:r>
      <w:r w:rsidR="00701F8B" w:rsidRPr="00701F8B">
        <w:rPr>
          <w:rFonts w:cs="Times New Roman"/>
          <w:noProof/>
          <w:szCs w:val="24"/>
        </w:rPr>
        <w:t>&amp; Francis Group, Boca Raton, FL</w:t>
      </w:r>
      <w:r w:rsidRPr="00701F8B">
        <w:rPr>
          <w:rFonts w:cs="Times New Roman"/>
          <w:noProof/>
          <w:szCs w:val="24"/>
        </w:rPr>
        <w:t>.</w:t>
      </w:r>
    </w:p>
    <w:p w14:paraId="5CC735EA" w14:textId="1FD8EFE9" w:rsidR="00D66016" w:rsidRPr="00701F8B" w:rsidRDefault="00D66016" w:rsidP="001B37FC">
      <w:pPr>
        <w:spacing w:line="240" w:lineRule="auto"/>
        <w:ind w:left="360" w:hanging="360"/>
        <w:jc w:val="both"/>
        <w:rPr>
          <w:rFonts w:cs="Times New Roman"/>
          <w:noProof/>
          <w:szCs w:val="24"/>
        </w:rPr>
      </w:pPr>
      <w:r w:rsidRPr="00701F8B">
        <w:rPr>
          <w:rFonts w:cs="Times New Roman"/>
          <w:noProof/>
          <w:szCs w:val="24"/>
        </w:rPr>
        <w:t>Temme, D., M. P</w:t>
      </w:r>
      <w:r w:rsidR="00E017F6" w:rsidRPr="00701F8B">
        <w:rPr>
          <w:rFonts w:cs="Times New Roman"/>
          <w:noProof/>
          <w:szCs w:val="24"/>
        </w:rPr>
        <w:t>aulssen and T. Dannewald (2008)</w:t>
      </w:r>
      <w:r w:rsidRPr="00701F8B">
        <w:rPr>
          <w:rFonts w:cs="Times New Roman"/>
          <w:noProof/>
          <w:szCs w:val="24"/>
        </w:rPr>
        <w:t xml:space="preserve"> Incorporating latent variables into discrete choice models-A simultaneous estimation approach using SEM software. </w:t>
      </w:r>
      <w:r w:rsidRPr="00701F8B">
        <w:rPr>
          <w:rFonts w:cs="Times New Roman"/>
          <w:i/>
          <w:noProof/>
          <w:szCs w:val="24"/>
        </w:rPr>
        <w:t>Business Research</w:t>
      </w:r>
      <w:r w:rsidRPr="00701F8B">
        <w:rPr>
          <w:rFonts w:cs="Times New Roman"/>
          <w:noProof/>
          <w:szCs w:val="24"/>
        </w:rPr>
        <w:t>, 1(2)</w:t>
      </w:r>
      <w:r w:rsidR="00E017F6" w:rsidRPr="00701F8B">
        <w:rPr>
          <w:rFonts w:cs="Times New Roman"/>
          <w:noProof/>
          <w:szCs w:val="24"/>
        </w:rPr>
        <w:t xml:space="preserve">, </w:t>
      </w:r>
      <w:r w:rsidR="00E017F6" w:rsidRPr="00701F8B">
        <w:rPr>
          <w:rStyle w:val="articlecitationpages"/>
        </w:rPr>
        <w:t>220-237</w:t>
      </w:r>
      <w:r w:rsidRPr="00701F8B">
        <w:rPr>
          <w:rFonts w:cs="Times New Roman"/>
          <w:noProof/>
          <w:szCs w:val="24"/>
        </w:rPr>
        <w:t xml:space="preserve">. </w:t>
      </w:r>
      <w:bookmarkEnd w:id="7"/>
    </w:p>
    <w:p w14:paraId="1119B022" w14:textId="7738E12A" w:rsidR="00D66016" w:rsidRPr="00701F8B" w:rsidRDefault="00C74A1B" w:rsidP="001B37FC">
      <w:pPr>
        <w:autoSpaceDE w:val="0"/>
        <w:autoSpaceDN w:val="0"/>
        <w:adjustRightInd w:val="0"/>
        <w:spacing w:line="240" w:lineRule="auto"/>
        <w:ind w:left="360" w:hanging="360"/>
        <w:jc w:val="both"/>
        <w:rPr>
          <w:rFonts w:cs="Times New Roman"/>
          <w:szCs w:val="24"/>
          <w:shd w:val="clear" w:color="auto" w:fill="FFFFFF"/>
        </w:rPr>
      </w:pPr>
      <w:r w:rsidRPr="00701F8B">
        <w:rPr>
          <w:rFonts w:cs="Times New Roman"/>
          <w:szCs w:val="24"/>
          <w:shd w:val="clear" w:color="auto" w:fill="FFFFFF"/>
        </w:rPr>
        <w:lastRenderedPageBreak/>
        <w:t>Train, K.</w:t>
      </w:r>
      <w:r w:rsidR="00D66016" w:rsidRPr="00701F8B">
        <w:rPr>
          <w:rFonts w:cs="Times New Roman"/>
          <w:szCs w:val="24"/>
          <w:shd w:val="clear" w:color="auto" w:fill="FFFFFF"/>
        </w:rPr>
        <w:t>E. (2009)</w:t>
      </w:r>
      <w:r w:rsidR="00D66016" w:rsidRPr="00701F8B">
        <w:rPr>
          <w:rStyle w:val="apple-converted-space"/>
          <w:rFonts w:cs="Times New Roman"/>
          <w:szCs w:val="24"/>
          <w:shd w:val="clear" w:color="auto" w:fill="FFFFFF"/>
        </w:rPr>
        <w:t> </w:t>
      </w:r>
      <w:r w:rsidR="00D66016" w:rsidRPr="00701F8B">
        <w:rPr>
          <w:rFonts w:cs="Times New Roman"/>
          <w:i/>
          <w:iCs/>
          <w:szCs w:val="24"/>
          <w:shd w:val="clear" w:color="auto" w:fill="FFFFFF"/>
        </w:rPr>
        <w:t>Discrete Choice Methods with Simulation</w:t>
      </w:r>
      <w:r w:rsidR="00D66016" w:rsidRPr="00701F8B">
        <w:rPr>
          <w:rFonts w:cs="Times New Roman"/>
          <w:iCs/>
          <w:szCs w:val="24"/>
          <w:shd w:val="clear" w:color="auto" w:fill="FFFFFF"/>
        </w:rPr>
        <w:t>, 2nd ed</w:t>
      </w:r>
      <w:r w:rsidR="00D66016" w:rsidRPr="00701F8B">
        <w:rPr>
          <w:rFonts w:cs="Times New Roman"/>
          <w:szCs w:val="24"/>
          <w:shd w:val="clear" w:color="auto" w:fill="FFFFFF"/>
        </w:rPr>
        <w:t>. Cambridge University Press, Cambridge.</w:t>
      </w:r>
    </w:p>
    <w:p w14:paraId="7D1024D0" w14:textId="77777777" w:rsidR="00A46183" w:rsidRPr="00701F8B" w:rsidRDefault="00A46183" w:rsidP="001B37FC">
      <w:pPr>
        <w:autoSpaceDE w:val="0"/>
        <w:autoSpaceDN w:val="0"/>
        <w:adjustRightInd w:val="0"/>
        <w:spacing w:line="240" w:lineRule="auto"/>
        <w:ind w:left="360" w:hanging="360"/>
        <w:jc w:val="both"/>
        <w:rPr>
          <w:rFonts w:cs="Times New Roman"/>
          <w:szCs w:val="24"/>
        </w:rPr>
      </w:pPr>
      <w:r w:rsidRPr="00701F8B">
        <w:rPr>
          <w:rFonts w:cs="Times New Roman"/>
          <w:szCs w:val="24"/>
        </w:rPr>
        <w:t xml:space="preserve">Varin, C. and C. Czado (2010) A mixed autoregressive probit model for ordinal longitudinal data. </w:t>
      </w:r>
      <w:r w:rsidRPr="00701F8B">
        <w:rPr>
          <w:rFonts w:cs="Times New Roman"/>
          <w:i/>
          <w:iCs/>
          <w:szCs w:val="24"/>
        </w:rPr>
        <w:t>Biostatistics</w:t>
      </w:r>
      <w:r w:rsidRPr="00701F8B">
        <w:rPr>
          <w:rFonts w:cs="Times New Roman"/>
          <w:iCs/>
          <w:szCs w:val="24"/>
        </w:rPr>
        <w:t>, 11(1), 127-138.</w:t>
      </w:r>
    </w:p>
    <w:p w14:paraId="2186B9A8" w14:textId="3ACFDA99" w:rsidR="00D66016" w:rsidRPr="00701F8B" w:rsidRDefault="00D66016" w:rsidP="001B37FC">
      <w:pPr>
        <w:autoSpaceDE w:val="0"/>
        <w:autoSpaceDN w:val="0"/>
        <w:adjustRightInd w:val="0"/>
        <w:spacing w:line="240" w:lineRule="auto"/>
        <w:ind w:left="360" w:hanging="360"/>
        <w:jc w:val="both"/>
        <w:rPr>
          <w:rFonts w:cs="Times New Roman"/>
          <w:szCs w:val="24"/>
          <w:shd w:val="clear" w:color="auto" w:fill="FFFFFF"/>
        </w:rPr>
      </w:pPr>
      <w:r w:rsidRPr="00701F8B">
        <w:rPr>
          <w:rFonts w:cs="Times New Roman"/>
          <w:szCs w:val="24"/>
        </w:rPr>
        <w:t xml:space="preserve">Varin, C. and P. Vidoni (2009) Pairwise likelihood inference for general state space models. </w:t>
      </w:r>
      <w:r w:rsidRPr="00701F8B">
        <w:rPr>
          <w:rFonts w:cs="Times New Roman"/>
          <w:i/>
          <w:iCs/>
          <w:szCs w:val="24"/>
        </w:rPr>
        <w:t>Econometric Reviews</w:t>
      </w:r>
      <w:r w:rsidR="00D23DBF" w:rsidRPr="00701F8B">
        <w:rPr>
          <w:rFonts w:cs="Times New Roman"/>
          <w:iCs/>
          <w:szCs w:val="24"/>
        </w:rPr>
        <w:t>,</w:t>
      </w:r>
      <w:r w:rsidRPr="00701F8B">
        <w:rPr>
          <w:rFonts w:cs="Times New Roman"/>
          <w:i/>
          <w:iCs/>
          <w:szCs w:val="24"/>
        </w:rPr>
        <w:t xml:space="preserve"> </w:t>
      </w:r>
      <w:r w:rsidRPr="00701F8B">
        <w:rPr>
          <w:rFonts w:cs="Times New Roman"/>
          <w:szCs w:val="24"/>
        </w:rPr>
        <w:t>28(1-3), 170-185.</w:t>
      </w:r>
    </w:p>
    <w:p w14:paraId="1307E089" w14:textId="3B4CD7DD" w:rsidR="00814135" w:rsidRPr="00701F8B" w:rsidRDefault="00D66016" w:rsidP="001B37FC">
      <w:pPr>
        <w:autoSpaceDE w:val="0"/>
        <w:autoSpaceDN w:val="0"/>
        <w:adjustRightInd w:val="0"/>
        <w:spacing w:line="240" w:lineRule="auto"/>
        <w:ind w:left="360" w:hanging="360"/>
        <w:jc w:val="both"/>
        <w:rPr>
          <w:rFonts w:cs="Times New Roman"/>
          <w:szCs w:val="24"/>
        </w:rPr>
      </w:pPr>
      <w:r w:rsidRPr="00701F8B">
        <w:rPr>
          <w:rFonts w:cs="Times New Roman"/>
          <w:szCs w:val="24"/>
        </w:rPr>
        <w:t xml:space="preserve">von Haefen, R.H. and D.J. Phaneuf (2003) Estimating preferences for outdoor recreation: </w:t>
      </w:r>
      <w:r w:rsidR="00537282" w:rsidRPr="00701F8B">
        <w:rPr>
          <w:rFonts w:cs="Times New Roman"/>
          <w:szCs w:val="24"/>
        </w:rPr>
        <w:t>A</w:t>
      </w:r>
      <w:r w:rsidRPr="00701F8B">
        <w:rPr>
          <w:rFonts w:cs="Times New Roman"/>
          <w:szCs w:val="24"/>
        </w:rPr>
        <w:t xml:space="preserve"> comparison of continuous and count data demand system frameworks</w:t>
      </w:r>
      <w:r w:rsidR="00537282" w:rsidRPr="00701F8B">
        <w:rPr>
          <w:rFonts w:cs="Times New Roman"/>
          <w:szCs w:val="24"/>
        </w:rPr>
        <w:t>.</w:t>
      </w:r>
      <w:r w:rsidRPr="00701F8B">
        <w:rPr>
          <w:rFonts w:cs="Times New Roman"/>
          <w:szCs w:val="24"/>
        </w:rPr>
        <w:t xml:space="preserve"> </w:t>
      </w:r>
      <w:r w:rsidRPr="00701F8B">
        <w:rPr>
          <w:rFonts w:cs="Times New Roman"/>
          <w:i/>
          <w:szCs w:val="24"/>
        </w:rPr>
        <w:t>Journal of Environmental Economics and Management</w:t>
      </w:r>
      <w:r w:rsidRPr="00701F8B">
        <w:rPr>
          <w:rFonts w:cs="Times New Roman"/>
          <w:szCs w:val="24"/>
        </w:rPr>
        <w:t>, 45(3), 612-630.</w:t>
      </w:r>
    </w:p>
    <w:p w14:paraId="4CB7C126" w14:textId="670B65CA" w:rsidR="00814135" w:rsidRPr="00701F8B" w:rsidRDefault="00814135" w:rsidP="001B37FC">
      <w:pPr>
        <w:autoSpaceDE w:val="0"/>
        <w:autoSpaceDN w:val="0"/>
        <w:adjustRightInd w:val="0"/>
        <w:spacing w:line="240" w:lineRule="auto"/>
        <w:ind w:left="360" w:hanging="360"/>
        <w:jc w:val="both"/>
        <w:rPr>
          <w:rFonts w:cs="Times New Roman"/>
          <w:szCs w:val="24"/>
        </w:rPr>
      </w:pPr>
      <w:r w:rsidRPr="00701F8B">
        <w:rPr>
          <w:rFonts w:cs="Times New Roman"/>
          <w:szCs w:val="24"/>
        </w:rPr>
        <w:t xml:space="preserve">Vovsha, P. (1997) Cross-nested logit model: An application to mode choice in the Tel-Aviv metropolitan area. </w:t>
      </w:r>
      <w:r w:rsidRPr="00701F8B">
        <w:rPr>
          <w:rFonts w:cs="Times New Roman"/>
          <w:i/>
          <w:iCs/>
          <w:szCs w:val="24"/>
        </w:rPr>
        <w:t>Transportation Research Record: Journal of the Transportation Research Board</w:t>
      </w:r>
      <w:r w:rsidRPr="00701F8B">
        <w:rPr>
          <w:rFonts w:cs="Times New Roman"/>
          <w:szCs w:val="24"/>
        </w:rPr>
        <w:t>, 1607, 6-15.</w:t>
      </w:r>
    </w:p>
    <w:p w14:paraId="20A370DD" w14:textId="33268F7E" w:rsidR="00D66016" w:rsidRPr="00701F8B" w:rsidRDefault="00D66016" w:rsidP="001B37FC">
      <w:pPr>
        <w:autoSpaceDE w:val="0"/>
        <w:autoSpaceDN w:val="0"/>
        <w:adjustRightInd w:val="0"/>
        <w:spacing w:line="240" w:lineRule="auto"/>
        <w:ind w:left="360" w:hanging="360"/>
        <w:jc w:val="both"/>
        <w:rPr>
          <w:rStyle w:val="author"/>
          <w:rFonts w:cs="Times New Roman"/>
          <w:iCs/>
          <w:szCs w:val="24"/>
        </w:rPr>
      </w:pPr>
      <w:r w:rsidRPr="00701F8B">
        <w:rPr>
          <w:rFonts w:cs="Times New Roman"/>
          <w:szCs w:val="24"/>
        </w:rPr>
        <w:t>Wafa, Z., C.R. Bhat, R.M. Pendyala, a</w:t>
      </w:r>
      <w:r w:rsidR="004B4462" w:rsidRPr="00701F8B">
        <w:rPr>
          <w:rFonts w:cs="Times New Roman"/>
          <w:szCs w:val="24"/>
        </w:rPr>
        <w:t>n</w:t>
      </w:r>
      <w:r w:rsidRPr="00701F8B">
        <w:rPr>
          <w:rFonts w:cs="Times New Roman"/>
          <w:szCs w:val="24"/>
        </w:rPr>
        <w:t xml:space="preserve">d V.M. Garikapati (2015) </w:t>
      </w:r>
      <w:r w:rsidRPr="00701F8B">
        <w:rPr>
          <w:rFonts w:cs="Times New Roman"/>
          <w:bCs/>
          <w:szCs w:val="24"/>
        </w:rPr>
        <w:t>Latent-segmentation-based approach to investigating spatial transferability of activity-travel models</w:t>
      </w:r>
      <w:r w:rsidR="00537282" w:rsidRPr="00701F8B">
        <w:rPr>
          <w:rFonts w:cs="Times New Roman"/>
          <w:szCs w:val="24"/>
        </w:rPr>
        <w:t>.</w:t>
      </w:r>
      <w:r w:rsidRPr="00701F8B">
        <w:rPr>
          <w:rFonts w:cs="Times New Roman"/>
          <w:szCs w:val="24"/>
        </w:rPr>
        <w:t xml:space="preserve"> </w:t>
      </w:r>
      <w:r w:rsidRPr="00701F8B">
        <w:rPr>
          <w:rFonts w:cs="Times New Roman"/>
          <w:i/>
          <w:iCs/>
          <w:szCs w:val="24"/>
        </w:rPr>
        <w:t>Transportation Research Record: Journal of the Transportation Research Board</w:t>
      </w:r>
      <w:r w:rsidRPr="00701F8B">
        <w:rPr>
          <w:rFonts w:cs="Times New Roman"/>
          <w:szCs w:val="24"/>
        </w:rPr>
        <w:t>, 2493, 136-144.</w:t>
      </w:r>
    </w:p>
    <w:p w14:paraId="392D8D13" w14:textId="7D0A316B" w:rsidR="00D66016" w:rsidRPr="00701F8B" w:rsidRDefault="00D66016" w:rsidP="001B37FC">
      <w:pPr>
        <w:autoSpaceDE w:val="0"/>
        <w:autoSpaceDN w:val="0"/>
        <w:adjustRightInd w:val="0"/>
        <w:spacing w:line="240" w:lineRule="auto"/>
        <w:ind w:left="360" w:hanging="360"/>
        <w:jc w:val="both"/>
        <w:rPr>
          <w:rStyle w:val="author"/>
          <w:rFonts w:cs="Times New Roman"/>
          <w:iCs/>
          <w:szCs w:val="24"/>
        </w:rPr>
      </w:pPr>
      <w:r w:rsidRPr="00701F8B">
        <w:rPr>
          <w:rFonts w:cs="Times New Roman"/>
          <w:bCs/>
          <w:szCs w:val="24"/>
        </w:rPr>
        <w:t>Wales, T.J. and A.D. Woodland (</w:t>
      </w:r>
      <w:r w:rsidRPr="00701F8B">
        <w:rPr>
          <w:rFonts w:cs="Times New Roman"/>
          <w:szCs w:val="24"/>
        </w:rPr>
        <w:t>1983) Estimation of consumer demand systems with binding non-negativity constraints</w:t>
      </w:r>
      <w:r w:rsidR="00537282" w:rsidRPr="00701F8B">
        <w:rPr>
          <w:rFonts w:cs="Times New Roman"/>
          <w:szCs w:val="24"/>
        </w:rPr>
        <w:t>.</w:t>
      </w:r>
      <w:r w:rsidRPr="00701F8B">
        <w:rPr>
          <w:rFonts w:cs="Times New Roman"/>
          <w:szCs w:val="24"/>
        </w:rPr>
        <w:t xml:space="preserve"> </w:t>
      </w:r>
      <w:r w:rsidRPr="00701F8B">
        <w:rPr>
          <w:rFonts w:cs="Times New Roman"/>
          <w:i/>
          <w:iCs/>
          <w:szCs w:val="24"/>
        </w:rPr>
        <w:t>Journal of Econometrics</w:t>
      </w:r>
      <w:r w:rsidRPr="00701F8B">
        <w:rPr>
          <w:rFonts w:cs="Times New Roman"/>
          <w:szCs w:val="24"/>
        </w:rPr>
        <w:t>, 21(3), 263-85.</w:t>
      </w:r>
      <w:r w:rsidRPr="00701F8B">
        <w:rPr>
          <w:rStyle w:val="author"/>
          <w:rFonts w:cs="Times New Roman"/>
          <w:iCs/>
          <w:szCs w:val="24"/>
        </w:rPr>
        <w:t xml:space="preserve"> </w:t>
      </w:r>
    </w:p>
    <w:p w14:paraId="2389F3FC" w14:textId="0F0C676D" w:rsidR="00D66016" w:rsidRPr="00701F8B" w:rsidRDefault="00D66016" w:rsidP="001B37FC">
      <w:pPr>
        <w:spacing w:line="240" w:lineRule="auto"/>
        <w:ind w:left="360" w:hanging="360"/>
        <w:jc w:val="both"/>
        <w:rPr>
          <w:rFonts w:cs="Times New Roman"/>
          <w:szCs w:val="24"/>
        </w:rPr>
      </w:pPr>
      <w:r w:rsidRPr="00701F8B">
        <w:rPr>
          <w:rFonts w:cs="Times New Roman"/>
          <w:szCs w:val="24"/>
        </w:rPr>
        <w:t>Williams, H. (1977) On the formation of travel demand models and economic evaluation measures of user benefits</w:t>
      </w:r>
      <w:r w:rsidR="00537282" w:rsidRPr="00701F8B">
        <w:rPr>
          <w:rFonts w:cs="Times New Roman"/>
          <w:szCs w:val="24"/>
        </w:rPr>
        <w:t>.</w:t>
      </w:r>
      <w:r w:rsidRPr="00701F8B">
        <w:rPr>
          <w:rFonts w:cs="Times New Roman"/>
          <w:szCs w:val="24"/>
        </w:rPr>
        <w:t xml:space="preserve"> </w:t>
      </w:r>
      <w:r w:rsidRPr="00701F8B">
        <w:rPr>
          <w:rFonts w:cs="Times New Roman"/>
          <w:i/>
          <w:iCs/>
          <w:szCs w:val="24"/>
        </w:rPr>
        <w:t>Environment and Planning A</w:t>
      </w:r>
      <w:r w:rsidRPr="00701F8B">
        <w:rPr>
          <w:rFonts w:cs="Times New Roman"/>
          <w:szCs w:val="24"/>
        </w:rPr>
        <w:t>,</w:t>
      </w:r>
      <w:r w:rsidRPr="00701F8B">
        <w:rPr>
          <w:rFonts w:cs="Times New Roman"/>
          <w:i/>
          <w:iCs/>
          <w:szCs w:val="24"/>
        </w:rPr>
        <w:t xml:space="preserve"> </w:t>
      </w:r>
      <w:r w:rsidR="00D23DBF" w:rsidRPr="00701F8B">
        <w:rPr>
          <w:rFonts w:cs="Times New Roman"/>
          <w:szCs w:val="24"/>
        </w:rPr>
        <w:t>9, 285-</w:t>
      </w:r>
      <w:r w:rsidRPr="00701F8B">
        <w:rPr>
          <w:rFonts w:cs="Times New Roman"/>
          <w:szCs w:val="24"/>
        </w:rPr>
        <w:t>344.</w:t>
      </w:r>
    </w:p>
    <w:p w14:paraId="7E61DB77" w14:textId="29359C00" w:rsidR="00D66016" w:rsidRPr="00701F8B" w:rsidRDefault="00D66016" w:rsidP="001B37FC">
      <w:pPr>
        <w:spacing w:line="240" w:lineRule="auto"/>
        <w:ind w:left="360" w:hanging="360"/>
        <w:jc w:val="both"/>
        <w:rPr>
          <w:rFonts w:cs="Times New Roman"/>
          <w:noProof/>
          <w:szCs w:val="24"/>
        </w:rPr>
      </w:pPr>
      <w:bookmarkStart w:id="8" w:name="_ENREF_51"/>
      <w:r w:rsidRPr="00701F8B">
        <w:rPr>
          <w:rFonts w:cs="Times New Roman"/>
          <w:noProof/>
          <w:szCs w:val="24"/>
        </w:rPr>
        <w:t xml:space="preserve">Wu, B., A. de Leon and N. Withanage (2013) Joint analysis of mixed discrete and continuous outcomes via copulas. </w:t>
      </w:r>
      <w:r w:rsidR="00701F8B" w:rsidRPr="00701F8B">
        <w:rPr>
          <w:rFonts w:cs="Times New Roman"/>
          <w:noProof/>
          <w:szCs w:val="24"/>
        </w:rPr>
        <w:t xml:space="preserve">In: A.R. De Leon and K.C. Chough </w:t>
      </w:r>
      <w:r w:rsidR="00701F8B" w:rsidRPr="00701F8B">
        <w:rPr>
          <w:rFonts w:cs="Times New Roman"/>
          <w:szCs w:val="24"/>
        </w:rPr>
        <w:t>(Eds.),</w:t>
      </w:r>
      <w:r w:rsidRPr="00701F8B">
        <w:rPr>
          <w:rFonts w:cs="Times New Roman"/>
          <w:szCs w:val="24"/>
        </w:rPr>
        <w:t xml:space="preserve"> </w:t>
      </w:r>
      <w:r w:rsidRPr="00701F8B">
        <w:rPr>
          <w:rFonts w:cs="Times New Roman"/>
          <w:i/>
          <w:noProof/>
          <w:szCs w:val="24"/>
        </w:rPr>
        <w:t>Analysis of Mixed Data: Methods &amp; Applications</w:t>
      </w:r>
      <w:r w:rsidRPr="00701F8B">
        <w:rPr>
          <w:rFonts w:cs="Times New Roman"/>
          <w:noProof/>
          <w:szCs w:val="24"/>
        </w:rPr>
        <w:t xml:space="preserve">, </w:t>
      </w:r>
      <w:r w:rsidR="00701F8B" w:rsidRPr="00701F8B">
        <w:rPr>
          <w:rFonts w:cs="Times New Roman"/>
          <w:noProof/>
          <w:szCs w:val="24"/>
        </w:rPr>
        <w:t xml:space="preserve">pp. 139-156, </w:t>
      </w:r>
      <w:r w:rsidRPr="00701F8B">
        <w:rPr>
          <w:rFonts w:cs="Times New Roman"/>
          <w:noProof/>
          <w:szCs w:val="24"/>
        </w:rPr>
        <w:t xml:space="preserve">CRC Press, Taylor </w:t>
      </w:r>
      <w:r w:rsidR="00701F8B" w:rsidRPr="00701F8B">
        <w:rPr>
          <w:rFonts w:cs="Times New Roman"/>
          <w:noProof/>
          <w:szCs w:val="24"/>
        </w:rPr>
        <w:t>&amp; Francis Group, Boca Raton, FL</w:t>
      </w:r>
      <w:r w:rsidRPr="00701F8B">
        <w:rPr>
          <w:rFonts w:cs="Times New Roman"/>
          <w:noProof/>
          <w:szCs w:val="24"/>
        </w:rPr>
        <w:t xml:space="preserve">. </w:t>
      </w:r>
      <w:bookmarkEnd w:id="8"/>
    </w:p>
    <w:p w14:paraId="0B2D6B08" w14:textId="56CA6B51" w:rsidR="00D66016" w:rsidRPr="00701F8B" w:rsidRDefault="00D66016" w:rsidP="001B37FC">
      <w:pPr>
        <w:autoSpaceDE w:val="0"/>
        <w:autoSpaceDN w:val="0"/>
        <w:adjustRightInd w:val="0"/>
        <w:spacing w:line="240" w:lineRule="auto"/>
        <w:ind w:left="360" w:hanging="360"/>
        <w:jc w:val="both"/>
        <w:rPr>
          <w:rStyle w:val="author"/>
          <w:rFonts w:cs="Times New Roman"/>
          <w:iCs/>
          <w:szCs w:val="24"/>
        </w:rPr>
      </w:pPr>
      <w:r w:rsidRPr="00701F8B">
        <w:rPr>
          <w:rStyle w:val="author"/>
          <w:rFonts w:cs="Times New Roman"/>
          <w:iCs/>
          <w:szCs w:val="24"/>
        </w:rPr>
        <w:t>Yonezawa, K.</w:t>
      </w:r>
      <w:r w:rsidRPr="00701F8B">
        <w:rPr>
          <w:rStyle w:val="HTMLCite"/>
          <w:rFonts w:cs="Times New Roman"/>
          <w:szCs w:val="24"/>
        </w:rPr>
        <w:t xml:space="preserve"> </w:t>
      </w:r>
      <w:r w:rsidRPr="00701F8B">
        <w:rPr>
          <w:rStyle w:val="HTMLCite"/>
          <w:rFonts w:cs="Times New Roman"/>
          <w:i w:val="0"/>
          <w:szCs w:val="24"/>
        </w:rPr>
        <w:t>and T.J.</w:t>
      </w:r>
      <w:r w:rsidRPr="00701F8B">
        <w:rPr>
          <w:rStyle w:val="HTMLCite"/>
          <w:rFonts w:cs="Times New Roman"/>
          <w:szCs w:val="24"/>
        </w:rPr>
        <w:t xml:space="preserve"> </w:t>
      </w:r>
      <w:r w:rsidRPr="00701F8B">
        <w:rPr>
          <w:rStyle w:val="author"/>
          <w:rFonts w:cs="Times New Roman"/>
          <w:iCs/>
          <w:szCs w:val="24"/>
        </w:rPr>
        <w:t>Richards (2017)</w:t>
      </w:r>
      <w:r w:rsidRPr="00701F8B">
        <w:rPr>
          <w:rStyle w:val="HTMLCite"/>
          <w:rFonts w:cs="Times New Roman"/>
          <w:szCs w:val="24"/>
        </w:rPr>
        <w:t xml:space="preserve"> </w:t>
      </w:r>
      <w:r w:rsidRPr="00701F8B">
        <w:rPr>
          <w:rStyle w:val="articletitle"/>
          <w:rFonts w:cs="Times New Roman"/>
          <w:iCs/>
          <w:szCs w:val="24"/>
        </w:rPr>
        <w:t>Consumer risk-reduction behavior and new product purchases</w:t>
      </w:r>
      <w:r w:rsidR="00537282" w:rsidRPr="00701F8B">
        <w:rPr>
          <w:rStyle w:val="HTMLCite"/>
          <w:rFonts w:cs="Times New Roman"/>
          <w:i w:val="0"/>
          <w:szCs w:val="24"/>
        </w:rPr>
        <w:t>.</w:t>
      </w:r>
      <w:r w:rsidRPr="00701F8B">
        <w:rPr>
          <w:rStyle w:val="HTMLCite"/>
          <w:rFonts w:cs="Times New Roman"/>
          <w:szCs w:val="24"/>
        </w:rPr>
        <w:t xml:space="preserve"> </w:t>
      </w:r>
      <w:r w:rsidRPr="00701F8B">
        <w:rPr>
          <w:rStyle w:val="journaltitle"/>
          <w:rFonts w:cs="Times New Roman"/>
          <w:i/>
          <w:iCs/>
          <w:szCs w:val="24"/>
        </w:rPr>
        <w:t>Managerial and Decision Economics</w:t>
      </w:r>
      <w:r w:rsidRPr="00701F8B">
        <w:rPr>
          <w:rStyle w:val="journaltitle"/>
          <w:rFonts w:cs="Times New Roman"/>
          <w:iCs/>
          <w:szCs w:val="24"/>
        </w:rPr>
        <w:t xml:space="preserve">, </w:t>
      </w:r>
      <w:r w:rsidRPr="00701F8B">
        <w:rPr>
          <w:rStyle w:val="vol"/>
          <w:rFonts w:cs="Times New Roman"/>
          <w:iCs/>
          <w:szCs w:val="24"/>
        </w:rPr>
        <w:t>38</w:t>
      </w:r>
      <w:r w:rsidRPr="00701F8B">
        <w:rPr>
          <w:rStyle w:val="HTMLCite"/>
          <w:rFonts w:cs="Times New Roman"/>
          <w:i w:val="0"/>
          <w:szCs w:val="24"/>
        </w:rPr>
        <w:t xml:space="preserve">(7), </w:t>
      </w:r>
      <w:r w:rsidRPr="00701F8B">
        <w:rPr>
          <w:rStyle w:val="pagefirst"/>
          <w:rFonts w:cs="Times New Roman"/>
          <w:iCs/>
          <w:szCs w:val="24"/>
        </w:rPr>
        <w:t>1003</w:t>
      </w:r>
      <w:r w:rsidRPr="00701F8B">
        <w:rPr>
          <w:rStyle w:val="HTMLCite"/>
          <w:rFonts w:cs="Times New Roman"/>
          <w:szCs w:val="24"/>
        </w:rPr>
        <w:t xml:space="preserve"> </w:t>
      </w:r>
      <w:r w:rsidRPr="00701F8B">
        <w:rPr>
          <w:rStyle w:val="pagelast"/>
          <w:rFonts w:cs="Times New Roman"/>
          <w:szCs w:val="24"/>
        </w:rPr>
        <w:t>1016</w:t>
      </w:r>
      <w:r w:rsidRPr="00701F8B">
        <w:rPr>
          <w:rStyle w:val="HTMLCite"/>
          <w:rFonts w:cs="Times New Roman"/>
          <w:szCs w:val="24"/>
        </w:rPr>
        <w:t xml:space="preserve">. </w:t>
      </w:r>
    </w:p>
    <w:p w14:paraId="686FBCB0" w14:textId="69E8726C" w:rsidR="00D66016" w:rsidRPr="00701F8B" w:rsidRDefault="00D66016" w:rsidP="001B37FC">
      <w:pPr>
        <w:autoSpaceDE w:val="0"/>
        <w:autoSpaceDN w:val="0"/>
        <w:adjustRightInd w:val="0"/>
        <w:spacing w:line="240" w:lineRule="auto"/>
        <w:ind w:left="360" w:hanging="360"/>
        <w:jc w:val="both"/>
        <w:rPr>
          <w:rFonts w:cs="Times New Roman"/>
          <w:szCs w:val="24"/>
        </w:rPr>
      </w:pPr>
      <w:r w:rsidRPr="00701F8B">
        <w:rPr>
          <w:rFonts w:cs="Times New Roman"/>
          <w:szCs w:val="24"/>
        </w:rPr>
        <w:t>Zhao, Y. and J.H. Joe (2005) Composite likelihood estimation in multivariate data analysis</w:t>
      </w:r>
      <w:r w:rsidR="00537282" w:rsidRPr="00701F8B">
        <w:rPr>
          <w:rFonts w:cs="Times New Roman"/>
          <w:szCs w:val="24"/>
        </w:rPr>
        <w:t>.</w:t>
      </w:r>
      <w:r w:rsidRPr="00701F8B">
        <w:rPr>
          <w:rFonts w:cs="Times New Roman"/>
          <w:szCs w:val="24"/>
        </w:rPr>
        <w:t xml:space="preserve"> </w:t>
      </w:r>
      <w:r w:rsidRPr="00701F8B">
        <w:rPr>
          <w:rFonts w:cs="Times New Roman"/>
          <w:i/>
          <w:szCs w:val="24"/>
        </w:rPr>
        <w:t>The Canadian Journal of Statistics</w:t>
      </w:r>
      <w:r w:rsidR="00D23DBF" w:rsidRPr="00701F8B">
        <w:rPr>
          <w:rFonts w:cs="Times New Roman"/>
          <w:szCs w:val="24"/>
        </w:rPr>
        <w:t>,</w:t>
      </w:r>
      <w:r w:rsidRPr="00701F8B">
        <w:rPr>
          <w:rFonts w:cs="Times New Roman"/>
          <w:i/>
          <w:szCs w:val="24"/>
        </w:rPr>
        <w:t xml:space="preserve"> </w:t>
      </w:r>
      <w:r w:rsidRPr="00701F8B">
        <w:rPr>
          <w:rFonts w:cs="Times New Roman"/>
          <w:bCs/>
          <w:szCs w:val="24"/>
        </w:rPr>
        <w:t>33(3)</w:t>
      </w:r>
      <w:r w:rsidRPr="00701F8B">
        <w:rPr>
          <w:rFonts w:cs="Times New Roman"/>
          <w:szCs w:val="24"/>
        </w:rPr>
        <w:t>, 335-356.</w:t>
      </w:r>
    </w:p>
    <w:p w14:paraId="21A6A147" w14:textId="77777777" w:rsidR="00D66016" w:rsidRPr="001B37FC" w:rsidRDefault="00D66016" w:rsidP="001B37FC">
      <w:pPr>
        <w:spacing w:line="240" w:lineRule="auto"/>
        <w:rPr>
          <w:rFonts w:cs="Times New Roman"/>
          <w:szCs w:val="24"/>
        </w:rPr>
      </w:pPr>
    </w:p>
    <w:p w14:paraId="13BFC9D1" w14:textId="77777777" w:rsidR="00D66016" w:rsidRPr="001B37FC" w:rsidRDefault="00D66016" w:rsidP="001B37FC">
      <w:pPr>
        <w:spacing w:line="240" w:lineRule="auto"/>
        <w:jc w:val="both"/>
        <w:rPr>
          <w:rFonts w:cs="Times New Roman"/>
          <w:szCs w:val="24"/>
        </w:rPr>
      </w:pPr>
    </w:p>
    <w:p w14:paraId="271BF2BA" w14:textId="4198EC1F" w:rsidR="000D1C3E" w:rsidRPr="00537282" w:rsidRDefault="000D1C3E">
      <w:pPr>
        <w:spacing w:after="160" w:line="259" w:lineRule="auto"/>
        <w:rPr>
          <w:rFonts w:cs="Times New Roman"/>
          <w:b/>
          <w:szCs w:val="24"/>
        </w:rPr>
      </w:pPr>
    </w:p>
    <w:sectPr w:rsidR="000D1C3E" w:rsidRPr="0053728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FE314" w14:textId="77777777" w:rsidR="002B4B4B" w:rsidRDefault="002B4B4B" w:rsidP="005A322B">
      <w:pPr>
        <w:spacing w:line="240" w:lineRule="auto"/>
      </w:pPr>
      <w:r>
        <w:separator/>
      </w:r>
    </w:p>
  </w:endnote>
  <w:endnote w:type="continuationSeparator" w:id="0">
    <w:p w14:paraId="21649EED" w14:textId="77777777" w:rsidR="002B4B4B" w:rsidRDefault="002B4B4B" w:rsidP="005A32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sSIL">
    <w:altName w:val="Yu Gothic"/>
    <w:panose1 w:val="00000000000000000000"/>
    <w:charset w:val="80"/>
    <w:family w:val="swiss"/>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766399"/>
      <w:docPartObj>
        <w:docPartGallery w:val="Page Numbers (Bottom of Page)"/>
        <w:docPartUnique/>
      </w:docPartObj>
    </w:sdtPr>
    <w:sdtEndPr>
      <w:rPr>
        <w:noProof/>
      </w:rPr>
    </w:sdtEndPr>
    <w:sdtContent>
      <w:p w14:paraId="1C70AF27" w14:textId="71DB5D9F" w:rsidR="00EC3037" w:rsidRDefault="00EC3037" w:rsidP="00026914">
        <w:pPr>
          <w:pStyle w:val="Footer"/>
          <w:jc w:val="center"/>
        </w:pPr>
        <w:r>
          <w:fldChar w:fldCharType="begin"/>
        </w:r>
        <w:r>
          <w:instrText xml:space="preserve"> PAGE   \* MERGEFORMAT </w:instrText>
        </w:r>
        <w:r>
          <w:fldChar w:fldCharType="separate"/>
        </w:r>
        <w:r w:rsidR="00B03DFD">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091B8" w14:textId="77777777" w:rsidR="002B4B4B" w:rsidRDefault="002B4B4B" w:rsidP="005A322B">
      <w:pPr>
        <w:spacing w:line="240" w:lineRule="auto"/>
      </w:pPr>
      <w:r>
        <w:separator/>
      </w:r>
    </w:p>
  </w:footnote>
  <w:footnote w:type="continuationSeparator" w:id="0">
    <w:p w14:paraId="3D9B1807" w14:textId="77777777" w:rsidR="002B4B4B" w:rsidRDefault="002B4B4B" w:rsidP="005A32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F43"/>
    <w:rsid w:val="00026914"/>
    <w:rsid w:val="000640C2"/>
    <w:rsid w:val="0008592E"/>
    <w:rsid w:val="000D1C3E"/>
    <w:rsid w:val="00107A4B"/>
    <w:rsid w:val="0012225A"/>
    <w:rsid w:val="001B20D3"/>
    <w:rsid w:val="001B37FC"/>
    <w:rsid w:val="001C15A2"/>
    <w:rsid w:val="001D06BD"/>
    <w:rsid w:val="001D6CF6"/>
    <w:rsid w:val="002714B4"/>
    <w:rsid w:val="0029767F"/>
    <w:rsid w:val="002B33B2"/>
    <w:rsid w:val="002B4B4B"/>
    <w:rsid w:val="003006F1"/>
    <w:rsid w:val="003539FA"/>
    <w:rsid w:val="003758AE"/>
    <w:rsid w:val="003921D9"/>
    <w:rsid w:val="003A571A"/>
    <w:rsid w:val="003A5EC8"/>
    <w:rsid w:val="003B2472"/>
    <w:rsid w:val="003F4E99"/>
    <w:rsid w:val="00403AE7"/>
    <w:rsid w:val="004317D5"/>
    <w:rsid w:val="0045701B"/>
    <w:rsid w:val="0047566E"/>
    <w:rsid w:val="00483241"/>
    <w:rsid w:val="004832BE"/>
    <w:rsid w:val="00484142"/>
    <w:rsid w:val="004B4462"/>
    <w:rsid w:val="004C484B"/>
    <w:rsid w:val="004F1123"/>
    <w:rsid w:val="004F35CD"/>
    <w:rsid w:val="005018B1"/>
    <w:rsid w:val="005304E0"/>
    <w:rsid w:val="00537282"/>
    <w:rsid w:val="0056527D"/>
    <w:rsid w:val="005A322B"/>
    <w:rsid w:val="005B68AF"/>
    <w:rsid w:val="005B6F43"/>
    <w:rsid w:val="005C621A"/>
    <w:rsid w:val="005E58DC"/>
    <w:rsid w:val="006403D5"/>
    <w:rsid w:val="006670BE"/>
    <w:rsid w:val="006929F0"/>
    <w:rsid w:val="006B2ABD"/>
    <w:rsid w:val="00701F8B"/>
    <w:rsid w:val="0071651F"/>
    <w:rsid w:val="007722C1"/>
    <w:rsid w:val="007E0D49"/>
    <w:rsid w:val="00801575"/>
    <w:rsid w:val="00814135"/>
    <w:rsid w:val="008A27BA"/>
    <w:rsid w:val="008C5BE6"/>
    <w:rsid w:val="008F3ADF"/>
    <w:rsid w:val="0091522C"/>
    <w:rsid w:val="0093237A"/>
    <w:rsid w:val="009575BD"/>
    <w:rsid w:val="00974C88"/>
    <w:rsid w:val="00A23730"/>
    <w:rsid w:val="00A46183"/>
    <w:rsid w:val="00A63B3F"/>
    <w:rsid w:val="00A80C30"/>
    <w:rsid w:val="00AB43B5"/>
    <w:rsid w:val="00AB7B6E"/>
    <w:rsid w:val="00AD0BEB"/>
    <w:rsid w:val="00AE3163"/>
    <w:rsid w:val="00B03DFD"/>
    <w:rsid w:val="00B141A0"/>
    <w:rsid w:val="00B36E69"/>
    <w:rsid w:val="00B64677"/>
    <w:rsid w:val="00B85A45"/>
    <w:rsid w:val="00BE69EB"/>
    <w:rsid w:val="00BE7313"/>
    <w:rsid w:val="00C04D2D"/>
    <w:rsid w:val="00C2751D"/>
    <w:rsid w:val="00C43F02"/>
    <w:rsid w:val="00C74A1B"/>
    <w:rsid w:val="00C81A8C"/>
    <w:rsid w:val="00CE0A3E"/>
    <w:rsid w:val="00CF7BC8"/>
    <w:rsid w:val="00D23DBF"/>
    <w:rsid w:val="00D3209E"/>
    <w:rsid w:val="00D33873"/>
    <w:rsid w:val="00D501F3"/>
    <w:rsid w:val="00D57D52"/>
    <w:rsid w:val="00D66016"/>
    <w:rsid w:val="00D73C68"/>
    <w:rsid w:val="00D87679"/>
    <w:rsid w:val="00DA5D94"/>
    <w:rsid w:val="00DA7866"/>
    <w:rsid w:val="00E017F6"/>
    <w:rsid w:val="00E73B85"/>
    <w:rsid w:val="00E825E3"/>
    <w:rsid w:val="00EC3037"/>
    <w:rsid w:val="00EC7BFC"/>
    <w:rsid w:val="00EF060D"/>
    <w:rsid w:val="00F51319"/>
    <w:rsid w:val="00F5272C"/>
    <w:rsid w:val="00F57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7F13D9"/>
  <w15:chartTrackingRefBased/>
  <w15:docId w15:val="{6C31D463-05BE-424C-8B73-8752391C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F43"/>
    <w:pPr>
      <w:spacing w:after="0" w:line="360" w:lineRule="auto"/>
    </w:pPr>
    <w:rPr>
      <w:rFonts w:ascii="Times New Roman" w:eastAsiaTheme="minorEastAsia" w:hAnsi="Times New Roman"/>
      <w:sz w:val="24"/>
    </w:rPr>
  </w:style>
  <w:style w:type="paragraph" w:styleId="Heading1">
    <w:name w:val="heading 1"/>
    <w:basedOn w:val="Normal"/>
    <w:link w:val="Heading1Char"/>
    <w:uiPriority w:val="9"/>
    <w:qFormat/>
    <w:rsid w:val="003B247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4F1123"/>
    <w:rPr>
      <w:position w:val="0"/>
      <w:vertAlign w:val="superscript"/>
    </w:rPr>
  </w:style>
  <w:style w:type="paragraph" w:styleId="BodyTextIndent">
    <w:name w:val="Body Text Indent"/>
    <w:basedOn w:val="Normal"/>
    <w:link w:val="BodyTextIndentChar"/>
    <w:semiHidden/>
    <w:unhideWhenUsed/>
    <w:rsid w:val="00C43F02"/>
    <w:pPr>
      <w:widowControl w:val="0"/>
      <w:overflowPunct w:val="0"/>
      <w:autoSpaceDE w:val="0"/>
      <w:autoSpaceDN w:val="0"/>
      <w:adjustRightInd w:val="0"/>
      <w:spacing w:line="480" w:lineRule="auto"/>
      <w:ind w:firstLine="720"/>
      <w:jc w:val="both"/>
    </w:pPr>
    <w:rPr>
      <w:rFonts w:eastAsia="Times New Roman" w:cs="Times New Roman"/>
      <w:szCs w:val="20"/>
    </w:rPr>
  </w:style>
  <w:style w:type="character" w:customStyle="1" w:styleId="BodyTextIndentChar">
    <w:name w:val="Body Text Indent Char"/>
    <w:basedOn w:val="DefaultParagraphFont"/>
    <w:link w:val="BodyTextIndent"/>
    <w:semiHidden/>
    <w:rsid w:val="00C43F02"/>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5A322B"/>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5A322B"/>
    <w:rPr>
      <w:rFonts w:ascii="Calibri" w:eastAsia="Calibri" w:hAnsi="Calibri" w:cs="Times New Roman"/>
      <w:sz w:val="20"/>
      <w:szCs w:val="20"/>
    </w:rPr>
  </w:style>
  <w:style w:type="character" w:customStyle="1" w:styleId="DefaultChar">
    <w:name w:val="Default Char"/>
    <w:basedOn w:val="DefaultParagraphFont"/>
    <w:link w:val="Default"/>
    <w:locked/>
    <w:rsid w:val="001B20D3"/>
    <w:rPr>
      <w:color w:val="000000"/>
      <w:sz w:val="24"/>
      <w:szCs w:val="24"/>
    </w:rPr>
  </w:style>
  <w:style w:type="paragraph" w:customStyle="1" w:styleId="Default">
    <w:name w:val="Default"/>
    <w:link w:val="DefaultChar"/>
    <w:rsid w:val="001B20D3"/>
    <w:pPr>
      <w:autoSpaceDE w:val="0"/>
      <w:autoSpaceDN w:val="0"/>
      <w:adjustRightInd w:val="0"/>
      <w:spacing w:after="0" w:line="240" w:lineRule="auto"/>
    </w:pPr>
    <w:rPr>
      <w:color w:val="000000"/>
      <w:sz w:val="24"/>
      <w:szCs w:val="24"/>
    </w:rPr>
  </w:style>
  <w:style w:type="character" w:customStyle="1" w:styleId="apple-style-span">
    <w:name w:val="apple-style-span"/>
    <w:basedOn w:val="DefaultParagraphFont"/>
    <w:rsid w:val="00A63B3F"/>
  </w:style>
  <w:style w:type="character" w:customStyle="1" w:styleId="apple-converted-space">
    <w:name w:val="apple-converted-space"/>
    <w:basedOn w:val="DefaultParagraphFont"/>
    <w:rsid w:val="00A63B3F"/>
  </w:style>
  <w:style w:type="character" w:customStyle="1" w:styleId="author">
    <w:name w:val="author"/>
    <w:rsid w:val="008F3ADF"/>
  </w:style>
  <w:style w:type="character" w:styleId="Hyperlink">
    <w:name w:val="Hyperlink"/>
    <w:basedOn w:val="DefaultParagraphFont"/>
    <w:uiPriority w:val="99"/>
    <w:semiHidden/>
    <w:unhideWhenUsed/>
    <w:rsid w:val="008F3ADF"/>
    <w:rPr>
      <w:color w:val="0000FF"/>
      <w:u w:val="single"/>
    </w:rPr>
  </w:style>
  <w:style w:type="character" w:styleId="HTMLCite">
    <w:name w:val="HTML Cite"/>
    <w:uiPriority w:val="99"/>
    <w:semiHidden/>
    <w:unhideWhenUsed/>
    <w:rsid w:val="004F35CD"/>
    <w:rPr>
      <w:i/>
      <w:iCs/>
    </w:rPr>
  </w:style>
  <w:style w:type="character" w:customStyle="1" w:styleId="articletitle">
    <w:name w:val="articletitle"/>
    <w:rsid w:val="004F35CD"/>
  </w:style>
  <w:style w:type="character" w:customStyle="1" w:styleId="journaltitle">
    <w:name w:val="journaltitle"/>
    <w:rsid w:val="004F35CD"/>
  </w:style>
  <w:style w:type="character" w:customStyle="1" w:styleId="vol">
    <w:name w:val="vol"/>
    <w:rsid w:val="004F35CD"/>
  </w:style>
  <w:style w:type="character" w:customStyle="1" w:styleId="pagefirst">
    <w:name w:val="pagefirst"/>
    <w:rsid w:val="004F35CD"/>
  </w:style>
  <w:style w:type="character" w:customStyle="1" w:styleId="pagelast">
    <w:name w:val="pagelast"/>
    <w:rsid w:val="004F35CD"/>
  </w:style>
  <w:style w:type="character" w:customStyle="1" w:styleId="size-xl">
    <w:name w:val="size-xl"/>
    <w:rsid w:val="003539FA"/>
  </w:style>
  <w:style w:type="character" w:styleId="Strong">
    <w:name w:val="Strong"/>
    <w:basedOn w:val="DefaultParagraphFont"/>
    <w:uiPriority w:val="22"/>
    <w:qFormat/>
    <w:rsid w:val="00AB43B5"/>
    <w:rPr>
      <w:b/>
      <w:bCs/>
    </w:rPr>
  </w:style>
  <w:style w:type="paragraph" w:styleId="BodyText">
    <w:name w:val="Body Text"/>
    <w:basedOn w:val="Normal"/>
    <w:link w:val="BodyTextChar"/>
    <w:uiPriority w:val="99"/>
    <w:semiHidden/>
    <w:unhideWhenUsed/>
    <w:rsid w:val="0008592E"/>
    <w:pPr>
      <w:spacing w:after="120"/>
    </w:pPr>
  </w:style>
  <w:style w:type="character" w:customStyle="1" w:styleId="BodyTextChar">
    <w:name w:val="Body Text Char"/>
    <w:basedOn w:val="DefaultParagraphFont"/>
    <w:link w:val="BodyText"/>
    <w:uiPriority w:val="99"/>
    <w:semiHidden/>
    <w:rsid w:val="0008592E"/>
    <w:rPr>
      <w:rFonts w:ascii="Times New Roman" w:eastAsiaTheme="minorEastAsia" w:hAnsi="Times New Roman"/>
      <w:sz w:val="24"/>
    </w:rPr>
  </w:style>
  <w:style w:type="character" w:customStyle="1" w:styleId="nlmarticle-title">
    <w:name w:val="nlm_article-title"/>
    <w:basedOn w:val="DefaultParagraphFont"/>
    <w:rsid w:val="009575BD"/>
  </w:style>
  <w:style w:type="character" w:customStyle="1" w:styleId="hlfld-contribauthor">
    <w:name w:val="hlfld-contribauthor"/>
    <w:basedOn w:val="DefaultParagraphFont"/>
    <w:rsid w:val="009575BD"/>
  </w:style>
  <w:style w:type="character" w:customStyle="1" w:styleId="nlmgiven-names">
    <w:name w:val="nlm_given-names"/>
    <w:basedOn w:val="DefaultParagraphFont"/>
    <w:rsid w:val="009575BD"/>
  </w:style>
  <w:style w:type="character" w:customStyle="1" w:styleId="nlmyear">
    <w:name w:val="nlm_year"/>
    <w:basedOn w:val="DefaultParagraphFont"/>
    <w:rsid w:val="009575BD"/>
  </w:style>
  <w:style w:type="character" w:customStyle="1" w:styleId="nlmfpage">
    <w:name w:val="nlm_fpage"/>
    <w:basedOn w:val="DefaultParagraphFont"/>
    <w:rsid w:val="009575BD"/>
  </w:style>
  <w:style w:type="character" w:customStyle="1" w:styleId="nlmlpage">
    <w:name w:val="nlm_lpage"/>
    <w:basedOn w:val="DefaultParagraphFont"/>
    <w:rsid w:val="009575BD"/>
  </w:style>
  <w:style w:type="paragraph" w:styleId="Header">
    <w:name w:val="header"/>
    <w:basedOn w:val="Normal"/>
    <w:link w:val="HeaderChar"/>
    <w:uiPriority w:val="99"/>
    <w:unhideWhenUsed/>
    <w:rsid w:val="00EC3037"/>
    <w:pPr>
      <w:tabs>
        <w:tab w:val="center" w:pos="4680"/>
        <w:tab w:val="right" w:pos="9360"/>
      </w:tabs>
      <w:spacing w:line="240" w:lineRule="auto"/>
    </w:pPr>
  </w:style>
  <w:style w:type="character" w:customStyle="1" w:styleId="HeaderChar">
    <w:name w:val="Header Char"/>
    <w:basedOn w:val="DefaultParagraphFont"/>
    <w:link w:val="Header"/>
    <w:uiPriority w:val="99"/>
    <w:rsid w:val="00EC3037"/>
    <w:rPr>
      <w:rFonts w:ascii="Times New Roman" w:eastAsiaTheme="minorEastAsia" w:hAnsi="Times New Roman"/>
      <w:sz w:val="24"/>
    </w:rPr>
  </w:style>
  <w:style w:type="paragraph" w:styleId="Footer">
    <w:name w:val="footer"/>
    <w:basedOn w:val="Normal"/>
    <w:link w:val="FooterChar"/>
    <w:uiPriority w:val="99"/>
    <w:unhideWhenUsed/>
    <w:rsid w:val="00EC3037"/>
    <w:pPr>
      <w:tabs>
        <w:tab w:val="center" w:pos="4680"/>
        <w:tab w:val="right" w:pos="9360"/>
      </w:tabs>
      <w:spacing w:line="240" w:lineRule="auto"/>
    </w:pPr>
  </w:style>
  <w:style w:type="character" w:customStyle="1" w:styleId="FooterChar">
    <w:name w:val="Footer Char"/>
    <w:basedOn w:val="DefaultParagraphFont"/>
    <w:link w:val="Footer"/>
    <w:uiPriority w:val="99"/>
    <w:rsid w:val="00EC3037"/>
    <w:rPr>
      <w:rFonts w:ascii="Times New Roman" w:eastAsiaTheme="minorEastAsia" w:hAnsi="Times New Roman"/>
      <w:sz w:val="24"/>
    </w:rPr>
  </w:style>
  <w:style w:type="paragraph" w:styleId="NormalWeb">
    <w:name w:val="Normal (Web)"/>
    <w:basedOn w:val="Normal"/>
    <w:uiPriority w:val="99"/>
    <w:semiHidden/>
    <w:unhideWhenUsed/>
    <w:rsid w:val="00026914"/>
    <w:pPr>
      <w:spacing w:before="100" w:beforeAutospacing="1" w:after="100" w:afterAutospacing="1" w:line="240" w:lineRule="auto"/>
    </w:pPr>
    <w:rPr>
      <w:rFonts w:cs="Times New Roman"/>
      <w:szCs w:val="24"/>
    </w:rPr>
  </w:style>
  <w:style w:type="paragraph" w:styleId="BalloonText">
    <w:name w:val="Balloon Text"/>
    <w:basedOn w:val="Normal"/>
    <w:link w:val="BalloonTextChar"/>
    <w:uiPriority w:val="99"/>
    <w:semiHidden/>
    <w:unhideWhenUsed/>
    <w:rsid w:val="00403AE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AE7"/>
    <w:rPr>
      <w:rFonts w:ascii="Segoe UI" w:eastAsiaTheme="minorEastAsia" w:hAnsi="Segoe UI" w:cs="Segoe UI"/>
      <w:sz w:val="18"/>
      <w:szCs w:val="18"/>
    </w:rPr>
  </w:style>
  <w:style w:type="character" w:customStyle="1" w:styleId="highlight">
    <w:name w:val="highlight"/>
    <w:basedOn w:val="DefaultParagraphFont"/>
    <w:rsid w:val="003B2472"/>
  </w:style>
  <w:style w:type="character" w:customStyle="1" w:styleId="Heading1Char">
    <w:name w:val="Heading 1 Char"/>
    <w:basedOn w:val="DefaultParagraphFont"/>
    <w:link w:val="Heading1"/>
    <w:uiPriority w:val="9"/>
    <w:rsid w:val="003B2472"/>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3B2472"/>
  </w:style>
  <w:style w:type="character" w:styleId="Emphasis">
    <w:name w:val="Emphasis"/>
    <w:basedOn w:val="DefaultParagraphFont"/>
    <w:uiPriority w:val="20"/>
    <w:qFormat/>
    <w:rsid w:val="00814135"/>
    <w:rPr>
      <w:i/>
      <w:iCs/>
    </w:rPr>
  </w:style>
  <w:style w:type="character" w:customStyle="1" w:styleId="articlecitationpages">
    <w:name w:val="articlecitation_pages"/>
    <w:basedOn w:val="DefaultParagraphFont"/>
    <w:rsid w:val="00E01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650574">
      <w:bodyDiv w:val="1"/>
      <w:marLeft w:val="0"/>
      <w:marRight w:val="0"/>
      <w:marTop w:val="0"/>
      <w:marBottom w:val="0"/>
      <w:divBdr>
        <w:top w:val="none" w:sz="0" w:space="0" w:color="auto"/>
        <w:left w:val="none" w:sz="0" w:space="0" w:color="auto"/>
        <w:bottom w:val="none" w:sz="0" w:space="0" w:color="auto"/>
        <w:right w:val="none" w:sz="0" w:space="0" w:color="auto"/>
      </w:divBdr>
      <w:divsChild>
        <w:div w:id="358551213">
          <w:marLeft w:val="0"/>
          <w:marRight w:val="0"/>
          <w:marTop w:val="0"/>
          <w:marBottom w:val="0"/>
          <w:divBdr>
            <w:top w:val="none" w:sz="0" w:space="0" w:color="auto"/>
            <w:left w:val="none" w:sz="0" w:space="0" w:color="auto"/>
            <w:bottom w:val="none" w:sz="0" w:space="0" w:color="auto"/>
            <w:right w:val="none" w:sz="0" w:space="0" w:color="auto"/>
          </w:divBdr>
        </w:div>
        <w:div w:id="323748269">
          <w:marLeft w:val="0"/>
          <w:marRight w:val="0"/>
          <w:marTop w:val="0"/>
          <w:marBottom w:val="0"/>
          <w:divBdr>
            <w:top w:val="none" w:sz="0" w:space="0" w:color="auto"/>
            <w:left w:val="none" w:sz="0" w:space="0" w:color="auto"/>
            <w:bottom w:val="none" w:sz="0" w:space="0" w:color="auto"/>
            <w:right w:val="none" w:sz="0" w:space="0" w:color="auto"/>
          </w:divBdr>
        </w:div>
        <w:div w:id="1582523352">
          <w:marLeft w:val="0"/>
          <w:marRight w:val="0"/>
          <w:marTop w:val="0"/>
          <w:marBottom w:val="0"/>
          <w:divBdr>
            <w:top w:val="none" w:sz="0" w:space="0" w:color="auto"/>
            <w:left w:val="none" w:sz="0" w:space="0" w:color="auto"/>
            <w:bottom w:val="none" w:sz="0" w:space="0" w:color="auto"/>
            <w:right w:val="none" w:sz="0" w:space="0" w:color="auto"/>
          </w:divBdr>
        </w:div>
        <w:div w:id="1926038130">
          <w:marLeft w:val="0"/>
          <w:marRight w:val="0"/>
          <w:marTop w:val="0"/>
          <w:marBottom w:val="0"/>
          <w:divBdr>
            <w:top w:val="none" w:sz="0" w:space="0" w:color="auto"/>
            <w:left w:val="none" w:sz="0" w:space="0" w:color="auto"/>
            <w:bottom w:val="none" w:sz="0" w:space="0" w:color="auto"/>
            <w:right w:val="none" w:sz="0" w:space="0" w:color="auto"/>
          </w:divBdr>
        </w:div>
        <w:div w:id="1645043115">
          <w:marLeft w:val="0"/>
          <w:marRight w:val="0"/>
          <w:marTop w:val="0"/>
          <w:marBottom w:val="0"/>
          <w:divBdr>
            <w:top w:val="none" w:sz="0" w:space="0" w:color="auto"/>
            <w:left w:val="none" w:sz="0" w:space="0" w:color="auto"/>
            <w:bottom w:val="none" w:sz="0" w:space="0" w:color="auto"/>
            <w:right w:val="none" w:sz="0" w:space="0" w:color="auto"/>
          </w:divBdr>
        </w:div>
        <w:div w:id="58408826">
          <w:marLeft w:val="0"/>
          <w:marRight w:val="0"/>
          <w:marTop w:val="0"/>
          <w:marBottom w:val="0"/>
          <w:divBdr>
            <w:top w:val="none" w:sz="0" w:space="0" w:color="auto"/>
            <w:left w:val="none" w:sz="0" w:space="0" w:color="auto"/>
            <w:bottom w:val="none" w:sz="0" w:space="0" w:color="auto"/>
            <w:right w:val="none" w:sz="0" w:space="0" w:color="auto"/>
          </w:divBdr>
        </w:div>
        <w:div w:id="1248734383">
          <w:marLeft w:val="0"/>
          <w:marRight w:val="0"/>
          <w:marTop w:val="0"/>
          <w:marBottom w:val="0"/>
          <w:divBdr>
            <w:top w:val="none" w:sz="0" w:space="0" w:color="auto"/>
            <w:left w:val="none" w:sz="0" w:space="0" w:color="auto"/>
            <w:bottom w:val="none" w:sz="0" w:space="0" w:color="auto"/>
            <w:right w:val="none" w:sz="0" w:space="0" w:color="auto"/>
          </w:divBdr>
        </w:div>
        <w:div w:id="1419521645">
          <w:marLeft w:val="0"/>
          <w:marRight w:val="0"/>
          <w:marTop w:val="0"/>
          <w:marBottom w:val="0"/>
          <w:divBdr>
            <w:top w:val="none" w:sz="0" w:space="0" w:color="auto"/>
            <w:left w:val="none" w:sz="0" w:space="0" w:color="auto"/>
            <w:bottom w:val="none" w:sz="0" w:space="0" w:color="auto"/>
            <w:right w:val="none" w:sz="0" w:space="0" w:color="auto"/>
          </w:divBdr>
        </w:div>
      </w:divsChild>
    </w:div>
    <w:div w:id="895358924">
      <w:bodyDiv w:val="1"/>
      <w:marLeft w:val="0"/>
      <w:marRight w:val="0"/>
      <w:marTop w:val="0"/>
      <w:marBottom w:val="0"/>
      <w:divBdr>
        <w:top w:val="none" w:sz="0" w:space="0" w:color="auto"/>
        <w:left w:val="none" w:sz="0" w:space="0" w:color="auto"/>
        <w:bottom w:val="none" w:sz="0" w:space="0" w:color="auto"/>
        <w:right w:val="none" w:sz="0" w:space="0" w:color="auto"/>
      </w:divBdr>
    </w:div>
    <w:div w:id="912079266">
      <w:bodyDiv w:val="1"/>
      <w:marLeft w:val="0"/>
      <w:marRight w:val="0"/>
      <w:marTop w:val="0"/>
      <w:marBottom w:val="0"/>
      <w:divBdr>
        <w:top w:val="none" w:sz="0" w:space="0" w:color="auto"/>
        <w:left w:val="none" w:sz="0" w:space="0" w:color="auto"/>
        <w:bottom w:val="none" w:sz="0" w:space="0" w:color="auto"/>
        <w:right w:val="none" w:sz="0" w:space="0" w:color="auto"/>
      </w:divBdr>
    </w:div>
    <w:div w:id="1213033609">
      <w:bodyDiv w:val="1"/>
      <w:marLeft w:val="0"/>
      <w:marRight w:val="0"/>
      <w:marTop w:val="0"/>
      <w:marBottom w:val="0"/>
      <w:divBdr>
        <w:top w:val="none" w:sz="0" w:space="0" w:color="auto"/>
        <w:left w:val="none" w:sz="0" w:space="0" w:color="auto"/>
        <w:bottom w:val="none" w:sz="0" w:space="0" w:color="auto"/>
        <w:right w:val="none" w:sz="0" w:space="0" w:color="auto"/>
      </w:divBdr>
      <w:divsChild>
        <w:div w:id="887376047">
          <w:marLeft w:val="0"/>
          <w:marRight w:val="0"/>
          <w:marTop w:val="0"/>
          <w:marBottom w:val="0"/>
          <w:divBdr>
            <w:top w:val="none" w:sz="0" w:space="0" w:color="auto"/>
            <w:left w:val="none" w:sz="0" w:space="0" w:color="auto"/>
            <w:bottom w:val="none" w:sz="0" w:space="0" w:color="auto"/>
            <w:right w:val="none" w:sz="0" w:space="0" w:color="auto"/>
          </w:divBdr>
        </w:div>
        <w:div w:id="1867599946">
          <w:marLeft w:val="0"/>
          <w:marRight w:val="0"/>
          <w:marTop w:val="0"/>
          <w:marBottom w:val="0"/>
          <w:divBdr>
            <w:top w:val="none" w:sz="0" w:space="0" w:color="auto"/>
            <w:left w:val="none" w:sz="0" w:space="0" w:color="auto"/>
            <w:bottom w:val="none" w:sz="0" w:space="0" w:color="auto"/>
            <w:right w:val="none" w:sz="0" w:space="0" w:color="auto"/>
          </w:divBdr>
        </w:div>
        <w:div w:id="1108041874">
          <w:marLeft w:val="0"/>
          <w:marRight w:val="0"/>
          <w:marTop w:val="0"/>
          <w:marBottom w:val="0"/>
          <w:divBdr>
            <w:top w:val="none" w:sz="0" w:space="0" w:color="auto"/>
            <w:left w:val="none" w:sz="0" w:space="0" w:color="auto"/>
            <w:bottom w:val="none" w:sz="0" w:space="0" w:color="auto"/>
            <w:right w:val="none" w:sz="0" w:space="0" w:color="auto"/>
          </w:divBdr>
        </w:div>
        <w:div w:id="1607233494">
          <w:marLeft w:val="0"/>
          <w:marRight w:val="0"/>
          <w:marTop w:val="0"/>
          <w:marBottom w:val="0"/>
          <w:divBdr>
            <w:top w:val="none" w:sz="0" w:space="0" w:color="auto"/>
            <w:left w:val="none" w:sz="0" w:space="0" w:color="auto"/>
            <w:bottom w:val="none" w:sz="0" w:space="0" w:color="auto"/>
            <w:right w:val="none" w:sz="0" w:space="0" w:color="auto"/>
          </w:divBdr>
        </w:div>
        <w:div w:id="14819097">
          <w:marLeft w:val="0"/>
          <w:marRight w:val="0"/>
          <w:marTop w:val="0"/>
          <w:marBottom w:val="0"/>
          <w:divBdr>
            <w:top w:val="none" w:sz="0" w:space="0" w:color="auto"/>
            <w:left w:val="none" w:sz="0" w:space="0" w:color="auto"/>
            <w:bottom w:val="none" w:sz="0" w:space="0" w:color="auto"/>
            <w:right w:val="none" w:sz="0" w:space="0" w:color="auto"/>
          </w:divBdr>
        </w:div>
        <w:div w:id="72557089">
          <w:marLeft w:val="0"/>
          <w:marRight w:val="0"/>
          <w:marTop w:val="0"/>
          <w:marBottom w:val="0"/>
          <w:divBdr>
            <w:top w:val="none" w:sz="0" w:space="0" w:color="auto"/>
            <w:left w:val="none" w:sz="0" w:space="0" w:color="auto"/>
            <w:bottom w:val="none" w:sz="0" w:space="0" w:color="auto"/>
            <w:right w:val="none" w:sz="0" w:space="0" w:color="auto"/>
          </w:divBdr>
        </w:div>
        <w:div w:id="1733651135">
          <w:marLeft w:val="0"/>
          <w:marRight w:val="0"/>
          <w:marTop w:val="0"/>
          <w:marBottom w:val="0"/>
          <w:divBdr>
            <w:top w:val="none" w:sz="0" w:space="0" w:color="auto"/>
            <w:left w:val="none" w:sz="0" w:space="0" w:color="auto"/>
            <w:bottom w:val="none" w:sz="0" w:space="0" w:color="auto"/>
            <w:right w:val="none" w:sz="0" w:space="0" w:color="auto"/>
          </w:divBdr>
        </w:div>
      </w:divsChild>
    </w:div>
    <w:div w:id="1602254213">
      <w:bodyDiv w:val="1"/>
      <w:marLeft w:val="0"/>
      <w:marRight w:val="0"/>
      <w:marTop w:val="0"/>
      <w:marBottom w:val="0"/>
      <w:divBdr>
        <w:top w:val="none" w:sz="0" w:space="0" w:color="auto"/>
        <w:left w:val="none" w:sz="0" w:space="0" w:color="auto"/>
        <w:bottom w:val="none" w:sz="0" w:space="0" w:color="auto"/>
        <w:right w:val="none" w:sz="0" w:space="0" w:color="auto"/>
      </w:divBdr>
      <w:divsChild>
        <w:div w:id="1298682892">
          <w:marLeft w:val="0"/>
          <w:marRight w:val="0"/>
          <w:marTop w:val="0"/>
          <w:marBottom w:val="0"/>
          <w:divBdr>
            <w:top w:val="none" w:sz="0" w:space="0" w:color="auto"/>
            <w:left w:val="none" w:sz="0" w:space="0" w:color="auto"/>
            <w:bottom w:val="none" w:sz="0" w:space="0" w:color="auto"/>
            <w:right w:val="none" w:sz="0" w:space="0" w:color="auto"/>
          </w:divBdr>
        </w:div>
        <w:div w:id="1784959254">
          <w:marLeft w:val="0"/>
          <w:marRight w:val="0"/>
          <w:marTop w:val="0"/>
          <w:marBottom w:val="0"/>
          <w:divBdr>
            <w:top w:val="none" w:sz="0" w:space="0" w:color="auto"/>
            <w:left w:val="none" w:sz="0" w:space="0" w:color="auto"/>
            <w:bottom w:val="none" w:sz="0" w:space="0" w:color="auto"/>
            <w:right w:val="none" w:sz="0" w:space="0" w:color="auto"/>
          </w:divBdr>
        </w:div>
        <w:div w:id="1629623804">
          <w:marLeft w:val="0"/>
          <w:marRight w:val="0"/>
          <w:marTop w:val="0"/>
          <w:marBottom w:val="0"/>
          <w:divBdr>
            <w:top w:val="none" w:sz="0" w:space="0" w:color="auto"/>
            <w:left w:val="none" w:sz="0" w:space="0" w:color="auto"/>
            <w:bottom w:val="none" w:sz="0" w:space="0" w:color="auto"/>
            <w:right w:val="none" w:sz="0" w:space="0" w:color="auto"/>
          </w:divBdr>
        </w:div>
        <w:div w:id="1890802618">
          <w:marLeft w:val="0"/>
          <w:marRight w:val="0"/>
          <w:marTop w:val="0"/>
          <w:marBottom w:val="0"/>
          <w:divBdr>
            <w:top w:val="none" w:sz="0" w:space="0" w:color="auto"/>
            <w:left w:val="none" w:sz="0" w:space="0" w:color="auto"/>
            <w:bottom w:val="none" w:sz="0" w:space="0" w:color="auto"/>
            <w:right w:val="none" w:sz="0" w:space="0" w:color="auto"/>
          </w:divBdr>
        </w:div>
        <w:div w:id="184176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53938-A7B7-4ACF-948F-70951DBB1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10414</Words>
  <Characters>59364</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Bhat, Chandra R</dc:creator>
  <cp:keywords/>
  <dc:description/>
  <cp:lastModifiedBy>Macias, Lisa J</cp:lastModifiedBy>
  <cp:revision>2</cp:revision>
  <cp:lastPrinted>2019-02-18T21:39:00Z</cp:lastPrinted>
  <dcterms:created xsi:type="dcterms:W3CDTF">2022-09-09T18:34:00Z</dcterms:created>
  <dcterms:modified xsi:type="dcterms:W3CDTF">2022-09-09T18:34:00Z</dcterms:modified>
</cp:coreProperties>
</file>