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53C4" w:rsidRPr="00284E24" w:rsidRDefault="00FD53C4" w:rsidP="00284E24"/>
    <w:p w:rsidR="00FD53C4" w:rsidRDefault="00FD53C4" w:rsidP="00FD53C4">
      <w:pPr>
        <w:jc w:val="center"/>
        <w:rPr>
          <w:b/>
          <w:caps/>
          <w:szCs w:val="24"/>
        </w:rPr>
      </w:pPr>
    </w:p>
    <w:p w:rsidR="00FD53C4" w:rsidRDefault="00FD53C4" w:rsidP="00FD53C4">
      <w:pPr>
        <w:jc w:val="center"/>
        <w:rPr>
          <w:b/>
          <w:caps/>
          <w:szCs w:val="24"/>
        </w:rPr>
      </w:pPr>
    </w:p>
    <w:p w:rsidR="008041F6" w:rsidRPr="00FD53C4" w:rsidRDefault="00FA4DC2" w:rsidP="00FD53C4">
      <w:pPr>
        <w:jc w:val="center"/>
        <w:rPr>
          <w:b/>
          <w:szCs w:val="24"/>
        </w:rPr>
      </w:pPr>
      <w:r>
        <w:rPr>
          <w:rFonts w:eastAsia="Times New Roman"/>
          <w:b/>
          <w:bCs/>
        </w:rPr>
        <w:t>A Multivariate Hurdle Count Data Model with an Endogenous Multiple Discrete-Continuous Selection System</w:t>
      </w:r>
    </w:p>
    <w:p w:rsidR="008041F6" w:rsidRPr="008A1C11" w:rsidRDefault="008041F6" w:rsidP="00FD53C4">
      <w:pPr>
        <w:jc w:val="center"/>
        <w:rPr>
          <w:szCs w:val="24"/>
        </w:rPr>
      </w:pPr>
    </w:p>
    <w:p w:rsidR="00FD53C4" w:rsidRPr="008A1C11" w:rsidRDefault="00FD53C4" w:rsidP="00FD53C4">
      <w:pPr>
        <w:jc w:val="center"/>
        <w:rPr>
          <w:szCs w:val="24"/>
        </w:rPr>
      </w:pPr>
    </w:p>
    <w:p w:rsidR="00FD53C4" w:rsidRPr="008A1C11" w:rsidRDefault="00FD53C4" w:rsidP="00FD53C4">
      <w:pPr>
        <w:jc w:val="center"/>
        <w:rPr>
          <w:szCs w:val="24"/>
        </w:rPr>
      </w:pPr>
    </w:p>
    <w:p w:rsidR="008041F6" w:rsidRPr="008A1C11" w:rsidRDefault="008041F6" w:rsidP="000B797E">
      <w:pPr>
        <w:rPr>
          <w:szCs w:val="24"/>
        </w:rPr>
      </w:pPr>
    </w:p>
    <w:p w:rsidR="000B797E" w:rsidRPr="00822066" w:rsidRDefault="000B797E" w:rsidP="000B797E">
      <w:pPr>
        <w:jc w:val="center"/>
        <w:rPr>
          <w:b/>
          <w:szCs w:val="24"/>
          <w:lang w:val="fr-FR"/>
        </w:rPr>
      </w:pPr>
      <w:r w:rsidRPr="00822066">
        <w:rPr>
          <w:b/>
          <w:szCs w:val="24"/>
          <w:lang w:val="fr-FR"/>
        </w:rPr>
        <w:t>Chandra R. Bhat</w:t>
      </w:r>
      <w:r w:rsidRPr="00822066">
        <w:rPr>
          <w:bCs/>
          <w:szCs w:val="24"/>
          <w:lang w:val="fr-FR"/>
        </w:rPr>
        <w:t>*</w:t>
      </w:r>
    </w:p>
    <w:p w:rsidR="000B797E" w:rsidRPr="00D62714" w:rsidRDefault="000B797E" w:rsidP="000B797E">
      <w:pPr>
        <w:jc w:val="center"/>
        <w:rPr>
          <w:rFonts w:eastAsia="Times New Roman" w:cs="Arial"/>
          <w:bCs/>
          <w:kern w:val="32"/>
          <w:szCs w:val="32"/>
        </w:rPr>
      </w:pPr>
      <w:r w:rsidRPr="00D62714">
        <w:rPr>
          <w:rFonts w:eastAsia="Times New Roman" w:cs="Arial"/>
          <w:bCs/>
          <w:kern w:val="32"/>
          <w:szCs w:val="32"/>
        </w:rPr>
        <w:t>The University of Texas at Austin</w:t>
      </w:r>
    </w:p>
    <w:p w:rsidR="000B797E" w:rsidRPr="00D62714" w:rsidRDefault="000B797E" w:rsidP="000B797E">
      <w:pPr>
        <w:jc w:val="center"/>
        <w:rPr>
          <w:rFonts w:eastAsia="Times New Roman" w:cs="Arial"/>
          <w:bCs/>
          <w:kern w:val="32"/>
          <w:szCs w:val="32"/>
        </w:rPr>
      </w:pPr>
      <w:r>
        <w:rPr>
          <w:rFonts w:eastAsia="Times New Roman" w:cs="Arial"/>
          <w:bCs/>
          <w:kern w:val="32"/>
          <w:szCs w:val="32"/>
        </w:rPr>
        <w:t>Department</w:t>
      </w:r>
      <w:r w:rsidRPr="00D62714">
        <w:rPr>
          <w:rFonts w:eastAsia="Times New Roman" w:cs="Arial"/>
          <w:bCs/>
          <w:kern w:val="32"/>
          <w:szCs w:val="32"/>
        </w:rPr>
        <w:t xml:space="preserve"> of Civil, Architectural and Environmental Engineering</w:t>
      </w:r>
    </w:p>
    <w:p w:rsidR="000B797E" w:rsidRPr="00D62714" w:rsidRDefault="000B797E" w:rsidP="000B797E">
      <w:pPr>
        <w:jc w:val="center"/>
        <w:rPr>
          <w:rFonts w:eastAsia="Times New Roman" w:cs="Arial"/>
          <w:bCs/>
          <w:kern w:val="32"/>
          <w:szCs w:val="32"/>
        </w:rPr>
      </w:pPr>
      <w:r w:rsidRPr="00D62714">
        <w:rPr>
          <w:rFonts w:eastAsia="Times New Roman" w:cs="Arial"/>
          <w:bCs/>
          <w:kern w:val="32"/>
          <w:szCs w:val="32"/>
        </w:rPr>
        <w:t>301 E. Dean Keeton St. Stop C1761, Austin TX 78712</w:t>
      </w:r>
    </w:p>
    <w:p w:rsidR="000B797E" w:rsidRPr="00D62714" w:rsidRDefault="000B797E" w:rsidP="000B797E">
      <w:pPr>
        <w:jc w:val="center"/>
        <w:rPr>
          <w:rFonts w:eastAsia="Times New Roman" w:cs="Arial"/>
          <w:bCs/>
          <w:kern w:val="32"/>
          <w:szCs w:val="32"/>
          <w:lang w:val="fr-FR"/>
        </w:rPr>
      </w:pPr>
      <w:r w:rsidRPr="00D62714">
        <w:rPr>
          <w:rFonts w:eastAsia="Times New Roman" w:cs="Arial"/>
          <w:bCs/>
          <w:kern w:val="32"/>
          <w:szCs w:val="32"/>
        </w:rPr>
        <w:t>Phone: 512-471-4535</w:t>
      </w:r>
      <w:r>
        <w:rPr>
          <w:rFonts w:eastAsia="Times New Roman" w:cs="Arial"/>
          <w:bCs/>
          <w:kern w:val="32"/>
          <w:szCs w:val="32"/>
        </w:rPr>
        <w:t>;</w:t>
      </w:r>
      <w:r w:rsidRPr="00D62714">
        <w:rPr>
          <w:rFonts w:eastAsia="Times New Roman" w:cs="Arial"/>
          <w:bCs/>
          <w:kern w:val="32"/>
          <w:szCs w:val="32"/>
        </w:rPr>
        <w:t xml:space="preserve"> Fax: 512-475-8744</w:t>
      </w:r>
    </w:p>
    <w:p w:rsidR="000B797E" w:rsidRDefault="000B797E" w:rsidP="000B797E">
      <w:pPr>
        <w:jc w:val="center"/>
        <w:rPr>
          <w:rFonts w:eastAsia="Times New Roman" w:cs="Arial"/>
          <w:bCs/>
          <w:kern w:val="32"/>
          <w:szCs w:val="32"/>
          <w:lang w:val="fr-FR"/>
        </w:rPr>
      </w:pPr>
      <w:r>
        <w:rPr>
          <w:rFonts w:eastAsia="Times New Roman" w:cs="Arial"/>
          <w:bCs/>
          <w:kern w:val="32"/>
          <w:szCs w:val="32"/>
          <w:lang w:val="fr-FR"/>
        </w:rPr>
        <w:t>E</w:t>
      </w:r>
      <w:r w:rsidRPr="00D62714">
        <w:rPr>
          <w:rFonts w:eastAsia="Times New Roman" w:cs="Arial"/>
          <w:bCs/>
          <w:kern w:val="32"/>
          <w:szCs w:val="32"/>
          <w:lang w:val="fr-FR"/>
        </w:rPr>
        <w:t xml:space="preserve">mail: </w:t>
      </w:r>
      <w:hyperlink r:id="rId8" w:history="1">
        <w:r w:rsidRPr="004100F4">
          <w:rPr>
            <w:rStyle w:val="Hyperlink"/>
            <w:rFonts w:cs="Arial"/>
            <w:kern w:val="32"/>
            <w:szCs w:val="32"/>
            <w:lang w:val="fr-FR"/>
          </w:rPr>
          <w:t>bhat@mail.utexas.edu</w:t>
        </w:r>
      </w:hyperlink>
    </w:p>
    <w:p w:rsidR="000B797E" w:rsidRDefault="000B797E" w:rsidP="000B797E">
      <w:pPr>
        <w:jc w:val="center"/>
        <w:rPr>
          <w:rFonts w:eastAsia="Times New Roman"/>
          <w:bCs/>
          <w:kern w:val="32"/>
          <w:szCs w:val="24"/>
        </w:rPr>
      </w:pPr>
      <w:r>
        <w:rPr>
          <w:rFonts w:eastAsia="Times New Roman"/>
          <w:bCs/>
          <w:kern w:val="32"/>
          <w:szCs w:val="24"/>
        </w:rPr>
        <w:t>and</w:t>
      </w:r>
    </w:p>
    <w:p w:rsidR="00705DE3" w:rsidRPr="00677E53" w:rsidRDefault="000B797E" w:rsidP="000B797E">
      <w:pPr>
        <w:jc w:val="center"/>
        <w:rPr>
          <w:szCs w:val="24"/>
        </w:rPr>
      </w:pPr>
      <w:r w:rsidRPr="00720238">
        <w:rPr>
          <w:rFonts w:eastAsia="Times New Roman"/>
          <w:bCs/>
          <w:kern w:val="32"/>
          <w:szCs w:val="24"/>
        </w:rPr>
        <w:t>King Abdulaziz University, Jeddah 21589, Saudi Arabia</w:t>
      </w:r>
    </w:p>
    <w:p w:rsidR="008041F6" w:rsidRDefault="008041F6" w:rsidP="000B797E">
      <w:pPr>
        <w:jc w:val="center"/>
        <w:rPr>
          <w:b/>
          <w:szCs w:val="24"/>
        </w:rPr>
      </w:pPr>
    </w:p>
    <w:p w:rsidR="00264B88" w:rsidRDefault="00264B88" w:rsidP="000B797E">
      <w:pPr>
        <w:jc w:val="center"/>
        <w:rPr>
          <w:b/>
          <w:szCs w:val="24"/>
        </w:rPr>
      </w:pPr>
    </w:p>
    <w:p w:rsidR="00575DB4" w:rsidRPr="00F13B58" w:rsidRDefault="00575DB4" w:rsidP="00575DB4">
      <w:pPr>
        <w:jc w:val="center"/>
        <w:rPr>
          <w:b/>
        </w:rPr>
      </w:pPr>
      <w:r w:rsidRPr="00F13B58">
        <w:rPr>
          <w:b/>
        </w:rPr>
        <w:t>Sebastian Astroza</w:t>
      </w:r>
    </w:p>
    <w:p w:rsidR="00575DB4" w:rsidRPr="00F13B58" w:rsidRDefault="00575DB4" w:rsidP="00575DB4">
      <w:pPr>
        <w:jc w:val="center"/>
      </w:pPr>
      <w:r w:rsidRPr="00F13B58">
        <w:t>The University of Texas at Austin</w:t>
      </w:r>
    </w:p>
    <w:p w:rsidR="00575DB4" w:rsidRPr="00F13B58" w:rsidRDefault="00575DB4" w:rsidP="00575DB4">
      <w:pPr>
        <w:jc w:val="center"/>
      </w:pPr>
      <w:r w:rsidRPr="00F13B58">
        <w:t>Dep</w:t>
      </w:r>
      <w:r>
        <w:t>ar</w:t>
      </w:r>
      <w:r w:rsidRPr="00F13B58">
        <w:t>t</w:t>
      </w:r>
      <w:r>
        <w:t>ment</w:t>
      </w:r>
      <w:r w:rsidRPr="00F13B58">
        <w:t xml:space="preserve"> of Civil, Architectural and Environmental Engineering</w:t>
      </w:r>
    </w:p>
    <w:p w:rsidR="00575DB4" w:rsidRPr="00F13B58" w:rsidRDefault="00575DB4" w:rsidP="00575DB4">
      <w:pPr>
        <w:jc w:val="center"/>
      </w:pPr>
      <w:r w:rsidRPr="00F13B58">
        <w:t>301 E. Dean Keeton St. Stop C1761, Austin TX 78712</w:t>
      </w:r>
    </w:p>
    <w:p w:rsidR="00575DB4" w:rsidRDefault="00575DB4" w:rsidP="00575DB4">
      <w:pPr>
        <w:jc w:val="center"/>
      </w:pPr>
      <w:r w:rsidRPr="00F13B58">
        <w:t>Phone: 512-471-4535, Fax: 512-475-8744</w:t>
      </w:r>
    </w:p>
    <w:p w:rsidR="00C329C6" w:rsidRDefault="00575DB4" w:rsidP="00575DB4">
      <w:pPr>
        <w:jc w:val="center"/>
      </w:pPr>
      <w:r w:rsidRPr="00F13B58">
        <w:rPr>
          <w:lang w:val="fr-FR"/>
        </w:rPr>
        <w:t xml:space="preserve">Email: </w:t>
      </w:r>
      <w:hyperlink r:id="rId9" w:history="1">
        <w:r w:rsidRPr="00F13B58">
          <w:rPr>
            <w:rStyle w:val="Hyperlink"/>
            <w:lang w:val="fr-FR"/>
          </w:rPr>
          <w:t>sastroza@utexas.edu</w:t>
        </w:r>
      </w:hyperlink>
    </w:p>
    <w:p w:rsidR="00C329C6" w:rsidRDefault="00C329C6" w:rsidP="000B797E">
      <w:pPr>
        <w:jc w:val="center"/>
        <w:rPr>
          <w:b/>
          <w:szCs w:val="24"/>
        </w:rPr>
      </w:pPr>
    </w:p>
    <w:p w:rsidR="00C329C6" w:rsidRDefault="00C329C6" w:rsidP="000B797E">
      <w:pPr>
        <w:jc w:val="center"/>
        <w:rPr>
          <w:b/>
          <w:szCs w:val="24"/>
        </w:rPr>
      </w:pPr>
    </w:p>
    <w:p w:rsidR="00C329C6" w:rsidRPr="009F46F5" w:rsidRDefault="00C329C6" w:rsidP="000B797E">
      <w:pPr>
        <w:jc w:val="center"/>
        <w:rPr>
          <w:b/>
          <w:szCs w:val="24"/>
        </w:rPr>
      </w:pPr>
      <w:r w:rsidRPr="009F46F5">
        <w:rPr>
          <w:b/>
          <w:szCs w:val="24"/>
        </w:rPr>
        <w:t>Raghuprasad Sidharthan</w:t>
      </w:r>
    </w:p>
    <w:p w:rsidR="008206A0" w:rsidRDefault="008206A0" w:rsidP="008206A0">
      <w:pPr>
        <w:jc w:val="center"/>
      </w:pPr>
      <w:r>
        <w:t>Parsons Brinckerhoff</w:t>
      </w:r>
    </w:p>
    <w:p w:rsidR="008206A0" w:rsidRDefault="008206A0" w:rsidP="008206A0">
      <w:pPr>
        <w:jc w:val="center"/>
      </w:pPr>
      <w:r>
        <w:t>999 3rd Ave, Suite 3200, Seattle, WA  98104</w:t>
      </w:r>
    </w:p>
    <w:p w:rsidR="008206A0" w:rsidRDefault="008206A0" w:rsidP="008206A0">
      <w:pPr>
        <w:jc w:val="center"/>
        <w:rPr>
          <w:lang w:val="fr-FR"/>
        </w:rPr>
      </w:pPr>
      <w:r>
        <w:rPr>
          <w:lang w:val="fr-FR"/>
        </w:rPr>
        <w:t xml:space="preserve">Phone: </w:t>
      </w:r>
      <w:r>
        <w:t>206-382-5289</w:t>
      </w:r>
      <w:r>
        <w:rPr>
          <w:lang w:val="fr-FR"/>
        </w:rPr>
        <w:t>, Fax: 206-382-5222</w:t>
      </w:r>
    </w:p>
    <w:p w:rsidR="00443169" w:rsidRPr="007747D4" w:rsidRDefault="008206A0" w:rsidP="008206A0">
      <w:pPr>
        <w:jc w:val="center"/>
        <w:rPr>
          <w:szCs w:val="24"/>
          <w:lang w:val="fr-FR"/>
        </w:rPr>
      </w:pPr>
      <w:r>
        <w:rPr>
          <w:lang w:val="fr-FR"/>
        </w:rPr>
        <w:t xml:space="preserve">E-mail: </w:t>
      </w:r>
      <w:hyperlink r:id="rId10" w:history="1">
        <w:r>
          <w:rPr>
            <w:rStyle w:val="Hyperlink"/>
          </w:rPr>
          <w:t>srprasad@utexas.edu</w:t>
        </w:r>
      </w:hyperlink>
    </w:p>
    <w:p w:rsidR="007747D4" w:rsidRDefault="007747D4" w:rsidP="000B797E">
      <w:pPr>
        <w:jc w:val="center"/>
        <w:rPr>
          <w:b/>
          <w:szCs w:val="24"/>
        </w:rPr>
      </w:pPr>
    </w:p>
    <w:p w:rsidR="000B797E" w:rsidRPr="00415495" w:rsidRDefault="000B797E" w:rsidP="000B797E">
      <w:pPr>
        <w:jc w:val="center"/>
        <w:rPr>
          <w:b/>
          <w:szCs w:val="24"/>
        </w:rPr>
      </w:pPr>
    </w:p>
    <w:p w:rsidR="007747D4" w:rsidRPr="009410A8" w:rsidRDefault="007747D4" w:rsidP="000B797E">
      <w:pPr>
        <w:jc w:val="center"/>
        <w:rPr>
          <w:b/>
          <w:szCs w:val="24"/>
        </w:rPr>
      </w:pPr>
      <w:r w:rsidRPr="009410A8">
        <w:rPr>
          <w:b/>
          <w:szCs w:val="24"/>
        </w:rPr>
        <w:t xml:space="preserve">Prerna </w:t>
      </w:r>
      <w:r w:rsidR="005A33DF">
        <w:rPr>
          <w:b/>
          <w:szCs w:val="24"/>
        </w:rPr>
        <w:t xml:space="preserve">C. </w:t>
      </w:r>
      <w:r w:rsidRPr="009410A8">
        <w:rPr>
          <w:b/>
          <w:szCs w:val="24"/>
        </w:rPr>
        <w:t>Bhat</w:t>
      </w:r>
    </w:p>
    <w:p w:rsidR="000B797E" w:rsidRDefault="000B797E" w:rsidP="000B797E">
      <w:pPr>
        <w:jc w:val="center"/>
        <w:rPr>
          <w:szCs w:val="24"/>
        </w:rPr>
      </w:pPr>
      <w:r w:rsidRPr="009410A8">
        <w:rPr>
          <w:szCs w:val="24"/>
        </w:rPr>
        <w:t>Harvard University</w:t>
      </w:r>
    </w:p>
    <w:p w:rsidR="000B797E" w:rsidRPr="006E4E45" w:rsidRDefault="000B797E" w:rsidP="000B797E">
      <w:pPr>
        <w:jc w:val="center"/>
        <w:rPr>
          <w:szCs w:val="24"/>
        </w:rPr>
      </w:pPr>
      <w:r w:rsidRPr="006E4E45">
        <w:rPr>
          <w:szCs w:val="24"/>
        </w:rPr>
        <w:t>1350 Massachusetts Avenue, Cambridge, MA 02138</w:t>
      </w:r>
    </w:p>
    <w:p w:rsidR="000B797E" w:rsidRPr="009410A8" w:rsidRDefault="000B797E" w:rsidP="000B797E">
      <w:pPr>
        <w:jc w:val="center"/>
        <w:rPr>
          <w:szCs w:val="24"/>
        </w:rPr>
      </w:pPr>
      <w:r w:rsidRPr="009410A8">
        <w:rPr>
          <w:szCs w:val="24"/>
        </w:rPr>
        <w:t>Phone: 512-289-0221</w:t>
      </w:r>
    </w:p>
    <w:p w:rsidR="000B797E" w:rsidRPr="009410A8" w:rsidRDefault="000B797E" w:rsidP="000B797E">
      <w:pPr>
        <w:jc w:val="center"/>
        <w:rPr>
          <w:szCs w:val="24"/>
        </w:rPr>
      </w:pPr>
      <w:r w:rsidRPr="009410A8">
        <w:rPr>
          <w:szCs w:val="24"/>
        </w:rPr>
        <w:t xml:space="preserve">E-mail: </w:t>
      </w:r>
      <w:hyperlink r:id="rId11" w:history="1">
        <w:r w:rsidRPr="00766023">
          <w:rPr>
            <w:rStyle w:val="Hyperlink"/>
            <w:szCs w:val="24"/>
          </w:rPr>
          <w:t>prernabhat@college.harvard.edu</w:t>
        </w:r>
      </w:hyperlink>
    </w:p>
    <w:p w:rsidR="000B797E" w:rsidRPr="00415495" w:rsidRDefault="000B797E" w:rsidP="000B797E">
      <w:pPr>
        <w:jc w:val="center"/>
        <w:rPr>
          <w:b/>
          <w:szCs w:val="24"/>
        </w:rPr>
      </w:pPr>
    </w:p>
    <w:p w:rsidR="00443169" w:rsidRDefault="000B797E" w:rsidP="000B797E">
      <w:pPr>
        <w:jc w:val="center"/>
        <w:rPr>
          <w:b/>
          <w:szCs w:val="24"/>
        </w:rPr>
      </w:pPr>
      <w:r w:rsidRPr="00822066">
        <w:rPr>
          <w:szCs w:val="24"/>
        </w:rPr>
        <w:t>*corresponding author</w:t>
      </w:r>
    </w:p>
    <w:p w:rsidR="00443169" w:rsidRDefault="00443169" w:rsidP="000B797E">
      <w:pPr>
        <w:jc w:val="center"/>
        <w:rPr>
          <w:b/>
          <w:szCs w:val="24"/>
        </w:rPr>
      </w:pPr>
    </w:p>
    <w:p w:rsidR="000B797E" w:rsidRDefault="000B797E" w:rsidP="000B797E">
      <w:pPr>
        <w:jc w:val="center"/>
        <w:rPr>
          <w:b/>
          <w:szCs w:val="24"/>
        </w:rPr>
      </w:pPr>
    </w:p>
    <w:p w:rsidR="000B797E" w:rsidRDefault="000B797E" w:rsidP="000B797E">
      <w:pPr>
        <w:jc w:val="center"/>
        <w:rPr>
          <w:b/>
          <w:szCs w:val="24"/>
        </w:rPr>
      </w:pPr>
    </w:p>
    <w:p w:rsidR="00443169" w:rsidRDefault="00575DB4" w:rsidP="000B797E">
      <w:pPr>
        <w:jc w:val="center"/>
        <w:rPr>
          <w:szCs w:val="24"/>
        </w:rPr>
      </w:pPr>
      <w:r>
        <w:rPr>
          <w:bCs/>
        </w:rPr>
        <w:t xml:space="preserve">Original: </w:t>
      </w:r>
      <w:r w:rsidR="007747D4" w:rsidRPr="000B797E">
        <w:rPr>
          <w:szCs w:val="24"/>
        </w:rPr>
        <w:t>July 20</w:t>
      </w:r>
      <w:r w:rsidR="00443169" w:rsidRPr="000B797E">
        <w:rPr>
          <w:szCs w:val="24"/>
        </w:rPr>
        <w:t>, 2013</w:t>
      </w:r>
    </w:p>
    <w:p w:rsidR="00575DB4" w:rsidRPr="000B797E" w:rsidRDefault="00575DB4" w:rsidP="000B797E">
      <w:pPr>
        <w:jc w:val="center"/>
        <w:rPr>
          <w:szCs w:val="24"/>
        </w:rPr>
      </w:pPr>
      <w:r>
        <w:rPr>
          <w:bCs/>
        </w:rPr>
        <w:t>Revised: February 19, 2014</w:t>
      </w:r>
    </w:p>
    <w:p w:rsidR="000B797E" w:rsidRDefault="000B797E" w:rsidP="00CB041A">
      <w:pPr>
        <w:spacing w:line="360" w:lineRule="auto"/>
        <w:rPr>
          <w:b/>
          <w:szCs w:val="24"/>
        </w:rPr>
        <w:sectPr w:rsidR="000B797E" w:rsidSect="00FB3E55">
          <w:pgSz w:w="12240" w:h="15840"/>
          <w:pgMar w:top="1440" w:right="1440" w:bottom="1440" w:left="1440" w:header="720" w:footer="720" w:gutter="0"/>
          <w:cols w:space="720"/>
          <w:docGrid w:linePitch="360"/>
        </w:sectPr>
      </w:pPr>
    </w:p>
    <w:p w:rsidR="00CB041A" w:rsidRDefault="00CB041A" w:rsidP="00FD0B9F">
      <w:pPr>
        <w:spacing w:line="360" w:lineRule="auto"/>
        <w:rPr>
          <w:b/>
          <w:szCs w:val="24"/>
        </w:rPr>
      </w:pPr>
      <w:r>
        <w:rPr>
          <w:b/>
          <w:szCs w:val="24"/>
        </w:rPr>
        <w:lastRenderedPageBreak/>
        <w:t>ABSTRACT</w:t>
      </w:r>
    </w:p>
    <w:p w:rsidR="00CB041A" w:rsidRDefault="00DB43D8" w:rsidP="00FD0B9F">
      <w:pPr>
        <w:spacing w:line="360" w:lineRule="auto"/>
        <w:rPr>
          <w:szCs w:val="24"/>
        </w:rPr>
      </w:pPr>
      <w:r>
        <w:rPr>
          <w:szCs w:val="24"/>
        </w:rPr>
        <w:t xml:space="preserve">This paper </w:t>
      </w:r>
      <w:r w:rsidR="00CB041A">
        <w:rPr>
          <w:szCs w:val="24"/>
        </w:rPr>
        <w:t>propose</w:t>
      </w:r>
      <w:r>
        <w:rPr>
          <w:szCs w:val="24"/>
        </w:rPr>
        <w:t>s</w:t>
      </w:r>
      <w:r w:rsidR="00CB041A">
        <w:rPr>
          <w:szCs w:val="24"/>
        </w:rPr>
        <w:t xml:space="preserve"> a new econometric formulation and an associated estimation method for multivariate count data that are themselves observed conditional on a participation selection system</w:t>
      </w:r>
      <w:r>
        <w:rPr>
          <w:szCs w:val="24"/>
        </w:rPr>
        <w:t xml:space="preserve"> that takes a multiple discrete-continuous model structure</w:t>
      </w:r>
      <w:r w:rsidR="00CB041A">
        <w:rPr>
          <w:szCs w:val="24"/>
        </w:rPr>
        <w:t xml:space="preserve">. </w:t>
      </w:r>
      <w:r>
        <w:rPr>
          <w:szCs w:val="24"/>
        </w:rPr>
        <w:t xml:space="preserve">This leads to a joint model system of a multivariate count and a multiple discrete-continuous selection system in a </w:t>
      </w:r>
      <w:r w:rsidR="00892C83">
        <w:rPr>
          <w:szCs w:val="24"/>
        </w:rPr>
        <w:t>hurdle-</w:t>
      </w:r>
      <w:r w:rsidR="00CB041A">
        <w:rPr>
          <w:szCs w:val="24"/>
        </w:rPr>
        <w:t xml:space="preserve">type model. </w:t>
      </w:r>
      <w:r w:rsidR="00CB041A" w:rsidRPr="0014580C">
        <w:rPr>
          <w:szCs w:val="24"/>
        </w:rPr>
        <w:t>The model is applied to analyz</w:t>
      </w:r>
      <w:r w:rsidR="00CD46F4" w:rsidRPr="0014580C">
        <w:rPr>
          <w:szCs w:val="24"/>
        </w:rPr>
        <w:t>e</w:t>
      </w:r>
      <w:r w:rsidR="00CB041A" w:rsidRPr="0014580C">
        <w:rPr>
          <w:szCs w:val="24"/>
        </w:rPr>
        <w:t xml:space="preserve"> the participation </w:t>
      </w:r>
      <w:r w:rsidRPr="0014580C">
        <w:rPr>
          <w:szCs w:val="24"/>
        </w:rPr>
        <w:t xml:space="preserve">and time investment </w:t>
      </w:r>
      <w:r w:rsidR="00CB041A" w:rsidRPr="0014580C">
        <w:rPr>
          <w:szCs w:val="24"/>
        </w:rPr>
        <w:t xml:space="preserve">of households in </w:t>
      </w:r>
      <w:r w:rsidR="00892C83" w:rsidRPr="0014580C">
        <w:rPr>
          <w:szCs w:val="24"/>
        </w:rPr>
        <w:t>out-of-</w:t>
      </w:r>
      <w:r w:rsidR="00CB041A" w:rsidRPr="0014580C">
        <w:rPr>
          <w:szCs w:val="24"/>
        </w:rPr>
        <w:t xml:space="preserve">home activities </w:t>
      </w:r>
      <w:r w:rsidR="00CD46F4" w:rsidRPr="0014580C">
        <w:rPr>
          <w:szCs w:val="24"/>
        </w:rPr>
        <w:t xml:space="preserve">by activity </w:t>
      </w:r>
      <w:r w:rsidRPr="0014580C">
        <w:rPr>
          <w:szCs w:val="24"/>
        </w:rPr>
        <w:t>purpose</w:t>
      </w:r>
      <w:r w:rsidR="00CD46F4" w:rsidRPr="0014580C">
        <w:rPr>
          <w:szCs w:val="24"/>
        </w:rPr>
        <w:t xml:space="preserve">, along with </w:t>
      </w:r>
      <w:r w:rsidR="00CB041A" w:rsidRPr="0014580C">
        <w:rPr>
          <w:szCs w:val="24"/>
        </w:rPr>
        <w:t xml:space="preserve">the frequency of participation </w:t>
      </w:r>
      <w:r w:rsidR="00892C83" w:rsidRPr="0014580C">
        <w:rPr>
          <w:szCs w:val="24"/>
        </w:rPr>
        <w:t xml:space="preserve">in </w:t>
      </w:r>
      <w:r w:rsidR="00CB041A" w:rsidRPr="0014580C">
        <w:rPr>
          <w:szCs w:val="24"/>
        </w:rPr>
        <w:t xml:space="preserve">each selected activity. </w:t>
      </w:r>
      <w:r w:rsidR="00C648BA">
        <w:rPr>
          <w:szCs w:val="24"/>
        </w:rPr>
        <w:t xml:space="preserve">The results </w:t>
      </w:r>
      <w:r w:rsidR="00575DB4">
        <w:t>suggest</w:t>
      </w:r>
      <w:r w:rsidR="00C648BA">
        <w:t xml:space="preserve"> that </w:t>
      </w:r>
      <w:r w:rsidR="003E401B">
        <w:t xml:space="preserve">the number of episodes of activities as well as the </w:t>
      </w:r>
      <w:r w:rsidR="00C648BA">
        <w:t xml:space="preserve">time investment </w:t>
      </w:r>
      <w:r w:rsidR="00C648BA" w:rsidRPr="007C59E1">
        <w:t xml:space="preserve">in </w:t>
      </w:r>
      <w:r w:rsidR="003E401B">
        <w:t xml:space="preserve">those </w:t>
      </w:r>
      <w:r w:rsidR="00C648BA">
        <w:t xml:space="preserve">activities </w:t>
      </w:r>
      <w:r w:rsidR="00C648BA" w:rsidRPr="007C59E1">
        <w:t>may be more of a lifestyle</w:t>
      </w:r>
      <w:r w:rsidR="00C648BA">
        <w:t>-</w:t>
      </w:r>
      <w:r w:rsidR="00C648BA" w:rsidRPr="007C59E1">
        <w:t xml:space="preserve"> </w:t>
      </w:r>
      <w:r w:rsidR="00C648BA">
        <w:t xml:space="preserve">and lifecycle-driven </w:t>
      </w:r>
      <w:r w:rsidR="00C648BA" w:rsidRPr="007C59E1">
        <w:t xml:space="preserve">choice than </w:t>
      </w:r>
      <w:r w:rsidR="003E401B">
        <w:t xml:space="preserve">one </w:t>
      </w:r>
      <w:r w:rsidR="00C648BA" w:rsidRPr="007C59E1">
        <w:t>related to</w:t>
      </w:r>
      <w:r w:rsidR="00C648BA">
        <w:t xml:space="preserve"> the availability of opportunities for activity participation</w:t>
      </w:r>
      <w:r w:rsidR="00F022EC">
        <w:t>.</w:t>
      </w:r>
    </w:p>
    <w:p w:rsidR="00CB041A" w:rsidRDefault="00CB041A" w:rsidP="00FD0B9F">
      <w:pPr>
        <w:spacing w:line="360" w:lineRule="auto"/>
        <w:rPr>
          <w:b/>
          <w:szCs w:val="24"/>
        </w:rPr>
      </w:pPr>
    </w:p>
    <w:p w:rsidR="00FD0B9F" w:rsidRDefault="00CB041A" w:rsidP="00FD0B9F">
      <w:pPr>
        <w:spacing w:line="360" w:lineRule="auto"/>
        <w:rPr>
          <w:szCs w:val="24"/>
        </w:rPr>
      </w:pPr>
      <w:r w:rsidRPr="008578C8">
        <w:rPr>
          <w:i/>
          <w:szCs w:val="24"/>
        </w:rPr>
        <w:t xml:space="preserve">Keywords: </w:t>
      </w:r>
      <w:r w:rsidRPr="00E568FE">
        <w:rPr>
          <w:rFonts w:eastAsia="Times New Roman"/>
          <w:szCs w:val="24"/>
        </w:rPr>
        <w:t>multivariate count data, generalized ordered-response</w:t>
      </w:r>
      <w:r>
        <w:rPr>
          <w:rFonts w:eastAsia="Times New Roman"/>
          <w:szCs w:val="24"/>
        </w:rPr>
        <w:t xml:space="preserve">, </w:t>
      </w:r>
      <w:r w:rsidR="008349C0" w:rsidRPr="00A66CDA">
        <w:rPr>
          <w:szCs w:val="24"/>
        </w:rPr>
        <w:t>multiple</w:t>
      </w:r>
      <w:r w:rsidR="00FD0B9F">
        <w:rPr>
          <w:szCs w:val="24"/>
        </w:rPr>
        <w:t xml:space="preserve"> discrete-continuous </w:t>
      </w:r>
      <w:r w:rsidRPr="00A66CDA">
        <w:rPr>
          <w:szCs w:val="24"/>
        </w:rPr>
        <w:t>model</w:t>
      </w:r>
      <w:r w:rsidR="008349C0">
        <w:rPr>
          <w:szCs w:val="24"/>
        </w:rPr>
        <w:t>s</w:t>
      </w:r>
      <w:r w:rsidR="00DB43D8">
        <w:rPr>
          <w:szCs w:val="24"/>
        </w:rPr>
        <w:t>, hurdle model system, endogeneity.</w:t>
      </w:r>
    </w:p>
    <w:p w:rsidR="00DB27D9" w:rsidRPr="008578C8" w:rsidRDefault="00DB43D8" w:rsidP="00FD0B9F">
      <w:pPr>
        <w:spacing w:line="360" w:lineRule="auto"/>
        <w:rPr>
          <w:i/>
          <w:szCs w:val="24"/>
        </w:rPr>
        <w:sectPr w:rsidR="00DB27D9" w:rsidRPr="008578C8" w:rsidSect="00FB3E55">
          <w:pgSz w:w="12240" w:h="15840"/>
          <w:pgMar w:top="1440" w:right="1440" w:bottom="1440" w:left="1440" w:header="720" w:footer="720" w:gutter="0"/>
          <w:cols w:space="720"/>
          <w:docGrid w:linePitch="360"/>
        </w:sectPr>
      </w:pPr>
      <w:r>
        <w:rPr>
          <w:szCs w:val="24"/>
        </w:rPr>
        <w:t xml:space="preserve"> </w:t>
      </w:r>
    </w:p>
    <w:p w:rsidR="00EE018F" w:rsidRPr="00FD53C4" w:rsidRDefault="008305A4" w:rsidP="00FD53C4">
      <w:pPr>
        <w:spacing w:line="360" w:lineRule="auto"/>
        <w:rPr>
          <w:b/>
          <w:szCs w:val="24"/>
        </w:rPr>
      </w:pPr>
      <w:r>
        <w:rPr>
          <w:b/>
          <w:szCs w:val="24"/>
        </w:rPr>
        <w:lastRenderedPageBreak/>
        <w:t xml:space="preserve">1. </w:t>
      </w:r>
      <w:r w:rsidR="008041F6" w:rsidRPr="00677E53">
        <w:rPr>
          <w:b/>
          <w:szCs w:val="24"/>
        </w:rPr>
        <w:t>INTRODUCTION</w:t>
      </w:r>
    </w:p>
    <w:p w:rsidR="00A02B15" w:rsidRDefault="006A48BD" w:rsidP="00FD53C4">
      <w:pPr>
        <w:spacing w:line="360" w:lineRule="auto"/>
        <w:rPr>
          <w:szCs w:val="24"/>
        </w:rPr>
      </w:pPr>
      <w:r>
        <w:rPr>
          <w:szCs w:val="24"/>
        </w:rPr>
        <w:t xml:space="preserve">In this paper, we develop a new econometric formulation and an associated estimation method for multivariate count data that are themselves observed </w:t>
      </w:r>
      <w:r w:rsidR="00083ADB">
        <w:rPr>
          <w:szCs w:val="24"/>
        </w:rPr>
        <w:t xml:space="preserve">based </w:t>
      </w:r>
      <w:r>
        <w:rPr>
          <w:szCs w:val="24"/>
        </w:rPr>
        <w:t>on a participation selection system. The pa</w:t>
      </w:r>
      <w:r w:rsidR="001F7786">
        <w:rPr>
          <w:szCs w:val="24"/>
        </w:rPr>
        <w:t xml:space="preserve">rticipation selection system may be potentially </w:t>
      </w:r>
      <w:r>
        <w:rPr>
          <w:szCs w:val="24"/>
        </w:rPr>
        <w:t xml:space="preserve">endogenous to the multivariate count data </w:t>
      </w:r>
      <w:r w:rsidR="001F7786">
        <w:rPr>
          <w:szCs w:val="24"/>
        </w:rPr>
        <w:t xml:space="preserve">in a </w:t>
      </w:r>
      <w:r w:rsidR="00892C83">
        <w:rPr>
          <w:szCs w:val="24"/>
        </w:rPr>
        <w:t>hurdle-</w:t>
      </w:r>
      <w:r w:rsidR="001F7786">
        <w:rPr>
          <w:szCs w:val="24"/>
        </w:rPr>
        <w:t>type model, which then leads to a joint count model system and participation selection system. The important feature of our proposed model is that the participation selection system itself takes a multiple discrete-continuous formulation in which multiple discrete states</w:t>
      </w:r>
      <w:r w:rsidR="00593F1A">
        <w:rPr>
          <w:szCs w:val="24"/>
        </w:rPr>
        <w:t xml:space="preserve"> (with associated continuous intensities)</w:t>
      </w:r>
      <w:r w:rsidR="001F7786">
        <w:rPr>
          <w:szCs w:val="24"/>
        </w:rPr>
        <w:t xml:space="preserve"> may be simultaneously chosen for participation. A defining feature of our model is, </w:t>
      </w:r>
      <w:r w:rsidR="00FC1E1C">
        <w:rPr>
          <w:szCs w:val="24"/>
        </w:rPr>
        <w:t xml:space="preserve">therefore, that decision agents jointly </w:t>
      </w:r>
      <w:r w:rsidR="00A02B15">
        <w:rPr>
          <w:szCs w:val="24"/>
        </w:rPr>
        <w:t xml:space="preserve">choose </w:t>
      </w:r>
      <w:r w:rsidR="001F7786">
        <w:rPr>
          <w:szCs w:val="24"/>
        </w:rPr>
        <w:t>one or more discrete alternatives</w:t>
      </w:r>
      <w:r w:rsidR="00FC1E1C">
        <w:rPr>
          <w:szCs w:val="24"/>
        </w:rPr>
        <w:t xml:space="preserve"> </w:t>
      </w:r>
      <w:r w:rsidR="00FC1E1C" w:rsidRPr="00FC1E1C">
        <w:rPr>
          <w:i/>
          <w:szCs w:val="24"/>
        </w:rPr>
        <w:t>and</w:t>
      </w:r>
      <w:r w:rsidR="00FC1E1C">
        <w:rPr>
          <w:szCs w:val="24"/>
        </w:rPr>
        <w:t xml:space="preserve"> </w:t>
      </w:r>
      <w:r w:rsidR="001F7786">
        <w:rPr>
          <w:szCs w:val="24"/>
        </w:rPr>
        <w:t xml:space="preserve">determine a continuous outcome as well as a count outcome for each </w:t>
      </w:r>
      <w:r w:rsidR="00A02B15">
        <w:rPr>
          <w:szCs w:val="24"/>
        </w:rPr>
        <w:t xml:space="preserve">discrete </w:t>
      </w:r>
      <w:r w:rsidR="001F7786">
        <w:rPr>
          <w:szCs w:val="24"/>
        </w:rPr>
        <w:t>alternative</w:t>
      </w:r>
      <w:r w:rsidR="008632AD">
        <w:rPr>
          <w:szCs w:val="24"/>
        </w:rPr>
        <w:t xml:space="preserve">. </w:t>
      </w:r>
      <w:r w:rsidR="00A02B15">
        <w:rPr>
          <w:szCs w:val="24"/>
        </w:rPr>
        <w:t xml:space="preserve">Further, if the decision agent does not choose a discrete alternative, there is no continuous or count outcome observed for this discrete alternative. </w:t>
      </w:r>
      <w:r w:rsidR="008632AD">
        <w:rPr>
          <w:szCs w:val="24"/>
        </w:rPr>
        <w:t xml:space="preserve">Many </w:t>
      </w:r>
      <w:r w:rsidR="00D43912">
        <w:rPr>
          <w:szCs w:val="24"/>
        </w:rPr>
        <w:t xml:space="preserve">empirical contexts </w:t>
      </w:r>
      <w:r w:rsidR="008632AD">
        <w:rPr>
          <w:szCs w:val="24"/>
        </w:rPr>
        <w:t>in different fields conform to such a decision framework</w:t>
      </w:r>
      <w:r w:rsidR="00413976">
        <w:rPr>
          <w:szCs w:val="24"/>
        </w:rPr>
        <w:t xml:space="preserve"> and can benefit from our proposed model</w:t>
      </w:r>
      <w:r w:rsidR="008632AD">
        <w:rPr>
          <w:szCs w:val="24"/>
        </w:rPr>
        <w:t xml:space="preserve">. For instance, consider an individual’s daily engagement in non-work activities, an issue of substantial interest in the time-use and transportation fields. The individual chooses to participate </w:t>
      </w:r>
      <w:r w:rsidR="00DB14DE">
        <w:rPr>
          <w:szCs w:val="24"/>
        </w:rPr>
        <w:t xml:space="preserve">in different activity types (such as shopping, visiting, and </w:t>
      </w:r>
      <w:r w:rsidR="008632AD">
        <w:rPr>
          <w:szCs w:val="24"/>
        </w:rPr>
        <w:t>recreation</w:t>
      </w:r>
      <w:r w:rsidR="00DB14DE">
        <w:rPr>
          <w:szCs w:val="24"/>
        </w:rPr>
        <w:t>)</w:t>
      </w:r>
      <w:r w:rsidR="008632AD">
        <w:rPr>
          <w:szCs w:val="24"/>
        </w:rPr>
        <w:t xml:space="preserve">, </w:t>
      </w:r>
      <w:r w:rsidR="00DB14DE">
        <w:rPr>
          <w:szCs w:val="24"/>
        </w:rPr>
        <w:t xml:space="preserve">and </w:t>
      </w:r>
      <w:r w:rsidR="008632AD">
        <w:rPr>
          <w:szCs w:val="24"/>
        </w:rPr>
        <w:t>jointly</w:t>
      </w:r>
      <w:r w:rsidR="00083ADB">
        <w:rPr>
          <w:szCs w:val="24"/>
        </w:rPr>
        <w:t xml:space="preserve"> </w:t>
      </w:r>
      <w:r w:rsidR="008632AD">
        <w:rPr>
          <w:szCs w:val="24"/>
        </w:rPr>
        <w:t>determine</w:t>
      </w:r>
      <w:r w:rsidR="00DB14DE">
        <w:rPr>
          <w:szCs w:val="24"/>
        </w:rPr>
        <w:t>s the amount of time to invest</w:t>
      </w:r>
      <w:r w:rsidR="008632AD">
        <w:rPr>
          <w:szCs w:val="24"/>
        </w:rPr>
        <w:t xml:space="preserve"> </w:t>
      </w:r>
      <w:r w:rsidR="00DB14DE">
        <w:rPr>
          <w:szCs w:val="24"/>
        </w:rPr>
        <w:t xml:space="preserve">in each activity type and the number of episodes of each activity type to participate in. </w:t>
      </w:r>
      <w:r w:rsidR="00413976">
        <w:rPr>
          <w:szCs w:val="24"/>
        </w:rPr>
        <w:t xml:space="preserve">Of course, should an individual choose not to participate in a specific activity type, there is no issue of time investment and number of episodes associated with that activity type. </w:t>
      </w:r>
      <w:r w:rsidR="00DB14DE">
        <w:rPr>
          <w:szCs w:val="24"/>
        </w:rPr>
        <w:t xml:space="preserve">Another example from the transportation and energy fields would be the case of a household’s choice and use of motorized vehicles. Here, a household may choose to own </w:t>
      </w:r>
      <w:r w:rsidR="00083ADB">
        <w:rPr>
          <w:szCs w:val="24"/>
        </w:rPr>
        <w:t xml:space="preserve">different numbers of various </w:t>
      </w:r>
      <w:r w:rsidR="00DB14DE">
        <w:rPr>
          <w:szCs w:val="24"/>
        </w:rPr>
        <w:t>body types of vehicles (such as a compact sedan and/or a pick-up truck), and put different mileages on the different vehicles</w:t>
      </w:r>
      <w:r w:rsidR="0014580C">
        <w:rPr>
          <w:szCs w:val="24"/>
        </w:rPr>
        <w:t>.</w:t>
      </w:r>
      <w:r w:rsidR="00432DD0">
        <w:rPr>
          <w:szCs w:val="24"/>
        </w:rPr>
        <w:t xml:space="preserve"> </w:t>
      </w:r>
      <w:r w:rsidR="00413976">
        <w:rPr>
          <w:szCs w:val="24"/>
        </w:rPr>
        <w:t xml:space="preserve">Again, the </w:t>
      </w:r>
      <w:r w:rsidR="00083ADB">
        <w:rPr>
          <w:szCs w:val="24"/>
        </w:rPr>
        <w:t xml:space="preserve">count and </w:t>
      </w:r>
      <w:r w:rsidR="00413976">
        <w:rPr>
          <w:szCs w:val="24"/>
        </w:rPr>
        <w:t xml:space="preserve">mileage are not relevant for body types not chosen by the household. </w:t>
      </w:r>
      <w:r w:rsidR="00432DD0">
        <w:rPr>
          <w:szCs w:val="24"/>
        </w:rPr>
        <w:t>Econometrically speaking, t</w:t>
      </w:r>
      <w:r w:rsidR="00DB14DE">
        <w:rPr>
          <w:szCs w:val="24"/>
        </w:rPr>
        <w:t xml:space="preserve">he </w:t>
      </w:r>
      <w:r w:rsidR="00432DD0">
        <w:rPr>
          <w:szCs w:val="24"/>
        </w:rPr>
        <w:t xml:space="preserve">potentially inter-related nature of the choices in these situations originates from common </w:t>
      </w:r>
      <w:r w:rsidR="00DB14DE">
        <w:rPr>
          <w:szCs w:val="24"/>
        </w:rPr>
        <w:t>unobserved factors</w:t>
      </w:r>
      <w:r w:rsidR="00432DD0">
        <w:rPr>
          <w:szCs w:val="24"/>
        </w:rPr>
        <w:t>. For instance, underlying household factors such as environmental</w:t>
      </w:r>
      <w:r w:rsidR="006659E4">
        <w:rPr>
          <w:szCs w:val="24"/>
        </w:rPr>
        <w:t xml:space="preserve"> </w:t>
      </w:r>
      <w:r w:rsidR="00432DD0">
        <w:rPr>
          <w:szCs w:val="24"/>
        </w:rPr>
        <w:t xml:space="preserve">consciousness may make a household more likely to own multiple compact sedans </w:t>
      </w:r>
      <w:r w:rsidR="00432DD0" w:rsidRPr="004E1A6C">
        <w:rPr>
          <w:szCs w:val="24"/>
          <w:u w:val="single"/>
        </w:rPr>
        <w:t>and</w:t>
      </w:r>
      <w:r w:rsidR="00432DD0">
        <w:rPr>
          <w:szCs w:val="24"/>
        </w:rPr>
        <w:t xml:space="preserve"> use compact sedans for much of the household’s travel needs. These same unobserved factors </w:t>
      </w:r>
      <w:r w:rsidR="00A02B15">
        <w:rPr>
          <w:szCs w:val="24"/>
        </w:rPr>
        <w:t xml:space="preserve">can potentially also reduce the likelihood of the household owning one or more pick-ups and putting mileage on the pick-up(s). </w:t>
      </w:r>
    </w:p>
    <w:p w:rsidR="004F21C8" w:rsidRDefault="00413976" w:rsidP="00D83698">
      <w:pPr>
        <w:spacing w:line="360" w:lineRule="auto"/>
        <w:ind w:firstLine="720"/>
        <w:contextualSpacing/>
        <w:rPr>
          <w:szCs w:val="24"/>
        </w:rPr>
      </w:pPr>
      <w:r>
        <w:rPr>
          <w:szCs w:val="24"/>
        </w:rPr>
        <w:lastRenderedPageBreak/>
        <w:t xml:space="preserve">Our formulation for the joint model combines a multiple discrete-continuous </w:t>
      </w:r>
      <w:r w:rsidR="001B471B">
        <w:rPr>
          <w:szCs w:val="24"/>
        </w:rPr>
        <w:t xml:space="preserve">(MDC) </w:t>
      </w:r>
      <w:r>
        <w:rPr>
          <w:szCs w:val="24"/>
        </w:rPr>
        <w:t xml:space="preserve">model system with a multivariate count </w:t>
      </w:r>
      <w:r w:rsidR="001B471B">
        <w:rPr>
          <w:szCs w:val="24"/>
        </w:rPr>
        <w:t xml:space="preserve">(MC) </w:t>
      </w:r>
      <w:r>
        <w:rPr>
          <w:szCs w:val="24"/>
        </w:rPr>
        <w:t xml:space="preserve">model system. </w:t>
      </w:r>
      <w:r w:rsidR="001B471B">
        <w:rPr>
          <w:szCs w:val="24"/>
        </w:rPr>
        <w:t xml:space="preserve">The MDC system takes a MDC probit </w:t>
      </w:r>
      <w:r w:rsidR="00743DBF">
        <w:rPr>
          <w:szCs w:val="24"/>
        </w:rPr>
        <w:t xml:space="preserve">(MDCP) </w:t>
      </w:r>
      <w:r w:rsidR="001B471B">
        <w:rPr>
          <w:szCs w:val="24"/>
        </w:rPr>
        <w:t xml:space="preserve">form in our formulation, while the MC system is quite general and </w:t>
      </w:r>
      <w:r w:rsidR="00A52D08">
        <w:rPr>
          <w:szCs w:val="24"/>
        </w:rPr>
        <w:t xml:space="preserve">takes the form of a </w:t>
      </w:r>
      <w:r w:rsidR="00BC65AD">
        <w:rPr>
          <w:szCs w:val="24"/>
        </w:rPr>
        <w:t xml:space="preserve">multivariate </w:t>
      </w:r>
      <w:r w:rsidR="00A52D08">
        <w:rPr>
          <w:szCs w:val="24"/>
        </w:rPr>
        <w:t>generalized ord</w:t>
      </w:r>
      <w:r w:rsidR="00D83698">
        <w:rPr>
          <w:szCs w:val="24"/>
        </w:rPr>
        <w:t>ered-response probit (</w:t>
      </w:r>
      <w:r w:rsidR="00BC65AD">
        <w:rPr>
          <w:szCs w:val="24"/>
        </w:rPr>
        <w:t>M</w:t>
      </w:r>
      <w:r w:rsidR="00D83698">
        <w:rPr>
          <w:szCs w:val="24"/>
        </w:rPr>
        <w:t>GORP) model</w:t>
      </w:r>
      <w:r w:rsidR="00A52D08">
        <w:rPr>
          <w:szCs w:val="24"/>
        </w:rPr>
        <w:t xml:space="preserve">. </w:t>
      </w:r>
      <w:r w:rsidR="00D83698">
        <w:rPr>
          <w:szCs w:val="24"/>
        </w:rPr>
        <w:t>In particular, we use Castro</w:t>
      </w:r>
      <w:r w:rsidR="007341F0">
        <w:rPr>
          <w:szCs w:val="24"/>
        </w:rPr>
        <w:t>, Paleti, and Bhat’s (CPB’s</w:t>
      </w:r>
      <w:r w:rsidR="007341F0" w:rsidRPr="0014580C">
        <w:rPr>
          <w:szCs w:val="24"/>
        </w:rPr>
        <w:t xml:space="preserve">) </w:t>
      </w:r>
      <w:r w:rsidR="00D83698" w:rsidRPr="0014580C">
        <w:rPr>
          <w:szCs w:val="24"/>
        </w:rPr>
        <w:t>(2011</w:t>
      </w:r>
      <w:r w:rsidR="00D83698">
        <w:rPr>
          <w:szCs w:val="24"/>
        </w:rPr>
        <w:t xml:space="preserve">) recasting of a </w:t>
      </w:r>
      <w:r w:rsidR="00BC65AD">
        <w:rPr>
          <w:szCs w:val="24"/>
        </w:rPr>
        <w:t xml:space="preserve">univariate </w:t>
      </w:r>
      <w:r w:rsidR="00D83698">
        <w:rPr>
          <w:szCs w:val="24"/>
        </w:rPr>
        <w:t xml:space="preserve">count model as a restricted version of a </w:t>
      </w:r>
      <w:r w:rsidR="00BC65AD">
        <w:rPr>
          <w:szCs w:val="24"/>
        </w:rPr>
        <w:t xml:space="preserve">univariate </w:t>
      </w:r>
      <w:r w:rsidR="00D83698">
        <w:rPr>
          <w:szCs w:val="24"/>
        </w:rPr>
        <w:t xml:space="preserve">GORP model. </w:t>
      </w:r>
      <w:r w:rsidR="004F21C8">
        <w:rPr>
          <w:szCs w:val="24"/>
        </w:rPr>
        <w:t xml:space="preserve">This GORP system </w:t>
      </w:r>
      <w:r w:rsidR="004F21C8" w:rsidRPr="00CB2244">
        <w:rPr>
          <w:szCs w:val="24"/>
        </w:rPr>
        <w:t>provides flexibility to accommodate high or low probability masses for specific count outcomes without the need for cumbe</w:t>
      </w:r>
      <w:r w:rsidR="004F21C8">
        <w:rPr>
          <w:szCs w:val="24"/>
        </w:rPr>
        <w:t xml:space="preserve">rsome treatment (especially in multivariate settings) using </w:t>
      </w:r>
      <w:r w:rsidR="004F21C8" w:rsidRPr="00CB2244">
        <w:rPr>
          <w:szCs w:val="24"/>
        </w:rPr>
        <w:t>zero-inflated mechanisms</w:t>
      </w:r>
      <w:r w:rsidR="004F21C8">
        <w:rPr>
          <w:szCs w:val="24"/>
        </w:rPr>
        <w:t xml:space="preserve">. </w:t>
      </w:r>
      <w:r w:rsidR="00D83698">
        <w:rPr>
          <w:szCs w:val="24"/>
        </w:rPr>
        <w:t xml:space="preserve">The error terms in the underlying latent continuous variables of the </w:t>
      </w:r>
      <w:r w:rsidR="00BC65AD">
        <w:rPr>
          <w:szCs w:val="24"/>
        </w:rPr>
        <w:t xml:space="preserve">univariate </w:t>
      </w:r>
      <w:r w:rsidR="00D83698">
        <w:rPr>
          <w:szCs w:val="24"/>
        </w:rPr>
        <w:t xml:space="preserve">GORP-based count models for each discrete alternative </w:t>
      </w:r>
      <w:r w:rsidR="004F21C8">
        <w:rPr>
          <w:szCs w:val="24"/>
        </w:rPr>
        <w:t xml:space="preserve">also provide a convenient mechanism to tie the counts of different alternatives </w:t>
      </w:r>
      <w:r w:rsidR="00D83698">
        <w:rPr>
          <w:szCs w:val="24"/>
        </w:rPr>
        <w:t>together in a multivariate framew</w:t>
      </w:r>
      <w:r w:rsidR="004F21C8">
        <w:rPr>
          <w:szCs w:val="24"/>
        </w:rPr>
        <w:t>ork. Further, these error terms form the basis fo</w:t>
      </w:r>
      <w:r w:rsidR="00BC65AD">
        <w:rPr>
          <w:szCs w:val="24"/>
        </w:rPr>
        <w:t xml:space="preserve">r </w:t>
      </w:r>
      <w:r w:rsidR="008349C0">
        <w:rPr>
          <w:szCs w:val="24"/>
        </w:rPr>
        <w:t>tying</w:t>
      </w:r>
      <w:r w:rsidR="00BC65AD">
        <w:rPr>
          <w:szCs w:val="24"/>
        </w:rPr>
        <w:t xml:space="preserve"> the MC </w:t>
      </w:r>
      <w:r w:rsidR="004F21C8">
        <w:rPr>
          <w:szCs w:val="24"/>
        </w:rPr>
        <w:t>model system with the MDCP model system</w:t>
      </w:r>
      <w:r w:rsidR="00C8501C">
        <w:rPr>
          <w:szCs w:val="24"/>
        </w:rPr>
        <w:t xml:space="preserve"> using a comprehensive correlated latent variable structure</w:t>
      </w:r>
      <w:r w:rsidR="004F21C8">
        <w:rPr>
          <w:szCs w:val="24"/>
        </w:rPr>
        <w:t>.</w:t>
      </w:r>
      <w:r w:rsidR="00145665">
        <w:rPr>
          <w:szCs w:val="24"/>
        </w:rPr>
        <w:t xml:space="preserve"> Overall, the model system extends extant models for count data with endogenous participation (for example, see Greene, 2009) that have focused on the simpler situation of a binary choice selection model and a corresponding univariate count outcome model. </w:t>
      </w:r>
    </w:p>
    <w:p w:rsidR="00743DBF" w:rsidRPr="00BC65AD" w:rsidRDefault="005400FB" w:rsidP="00495DCC">
      <w:pPr>
        <w:pStyle w:val="FootnoteText"/>
        <w:spacing w:line="360" w:lineRule="auto"/>
        <w:ind w:firstLine="720"/>
        <w:rPr>
          <w:rFonts w:ascii="Times New Roman" w:hAnsi="Times New Roman"/>
          <w:sz w:val="24"/>
          <w:szCs w:val="24"/>
        </w:rPr>
      </w:pPr>
      <w:r w:rsidRPr="00495DCC">
        <w:rPr>
          <w:rFonts w:ascii="Times New Roman" w:hAnsi="Times New Roman"/>
          <w:sz w:val="24"/>
          <w:szCs w:val="24"/>
        </w:rPr>
        <w:t xml:space="preserve">The frequentist inference approach we use </w:t>
      </w:r>
      <w:r w:rsidR="00BC65AD">
        <w:rPr>
          <w:rFonts w:ascii="Times New Roman" w:hAnsi="Times New Roman"/>
          <w:sz w:val="24"/>
          <w:szCs w:val="24"/>
        </w:rPr>
        <w:t xml:space="preserve">in the paper </w:t>
      </w:r>
      <w:r w:rsidR="00145665">
        <w:rPr>
          <w:rFonts w:ascii="Times New Roman" w:hAnsi="Times New Roman"/>
          <w:sz w:val="24"/>
          <w:szCs w:val="24"/>
        </w:rPr>
        <w:t xml:space="preserve">to estimate the joint MDCP-MC system </w:t>
      </w:r>
      <w:r w:rsidRPr="00495DCC">
        <w:rPr>
          <w:rFonts w:ascii="Times New Roman" w:hAnsi="Times New Roman"/>
          <w:sz w:val="24"/>
          <w:szCs w:val="24"/>
        </w:rPr>
        <w:t>is based on an analytic (as opposed to a simulation) approximation of the multivariate normal cumulative distribution (MVNCD) function. Bhat (2011) discusses this analytic approach, which is based on earlier works by Solow (</w:t>
      </w:r>
      <w:r w:rsidR="00BC5D98">
        <w:rPr>
          <w:rFonts w:ascii="Times New Roman" w:hAnsi="Times New Roman"/>
          <w:sz w:val="24"/>
          <w:szCs w:val="24"/>
        </w:rPr>
        <w:t>1990</w:t>
      </w:r>
      <w:r w:rsidRPr="00495DCC">
        <w:rPr>
          <w:rFonts w:ascii="Times New Roman" w:hAnsi="Times New Roman"/>
          <w:sz w:val="24"/>
          <w:szCs w:val="24"/>
        </w:rPr>
        <w:t>) and Joe (199</w:t>
      </w:r>
      <w:r w:rsidR="00BC5D98">
        <w:rPr>
          <w:rFonts w:ascii="Times New Roman" w:hAnsi="Times New Roman"/>
          <w:sz w:val="24"/>
          <w:szCs w:val="24"/>
        </w:rPr>
        <w:t>5</w:t>
      </w:r>
      <w:r w:rsidRPr="00495DCC">
        <w:rPr>
          <w:rFonts w:ascii="Times New Roman" w:hAnsi="Times New Roman"/>
          <w:sz w:val="24"/>
          <w:szCs w:val="24"/>
        </w:rPr>
        <w:t>). The approach involves only univariate and bivariate cumulative normal distribution function evaluations in the likelihood function (in addition to the evaluation of the closed-form multivariate normal density function)</w:t>
      </w:r>
      <w:r w:rsidR="0087191D" w:rsidRPr="00495DCC">
        <w:rPr>
          <w:rFonts w:ascii="Times New Roman" w:hAnsi="Times New Roman"/>
          <w:sz w:val="24"/>
          <w:szCs w:val="24"/>
        </w:rPr>
        <w:t xml:space="preserve">. </w:t>
      </w:r>
    </w:p>
    <w:p w:rsidR="004F21C8" w:rsidRDefault="008A1DB6" w:rsidP="004E1A6C">
      <w:pPr>
        <w:spacing w:line="360" w:lineRule="auto"/>
        <w:ind w:firstLine="720"/>
        <w:contextualSpacing/>
        <w:outlineLvl w:val="0"/>
        <w:rPr>
          <w:szCs w:val="24"/>
        </w:rPr>
      </w:pPr>
      <w:r>
        <w:rPr>
          <w:szCs w:val="24"/>
        </w:rPr>
        <w:t xml:space="preserve">The paper is structured as follows. The next section </w:t>
      </w:r>
      <w:r w:rsidR="00167F81">
        <w:rPr>
          <w:szCs w:val="24"/>
        </w:rPr>
        <w:t xml:space="preserve">presents </w:t>
      </w:r>
      <w:r>
        <w:rPr>
          <w:szCs w:val="24"/>
        </w:rPr>
        <w:t xml:space="preserve">the </w:t>
      </w:r>
      <w:r w:rsidR="00145665">
        <w:rPr>
          <w:szCs w:val="24"/>
        </w:rPr>
        <w:t xml:space="preserve">modeling frameworks for the two </w:t>
      </w:r>
      <w:r>
        <w:rPr>
          <w:szCs w:val="24"/>
        </w:rPr>
        <w:t xml:space="preserve">individual components of the </w:t>
      </w:r>
      <w:r w:rsidR="00145665">
        <w:rPr>
          <w:szCs w:val="24"/>
        </w:rPr>
        <w:t>overall model system</w:t>
      </w:r>
      <w:r w:rsidR="006659E4">
        <w:rPr>
          <w:szCs w:val="24"/>
        </w:rPr>
        <w:t>—</w:t>
      </w:r>
      <w:r>
        <w:rPr>
          <w:szCs w:val="24"/>
        </w:rPr>
        <w:t xml:space="preserve">the MDCP model and the MC model. </w:t>
      </w:r>
      <w:r w:rsidR="00167F81">
        <w:rPr>
          <w:szCs w:val="24"/>
        </w:rPr>
        <w:t xml:space="preserve">This </w:t>
      </w:r>
      <w:r w:rsidR="006709A3">
        <w:rPr>
          <w:szCs w:val="24"/>
        </w:rPr>
        <w:t xml:space="preserve">sets the stage for the joint model system </w:t>
      </w:r>
      <w:r w:rsidR="004300EC">
        <w:rPr>
          <w:szCs w:val="24"/>
        </w:rPr>
        <w:t>formulated</w:t>
      </w:r>
      <w:r w:rsidR="006709A3">
        <w:rPr>
          <w:szCs w:val="24"/>
        </w:rPr>
        <w:t xml:space="preserve"> </w:t>
      </w:r>
      <w:r w:rsidR="00167F81">
        <w:rPr>
          <w:szCs w:val="24"/>
        </w:rPr>
        <w:t xml:space="preserve">in this paper </w:t>
      </w:r>
      <w:r w:rsidR="006709A3">
        <w:rPr>
          <w:szCs w:val="24"/>
        </w:rPr>
        <w:t xml:space="preserve">and presented in Section 3. </w:t>
      </w:r>
      <w:r w:rsidR="009176B5">
        <w:rPr>
          <w:szCs w:val="24"/>
        </w:rPr>
        <w:t xml:space="preserve">Section </w:t>
      </w:r>
      <w:r w:rsidR="004300EC">
        <w:rPr>
          <w:szCs w:val="24"/>
        </w:rPr>
        <w:t>4</w:t>
      </w:r>
      <w:r w:rsidR="009176B5">
        <w:rPr>
          <w:szCs w:val="24"/>
        </w:rPr>
        <w:t xml:space="preserve"> </w:t>
      </w:r>
      <w:r w:rsidR="004300EC">
        <w:rPr>
          <w:szCs w:val="24"/>
        </w:rPr>
        <w:t>develops a simulation experiment design and evaluates the ability of the proposed estimation approach to recover the model parameters</w:t>
      </w:r>
      <w:r w:rsidR="00A63053">
        <w:rPr>
          <w:szCs w:val="24"/>
        </w:rPr>
        <w:t xml:space="preserve">. Section </w:t>
      </w:r>
      <w:r w:rsidR="004300EC">
        <w:rPr>
          <w:szCs w:val="24"/>
        </w:rPr>
        <w:t xml:space="preserve">5 focuses </w:t>
      </w:r>
      <w:r w:rsidR="008349C0">
        <w:rPr>
          <w:szCs w:val="24"/>
        </w:rPr>
        <w:t>on an</w:t>
      </w:r>
      <w:r w:rsidR="00A63053">
        <w:rPr>
          <w:szCs w:val="24"/>
        </w:rPr>
        <w:t xml:space="preserve"> illustrative application </w:t>
      </w:r>
      <w:r w:rsidR="004300EC">
        <w:rPr>
          <w:szCs w:val="24"/>
        </w:rPr>
        <w:t xml:space="preserve">of the proposed model to the analysis of </w:t>
      </w:r>
      <w:r w:rsidR="00A63053">
        <w:rPr>
          <w:szCs w:val="24"/>
        </w:rPr>
        <w:t>household</w:t>
      </w:r>
      <w:r w:rsidR="004300EC">
        <w:rPr>
          <w:szCs w:val="24"/>
        </w:rPr>
        <w:t xml:space="preserve">s’ </w:t>
      </w:r>
      <w:r w:rsidR="004B1111">
        <w:rPr>
          <w:szCs w:val="24"/>
        </w:rPr>
        <w:t xml:space="preserve">daily activity </w:t>
      </w:r>
      <w:r w:rsidR="00A63053">
        <w:rPr>
          <w:szCs w:val="24"/>
        </w:rPr>
        <w:t>participation</w:t>
      </w:r>
      <w:r w:rsidR="004B1111">
        <w:rPr>
          <w:szCs w:val="24"/>
        </w:rPr>
        <w:t>.</w:t>
      </w:r>
      <w:r w:rsidR="00A63053">
        <w:rPr>
          <w:szCs w:val="24"/>
        </w:rPr>
        <w:t xml:space="preserve"> </w:t>
      </w:r>
      <w:r w:rsidR="00264B88">
        <w:rPr>
          <w:szCs w:val="24"/>
        </w:rPr>
        <w:t xml:space="preserve">Finally, </w:t>
      </w:r>
      <w:r w:rsidR="000A0E18">
        <w:rPr>
          <w:szCs w:val="24"/>
        </w:rPr>
        <w:t>Section 6 concludes the paper</w:t>
      </w:r>
      <w:r w:rsidR="00264B88" w:rsidRPr="00CB2244">
        <w:rPr>
          <w:szCs w:val="24"/>
        </w:rPr>
        <w:t xml:space="preserve"> by sum</w:t>
      </w:r>
      <w:r w:rsidR="00264B88">
        <w:rPr>
          <w:szCs w:val="24"/>
        </w:rPr>
        <w:t>marizing the important findings and contributions</w:t>
      </w:r>
      <w:r w:rsidR="000A0E18">
        <w:rPr>
          <w:szCs w:val="24"/>
        </w:rPr>
        <w:t xml:space="preserve"> of the study</w:t>
      </w:r>
      <w:r w:rsidR="00264B88" w:rsidRPr="0065562C">
        <w:rPr>
          <w:szCs w:val="24"/>
        </w:rPr>
        <w:t>.</w:t>
      </w:r>
      <w:r w:rsidR="00264B88">
        <w:rPr>
          <w:szCs w:val="24"/>
        </w:rPr>
        <w:t xml:space="preserve"> </w:t>
      </w:r>
    </w:p>
    <w:p w:rsidR="00D83698" w:rsidRPr="008635D8" w:rsidRDefault="00D83698" w:rsidP="00284E24"/>
    <w:p w:rsidR="00D83698" w:rsidRPr="00CB2244" w:rsidRDefault="00593F1A" w:rsidP="00D83698">
      <w:pPr>
        <w:spacing w:line="360" w:lineRule="auto"/>
        <w:contextualSpacing/>
        <w:rPr>
          <w:b/>
          <w:szCs w:val="24"/>
        </w:rPr>
      </w:pPr>
      <w:r>
        <w:rPr>
          <w:b/>
          <w:szCs w:val="24"/>
        </w:rPr>
        <w:t>2</w:t>
      </w:r>
      <w:r w:rsidR="006659E4">
        <w:rPr>
          <w:b/>
          <w:szCs w:val="24"/>
        </w:rPr>
        <w:t>.</w:t>
      </w:r>
      <w:r w:rsidR="00D83698" w:rsidRPr="00CB2244">
        <w:rPr>
          <w:b/>
          <w:szCs w:val="24"/>
        </w:rPr>
        <w:t xml:space="preserve"> </w:t>
      </w:r>
      <w:r w:rsidR="00E81DD5">
        <w:rPr>
          <w:b/>
          <w:szCs w:val="24"/>
        </w:rPr>
        <w:t>THE INDIVIDUAL MODEL COMPONENTS</w:t>
      </w:r>
    </w:p>
    <w:p w:rsidR="000F1F31" w:rsidRDefault="000F1F31" w:rsidP="00D83698">
      <w:pPr>
        <w:spacing w:line="360" w:lineRule="auto"/>
        <w:rPr>
          <w:szCs w:val="24"/>
        </w:rPr>
      </w:pPr>
      <w:r>
        <w:rPr>
          <w:szCs w:val="24"/>
        </w:rPr>
        <w:t>The use of the MDCP model in the current paper, rather than the MDC extreme value (MDCEV) model (Bhat, 2005, 2008) is motivated by the need to tie the MDC model with the MC model. For the MC model, as discussed in the previous section, we use a latent variable representation with normal error terms that also facilitate</w:t>
      </w:r>
      <w:r w:rsidR="00167F81">
        <w:rPr>
          <w:szCs w:val="24"/>
        </w:rPr>
        <w:t>s</w:t>
      </w:r>
      <w:r>
        <w:rPr>
          <w:szCs w:val="24"/>
        </w:rPr>
        <w:t xml:space="preserve"> the tie with the MDCP model. </w:t>
      </w:r>
    </w:p>
    <w:p w:rsidR="000F1F31" w:rsidRPr="008635D8" w:rsidRDefault="000F1F31" w:rsidP="00284E24"/>
    <w:p w:rsidR="000F1F31" w:rsidRDefault="00593F1A" w:rsidP="00D83698">
      <w:pPr>
        <w:spacing w:line="360" w:lineRule="auto"/>
        <w:rPr>
          <w:szCs w:val="24"/>
        </w:rPr>
      </w:pPr>
      <w:r w:rsidRPr="00284E24">
        <w:rPr>
          <w:b/>
          <w:szCs w:val="24"/>
        </w:rPr>
        <w:t>2.1</w:t>
      </w:r>
      <w:r>
        <w:rPr>
          <w:szCs w:val="24"/>
        </w:rPr>
        <w:t xml:space="preserve"> </w:t>
      </w:r>
      <w:r w:rsidR="00167F81" w:rsidRPr="00E81DD5">
        <w:rPr>
          <w:b/>
          <w:szCs w:val="24"/>
        </w:rPr>
        <w:t>The MDCP model</w:t>
      </w:r>
    </w:p>
    <w:p w:rsidR="003949FF" w:rsidRPr="002005A2" w:rsidRDefault="003949FF" w:rsidP="003949FF">
      <w:pPr>
        <w:keepNext/>
        <w:spacing w:line="360" w:lineRule="auto"/>
        <w:rPr>
          <w:b/>
        </w:rPr>
      </w:pPr>
      <w:r w:rsidRPr="008578C8">
        <w:t>W</w:t>
      </w:r>
      <w:r>
        <w:rPr>
          <w:szCs w:val="24"/>
        </w:rPr>
        <w:t xml:space="preserve">ithout loss of generality, we </w:t>
      </w:r>
      <w:r w:rsidRPr="00601A4B">
        <w:rPr>
          <w:szCs w:val="24"/>
        </w:rPr>
        <w:t>assume that the number of consumer goods in the choice set is the same across all consumers</w:t>
      </w:r>
      <w:r>
        <w:rPr>
          <w:szCs w:val="24"/>
        </w:rPr>
        <w:t xml:space="preserve">. </w:t>
      </w:r>
      <w:r w:rsidRPr="00601A4B">
        <w:rPr>
          <w:szCs w:val="24"/>
        </w:rPr>
        <w:t>Following Bhat (2008), consider a choice scenario where a consumer maximizes his/her utility subject to a binding budget constraint</w:t>
      </w:r>
      <w:r>
        <w:rPr>
          <w:szCs w:val="24"/>
        </w:rPr>
        <w:t xml:space="preserve"> (for ease of exposition, we suppress the index for consumers)</w:t>
      </w:r>
      <w:r w:rsidRPr="00601A4B">
        <w:rPr>
          <w:szCs w:val="24"/>
        </w:rPr>
        <w:t>:</w:t>
      </w:r>
    </w:p>
    <w:tbl>
      <w:tblPr>
        <w:tblW w:w="9468" w:type="dxa"/>
        <w:tblLook w:val="00A0"/>
      </w:tblPr>
      <w:tblGrid>
        <w:gridCol w:w="562"/>
        <w:gridCol w:w="8096"/>
        <w:gridCol w:w="810"/>
      </w:tblGrid>
      <w:tr w:rsidR="003949FF" w:rsidRPr="0036752B" w:rsidTr="004340BE">
        <w:trPr>
          <w:trHeight w:val="570"/>
        </w:trPr>
        <w:tc>
          <w:tcPr>
            <w:tcW w:w="8658" w:type="dxa"/>
            <w:gridSpan w:val="2"/>
            <w:vAlign w:val="center"/>
          </w:tcPr>
          <w:p w:rsidR="003949FF" w:rsidRPr="0036752B" w:rsidRDefault="00CD46F4" w:rsidP="004340BE">
            <w:pPr>
              <w:spacing w:line="360" w:lineRule="auto"/>
              <w:rPr>
                <w:position w:val="-12"/>
                <w:szCs w:val="24"/>
              </w:rPr>
            </w:pPr>
            <w:r w:rsidRPr="00994394">
              <w:rPr>
                <w:position w:val="-38"/>
                <w:szCs w:val="24"/>
              </w:rPr>
              <w:object w:dxaOrig="3640" w:dyaOrig="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42.75pt" o:ole="">
                  <v:imagedata r:id="rId12" o:title=""/>
                </v:shape>
                <o:OLEObject Type="Embed" ProgID="Equation.3" ShapeID="_x0000_i1025" DrawAspect="Content" ObjectID="_1454942305" r:id="rId13"/>
              </w:object>
            </w:r>
          </w:p>
        </w:tc>
        <w:tc>
          <w:tcPr>
            <w:tcW w:w="810" w:type="dxa"/>
            <w:vMerge w:val="restart"/>
            <w:vAlign w:val="center"/>
          </w:tcPr>
          <w:p w:rsidR="003949FF" w:rsidRPr="0036752B" w:rsidRDefault="003949FF" w:rsidP="004340BE">
            <w:pPr>
              <w:spacing w:line="360" w:lineRule="auto"/>
              <w:jc w:val="right"/>
              <w:rPr>
                <w:szCs w:val="24"/>
              </w:rPr>
            </w:pPr>
            <w:r>
              <w:rPr>
                <w:szCs w:val="24"/>
              </w:rPr>
              <w:t>(1</w:t>
            </w:r>
            <w:r w:rsidRPr="0036752B">
              <w:rPr>
                <w:szCs w:val="24"/>
              </w:rPr>
              <w:t>)</w:t>
            </w:r>
          </w:p>
        </w:tc>
      </w:tr>
      <w:tr w:rsidR="003949FF" w:rsidRPr="0036752B" w:rsidTr="004340BE">
        <w:trPr>
          <w:trHeight w:val="570"/>
        </w:trPr>
        <w:tc>
          <w:tcPr>
            <w:tcW w:w="562" w:type="dxa"/>
            <w:vAlign w:val="center"/>
          </w:tcPr>
          <w:p w:rsidR="003949FF" w:rsidRPr="0036752B" w:rsidRDefault="003949FF" w:rsidP="004340BE">
            <w:pPr>
              <w:spacing w:line="360" w:lineRule="auto"/>
              <w:rPr>
                <w:position w:val="-10"/>
                <w:szCs w:val="24"/>
              </w:rPr>
            </w:pPr>
            <w:r w:rsidRPr="0036752B">
              <w:rPr>
                <w:rFonts w:eastAsia="Times New Roman"/>
                <w:position w:val="-6"/>
                <w:szCs w:val="24"/>
              </w:rPr>
              <w:object w:dxaOrig="340" w:dyaOrig="240">
                <v:shape id="_x0000_i1026" type="#_x0000_t75" style="width:15pt;height:9.75pt" o:ole="">
                  <v:imagedata r:id="rId14" o:title=""/>
                </v:shape>
                <o:OLEObject Type="Embed" ProgID="Equation.3" ShapeID="_x0000_i1026" DrawAspect="Content" ObjectID="_1454942306" r:id="rId15"/>
              </w:object>
            </w:r>
          </w:p>
        </w:tc>
        <w:tc>
          <w:tcPr>
            <w:tcW w:w="8096" w:type="dxa"/>
            <w:vAlign w:val="center"/>
          </w:tcPr>
          <w:p w:rsidR="003949FF" w:rsidRPr="0036752B" w:rsidRDefault="003949FF" w:rsidP="004340BE">
            <w:pPr>
              <w:spacing w:line="360" w:lineRule="auto"/>
              <w:rPr>
                <w:position w:val="-10"/>
                <w:szCs w:val="24"/>
              </w:rPr>
            </w:pPr>
            <w:r w:rsidRPr="00CD5C0D">
              <w:rPr>
                <w:position w:val="-28"/>
                <w:szCs w:val="24"/>
              </w:rPr>
              <w:object w:dxaOrig="1400" w:dyaOrig="680">
                <v:shape id="_x0000_i1027" type="#_x0000_t75" style="width:69.75pt;height:34.5pt" o:ole="">
                  <v:imagedata r:id="rId16" o:title=""/>
                </v:shape>
                <o:OLEObject Type="Embed" ProgID="Equation.3" ShapeID="_x0000_i1027" DrawAspect="Content" ObjectID="_1454942307" r:id="rId17"/>
              </w:object>
            </w:r>
          </w:p>
        </w:tc>
        <w:tc>
          <w:tcPr>
            <w:tcW w:w="810" w:type="dxa"/>
            <w:vMerge/>
            <w:vAlign w:val="center"/>
          </w:tcPr>
          <w:p w:rsidR="003949FF" w:rsidRPr="0036752B" w:rsidRDefault="003949FF" w:rsidP="004340BE">
            <w:pPr>
              <w:spacing w:line="360" w:lineRule="auto"/>
              <w:rPr>
                <w:szCs w:val="24"/>
              </w:rPr>
            </w:pPr>
          </w:p>
        </w:tc>
      </w:tr>
    </w:tbl>
    <w:p w:rsidR="003949FF" w:rsidRPr="0036752B" w:rsidRDefault="003949FF" w:rsidP="003949FF">
      <w:pPr>
        <w:spacing w:line="360" w:lineRule="auto"/>
        <w:rPr>
          <w:szCs w:val="24"/>
        </w:rPr>
      </w:pPr>
      <w:r w:rsidRPr="0036752B">
        <w:rPr>
          <w:szCs w:val="24"/>
        </w:rPr>
        <w:t xml:space="preserve">where the utility function </w:t>
      </w:r>
      <w:r w:rsidR="00D068AF" w:rsidRPr="00994394">
        <w:rPr>
          <w:position w:val="-10"/>
          <w:szCs w:val="24"/>
        </w:rPr>
        <w:object w:dxaOrig="560" w:dyaOrig="320">
          <v:shape id="_x0000_i1028" type="#_x0000_t75" style="width:28.5pt;height:15pt" o:ole="">
            <v:imagedata r:id="rId18" o:title=""/>
          </v:shape>
          <o:OLEObject Type="Embed" ProgID="Equation.3" ShapeID="_x0000_i1028" DrawAspect="Content" ObjectID="_1454942308" r:id="rId19"/>
        </w:object>
      </w:r>
      <w:r w:rsidRPr="0036752B">
        <w:rPr>
          <w:szCs w:val="24"/>
        </w:rPr>
        <w:t xml:space="preserve"> is quasi-concave, increasing and continuously differentiable, </w:t>
      </w:r>
      <w:r w:rsidR="00CD46F4" w:rsidRPr="00ED7F6C">
        <w:rPr>
          <w:position w:val="-6"/>
          <w:szCs w:val="24"/>
        </w:rPr>
        <w:object w:dxaOrig="560" w:dyaOrig="279">
          <v:shape id="_x0000_i1029" type="#_x0000_t75" style="width:28.5pt;height:15pt" o:ole="">
            <v:imagedata r:id="rId20" o:title=""/>
          </v:shape>
          <o:OLEObject Type="Embed" ProgID="Equation.3" ShapeID="_x0000_i1029" DrawAspect="Content" ObjectID="_1454942309" r:id="rId21"/>
        </w:object>
      </w:r>
      <w:r>
        <w:rPr>
          <w:szCs w:val="24"/>
        </w:rPr>
        <w:t xml:space="preserve"> i</w:t>
      </w:r>
      <w:r w:rsidRPr="0036752B">
        <w:rPr>
          <w:szCs w:val="24"/>
        </w:rPr>
        <w:t xml:space="preserve">s the consumption quantity (vector of dimension </w:t>
      </w:r>
      <w:r w:rsidRPr="0036752B">
        <w:rPr>
          <w:i/>
          <w:szCs w:val="24"/>
        </w:rPr>
        <w:t>K</w:t>
      </w:r>
      <w:r w:rsidRPr="0036752B">
        <w:rPr>
          <w:szCs w:val="24"/>
        </w:rPr>
        <w:t xml:space="preserve">×1 with elements </w:t>
      </w:r>
      <w:r w:rsidRPr="00994394">
        <w:rPr>
          <w:position w:val="-12"/>
          <w:szCs w:val="24"/>
        </w:rPr>
        <w:object w:dxaOrig="279" w:dyaOrig="360">
          <v:shape id="_x0000_i1030" type="#_x0000_t75" style="width:14.25pt;height:19.5pt" o:ole="">
            <v:imagedata r:id="rId22" o:title=""/>
          </v:shape>
          <o:OLEObject Type="Embed" ProgID="Equation.3" ShapeID="_x0000_i1030" DrawAspect="Content" ObjectID="_1454942310" r:id="rId23"/>
        </w:object>
      </w:r>
      <w:r w:rsidRPr="0036752B">
        <w:rPr>
          <w:szCs w:val="24"/>
        </w:rPr>
        <w:t>), and</w:t>
      </w:r>
      <w:r>
        <w:rPr>
          <w:szCs w:val="24"/>
        </w:rPr>
        <w:t xml:space="preserve"> </w:t>
      </w:r>
      <w:r w:rsidRPr="00994394">
        <w:rPr>
          <w:position w:val="-12"/>
          <w:szCs w:val="24"/>
        </w:rPr>
        <w:object w:dxaOrig="279" w:dyaOrig="360">
          <v:shape id="_x0000_i1031" type="#_x0000_t75" style="width:14.25pt;height:19.5pt" o:ole="">
            <v:imagedata r:id="rId24" o:title=""/>
          </v:shape>
          <o:OLEObject Type="Embed" ProgID="Equation.3" ShapeID="_x0000_i1031" DrawAspect="Content" ObjectID="_1454942311" r:id="rId25"/>
        </w:object>
      </w:r>
      <w:r w:rsidRPr="0036752B">
        <w:rPr>
          <w:szCs w:val="24"/>
        </w:rPr>
        <w:t xml:space="preserve">, </w:t>
      </w:r>
      <w:r w:rsidRPr="00994394">
        <w:rPr>
          <w:position w:val="-12"/>
          <w:szCs w:val="24"/>
        </w:rPr>
        <w:object w:dxaOrig="300" w:dyaOrig="360">
          <v:shape id="_x0000_i1032" type="#_x0000_t75" style="width:15pt;height:19.5pt" o:ole="">
            <v:imagedata r:id="rId26" o:title=""/>
          </v:shape>
          <o:OLEObject Type="Embed" ProgID="Equation.3" ShapeID="_x0000_i1032" DrawAspect="Content" ObjectID="_1454942312" r:id="rId27"/>
        </w:object>
      </w:r>
      <w:r w:rsidRPr="0036752B">
        <w:rPr>
          <w:szCs w:val="24"/>
        </w:rPr>
        <w:t xml:space="preserve">, and </w:t>
      </w:r>
      <w:r w:rsidRPr="00994394">
        <w:rPr>
          <w:position w:val="-12"/>
          <w:szCs w:val="24"/>
        </w:rPr>
        <w:object w:dxaOrig="320" w:dyaOrig="360">
          <v:shape id="_x0000_i1033" type="#_x0000_t75" style="width:15pt;height:19.5pt" o:ole="">
            <v:imagedata r:id="rId28" o:title=""/>
          </v:shape>
          <o:OLEObject Type="Embed" ProgID="Equation.3" ShapeID="_x0000_i1033" DrawAspect="Content" ObjectID="_1454942313" r:id="rId29"/>
        </w:object>
      </w:r>
      <w:r w:rsidRPr="0036752B">
        <w:rPr>
          <w:szCs w:val="24"/>
        </w:rPr>
        <w:t xml:space="preserve"> are parameters associated with good </w:t>
      </w:r>
      <w:r>
        <w:rPr>
          <w:i/>
          <w:szCs w:val="24"/>
        </w:rPr>
        <w:t>k</w:t>
      </w:r>
      <w:r w:rsidRPr="0036752B">
        <w:rPr>
          <w:szCs w:val="24"/>
        </w:rPr>
        <w:t>. In the linear budget constraint,</w:t>
      </w:r>
      <w:r>
        <w:rPr>
          <w:szCs w:val="24"/>
        </w:rPr>
        <w:t xml:space="preserve"> </w:t>
      </w:r>
      <w:r w:rsidRPr="00CA7954">
        <w:rPr>
          <w:position w:val="-14"/>
          <w:szCs w:val="24"/>
        </w:rPr>
        <w:object w:dxaOrig="300" w:dyaOrig="380">
          <v:shape id="_x0000_i1034" type="#_x0000_t75" style="width:15pt;height:19.5pt" o:ole="">
            <v:imagedata r:id="rId30" o:title=""/>
          </v:shape>
          <o:OLEObject Type="Embed" ProgID="Equation.3" ShapeID="_x0000_i1034" DrawAspect="Content" ObjectID="_1454942314" r:id="rId31"/>
        </w:object>
      </w:r>
      <w:r w:rsidRPr="0036752B">
        <w:rPr>
          <w:szCs w:val="24"/>
        </w:rPr>
        <w:t xml:space="preserve"> is the total expenditure (or income) of </w:t>
      </w:r>
      <w:r>
        <w:rPr>
          <w:szCs w:val="24"/>
        </w:rPr>
        <w:t xml:space="preserve">the consumer </w:t>
      </w:r>
      <w:r w:rsidRPr="00F60066">
        <w:rPr>
          <w:position w:val="-10"/>
          <w:szCs w:val="24"/>
        </w:rPr>
        <w:object w:dxaOrig="780" w:dyaOrig="320">
          <v:shape id="_x0000_i1035" type="#_x0000_t75" style="width:37.5pt;height:15pt" o:ole="">
            <v:imagedata r:id="rId32" o:title=""/>
          </v:shape>
          <o:OLEObject Type="Embed" ProgID="Equation.3" ShapeID="_x0000_i1035" DrawAspect="Content" ObjectID="_1454942315" r:id="rId33"/>
        </w:object>
      </w:r>
      <w:r>
        <w:rPr>
          <w:szCs w:val="24"/>
        </w:rPr>
        <w:t xml:space="preserve">, </w:t>
      </w:r>
      <w:r w:rsidRPr="0036752B">
        <w:rPr>
          <w:szCs w:val="24"/>
        </w:rPr>
        <w:t xml:space="preserve">and </w:t>
      </w:r>
      <w:r w:rsidRPr="00994394">
        <w:rPr>
          <w:position w:val="-12"/>
          <w:szCs w:val="24"/>
        </w:rPr>
        <w:object w:dxaOrig="320" w:dyaOrig="360">
          <v:shape id="_x0000_i1036" type="#_x0000_t75" style="width:15pt;height:19.5pt" o:ole="">
            <v:imagedata r:id="rId34" o:title=""/>
          </v:shape>
          <o:OLEObject Type="Embed" ProgID="Equation.3" ShapeID="_x0000_i1036" DrawAspect="Content" ObjectID="_1454942316" r:id="rId35"/>
        </w:object>
      </w:r>
      <w:r w:rsidRPr="0036752B">
        <w:rPr>
          <w:szCs w:val="24"/>
        </w:rPr>
        <w:t xml:space="preserve"> is the unit price of good </w:t>
      </w:r>
      <w:r w:rsidRPr="0036752B">
        <w:rPr>
          <w:i/>
          <w:szCs w:val="24"/>
        </w:rPr>
        <w:t>k</w:t>
      </w:r>
      <w:r w:rsidRPr="0036752B">
        <w:rPr>
          <w:szCs w:val="24"/>
        </w:rPr>
        <w:t xml:space="preserve"> as experienced by </w:t>
      </w:r>
      <w:r>
        <w:rPr>
          <w:szCs w:val="24"/>
        </w:rPr>
        <w:t>the consumer</w:t>
      </w:r>
      <w:r w:rsidRPr="0036752B">
        <w:rPr>
          <w:szCs w:val="24"/>
        </w:rPr>
        <w:t>. The utili</w:t>
      </w:r>
      <w:r>
        <w:rPr>
          <w:szCs w:val="24"/>
        </w:rPr>
        <w:t>ty function form in Equation (1</w:t>
      </w:r>
      <w:r w:rsidRPr="0036752B">
        <w:rPr>
          <w:szCs w:val="24"/>
        </w:rPr>
        <w:t xml:space="preserve">) assumes that there is no </w:t>
      </w:r>
      <w:r>
        <w:rPr>
          <w:szCs w:val="24"/>
        </w:rPr>
        <w:t xml:space="preserve">essential </w:t>
      </w:r>
      <w:r w:rsidRPr="0036752B">
        <w:rPr>
          <w:szCs w:val="24"/>
        </w:rPr>
        <w:t>outside good, so that corner solutions (</w:t>
      </w:r>
      <w:r w:rsidRPr="0036752B">
        <w:rPr>
          <w:i/>
          <w:szCs w:val="24"/>
        </w:rPr>
        <w:t>i.e.</w:t>
      </w:r>
      <w:r w:rsidRPr="0036752B">
        <w:rPr>
          <w:szCs w:val="24"/>
        </w:rPr>
        <w:t>, zero consumption</w:t>
      </w:r>
      <w:r>
        <w:rPr>
          <w:szCs w:val="24"/>
        </w:rPr>
        <w:t>s</w:t>
      </w:r>
      <w:r w:rsidRPr="0036752B">
        <w:rPr>
          <w:szCs w:val="24"/>
        </w:rPr>
        <w:t xml:space="preserve">) are allowed for all the goods </w:t>
      </w:r>
      <w:r w:rsidRPr="0036752B">
        <w:rPr>
          <w:i/>
          <w:szCs w:val="24"/>
        </w:rPr>
        <w:t>k</w:t>
      </w:r>
      <w:r>
        <w:rPr>
          <w:i/>
          <w:szCs w:val="24"/>
        </w:rPr>
        <w:t xml:space="preserve"> </w:t>
      </w:r>
      <w:r w:rsidRPr="00CD154B">
        <w:rPr>
          <w:szCs w:val="24"/>
        </w:rPr>
        <w:t xml:space="preserve">(though at least one of the goods has to be consumed, given a positive </w:t>
      </w:r>
      <w:r w:rsidRPr="008578C8">
        <w:rPr>
          <w:i/>
          <w:szCs w:val="24"/>
        </w:rPr>
        <w:t>E</w:t>
      </w:r>
      <w:r w:rsidRPr="00CD154B">
        <w:rPr>
          <w:szCs w:val="24"/>
        </w:rPr>
        <w:t>).</w:t>
      </w:r>
      <w:r>
        <w:rPr>
          <w:szCs w:val="24"/>
        </w:rPr>
        <w:t xml:space="preserve"> The</w:t>
      </w:r>
      <w:r w:rsidRPr="0036752B">
        <w:rPr>
          <w:szCs w:val="24"/>
        </w:rPr>
        <w:t xml:space="preserve"> assumption </w:t>
      </w:r>
      <w:r>
        <w:rPr>
          <w:szCs w:val="24"/>
        </w:rPr>
        <w:t xml:space="preserve">of the absence of an essential outside good </w:t>
      </w:r>
      <w:r w:rsidRPr="0036752B">
        <w:rPr>
          <w:szCs w:val="24"/>
        </w:rPr>
        <w:t>is being made only to streamline the presentation; relaxing this assumption is straightforward and, in</w:t>
      </w:r>
      <w:r>
        <w:rPr>
          <w:szCs w:val="24"/>
        </w:rPr>
        <w:t xml:space="preserve"> fact, simplifies the analysis</w:t>
      </w:r>
      <w:r w:rsidRPr="005868E5">
        <w:rPr>
          <w:szCs w:val="24"/>
        </w:rPr>
        <w:t>.</w:t>
      </w:r>
      <w:r w:rsidRPr="005868E5">
        <w:rPr>
          <w:rStyle w:val="FootnoteReference"/>
          <w:szCs w:val="24"/>
        </w:rPr>
        <w:footnoteReference w:id="1"/>
      </w:r>
      <w:r w:rsidRPr="005868E5">
        <w:rPr>
          <w:szCs w:val="24"/>
        </w:rPr>
        <w:t xml:space="preserve"> </w:t>
      </w:r>
      <w:r w:rsidRPr="005868E5">
        <w:rPr>
          <w:szCs w:val="24"/>
        </w:rPr>
        <w:lastRenderedPageBreak/>
        <w:t>The</w:t>
      </w:r>
      <w:r w:rsidRPr="0036752B">
        <w:rPr>
          <w:szCs w:val="24"/>
        </w:rPr>
        <w:t xml:space="preserve"> parameter </w:t>
      </w:r>
      <w:r w:rsidRPr="00F60066">
        <w:rPr>
          <w:position w:val="-12"/>
          <w:szCs w:val="24"/>
        </w:rPr>
        <w:object w:dxaOrig="279" w:dyaOrig="360">
          <v:shape id="_x0000_i1037" type="#_x0000_t75" style="width:14.25pt;height:19.5pt" o:ole="">
            <v:imagedata r:id="rId36" o:title=""/>
          </v:shape>
          <o:OLEObject Type="Embed" ProgID="Equation.3" ShapeID="_x0000_i1037" DrawAspect="Content" ObjectID="_1454942317" r:id="rId37"/>
        </w:object>
      </w:r>
      <w:r>
        <w:rPr>
          <w:szCs w:val="24"/>
        </w:rPr>
        <w:t xml:space="preserve"> (</w:t>
      </w:r>
      <w:r w:rsidRPr="00CD154B">
        <w:rPr>
          <w:position w:val="-12"/>
          <w:szCs w:val="24"/>
        </w:rPr>
        <w:object w:dxaOrig="680" w:dyaOrig="360">
          <v:shape id="_x0000_i1038" type="#_x0000_t75" style="width:33pt;height:19.5pt" o:ole="">
            <v:imagedata r:id="rId38" o:title=""/>
          </v:shape>
          <o:OLEObject Type="Embed" ProgID="Equation.3" ShapeID="_x0000_i1038" DrawAspect="Content" ObjectID="_1454942318" r:id="rId39"/>
        </w:object>
      </w:r>
      <w:r>
        <w:rPr>
          <w:szCs w:val="24"/>
        </w:rPr>
        <w:t>) in Equation (1) a</w:t>
      </w:r>
      <w:r w:rsidRPr="0036752B">
        <w:rPr>
          <w:szCs w:val="24"/>
        </w:rPr>
        <w:t xml:space="preserve">llows corner solutions for good </w:t>
      </w:r>
      <w:r w:rsidRPr="0036752B">
        <w:rPr>
          <w:i/>
          <w:szCs w:val="24"/>
        </w:rPr>
        <w:t>k</w:t>
      </w:r>
      <w:r w:rsidRPr="0036752B">
        <w:rPr>
          <w:szCs w:val="24"/>
        </w:rPr>
        <w:t xml:space="preserve">, but also serves the role of a satiation parameter. The role of </w:t>
      </w:r>
      <w:r w:rsidRPr="00F60066">
        <w:rPr>
          <w:position w:val="-12"/>
          <w:szCs w:val="24"/>
        </w:rPr>
        <w:object w:dxaOrig="300" w:dyaOrig="360">
          <v:shape id="_x0000_i1039" type="#_x0000_t75" style="width:15pt;height:19.5pt" o:ole="">
            <v:imagedata r:id="rId40" o:title=""/>
          </v:shape>
          <o:OLEObject Type="Embed" ProgID="Equation.3" ShapeID="_x0000_i1039" DrawAspect="Content" ObjectID="_1454942319" r:id="rId41"/>
        </w:object>
      </w:r>
      <w:r w:rsidRPr="00CD154B">
        <w:rPr>
          <w:position w:val="-12"/>
          <w:szCs w:val="24"/>
        </w:rPr>
        <w:object w:dxaOrig="820" w:dyaOrig="360">
          <v:shape id="_x0000_i1040" type="#_x0000_t75" style="width:40.5pt;height:19.5pt" o:ole="">
            <v:imagedata r:id="rId42" o:title=""/>
          </v:shape>
          <o:OLEObject Type="Embed" ProgID="Equation.3" ShapeID="_x0000_i1040" DrawAspect="Content" ObjectID="_1454942320" r:id="rId43"/>
        </w:object>
      </w:r>
      <w:r>
        <w:rPr>
          <w:position w:val="-14"/>
          <w:szCs w:val="24"/>
        </w:rPr>
        <w:t xml:space="preserve"> </w:t>
      </w:r>
      <w:r w:rsidRPr="0036752B">
        <w:rPr>
          <w:szCs w:val="24"/>
        </w:rPr>
        <w:t xml:space="preserve">is to capture satiation effects, with </w:t>
      </w:r>
      <w:r>
        <w:rPr>
          <w:szCs w:val="24"/>
        </w:rPr>
        <w:t xml:space="preserve">a </w:t>
      </w:r>
      <w:r w:rsidRPr="0036752B">
        <w:rPr>
          <w:szCs w:val="24"/>
        </w:rPr>
        <w:t xml:space="preserve">smaller value of </w:t>
      </w:r>
      <w:r w:rsidRPr="00F60066">
        <w:rPr>
          <w:position w:val="-12"/>
          <w:szCs w:val="24"/>
        </w:rPr>
        <w:object w:dxaOrig="300" w:dyaOrig="360">
          <v:shape id="_x0000_i1041" type="#_x0000_t75" style="width:15pt;height:19.5pt" o:ole="">
            <v:imagedata r:id="rId44" o:title=""/>
          </v:shape>
          <o:OLEObject Type="Embed" ProgID="Equation.3" ShapeID="_x0000_i1041" DrawAspect="Content" ObjectID="_1454942321" r:id="rId45"/>
        </w:object>
      </w:r>
      <w:r w:rsidRPr="0036752B">
        <w:rPr>
          <w:szCs w:val="24"/>
        </w:rPr>
        <w:t xml:space="preserve"> implying higher satiation for good </w:t>
      </w:r>
      <w:r w:rsidRPr="0036752B">
        <w:rPr>
          <w:i/>
          <w:szCs w:val="24"/>
        </w:rPr>
        <w:t>k</w:t>
      </w:r>
      <w:r w:rsidRPr="0036752B">
        <w:rPr>
          <w:szCs w:val="24"/>
        </w:rPr>
        <w:t xml:space="preserve">. </w:t>
      </w:r>
      <w:r w:rsidRPr="00CD154B">
        <w:rPr>
          <w:position w:val="-12"/>
          <w:szCs w:val="24"/>
        </w:rPr>
        <w:object w:dxaOrig="320" w:dyaOrig="360">
          <v:shape id="_x0000_i1042" type="#_x0000_t75" style="width:15pt;height:19.5pt" o:ole="">
            <v:imagedata r:id="rId46" o:title=""/>
          </v:shape>
          <o:OLEObject Type="Embed" ProgID="Equation.3" ShapeID="_x0000_i1042" DrawAspect="Content" ObjectID="_1454942322" r:id="rId47"/>
        </w:object>
      </w:r>
      <w:r w:rsidRPr="00CD154B">
        <w:rPr>
          <w:position w:val="-12"/>
          <w:szCs w:val="24"/>
        </w:rPr>
        <w:object w:dxaOrig="880" w:dyaOrig="360">
          <v:shape id="_x0000_i1043" type="#_x0000_t75" style="width:42.75pt;height:19.5pt" o:ole="">
            <v:imagedata r:id="rId48" o:title=""/>
          </v:shape>
          <o:OLEObject Type="Embed" ProgID="Equation.3" ShapeID="_x0000_i1043" DrawAspect="Content" ObjectID="_1454942323" r:id="rId49"/>
        </w:object>
      </w:r>
      <w:r>
        <w:rPr>
          <w:position w:val="-14"/>
          <w:szCs w:val="24"/>
        </w:rPr>
        <w:t xml:space="preserve"> </w:t>
      </w:r>
      <w:r w:rsidRPr="0036752B">
        <w:rPr>
          <w:szCs w:val="24"/>
        </w:rPr>
        <w:t>represents the stochastic baseline marginal utility; that is, it is the marginal utility at the point of zero consumption (see Bhat, 2008 for a detailed discussion).</w:t>
      </w:r>
    </w:p>
    <w:p w:rsidR="003949FF" w:rsidRDefault="003949FF" w:rsidP="003949FF">
      <w:pPr>
        <w:spacing w:line="360" w:lineRule="auto"/>
        <w:ind w:firstLine="720"/>
        <w:rPr>
          <w:szCs w:val="24"/>
        </w:rPr>
      </w:pPr>
      <w:r w:rsidRPr="0036752B">
        <w:rPr>
          <w:szCs w:val="24"/>
        </w:rPr>
        <w:t xml:space="preserve">Empirically speaking, it is difficult to disentangle the effects of </w:t>
      </w:r>
      <w:r w:rsidRPr="00CD154B">
        <w:rPr>
          <w:position w:val="-12"/>
          <w:szCs w:val="24"/>
        </w:rPr>
        <w:object w:dxaOrig="279" w:dyaOrig="360">
          <v:shape id="_x0000_i1044" type="#_x0000_t75" style="width:14.25pt;height:19.5pt" o:ole="">
            <v:imagedata r:id="rId50" o:title=""/>
          </v:shape>
          <o:OLEObject Type="Embed" ProgID="Equation.3" ShapeID="_x0000_i1044" DrawAspect="Content" ObjectID="_1454942324" r:id="rId51"/>
        </w:object>
      </w:r>
      <w:r w:rsidRPr="0036752B">
        <w:rPr>
          <w:szCs w:val="24"/>
        </w:rPr>
        <w:t xml:space="preserve"> and </w:t>
      </w:r>
      <w:r w:rsidRPr="00CD154B">
        <w:rPr>
          <w:position w:val="-12"/>
          <w:szCs w:val="24"/>
        </w:rPr>
        <w:object w:dxaOrig="300" w:dyaOrig="360">
          <v:shape id="_x0000_i1045" type="#_x0000_t75" style="width:15pt;height:19.5pt" o:ole="">
            <v:imagedata r:id="rId52" o:title=""/>
          </v:shape>
          <o:OLEObject Type="Embed" ProgID="Equation.3" ShapeID="_x0000_i1045" DrawAspect="Content" ObjectID="_1454942325" r:id="rId53"/>
        </w:object>
      </w:r>
      <w:r w:rsidRPr="0036752B">
        <w:rPr>
          <w:szCs w:val="24"/>
        </w:rPr>
        <w:t xml:space="preserve"> separately, which leads to serious empirical identification problems and estimation breakdowns when one attempts to estimate both parameters for each good. Thus, Bhat (2008) suggests estimating both a </w:t>
      </w:r>
      <w:r w:rsidRPr="009F0F32">
        <w:rPr>
          <w:position w:val="-10"/>
          <w:szCs w:val="24"/>
        </w:rPr>
        <w:object w:dxaOrig="200" w:dyaOrig="260">
          <v:shape id="_x0000_i1046" type="#_x0000_t75" style="width:9.75pt;height:14.25pt" o:ole="">
            <v:imagedata r:id="rId54" o:title=""/>
          </v:shape>
          <o:OLEObject Type="Embed" ProgID="Equation.3" ShapeID="_x0000_i1046" DrawAspect="Content" ObjectID="_1454942326" r:id="rId55"/>
        </w:object>
      </w:r>
      <w:r w:rsidRPr="0036752B">
        <w:rPr>
          <w:szCs w:val="24"/>
        </w:rPr>
        <w:t xml:space="preserve">-profile (in which </w:t>
      </w:r>
      <w:r w:rsidRPr="00CD154B">
        <w:rPr>
          <w:position w:val="-12"/>
          <w:szCs w:val="24"/>
        </w:rPr>
        <w:object w:dxaOrig="800" w:dyaOrig="360">
          <v:shape id="_x0000_i1047" type="#_x0000_t75" style="width:40.5pt;height:19.5pt" o:ole="">
            <v:imagedata r:id="rId56" o:title=""/>
          </v:shape>
          <o:OLEObject Type="Embed" ProgID="Equation.3" ShapeID="_x0000_i1047" DrawAspect="Content" ObjectID="_1454942327" r:id="rId57"/>
        </w:object>
      </w:r>
      <w:r w:rsidRPr="0036752B">
        <w:rPr>
          <w:szCs w:val="24"/>
        </w:rPr>
        <w:t xml:space="preserve"> for all goods and all </w:t>
      </w:r>
      <w:r>
        <w:rPr>
          <w:szCs w:val="24"/>
        </w:rPr>
        <w:t>consumers</w:t>
      </w:r>
      <w:r w:rsidRPr="0036752B">
        <w:rPr>
          <w:szCs w:val="24"/>
        </w:rPr>
        <w:t xml:space="preserve">, and the </w:t>
      </w:r>
      <w:r w:rsidRPr="00CD154B">
        <w:rPr>
          <w:position w:val="-12"/>
          <w:szCs w:val="24"/>
        </w:rPr>
        <w:object w:dxaOrig="279" w:dyaOrig="360">
          <v:shape id="_x0000_i1048" type="#_x0000_t75" style="width:14.25pt;height:19.5pt" o:ole="">
            <v:imagedata r:id="rId58" o:title=""/>
          </v:shape>
          <o:OLEObject Type="Embed" ProgID="Equation.3" ShapeID="_x0000_i1048" DrawAspect="Content" ObjectID="_1454942328" r:id="rId59"/>
        </w:object>
      </w:r>
      <w:r w:rsidRPr="0036752B">
        <w:rPr>
          <w:position w:val="-14"/>
          <w:szCs w:val="24"/>
        </w:rPr>
        <w:t xml:space="preserve"> </w:t>
      </w:r>
      <w:r w:rsidRPr="0036752B">
        <w:rPr>
          <w:szCs w:val="24"/>
        </w:rPr>
        <w:t>terms are estimated) and an</w:t>
      </w:r>
      <w:r w:rsidRPr="00893457">
        <w:rPr>
          <w:position w:val="-6"/>
          <w:szCs w:val="24"/>
        </w:rPr>
        <w:object w:dxaOrig="240" w:dyaOrig="220">
          <v:shape id="_x0000_i1049" type="#_x0000_t75" style="width:9.75pt;height:9.75pt" o:ole="">
            <v:imagedata r:id="rId60" o:title=""/>
          </v:shape>
          <o:OLEObject Type="Embed" ProgID="Equation.3" ShapeID="_x0000_i1049" DrawAspect="Content" ObjectID="_1454942329" r:id="rId61"/>
        </w:object>
      </w:r>
      <w:r w:rsidRPr="0036752B">
        <w:rPr>
          <w:szCs w:val="24"/>
        </w:rPr>
        <w:t xml:space="preserve">-profile (in which the </w:t>
      </w:r>
      <w:r w:rsidRPr="00CD154B">
        <w:rPr>
          <w:position w:val="-12"/>
          <w:szCs w:val="24"/>
        </w:rPr>
        <w:object w:dxaOrig="279" w:dyaOrig="360">
          <v:shape id="_x0000_i1050" type="#_x0000_t75" style="width:14.25pt;height:19.5pt" o:ole="">
            <v:imagedata r:id="rId62" o:title=""/>
          </v:shape>
          <o:OLEObject Type="Embed" ProgID="Equation.3" ShapeID="_x0000_i1050" DrawAspect="Content" ObjectID="_1454942330" r:id="rId63"/>
        </w:object>
      </w:r>
      <w:r w:rsidRPr="0036752B">
        <w:rPr>
          <w:szCs w:val="24"/>
        </w:rPr>
        <w:t xml:space="preserve"> terms are normalized to the value of one for all goods and </w:t>
      </w:r>
      <w:r>
        <w:rPr>
          <w:szCs w:val="24"/>
        </w:rPr>
        <w:t>consumers</w:t>
      </w:r>
      <w:r w:rsidRPr="0036752B">
        <w:rPr>
          <w:szCs w:val="24"/>
        </w:rPr>
        <w:t xml:space="preserve">, and the </w:t>
      </w:r>
      <w:r w:rsidRPr="00CD154B">
        <w:rPr>
          <w:position w:val="-12"/>
          <w:szCs w:val="24"/>
        </w:rPr>
        <w:object w:dxaOrig="300" w:dyaOrig="360">
          <v:shape id="_x0000_i1051" type="#_x0000_t75" style="width:15pt;height:19.5pt" o:ole="">
            <v:imagedata r:id="rId64" o:title=""/>
          </v:shape>
          <o:OLEObject Type="Embed" ProgID="Equation.3" ShapeID="_x0000_i1051" DrawAspect="Content" ObjectID="_1454942331" r:id="rId65"/>
        </w:object>
      </w:r>
      <w:r w:rsidRPr="0036752B">
        <w:rPr>
          <w:szCs w:val="24"/>
        </w:rPr>
        <w:t xml:space="preserve"> terms are estimated), and choose </w:t>
      </w:r>
      <w:r>
        <w:rPr>
          <w:szCs w:val="24"/>
        </w:rPr>
        <w:t>the</w:t>
      </w:r>
      <w:r w:rsidRPr="0036752B">
        <w:rPr>
          <w:szCs w:val="24"/>
        </w:rPr>
        <w:t xml:space="preserve"> profile that provides a better statistical fit. However, in this section, we will retain the general utility form of Equation (</w:t>
      </w:r>
      <w:r>
        <w:rPr>
          <w:szCs w:val="24"/>
        </w:rPr>
        <w:t>1</w:t>
      </w:r>
      <w:r w:rsidRPr="0036752B">
        <w:rPr>
          <w:szCs w:val="24"/>
        </w:rPr>
        <w:t xml:space="preserve">) to keep the presentation general. </w:t>
      </w:r>
    </w:p>
    <w:p w:rsidR="003949FF" w:rsidRPr="0036752B" w:rsidRDefault="003949FF" w:rsidP="003949FF">
      <w:pPr>
        <w:spacing w:line="360" w:lineRule="auto"/>
        <w:ind w:firstLine="720"/>
        <w:rPr>
          <w:szCs w:val="24"/>
        </w:rPr>
      </w:pPr>
      <w:r w:rsidRPr="0036752B">
        <w:rPr>
          <w:szCs w:val="24"/>
        </w:rPr>
        <w:t xml:space="preserve">To complete the model structure, stochasticity is added by parameterizing the baseline utility as follows: </w:t>
      </w:r>
    </w:p>
    <w:tbl>
      <w:tblPr>
        <w:tblW w:w="9468" w:type="dxa"/>
        <w:tblLook w:val="00A0"/>
      </w:tblPr>
      <w:tblGrid>
        <w:gridCol w:w="8658"/>
        <w:gridCol w:w="810"/>
      </w:tblGrid>
      <w:tr w:rsidR="003949FF" w:rsidRPr="009F0C24" w:rsidTr="004340BE">
        <w:tc>
          <w:tcPr>
            <w:tcW w:w="8658" w:type="dxa"/>
          </w:tcPr>
          <w:p w:rsidR="003949FF" w:rsidRPr="009F0C24" w:rsidRDefault="00ED7F6C" w:rsidP="004340BE">
            <w:pPr>
              <w:spacing w:line="360" w:lineRule="auto"/>
              <w:rPr>
                <w:szCs w:val="24"/>
              </w:rPr>
            </w:pPr>
            <w:r w:rsidRPr="002005A2">
              <w:rPr>
                <w:position w:val="-12"/>
                <w:szCs w:val="24"/>
              </w:rPr>
              <w:object w:dxaOrig="2000" w:dyaOrig="360">
                <v:shape id="_x0000_i1052" type="#_x0000_t75" style="width:101.25pt;height:19.5pt" o:ole="">
                  <v:imagedata r:id="rId66" o:title=""/>
                </v:shape>
                <o:OLEObject Type="Embed" ProgID="Equation.3" ShapeID="_x0000_i1052" DrawAspect="Content" ObjectID="_1454942332" r:id="rId67"/>
              </w:object>
            </w:r>
          </w:p>
        </w:tc>
        <w:tc>
          <w:tcPr>
            <w:tcW w:w="810" w:type="dxa"/>
            <w:vAlign w:val="center"/>
          </w:tcPr>
          <w:p w:rsidR="003949FF" w:rsidRPr="009F0C24" w:rsidRDefault="003949FF" w:rsidP="004340BE">
            <w:pPr>
              <w:spacing w:line="360" w:lineRule="auto"/>
              <w:jc w:val="right"/>
              <w:rPr>
                <w:szCs w:val="24"/>
              </w:rPr>
            </w:pPr>
            <w:r w:rsidRPr="009F0C24">
              <w:rPr>
                <w:szCs w:val="24"/>
              </w:rPr>
              <w:t>(2)</w:t>
            </w:r>
          </w:p>
        </w:tc>
      </w:tr>
    </w:tbl>
    <w:p w:rsidR="003949FF" w:rsidRPr="0036752B" w:rsidRDefault="003949FF" w:rsidP="003949FF">
      <w:pPr>
        <w:spacing w:line="360" w:lineRule="auto"/>
        <w:rPr>
          <w:szCs w:val="24"/>
        </w:rPr>
      </w:pPr>
      <w:r>
        <w:rPr>
          <w:szCs w:val="24"/>
        </w:rPr>
        <w:t>w</w:t>
      </w:r>
      <w:r w:rsidRPr="0036752B">
        <w:rPr>
          <w:szCs w:val="24"/>
        </w:rPr>
        <w:t>here</w:t>
      </w:r>
      <w:r>
        <w:rPr>
          <w:szCs w:val="24"/>
        </w:rPr>
        <w:t xml:space="preserve"> </w:t>
      </w:r>
      <w:r w:rsidR="00CD46F4" w:rsidRPr="002005A2">
        <w:rPr>
          <w:position w:val="-12"/>
          <w:szCs w:val="24"/>
        </w:rPr>
        <w:object w:dxaOrig="279" w:dyaOrig="360">
          <v:shape id="_x0000_i1053" type="#_x0000_t75" style="width:15pt;height:19.5pt" o:ole="">
            <v:imagedata r:id="rId68" o:title=""/>
          </v:shape>
          <o:OLEObject Type="Embed" ProgID="Equation.3" ShapeID="_x0000_i1053" DrawAspect="Content" ObjectID="_1454942333" r:id="rId69"/>
        </w:object>
      </w:r>
      <w:r>
        <w:rPr>
          <w:szCs w:val="24"/>
        </w:rPr>
        <w:t xml:space="preserve"> </w:t>
      </w:r>
      <w:r w:rsidRPr="0036752B">
        <w:rPr>
          <w:szCs w:val="24"/>
        </w:rPr>
        <w:t xml:space="preserve">is a </w:t>
      </w:r>
      <w:r w:rsidRPr="0036752B">
        <w:rPr>
          <w:i/>
          <w:szCs w:val="24"/>
        </w:rPr>
        <w:t>D</w:t>
      </w:r>
      <w:r w:rsidRPr="0036752B">
        <w:rPr>
          <w:szCs w:val="24"/>
        </w:rPr>
        <w:t xml:space="preserve">-dimensional </w:t>
      </w:r>
      <w:r w:rsidR="001B5EDB">
        <w:rPr>
          <w:szCs w:val="24"/>
        </w:rPr>
        <w:t xml:space="preserve">column </w:t>
      </w:r>
      <w:r w:rsidRPr="0036752B">
        <w:rPr>
          <w:szCs w:val="24"/>
        </w:rPr>
        <w:t xml:space="preserve">vector of attributes that characterize </w:t>
      </w:r>
      <w:r>
        <w:rPr>
          <w:szCs w:val="24"/>
        </w:rPr>
        <w:t>good</w:t>
      </w:r>
      <w:r w:rsidRPr="0036752B">
        <w:rPr>
          <w:szCs w:val="24"/>
        </w:rPr>
        <w:t xml:space="preserve"> </w:t>
      </w:r>
      <w:r w:rsidRPr="0036752B">
        <w:rPr>
          <w:i/>
          <w:szCs w:val="24"/>
        </w:rPr>
        <w:t>k</w:t>
      </w:r>
      <w:r w:rsidRPr="0036752B">
        <w:rPr>
          <w:szCs w:val="24"/>
        </w:rPr>
        <w:t xml:space="preserve"> (including a </w:t>
      </w:r>
      <w:r>
        <w:rPr>
          <w:szCs w:val="24"/>
        </w:rPr>
        <w:t xml:space="preserve">dummy variable </w:t>
      </w:r>
      <w:r w:rsidRPr="0036752B">
        <w:rPr>
          <w:szCs w:val="24"/>
        </w:rPr>
        <w:t xml:space="preserve">for </w:t>
      </w:r>
      <w:r>
        <w:rPr>
          <w:szCs w:val="24"/>
        </w:rPr>
        <w:t>each</w:t>
      </w:r>
      <w:r w:rsidRPr="0036752B">
        <w:rPr>
          <w:szCs w:val="24"/>
        </w:rPr>
        <w:t xml:space="preserve"> </w:t>
      </w:r>
      <w:r>
        <w:rPr>
          <w:szCs w:val="24"/>
        </w:rPr>
        <w:t>good</w:t>
      </w:r>
      <w:r w:rsidRPr="0036752B">
        <w:rPr>
          <w:szCs w:val="24"/>
        </w:rPr>
        <w:t xml:space="preserve"> except one</w:t>
      </w:r>
      <w:r>
        <w:rPr>
          <w:szCs w:val="24"/>
        </w:rPr>
        <w:t>, to capture intrinsic preferences for each good except one good that forms the base</w:t>
      </w:r>
      <w:r w:rsidRPr="0036752B">
        <w:rPr>
          <w:szCs w:val="24"/>
        </w:rPr>
        <w:t xml:space="preserve">), </w:t>
      </w:r>
      <w:r w:rsidR="00F4500D" w:rsidRPr="00DF309D">
        <w:rPr>
          <w:position w:val="-10"/>
          <w:szCs w:val="24"/>
        </w:rPr>
        <w:object w:dxaOrig="200" w:dyaOrig="320">
          <v:shape id="_x0000_i1054" type="#_x0000_t75" style="width:9.75pt;height:18.75pt" o:ole="">
            <v:imagedata r:id="rId70" o:title=""/>
          </v:shape>
          <o:OLEObject Type="Embed" ProgID="Equation.3" ShapeID="_x0000_i1054" DrawAspect="Content" ObjectID="_1454942334" r:id="rId71"/>
        </w:object>
      </w:r>
      <w:r>
        <w:rPr>
          <w:szCs w:val="24"/>
        </w:rPr>
        <w:t xml:space="preserve"> </w:t>
      </w:r>
      <w:r w:rsidRPr="0036752B">
        <w:rPr>
          <w:szCs w:val="24"/>
        </w:rPr>
        <w:t xml:space="preserve">is a </w:t>
      </w:r>
      <w:r w:rsidR="007341F0">
        <w:rPr>
          <w:szCs w:val="24"/>
        </w:rPr>
        <w:t xml:space="preserve">corresponding </w:t>
      </w:r>
      <w:r w:rsidRPr="0036752B">
        <w:rPr>
          <w:szCs w:val="24"/>
        </w:rPr>
        <w:t>vector of coefficients (</w:t>
      </w:r>
      <w:r>
        <w:rPr>
          <w:szCs w:val="24"/>
        </w:rPr>
        <w:t xml:space="preserve">of </w:t>
      </w:r>
      <w:r w:rsidRPr="0036752B">
        <w:rPr>
          <w:szCs w:val="24"/>
        </w:rPr>
        <w:t xml:space="preserve">dimension </w:t>
      </w:r>
      <w:r w:rsidRPr="0036752B">
        <w:rPr>
          <w:i/>
          <w:szCs w:val="24"/>
        </w:rPr>
        <w:t>D</w:t>
      </w:r>
      <w:r w:rsidRPr="0036752B">
        <w:rPr>
          <w:szCs w:val="24"/>
        </w:rPr>
        <w:t xml:space="preserve">×1), and </w:t>
      </w:r>
      <w:r w:rsidRPr="00DF309D">
        <w:rPr>
          <w:position w:val="-12"/>
          <w:szCs w:val="24"/>
        </w:rPr>
        <w:object w:dxaOrig="279" w:dyaOrig="360">
          <v:shape id="_x0000_i1055" type="#_x0000_t75" style="width:14.25pt;height:19.5pt" o:ole="">
            <v:imagedata r:id="rId72" o:title=""/>
          </v:shape>
          <o:OLEObject Type="Embed" ProgID="Equation.3" ShapeID="_x0000_i1055" DrawAspect="Content" ObjectID="_1454942335" r:id="rId73"/>
        </w:object>
      </w:r>
      <w:r w:rsidRPr="0036752B">
        <w:rPr>
          <w:szCs w:val="24"/>
        </w:rPr>
        <w:t xml:space="preserve"> captures the idiosyncratic (unobserved) characteristics that impact the baseline utility of good </w:t>
      </w:r>
      <w:r>
        <w:rPr>
          <w:i/>
          <w:szCs w:val="24"/>
        </w:rPr>
        <w:t>k</w:t>
      </w:r>
      <w:r w:rsidRPr="0036752B">
        <w:rPr>
          <w:szCs w:val="24"/>
        </w:rPr>
        <w:t xml:space="preserve">. We assume that the error terms </w:t>
      </w:r>
      <w:r w:rsidRPr="00DF309D">
        <w:rPr>
          <w:position w:val="-12"/>
          <w:szCs w:val="24"/>
        </w:rPr>
        <w:object w:dxaOrig="279" w:dyaOrig="360">
          <v:shape id="_x0000_i1056" type="#_x0000_t75" style="width:14.25pt;height:19.5pt" o:ole="">
            <v:imagedata r:id="rId74" o:title=""/>
          </v:shape>
          <o:OLEObject Type="Embed" ProgID="Equation.3" ShapeID="_x0000_i1056" DrawAspect="Content" ObjectID="_1454942336" r:id="rId75"/>
        </w:object>
      </w:r>
      <w:r w:rsidRPr="0036752B">
        <w:rPr>
          <w:szCs w:val="24"/>
        </w:rPr>
        <w:t xml:space="preserve"> are multivariate normally distributed across </w:t>
      </w:r>
      <w:r>
        <w:rPr>
          <w:szCs w:val="24"/>
        </w:rPr>
        <w:t>goods</w:t>
      </w:r>
      <w:r w:rsidRPr="0036752B">
        <w:rPr>
          <w:szCs w:val="24"/>
        </w:rPr>
        <w:t xml:space="preserve"> </w:t>
      </w:r>
      <w:r w:rsidRPr="0036752B">
        <w:rPr>
          <w:i/>
          <w:szCs w:val="24"/>
        </w:rPr>
        <w:t>k</w:t>
      </w:r>
      <w:r w:rsidRPr="0036752B">
        <w:rPr>
          <w:szCs w:val="24"/>
        </w:rPr>
        <w:t xml:space="preserve">: </w:t>
      </w:r>
      <w:r w:rsidR="00ED7F6C" w:rsidRPr="00DF309D">
        <w:rPr>
          <w:position w:val="-10"/>
          <w:szCs w:val="24"/>
        </w:rPr>
        <w:object w:dxaOrig="3260" w:dyaOrig="340">
          <v:shape id="_x0000_i1057" type="#_x0000_t75" style="width:153.75pt;height:19.5pt" o:ole="">
            <v:imagedata r:id="rId76" o:title=""/>
          </v:shape>
          <o:OLEObject Type="Embed" ProgID="Equation.3" ShapeID="_x0000_i1057" DrawAspect="Content" ObjectID="_1454942337" r:id="rId77"/>
        </w:object>
      </w:r>
      <w:r>
        <w:rPr>
          <w:szCs w:val="24"/>
        </w:rPr>
        <w:t>, where</w:t>
      </w:r>
      <w:r w:rsidRPr="005868E5">
        <w:rPr>
          <w:szCs w:val="24"/>
        </w:rPr>
        <w:t xml:space="preserve"> </w:t>
      </w:r>
      <w:r w:rsidR="00F4500D" w:rsidRPr="005868E5">
        <w:rPr>
          <w:position w:val="-10"/>
          <w:szCs w:val="24"/>
        </w:rPr>
        <w:object w:dxaOrig="1480" w:dyaOrig="340">
          <v:shape id="_x0000_i1058" type="#_x0000_t75" style="width:85.5pt;height:17.25pt" o:ole="">
            <v:imagedata r:id="rId78" o:title=""/>
          </v:shape>
          <o:OLEObject Type="Embed" ProgID="Equation.3" ShapeID="_x0000_i1058" DrawAspect="Content" ObjectID="_1454942338" r:id="rId79"/>
        </w:object>
      </w:r>
      <w:r w:rsidRPr="005868E5">
        <w:rPr>
          <w:szCs w:val="24"/>
        </w:rPr>
        <w:t xml:space="preserve"> indicates a </w:t>
      </w:r>
      <w:r w:rsidRPr="005868E5">
        <w:rPr>
          <w:i/>
          <w:szCs w:val="24"/>
        </w:rPr>
        <w:t>K</w:t>
      </w:r>
      <w:r w:rsidRPr="005868E5">
        <w:rPr>
          <w:szCs w:val="24"/>
        </w:rPr>
        <w:t xml:space="preserve">-variate normal distribution with a mean vector of zeros denoted by </w:t>
      </w:r>
      <w:r w:rsidR="00F4500D" w:rsidRPr="00FE4530">
        <w:rPr>
          <w:position w:val="-10"/>
          <w:szCs w:val="24"/>
        </w:rPr>
        <w:object w:dxaOrig="340" w:dyaOrig="340">
          <v:shape id="_x0000_i1059" type="#_x0000_t75" style="width:17.25pt;height:16.5pt" o:ole="">
            <v:imagedata r:id="rId80" o:title=""/>
          </v:shape>
          <o:OLEObject Type="Embed" ProgID="Equation.3" ShapeID="_x0000_i1059" DrawAspect="Content" ObjectID="_1454942339" r:id="rId81"/>
        </w:object>
      </w:r>
      <w:r w:rsidRPr="005868E5">
        <w:rPr>
          <w:szCs w:val="24"/>
        </w:rPr>
        <w:t xml:space="preserve"> and a covariance matrix </w:t>
      </w:r>
      <w:r w:rsidRPr="005868E5">
        <w:rPr>
          <w:position w:val="-6"/>
          <w:szCs w:val="24"/>
        </w:rPr>
        <w:object w:dxaOrig="300" w:dyaOrig="279">
          <v:shape id="_x0000_i1060" type="#_x0000_t75" style="width:15pt;height:14.25pt" o:ole="">
            <v:imagedata r:id="rId82" o:title=""/>
          </v:shape>
          <o:OLEObject Type="Embed" ProgID="Equation.3" ShapeID="_x0000_i1060" DrawAspect="Content" ObjectID="_1454942340" r:id="rId83"/>
        </w:object>
      </w:r>
      <w:r w:rsidRPr="0036752B">
        <w:rPr>
          <w:szCs w:val="24"/>
        </w:rPr>
        <w:t xml:space="preserve"> </w:t>
      </w:r>
    </w:p>
    <w:p w:rsidR="003949FF" w:rsidRPr="0036752B" w:rsidRDefault="003949FF" w:rsidP="003949FF">
      <w:pPr>
        <w:spacing w:line="360" w:lineRule="auto"/>
        <w:ind w:firstLine="720"/>
        <w:rPr>
          <w:szCs w:val="24"/>
        </w:rPr>
      </w:pPr>
      <w:r w:rsidRPr="0036752B">
        <w:rPr>
          <w:szCs w:val="24"/>
        </w:rPr>
        <w:lastRenderedPageBreak/>
        <w:t xml:space="preserve">The analyst can solve for the </w:t>
      </w:r>
      <w:r w:rsidR="00221706">
        <w:rPr>
          <w:szCs w:val="24"/>
        </w:rPr>
        <w:t xml:space="preserve">optimal consumption allocation vector </w:t>
      </w:r>
      <w:r w:rsidR="00ED7F6C" w:rsidRPr="00221706">
        <w:rPr>
          <w:position w:val="-10"/>
          <w:szCs w:val="24"/>
        </w:rPr>
        <w:object w:dxaOrig="1840" w:dyaOrig="360">
          <v:shape id="_x0000_i1061" type="#_x0000_t75" style="width:87pt;height:19.5pt" o:ole="">
            <v:imagedata r:id="rId84" o:title=""/>
          </v:shape>
          <o:OLEObject Type="Embed" ProgID="Equation.3" ShapeID="_x0000_i1061" DrawAspect="Content" ObjectID="_1454942341" r:id="rId85"/>
        </w:object>
      </w:r>
      <w:r w:rsidR="00221706">
        <w:rPr>
          <w:position w:val="-14"/>
          <w:szCs w:val="24"/>
        </w:rPr>
        <w:t xml:space="preserve"> </w:t>
      </w:r>
      <w:r w:rsidRPr="0036752B">
        <w:rPr>
          <w:szCs w:val="24"/>
        </w:rPr>
        <w:t>corresponding to Equation (</w:t>
      </w:r>
      <w:r>
        <w:rPr>
          <w:szCs w:val="24"/>
        </w:rPr>
        <w:t>1</w:t>
      </w:r>
      <w:r w:rsidRPr="0036752B">
        <w:rPr>
          <w:szCs w:val="24"/>
        </w:rPr>
        <w:t xml:space="preserve">) by forming the Lagrangian and applying the </w:t>
      </w:r>
      <w:r>
        <w:rPr>
          <w:szCs w:val="24"/>
        </w:rPr>
        <w:t>Karush-</w:t>
      </w:r>
      <w:r w:rsidRPr="0036752B">
        <w:rPr>
          <w:szCs w:val="24"/>
        </w:rPr>
        <w:t>Kuhn-Tucker (</w:t>
      </w:r>
      <w:r>
        <w:rPr>
          <w:szCs w:val="24"/>
        </w:rPr>
        <w:t>K</w:t>
      </w:r>
      <w:r w:rsidRPr="0036752B">
        <w:rPr>
          <w:szCs w:val="24"/>
        </w:rPr>
        <w:t xml:space="preserve">KT) conditions. </w:t>
      </w:r>
      <w:r>
        <w:rPr>
          <w:szCs w:val="24"/>
        </w:rPr>
        <w:t xml:space="preserve">To do so, </w:t>
      </w:r>
      <w:r w:rsidRPr="0036752B">
        <w:rPr>
          <w:szCs w:val="24"/>
        </w:rPr>
        <w:t>let</w:t>
      </w:r>
      <w:r w:rsidR="007341F0">
        <w:rPr>
          <w:szCs w:val="24"/>
        </w:rPr>
        <w:t>’s say that</w:t>
      </w:r>
      <w:r w:rsidR="00F4500D">
        <w:rPr>
          <w:szCs w:val="24"/>
        </w:rPr>
        <w:t xml:space="preserve"> </w:t>
      </w:r>
      <w:r w:rsidR="00F4500D" w:rsidRPr="00F4500D">
        <w:rPr>
          <w:i/>
          <w:szCs w:val="24"/>
        </w:rPr>
        <w:t>m</w:t>
      </w:r>
      <w:r w:rsidRPr="0036752B">
        <w:rPr>
          <w:szCs w:val="24"/>
        </w:rPr>
        <w:t xml:space="preserve"> </w:t>
      </w:r>
      <w:r w:rsidR="007341F0">
        <w:rPr>
          <w:szCs w:val="24"/>
        </w:rPr>
        <w:t>is</w:t>
      </w:r>
      <w:r w:rsidRPr="0036752B">
        <w:rPr>
          <w:szCs w:val="24"/>
        </w:rPr>
        <w:t xml:space="preserve"> the consumed good with the lowest value of </w:t>
      </w:r>
      <w:r w:rsidRPr="0036752B">
        <w:rPr>
          <w:i/>
          <w:szCs w:val="24"/>
        </w:rPr>
        <w:t xml:space="preserve">k </w:t>
      </w:r>
      <w:r w:rsidRPr="0036752B">
        <w:rPr>
          <w:szCs w:val="24"/>
        </w:rPr>
        <w:t>f</w:t>
      </w:r>
      <w:r>
        <w:rPr>
          <w:szCs w:val="24"/>
        </w:rPr>
        <w:t>or the</w:t>
      </w:r>
      <w:r w:rsidRPr="0036752B">
        <w:rPr>
          <w:szCs w:val="24"/>
        </w:rPr>
        <w:t xml:space="preserve"> </w:t>
      </w:r>
      <w:r>
        <w:rPr>
          <w:szCs w:val="24"/>
        </w:rPr>
        <w:t>consumer</w:t>
      </w:r>
      <w:r w:rsidR="007341F0">
        <w:rPr>
          <w:szCs w:val="24"/>
        </w:rPr>
        <w:t>.</w:t>
      </w:r>
      <w:r w:rsidR="007341F0">
        <w:rPr>
          <w:rStyle w:val="FootnoteReference"/>
          <w:szCs w:val="24"/>
        </w:rPr>
        <w:footnoteReference w:id="2"/>
      </w:r>
      <w:r w:rsidR="00A02A22">
        <w:rPr>
          <w:szCs w:val="24"/>
        </w:rPr>
        <w:t xml:space="preserve"> </w:t>
      </w:r>
      <w:r w:rsidRPr="0036752B">
        <w:rPr>
          <w:szCs w:val="24"/>
        </w:rPr>
        <w:t xml:space="preserve">The order in which the </w:t>
      </w:r>
      <w:r>
        <w:rPr>
          <w:szCs w:val="24"/>
        </w:rPr>
        <w:t>goods</w:t>
      </w:r>
      <w:r w:rsidRPr="0036752B">
        <w:rPr>
          <w:szCs w:val="24"/>
        </w:rPr>
        <w:t xml:space="preserve"> are organized does not affect the model formulation or estimation, </w:t>
      </w:r>
      <w:r>
        <w:rPr>
          <w:szCs w:val="24"/>
        </w:rPr>
        <w:t xml:space="preserve">though the labeling of the goods must remain the same across consumers. Also, define </w:t>
      </w:r>
      <w:r w:rsidR="00CD46F4" w:rsidRPr="00D3768A">
        <w:rPr>
          <w:position w:val="-32"/>
          <w:szCs w:val="24"/>
        </w:rPr>
        <w:object w:dxaOrig="3680" w:dyaOrig="760">
          <v:shape id="_x0000_i1062" type="#_x0000_t75" style="width:180pt;height:37.5pt" o:ole="">
            <v:imagedata r:id="rId86" o:title=""/>
          </v:shape>
          <o:OLEObject Type="Embed" ProgID="Equation.3" ShapeID="_x0000_i1062" DrawAspect="Content" ObjectID="_1454942342" r:id="rId87"/>
        </w:object>
      </w:r>
      <w:r w:rsidR="00CD46F4">
        <w:rPr>
          <w:szCs w:val="24"/>
        </w:rPr>
        <w:t xml:space="preserve"> </w:t>
      </w:r>
      <w:r w:rsidR="00F17D3F" w:rsidRPr="00866B70">
        <w:rPr>
          <w:position w:val="-12"/>
          <w:szCs w:val="24"/>
        </w:rPr>
        <w:object w:dxaOrig="1240" w:dyaOrig="360">
          <v:shape id="_x0000_i1063" type="#_x0000_t75" style="width:63.75pt;height:19.5pt" o:ole="">
            <v:imagedata r:id="rId88" o:title=""/>
          </v:shape>
          <o:OLEObject Type="Embed" ProgID="Equation.3" ShapeID="_x0000_i1063" DrawAspect="Content" ObjectID="_1454942343" r:id="rId89"/>
        </w:object>
      </w:r>
      <w:r>
        <w:rPr>
          <w:szCs w:val="24"/>
        </w:rPr>
        <w:t xml:space="preserve">, and </w:t>
      </w:r>
      <w:r w:rsidR="006659E4" w:rsidRPr="00646F58">
        <w:rPr>
          <w:position w:val="-16"/>
          <w:szCs w:val="24"/>
        </w:rPr>
        <w:object w:dxaOrig="1500" w:dyaOrig="420">
          <v:shape id="_x0000_i1064" type="#_x0000_t75" style="width:73.5pt;height:21pt" o:ole="">
            <v:imagedata r:id="rId90" o:title=""/>
          </v:shape>
          <o:OLEObject Type="Embed" ProgID="Equation.3" ShapeID="_x0000_i1064" DrawAspect="Content" ObjectID="_1454942344" r:id="rId91"/>
        </w:object>
      </w:r>
      <w:r w:rsidR="006659E4">
        <w:rPr>
          <w:szCs w:val="24"/>
        </w:rPr>
        <w:t>.</w:t>
      </w:r>
      <w:r w:rsidRPr="0036752B">
        <w:rPr>
          <w:szCs w:val="24"/>
        </w:rPr>
        <w:t xml:space="preserve"> </w:t>
      </w:r>
      <w:r>
        <w:rPr>
          <w:szCs w:val="24"/>
        </w:rPr>
        <w:t>Then, following Bhat (2008), the KKT conditions may be written as:</w:t>
      </w:r>
    </w:p>
    <w:tbl>
      <w:tblPr>
        <w:tblW w:w="9468" w:type="dxa"/>
        <w:tblLook w:val="00A0"/>
      </w:tblPr>
      <w:tblGrid>
        <w:gridCol w:w="8658"/>
        <w:gridCol w:w="810"/>
      </w:tblGrid>
      <w:tr w:rsidR="003949FF" w:rsidRPr="0036752B" w:rsidTr="004340BE">
        <w:tc>
          <w:tcPr>
            <w:tcW w:w="8658" w:type="dxa"/>
          </w:tcPr>
          <w:p w:rsidR="003949FF" w:rsidRPr="0036752B" w:rsidRDefault="00ED7F6C" w:rsidP="004340BE">
            <w:pPr>
              <w:spacing w:line="360" w:lineRule="auto"/>
              <w:rPr>
                <w:position w:val="-30"/>
                <w:szCs w:val="24"/>
              </w:rPr>
            </w:pPr>
            <w:r w:rsidRPr="006A7454">
              <w:rPr>
                <w:position w:val="-16"/>
                <w:szCs w:val="24"/>
              </w:rPr>
              <w:object w:dxaOrig="820" w:dyaOrig="420">
                <v:shape id="_x0000_i1065" type="#_x0000_t75" style="width:40.5pt;height:24pt" o:ole="">
                  <v:imagedata r:id="rId92" o:title=""/>
                </v:shape>
                <o:OLEObject Type="Embed" ProgID="Equation.3" ShapeID="_x0000_i1065" DrawAspect="Content" ObjectID="_1454942345" r:id="rId93"/>
              </w:object>
            </w:r>
            <w:r w:rsidR="003949FF" w:rsidRPr="0036752B">
              <w:rPr>
                <w:szCs w:val="24"/>
              </w:rPr>
              <w:t xml:space="preserve">, if </w:t>
            </w:r>
            <w:r w:rsidR="003949FF" w:rsidRPr="00866B70">
              <w:rPr>
                <w:position w:val="-12"/>
                <w:szCs w:val="24"/>
              </w:rPr>
              <w:object w:dxaOrig="660" w:dyaOrig="380">
                <v:shape id="_x0000_i1066" type="#_x0000_t75" style="width:31.5pt;height:19.5pt" o:ole="">
                  <v:imagedata r:id="rId94" o:title=""/>
                </v:shape>
                <o:OLEObject Type="Embed" ProgID="Equation.3" ShapeID="_x0000_i1066" DrawAspect="Content" ObjectID="_1454942346" r:id="rId95"/>
              </w:object>
            </w:r>
            <w:r w:rsidR="003949FF" w:rsidRPr="0036752B">
              <w:rPr>
                <w:szCs w:val="24"/>
              </w:rPr>
              <w:t xml:space="preserve">, </w:t>
            </w:r>
            <w:r w:rsidR="003949FF" w:rsidRPr="00CD5C0D">
              <w:rPr>
                <w:position w:val="-10"/>
                <w:szCs w:val="24"/>
              </w:rPr>
              <w:object w:dxaOrig="1219" w:dyaOrig="320">
                <v:shape id="_x0000_i1067" type="#_x0000_t75" style="width:62.25pt;height:15pt" o:ole="">
                  <v:imagedata r:id="rId96" o:title=""/>
                </v:shape>
                <o:OLEObject Type="Embed" ProgID="Equation.3" ShapeID="_x0000_i1067" DrawAspect="Content" ObjectID="_1454942347" r:id="rId97"/>
              </w:object>
            </w:r>
            <w:r w:rsidR="003949FF" w:rsidRPr="00CD5C0D">
              <w:rPr>
                <w:szCs w:val="24"/>
              </w:rPr>
              <w:t>,</w:t>
            </w:r>
            <w:r w:rsidR="003949FF">
              <w:rPr>
                <w:szCs w:val="24"/>
              </w:rPr>
              <w:t xml:space="preserve"> </w:t>
            </w:r>
            <w:r w:rsidR="003949FF" w:rsidRPr="00F70530">
              <w:rPr>
                <w:position w:val="-14"/>
                <w:szCs w:val="24"/>
              </w:rPr>
              <w:object w:dxaOrig="700" w:dyaOrig="380">
                <v:shape id="_x0000_i1068" type="#_x0000_t75" style="width:36.75pt;height:19.5pt" o:ole="">
                  <v:imagedata r:id="rId98" o:title=""/>
                </v:shape>
                <o:OLEObject Type="Embed" ProgID="Equation.3" ShapeID="_x0000_i1068" DrawAspect="Content" ObjectID="_1454942348" r:id="rId99"/>
              </w:object>
            </w:r>
          </w:p>
          <w:p w:rsidR="003949FF" w:rsidRPr="0036752B" w:rsidRDefault="004340BE" w:rsidP="004340BE">
            <w:pPr>
              <w:spacing w:line="360" w:lineRule="auto"/>
              <w:rPr>
                <w:position w:val="-12"/>
                <w:szCs w:val="24"/>
              </w:rPr>
            </w:pPr>
            <w:r w:rsidRPr="006A7454">
              <w:rPr>
                <w:position w:val="-16"/>
                <w:szCs w:val="24"/>
              </w:rPr>
              <w:object w:dxaOrig="800" w:dyaOrig="420">
                <v:shape id="_x0000_i1069" type="#_x0000_t75" style="width:40.5pt;height:24pt" o:ole="">
                  <v:imagedata r:id="rId100" o:title=""/>
                </v:shape>
                <o:OLEObject Type="Embed" ProgID="Equation.3" ShapeID="_x0000_i1069" DrawAspect="Content" ObjectID="_1454942349" r:id="rId101"/>
              </w:object>
            </w:r>
            <w:r w:rsidR="003949FF" w:rsidRPr="0036752B">
              <w:rPr>
                <w:szCs w:val="24"/>
              </w:rPr>
              <w:t xml:space="preserve">, if </w:t>
            </w:r>
            <w:r w:rsidR="003949FF" w:rsidRPr="00866B70">
              <w:rPr>
                <w:position w:val="-12"/>
                <w:szCs w:val="24"/>
              </w:rPr>
              <w:object w:dxaOrig="660" w:dyaOrig="380">
                <v:shape id="_x0000_i1070" type="#_x0000_t75" style="width:31.5pt;height:19.5pt" o:ole="">
                  <v:imagedata r:id="rId102" o:title=""/>
                </v:shape>
                <o:OLEObject Type="Embed" ProgID="Equation.3" ShapeID="_x0000_i1070" DrawAspect="Content" ObjectID="_1454942350" r:id="rId103"/>
              </w:object>
            </w:r>
            <w:r w:rsidR="003949FF" w:rsidRPr="0036752B">
              <w:rPr>
                <w:szCs w:val="24"/>
              </w:rPr>
              <w:t xml:space="preserve">, </w:t>
            </w:r>
            <w:r w:rsidR="003949FF" w:rsidRPr="00CD5C0D">
              <w:rPr>
                <w:position w:val="-10"/>
                <w:szCs w:val="24"/>
              </w:rPr>
              <w:object w:dxaOrig="1219" w:dyaOrig="320">
                <v:shape id="_x0000_i1071" type="#_x0000_t75" style="width:62.25pt;height:15pt" o:ole="">
                  <v:imagedata r:id="rId104" o:title=""/>
                </v:shape>
                <o:OLEObject Type="Embed" ProgID="Equation.3" ShapeID="_x0000_i1071" DrawAspect="Content" ObjectID="_1454942351" r:id="rId105"/>
              </w:object>
            </w:r>
            <w:r w:rsidR="003949FF" w:rsidRPr="00CD5C0D">
              <w:rPr>
                <w:szCs w:val="24"/>
              </w:rPr>
              <w:t>,</w:t>
            </w:r>
            <w:r w:rsidR="003949FF">
              <w:rPr>
                <w:szCs w:val="24"/>
              </w:rPr>
              <w:t xml:space="preserve"> </w:t>
            </w:r>
            <w:r w:rsidR="003949FF" w:rsidRPr="00F70530">
              <w:rPr>
                <w:position w:val="-14"/>
                <w:szCs w:val="24"/>
              </w:rPr>
              <w:object w:dxaOrig="760" w:dyaOrig="380">
                <v:shape id="_x0000_i1072" type="#_x0000_t75" style="width:37.5pt;height:19.5pt" o:ole="">
                  <v:imagedata r:id="rId106" o:title=""/>
                </v:shape>
                <o:OLEObject Type="Embed" ProgID="Equation.3" ShapeID="_x0000_i1072" DrawAspect="Content" ObjectID="_1454942352" r:id="rId107"/>
              </w:object>
            </w:r>
          </w:p>
        </w:tc>
        <w:tc>
          <w:tcPr>
            <w:tcW w:w="810" w:type="dxa"/>
            <w:vAlign w:val="center"/>
          </w:tcPr>
          <w:p w:rsidR="003949FF" w:rsidRPr="0036752B" w:rsidRDefault="003949FF" w:rsidP="004340BE">
            <w:pPr>
              <w:spacing w:line="360" w:lineRule="auto"/>
              <w:jc w:val="right"/>
              <w:rPr>
                <w:szCs w:val="24"/>
              </w:rPr>
            </w:pPr>
            <w:r w:rsidRPr="0036752B">
              <w:rPr>
                <w:szCs w:val="24"/>
              </w:rPr>
              <w:t>(</w:t>
            </w:r>
            <w:r w:rsidR="00593F1A">
              <w:rPr>
                <w:szCs w:val="24"/>
              </w:rPr>
              <w:t>3</w:t>
            </w:r>
            <w:r w:rsidRPr="0036752B">
              <w:rPr>
                <w:szCs w:val="24"/>
              </w:rPr>
              <w:t>)</w:t>
            </w:r>
          </w:p>
        </w:tc>
      </w:tr>
    </w:tbl>
    <w:p w:rsidR="007A1086" w:rsidRDefault="00632D62" w:rsidP="003949FF">
      <w:pPr>
        <w:spacing w:line="360" w:lineRule="auto"/>
        <w:ind w:firstLine="720"/>
        <w:rPr>
          <w:szCs w:val="24"/>
        </w:rPr>
      </w:pPr>
      <w:r>
        <w:rPr>
          <w:szCs w:val="24"/>
        </w:rPr>
        <w:t xml:space="preserve">For </w:t>
      </w:r>
      <w:r w:rsidR="0099694B">
        <w:rPr>
          <w:szCs w:val="24"/>
        </w:rPr>
        <w:t xml:space="preserve">later use, </w:t>
      </w:r>
      <w:r w:rsidRPr="00D5063F">
        <w:rPr>
          <w:szCs w:val="24"/>
        </w:rPr>
        <w:t xml:space="preserve">stack </w:t>
      </w:r>
      <w:r w:rsidRPr="00632D62">
        <w:rPr>
          <w:position w:val="-12"/>
          <w:szCs w:val="24"/>
        </w:rPr>
        <w:object w:dxaOrig="320" w:dyaOrig="360">
          <v:shape id="_x0000_i1073" type="#_x0000_t75" style="width:15pt;height:19.5pt" o:ole="">
            <v:imagedata r:id="rId108" o:title=""/>
          </v:shape>
          <o:OLEObject Type="Embed" ProgID="Equation.3" ShapeID="_x0000_i1073" DrawAspect="Content" ObjectID="_1454942353" r:id="rId109"/>
        </w:object>
      </w:r>
      <w:r w:rsidRPr="00D5063F">
        <w:rPr>
          <w:szCs w:val="24"/>
        </w:rPr>
        <w:t xml:space="preserve">, </w:t>
      </w:r>
      <w:r w:rsidRPr="00632D62">
        <w:rPr>
          <w:position w:val="-12"/>
          <w:szCs w:val="24"/>
        </w:rPr>
        <w:object w:dxaOrig="279" w:dyaOrig="360">
          <v:shape id="_x0000_i1074" type="#_x0000_t75" style="width:14.25pt;height:19.5pt" o:ole="">
            <v:imagedata r:id="rId110" o:title=""/>
          </v:shape>
          <o:OLEObject Type="Embed" ProgID="Equation.3" ShapeID="_x0000_i1074" DrawAspect="Content" ObjectID="_1454942354" r:id="rId111"/>
        </w:object>
      </w:r>
      <w:r w:rsidRPr="00D5063F">
        <w:rPr>
          <w:szCs w:val="24"/>
        </w:rPr>
        <w:t xml:space="preserve"> , and </w:t>
      </w:r>
      <w:r w:rsidRPr="00632D62">
        <w:rPr>
          <w:position w:val="-12"/>
          <w:szCs w:val="24"/>
        </w:rPr>
        <w:object w:dxaOrig="279" w:dyaOrig="360">
          <v:shape id="_x0000_i1075" type="#_x0000_t75" style="width:14.25pt;height:19.5pt" o:ole="">
            <v:imagedata r:id="rId112" o:title=""/>
          </v:shape>
          <o:OLEObject Type="Embed" ProgID="Equation.3" ShapeID="_x0000_i1075" DrawAspect="Content" ObjectID="_1454942355" r:id="rId113"/>
        </w:object>
      </w:r>
      <w:r>
        <w:rPr>
          <w:szCs w:val="24"/>
        </w:rPr>
        <w:t xml:space="preserve"> i</w:t>
      </w:r>
      <w:r w:rsidRPr="00D5063F">
        <w:rPr>
          <w:szCs w:val="24"/>
        </w:rPr>
        <w:t xml:space="preserve">nto </w:t>
      </w:r>
      <w:r w:rsidRPr="00D5063F">
        <w:rPr>
          <w:i/>
          <w:szCs w:val="24"/>
        </w:rPr>
        <w:t>K</w:t>
      </w:r>
      <w:r w:rsidRPr="00D5063F">
        <w:rPr>
          <w:szCs w:val="24"/>
        </w:rPr>
        <w:t xml:space="preserve">×1 vectors: </w:t>
      </w:r>
      <w:r w:rsidR="00ED7F6C" w:rsidRPr="00632D62">
        <w:rPr>
          <w:position w:val="-10"/>
          <w:szCs w:val="24"/>
        </w:rPr>
        <w:object w:dxaOrig="1939" w:dyaOrig="340">
          <v:shape id="_x0000_i1076" type="#_x0000_t75" style="width:96pt;height:19.5pt" o:ole="">
            <v:imagedata r:id="rId114" o:title=""/>
          </v:shape>
          <o:OLEObject Type="Embed" ProgID="Equation.3" ShapeID="_x0000_i1076" DrawAspect="Content" ObjectID="_1454942356" r:id="rId115"/>
        </w:object>
      </w:r>
      <w:r w:rsidRPr="00F8612C">
        <w:rPr>
          <w:szCs w:val="24"/>
        </w:rPr>
        <w:t xml:space="preserve">, </w:t>
      </w:r>
      <w:r w:rsidR="00ED7F6C" w:rsidRPr="00632D62">
        <w:rPr>
          <w:position w:val="-10"/>
          <w:szCs w:val="24"/>
        </w:rPr>
        <w:object w:dxaOrig="1780" w:dyaOrig="340">
          <v:shape id="_x0000_i1077" type="#_x0000_t75" style="width:87pt;height:19.5pt" o:ole="">
            <v:imagedata r:id="rId116" o:title=""/>
          </v:shape>
          <o:OLEObject Type="Embed" ProgID="Equation.3" ShapeID="_x0000_i1077" DrawAspect="Content" ObjectID="_1454942357" r:id="rId117"/>
        </w:object>
      </w:r>
      <w:r w:rsidRPr="00D5063F">
        <w:rPr>
          <w:szCs w:val="24"/>
        </w:rPr>
        <w:t xml:space="preserve">, and </w:t>
      </w:r>
      <w:r w:rsidR="00ED7F6C" w:rsidRPr="00632D62">
        <w:rPr>
          <w:position w:val="-10"/>
          <w:szCs w:val="24"/>
        </w:rPr>
        <w:object w:dxaOrig="1700" w:dyaOrig="340">
          <v:shape id="_x0000_i1078" type="#_x0000_t75" style="width:81pt;height:19.5pt" o:ole="">
            <v:imagedata r:id="rId118" o:title=""/>
          </v:shape>
          <o:OLEObject Type="Embed" ProgID="Equation.3" ShapeID="_x0000_i1078" DrawAspect="Content" ObjectID="_1454942358" r:id="rId119"/>
        </w:object>
      </w:r>
      <w:r w:rsidRPr="00D5063F">
        <w:rPr>
          <w:szCs w:val="24"/>
        </w:rPr>
        <w:t xml:space="preserve"> , respectively, and let </w:t>
      </w:r>
      <w:r w:rsidR="00CD46F4" w:rsidRPr="00D5063F">
        <w:rPr>
          <w:position w:val="-14"/>
          <w:szCs w:val="24"/>
        </w:rPr>
        <w:object w:dxaOrig="1860" w:dyaOrig="380">
          <v:shape id="_x0000_i1079" type="#_x0000_t75" style="width:91.5pt;height:19.5pt" o:ole="">
            <v:imagedata r:id="rId120" o:title=""/>
          </v:shape>
          <o:OLEObject Type="Embed" ProgID="Equation.3" ShapeID="_x0000_i1079" DrawAspect="Content" ObjectID="_1454942359" r:id="rId121"/>
        </w:object>
      </w:r>
      <w:r w:rsidRPr="00D5063F">
        <w:rPr>
          <w:szCs w:val="24"/>
        </w:rPr>
        <w:t xml:space="preserve"> be a </w:t>
      </w:r>
      <w:r w:rsidRPr="00D5063F">
        <w:rPr>
          <w:i/>
          <w:szCs w:val="24"/>
        </w:rPr>
        <w:t>K</w:t>
      </w:r>
      <w:r w:rsidRPr="00D5063F">
        <w:rPr>
          <w:szCs w:val="24"/>
        </w:rPr>
        <w:t>×</w:t>
      </w:r>
      <w:r w:rsidRPr="00D5063F">
        <w:rPr>
          <w:i/>
          <w:szCs w:val="24"/>
        </w:rPr>
        <w:t>D</w:t>
      </w:r>
      <w:r w:rsidRPr="00D5063F">
        <w:rPr>
          <w:szCs w:val="24"/>
        </w:rPr>
        <w:t xml:space="preserve"> matrix of variable attributes. Then, we may write, in matrix notation, </w:t>
      </w:r>
      <w:r w:rsidR="00F856AB" w:rsidRPr="00593F1A">
        <w:rPr>
          <w:position w:val="-10"/>
          <w:szCs w:val="24"/>
        </w:rPr>
        <w:object w:dxaOrig="1820" w:dyaOrig="320">
          <v:shape id="_x0000_i1080" type="#_x0000_t75" style="width:86.25pt;height:15pt" o:ole="">
            <v:imagedata r:id="rId122" o:title=""/>
          </v:shape>
          <o:OLEObject Type="Embed" ProgID="Equation.3" ShapeID="_x0000_i1080" DrawAspect="Content" ObjectID="_1454942360" r:id="rId123"/>
        </w:object>
      </w:r>
      <w:r w:rsidRPr="00D5063F">
        <w:rPr>
          <w:szCs w:val="24"/>
        </w:rPr>
        <w:t xml:space="preserve"> an</w:t>
      </w:r>
      <w:r>
        <w:rPr>
          <w:szCs w:val="24"/>
        </w:rPr>
        <w:t xml:space="preserve">d </w:t>
      </w:r>
      <w:r w:rsidR="00ED7F6C" w:rsidRPr="0099694B">
        <w:rPr>
          <w:position w:val="-10"/>
          <w:szCs w:val="24"/>
        </w:rPr>
        <w:object w:dxaOrig="1960" w:dyaOrig="340">
          <v:shape id="_x0000_i1081" type="#_x0000_t75" style="width:93.75pt;height:15pt" o:ole="">
            <v:imagedata r:id="rId124" o:title=""/>
          </v:shape>
          <o:OLEObject Type="Embed" ProgID="Equation.3" ShapeID="_x0000_i1081" DrawAspect="Content" ObjectID="_1454942361" r:id="rId125"/>
        </w:object>
      </w:r>
      <w:r w:rsidR="008A06F3" w:rsidRPr="008A06F3">
        <w:rPr>
          <w:szCs w:val="24"/>
        </w:rPr>
        <w:t xml:space="preserve"> </w:t>
      </w:r>
      <w:r w:rsidR="008A06F3">
        <w:rPr>
          <w:szCs w:val="24"/>
        </w:rPr>
        <w:t xml:space="preserve">Also, for later use, define </w:t>
      </w:r>
      <w:r w:rsidR="00ED7F6C" w:rsidRPr="00632D62">
        <w:rPr>
          <w:position w:val="-12"/>
          <w:szCs w:val="24"/>
        </w:rPr>
        <w:object w:dxaOrig="2220" w:dyaOrig="380">
          <v:shape id="_x0000_i1082" type="#_x0000_t75" style="width:105pt;height:19.5pt" o:ole="">
            <v:imagedata r:id="rId126" o:title=""/>
          </v:shape>
          <o:OLEObject Type="Embed" ProgID="Equation.3" ShapeID="_x0000_i1082" DrawAspect="Content" ObjectID="_1454942362" r:id="rId127"/>
        </w:object>
      </w:r>
      <w:r w:rsidR="008A06F3">
        <w:rPr>
          <w:position w:val="-14"/>
          <w:szCs w:val="24"/>
        </w:rPr>
        <w:t xml:space="preserve"> </w:t>
      </w:r>
      <w:r w:rsidR="008A06F3">
        <w:rPr>
          <w:szCs w:val="24"/>
        </w:rPr>
        <w:t>as a (</w:t>
      </w:r>
      <w:r w:rsidR="008A06F3" w:rsidRPr="00D5063F">
        <w:rPr>
          <w:i/>
          <w:szCs w:val="24"/>
        </w:rPr>
        <w:t>K</w:t>
      </w:r>
      <w:r w:rsidR="008A06F3">
        <w:rPr>
          <w:i/>
          <w:szCs w:val="24"/>
        </w:rPr>
        <w:t>-1)</w:t>
      </w:r>
      <w:r w:rsidR="008A06F3">
        <w:rPr>
          <w:szCs w:val="24"/>
        </w:rPr>
        <w:t>×1</w:t>
      </w:r>
      <w:r w:rsidR="00FA4DC2">
        <w:rPr>
          <w:szCs w:val="24"/>
        </w:rPr>
        <w:t xml:space="preserve"> vector, and </w:t>
      </w:r>
      <w:r w:rsidR="00F856AB" w:rsidRPr="00632D62">
        <w:rPr>
          <w:position w:val="-10"/>
          <w:szCs w:val="24"/>
        </w:rPr>
        <w:object w:dxaOrig="1740" w:dyaOrig="340">
          <v:shape id="_x0000_i1083" type="#_x0000_t75" style="width:81.75pt;height:19.5pt" o:ole="">
            <v:imagedata r:id="rId128" o:title=""/>
          </v:shape>
          <o:OLEObject Type="Embed" ProgID="Equation.3" ShapeID="_x0000_i1083" DrawAspect="Content" ObjectID="_1454942363" r:id="rId129"/>
        </w:object>
      </w:r>
      <w:r w:rsidR="00FA4DC2">
        <w:rPr>
          <w:szCs w:val="24"/>
        </w:rPr>
        <w:t xml:space="preserve"> and </w:t>
      </w:r>
      <w:r w:rsidR="00F856AB" w:rsidRPr="00632D62">
        <w:rPr>
          <w:position w:val="-10"/>
          <w:szCs w:val="24"/>
        </w:rPr>
        <w:object w:dxaOrig="1840" w:dyaOrig="340">
          <v:shape id="_x0000_i1084" type="#_x0000_t75" style="width:88.5pt;height:19.5pt" o:ole="">
            <v:imagedata r:id="rId130" o:title=""/>
          </v:shape>
          <o:OLEObject Type="Embed" ProgID="Equation.3" ShapeID="_x0000_i1084" DrawAspect="Content" ObjectID="_1454942364" r:id="rId131"/>
        </w:object>
      </w:r>
      <w:r w:rsidR="00FA4DC2">
        <w:rPr>
          <w:szCs w:val="24"/>
        </w:rPr>
        <w:t xml:space="preserve">. As already indicated, only one of the vectors </w:t>
      </w:r>
      <w:r w:rsidR="00F856AB" w:rsidRPr="007E12A5">
        <w:rPr>
          <w:position w:val="-10"/>
        </w:rPr>
        <w:object w:dxaOrig="200" w:dyaOrig="260">
          <v:shape id="_x0000_i1085" type="#_x0000_t75" style="width:8.25pt;height:14.25pt" o:ole="">
            <v:imagedata r:id="rId132" o:title=""/>
          </v:shape>
          <o:OLEObject Type="Embed" ProgID="Equation.3" ShapeID="_x0000_i1085" DrawAspect="Content" ObjectID="_1454942365" r:id="rId133"/>
        </w:object>
      </w:r>
      <w:r w:rsidR="00FA4DC2">
        <w:t xml:space="preserve"> or </w:t>
      </w:r>
      <w:r w:rsidR="00F4500D" w:rsidRPr="007E12A5">
        <w:rPr>
          <w:position w:val="-6"/>
        </w:rPr>
        <w:object w:dxaOrig="200" w:dyaOrig="220">
          <v:shape id="_x0000_i1086" type="#_x0000_t75" style="width:9.75pt;height:10.5pt" o:ole="">
            <v:imagedata r:id="rId134" o:title=""/>
          </v:shape>
          <o:OLEObject Type="Embed" ProgID="Equation.3" ShapeID="_x0000_i1086" DrawAspect="Content" ObjectID="_1454942366" r:id="rId135"/>
        </w:object>
      </w:r>
      <w:r w:rsidR="00FA4DC2">
        <w:t xml:space="preserve">will be estimated. </w:t>
      </w:r>
    </w:p>
    <w:p w:rsidR="003949FF" w:rsidRDefault="00A02A22" w:rsidP="003949FF">
      <w:pPr>
        <w:spacing w:line="360" w:lineRule="auto"/>
        <w:ind w:firstLine="720"/>
        <w:rPr>
          <w:szCs w:val="24"/>
        </w:rPr>
      </w:pPr>
      <w:r>
        <w:rPr>
          <w:szCs w:val="24"/>
        </w:rPr>
        <w:t>Three</w:t>
      </w:r>
      <w:r w:rsidR="003949FF">
        <w:rPr>
          <w:szCs w:val="24"/>
        </w:rPr>
        <w:t xml:space="preserve"> important identification issues need to be noted here because the KKT conditions above are based on differences, as reflected in the </w:t>
      </w:r>
      <w:r w:rsidR="004340BE" w:rsidRPr="00941FC8">
        <w:rPr>
          <w:position w:val="-12"/>
          <w:szCs w:val="24"/>
        </w:rPr>
        <w:object w:dxaOrig="360" w:dyaOrig="380">
          <v:shape id="_x0000_i1087" type="#_x0000_t75" style="width:19.5pt;height:19.5pt" o:ole="">
            <v:imagedata r:id="rId136" o:title=""/>
          </v:shape>
          <o:OLEObject Type="Embed" ProgID="Equation.3" ShapeID="_x0000_i1087" DrawAspect="Content" ObjectID="_1454942367" r:id="rId137"/>
        </w:object>
      </w:r>
      <w:r w:rsidR="003949FF">
        <w:rPr>
          <w:szCs w:val="24"/>
        </w:rPr>
        <w:t xml:space="preserve"> terms. </w:t>
      </w:r>
      <w:r w:rsidR="003949FF" w:rsidRPr="000817E8">
        <w:rPr>
          <w:szCs w:val="24"/>
          <w:u w:val="single"/>
        </w:rPr>
        <w:t>First</w:t>
      </w:r>
      <w:r w:rsidR="003949FF">
        <w:rPr>
          <w:szCs w:val="24"/>
        </w:rPr>
        <w:t xml:space="preserve">, a constant coefficient cannot be identified in the </w:t>
      </w:r>
      <w:r w:rsidR="00F856AB" w:rsidRPr="00482692">
        <w:rPr>
          <w:position w:val="-10"/>
        </w:rPr>
        <w:object w:dxaOrig="200" w:dyaOrig="320">
          <v:shape id="_x0000_i1088" type="#_x0000_t75" style="width:8.25pt;height:15pt" o:ole="">
            <v:imagedata r:id="rId138" o:title=""/>
          </v:shape>
          <o:OLEObject Type="Embed" ProgID="Equation.3" ShapeID="_x0000_i1088" DrawAspect="Content" ObjectID="_1454942368" r:id="rId139"/>
        </w:object>
      </w:r>
      <w:r w:rsidR="003949FF">
        <w:t xml:space="preserve"> </w:t>
      </w:r>
      <w:r w:rsidR="003949FF">
        <w:rPr>
          <w:szCs w:val="24"/>
        </w:rPr>
        <w:t xml:space="preserve">term for one of the </w:t>
      </w:r>
      <w:r w:rsidR="003949FF" w:rsidRPr="00845901">
        <w:rPr>
          <w:i/>
          <w:szCs w:val="24"/>
        </w:rPr>
        <w:t>K</w:t>
      </w:r>
      <w:r w:rsidR="003949FF">
        <w:rPr>
          <w:szCs w:val="24"/>
        </w:rPr>
        <w:t xml:space="preserve"> goods. Similarly, consumer-specific variables that do not vary across goods can be introduced for </w:t>
      </w:r>
      <w:r w:rsidR="003949FF" w:rsidRPr="0036752B">
        <w:rPr>
          <w:i/>
          <w:szCs w:val="24"/>
        </w:rPr>
        <w:t>K</w:t>
      </w:r>
      <w:r w:rsidR="003949FF">
        <w:rPr>
          <w:szCs w:val="24"/>
        </w:rPr>
        <w:t>–</w:t>
      </w:r>
      <w:r w:rsidR="003949FF" w:rsidRPr="0036752B">
        <w:rPr>
          <w:szCs w:val="24"/>
        </w:rPr>
        <w:t>1</w:t>
      </w:r>
      <w:r w:rsidR="003949FF">
        <w:rPr>
          <w:szCs w:val="24"/>
        </w:rPr>
        <w:t xml:space="preserve"> goods, with the remaining good being the base. </w:t>
      </w:r>
      <w:r w:rsidR="003949FF" w:rsidRPr="000817E8">
        <w:rPr>
          <w:szCs w:val="24"/>
          <w:u w:val="single"/>
        </w:rPr>
        <w:t>Second</w:t>
      </w:r>
      <w:r w:rsidR="003949FF">
        <w:rPr>
          <w:szCs w:val="24"/>
        </w:rPr>
        <w:t xml:space="preserve">, only the covariance matrix of the error differences is estimable. Taking the difference with respect to the first good, only the elements of the covariance matrix </w:t>
      </w:r>
      <w:r w:rsidR="003949FF" w:rsidRPr="00845901">
        <w:rPr>
          <w:position w:val="-10"/>
          <w:szCs w:val="24"/>
        </w:rPr>
        <w:object w:dxaOrig="320" w:dyaOrig="340">
          <v:shape id="_x0000_i1089" type="#_x0000_t75" style="width:15pt;height:15pt" o:ole="">
            <v:imagedata r:id="rId140" o:title=""/>
          </v:shape>
          <o:OLEObject Type="Embed" ProgID="Equation.3" ShapeID="_x0000_i1089" DrawAspect="Content" ObjectID="_1454942369" r:id="rId141"/>
        </w:object>
      </w:r>
      <w:r w:rsidR="003949FF">
        <w:rPr>
          <w:szCs w:val="24"/>
        </w:rPr>
        <w:t xml:space="preserve"> of </w:t>
      </w:r>
      <w:r w:rsidR="003949FF" w:rsidRPr="00482692">
        <w:rPr>
          <w:position w:val="-12"/>
          <w:szCs w:val="24"/>
        </w:rPr>
        <w:object w:dxaOrig="1219" w:dyaOrig="360">
          <v:shape id="_x0000_i1090" type="#_x0000_t75" style="width:62.25pt;height:19.5pt" o:ole="">
            <v:imagedata r:id="rId142" o:title=""/>
          </v:shape>
          <o:OLEObject Type="Embed" ProgID="Equation.3" ShapeID="_x0000_i1090" DrawAspect="Content" ObjectID="_1454942370" r:id="rId143"/>
        </w:object>
      </w:r>
      <w:r w:rsidR="003949FF">
        <w:rPr>
          <w:szCs w:val="24"/>
        </w:rPr>
        <w:t>,</w:t>
      </w:r>
      <w:r w:rsidR="003949FF" w:rsidRPr="0074662D">
        <w:rPr>
          <w:position w:val="-10"/>
          <w:szCs w:val="24"/>
        </w:rPr>
        <w:object w:dxaOrig="560" w:dyaOrig="320">
          <v:shape id="_x0000_i1091" type="#_x0000_t75" style="width:29.25pt;height:15pt" o:ole="">
            <v:imagedata r:id="rId144" o:title=""/>
          </v:shape>
          <o:OLEObject Type="Embed" ProgID="Equation.3" ShapeID="_x0000_i1091" DrawAspect="Content" ObjectID="_1454942371" r:id="rId145"/>
        </w:object>
      </w:r>
      <w:r w:rsidR="003949FF">
        <w:rPr>
          <w:szCs w:val="24"/>
        </w:rPr>
        <w:t xml:space="preserve"> are estimable. However, the KKT conditions take the difference against the first consumed good </w:t>
      </w:r>
      <w:r w:rsidR="00F4500D" w:rsidRPr="00F4500D">
        <w:rPr>
          <w:i/>
          <w:szCs w:val="24"/>
        </w:rPr>
        <w:t>m</w:t>
      </w:r>
      <w:r w:rsidR="003949FF">
        <w:rPr>
          <w:szCs w:val="24"/>
        </w:rPr>
        <w:t xml:space="preserve"> for the consumer. Thus, in translating the KKT conditions in Equation (</w:t>
      </w:r>
      <w:r w:rsidR="00593F1A">
        <w:rPr>
          <w:szCs w:val="24"/>
        </w:rPr>
        <w:t>3</w:t>
      </w:r>
      <w:r w:rsidR="003949FF">
        <w:rPr>
          <w:szCs w:val="24"/>
        </w:rPr>
        <w:t xml:space="preserve">) to the consumption probability, the covariance matrix </w:t>
      </w:r>
      <w:r w:rsidR="003949FF" w:rsidRPr="00602128">
        <w:rPr>
          <w:position w:val="-12"/>
          <w:szCs w:val="24"/>
        </w:rPr>
        <w:object w:dxaOrig="380" w:dyaOrig="360">
          <v:shape id="_x0000_i1092" type="#_x0000_t75" style="width:19.5pt;height:19.5pt" o:ole="">
            <v:imagedata r:id="rId146" o:title=""/>
          </v:shape>
          <o:OLEObject Type="Embed" ProgID="Equation.3" ShapeID="_x0000_i1092" DrawAspect="Content" ObjectID="_1454942372" r:id="rId147"/>
        </w:object>
      </w:r>
      <w:r w:rsidR="003949FF">
        <w:rPr>
          <w:position w:val="-16"/>
          <w:szCs w:val="24"/>
        </w:rPr>
        <w:t xml:space="preserve"> </w:t>
      </w:r>
      <w:r w:rsidR="003949FF">
        <w:rPr>
          <w:szCs w:val="24"/>
        </w:rPr>
        <w:t xml:space="preserve">is desired. Since </w:t>
      </w:r>
      <w:r w:rsidR="00F4500D" w:rsidRPr="00F4500D">
        <w:rPr>
          <w:i/>
          <w:szCs w:val="24"/>
        </w:rPr>
        <w:t>m</w:t>
      </w:r>
      <w:r w:rsidR="003949FF">
        <w:rPr>
          <w:szCs w:val="24"/>
        </w:rPr>
        <w:t xml:space="preserve"> will vary across </w:t>
      </w:r>
      <w:r w:rsidR="003949FF">
        <w:rPr>
          <w:szCs w:val="24"/>
        </w:rPr>
        <w:lastRenderedPageBreak/>
        <w:t xml:space="preserve">consumers, </w:t>
      </w:r>
      <w:r w:rsidR="003949FF" w:rsidRPr="00602128">
        <w:rPr>
          <w:position w:val="-12"/>
          <w:szCs w:val="24"/>
        </w:rPr>
        <w:object w:dxaOrig="380" w:dyaOrig="360">
          <v:shape id="_x0000_i1093" type="#_x0000_t75" style="width:19.5pt;height:19.5pt" o:ole="">
            <v:imagedata r:id="rId146" o:title=""/>
          </v:shape>
          <o:OLEObject Type="Embed" ProgID="Equation.3" ShapeID="_x0000_i1093" DrawAspect="Content" ObjectID="_1454942373" r:id="rId148"/>
        </w:object>
      </w:r>
      <w:r w:rsidR="003949FF">
        <w:rPr>
          <w:position w:val="-16"/>
          <w:szCs w:val="24"/>
        </w:rPr>
        <w:t xml:space="preserve"> </w:t>
      </w:r>
      <w:r w:rsidR="003949FF">
        <w:rPr>
          <w:szCs w:val="24"/>
        </w:rPr>
        <w:t xml:space="preserve">will also vary across consumers. But all the </w:t>
      </w:r>
      <w:r w:rsidR="003949FF" w:rsidRPr="00602128">
        <w:rPr>
          <w:position w:val="-12"/>
          <w:szCs w:val="24"/>
        </w:rPr>
        <w:object w:dxaOrig="380" w:dyaOrig="360">
          <v:shape id="_x0000_i1094" type="#_x0000_t75" style="width:19.5pt;height:19.5pt" o:ole="">
            <v:imagedata r:id="rId149" o:title=""/>
          </v:shape>
          <o:OLEObject Type="Embed" ProgID="Equation.3" ShapeID="_x0000_i1094" DrawAspect="Content" ObjectID="_1454942374" r:id="rId150"/>
        </w:object>
      </w:r>
      <w:r w:rsidR="003949FF">
        <w:rPr>
          <w:szCs w:val="24"/>
        </w:rPr>
        <w:t xml:space="preserve"> matrices must originate in the same covariance matrix </w:t>
      </w:r>
      <w:r w:rsidR="00D56EED">
        <w:rPr>
          <w:szCs w:val="24"/>
        </w:rPr>
        <w:t xml:space="preserve"> </w:t>
      </w:r>
      <w:r w:rsidR="00D56EED" w:rsidRPr="00D56EED">
        <w:rPr>
          <w:position w:val="-4"/>
          <w:szCs w:val="24"/>
        </w:rPr>
        <w:object w:dxaOrig="260" w:dyaOrig="260">
          <v:shape id="_x0000_i1095" type="#_x0000_t75" style="width:12.75pt;height:12.75pt" o:ole="">
            <v:imagedata r:id="rId151" o:title=""/>
          </v:shape>
          <o:OLEObject Type="Embed" ProgID="Equation.3" ShapeID="_x0000_i1095" DrawAspect="Content" ObjectID="_1454942375" r:id="rId152"/>
        </w:object>
      </w:r>
      <w:r w:rsidR="00D56EED">
        <w:rPr>
          <w:szCs w:val="24"/>
        </w:rPr>
        <w:t xml:space="preserve"> </w:t>
      </w:r>
      <w:r w:rsidR="003949FF">
        <w:rPr>
          <w:szCs w:val="24"/>
        </w:rPr>
        <w:t xml:space="preserve">for the original error term vector </w:t>
      </w:r>
      <w:r w:rsidR="00F856AB" w:rsidRPr="00F856AB">
        <w:rPr>
          <w:position w:val="-10"/>
        </w:rPr>
        <w:object w:dxaOrig="180" w:dyaOrig="320">
          <v:shape id="_x0000_i1096" type="#_x0000_t75" style="width:8.25pt;height:15pt" o:ole="">
            <v:imagedata r:id="rId153" o:title=""/>
          </v:shape>
          <o:OLEObject Type="Embed" ProgID="Equation.3" ShapeID="_x0000_i1096" DrawAspect="Content" ObjectID="_1454942376" r:id="rId154"/>
        </w:object>
      </w:r>
      <w:r w:rsidR="003949FF">
        <w:t>.</w:t>
      </w:r>
      <w:r w:rsidR="003949FF">
        <w:rPr>
          <w:szCs w:val="24"/>
        </w:rPr>
        <w:t xml:space="preserve"> To achieve this consistency, </w:t>
      </w:r>
      <w:r w:rsidR="00D56EED" w:rsidRPr="00D56EED">
        <w:rPr>
          <w:position w:val="-4"/>
          <w:szCs w:val="24"/>
        </w:rPr>
        <w:object w:dxaOrig="260" w:dyaOrig="260">
          <v:shape id="_x0000_i1097" type="#_x0000_t75" style="width:12.75pt;height:12.75pt" o:ole="">
            <v:imagedata r:id="rId155" o:title=""/>
          </v:shape>
          <o:OLEObject Type="Embed" ProgID="Equation.3" ShapeID="_x0000_i1097" DrawAspect="Content" ObjectID="_1454942377" r:id="rId156"/>
        </w:object>
      </w:r>
      <w:r w:rsidR="00D56EED">
        <w:rPr>
          <w:szCs w:val="24"/>
        </w:rPr>
        <w:t xml:space="preserve"> </w:t>
      </w:r>
      <w:r w:rsidR="003949FF">
        <w:rPr>
          <w:szCs w:val="24"/>
        </w:rPr>
        <w:t xml:space="preserve">is constructed from </w:t>
      </w:r>
      <w:r w:rsidR="003949FF" w:rsidRPr="00845901">
        <w:rPr>
          <w:position w:val="-10"/>
          <w:szCs w:val="24"/>
        </w:rPr>
        <w:object w:dxaOrig="320" w:dyaOrig="340">
          <v:shape id="_x0000_i1098" type="#_x0000_t75" style="width:15pt;height:15pt" o:ole="">
            <v:imagedata r:id="rId157" o:title=""/>
          </v:shape>
          <o:OLEObject Type="Embed" ProgID="Equation.3" ShapeID="_x0000_i1098" DrawAspect="Content" ObjectID="_1454942378" r:id="rId158"/>
        </w:object>
      </w:r>
      <w:r w:rsidR="003949FF">
        <w:rPr>
          <w:szCs w:val="24"/>
        </w:rPr>
        <w:t xml:space="preserve"> by adding an additional row on top and an additional column to the left. All elements of this additional row and column are filled with values of zeros. </w:t>
      </w:r>
      <w:r w:rsidR="003949FF" w:rsidRPr="00845901">
        <w:rPr>
          <w:position w:val="-16"/>
          <w:szCs w:val="24"/>
        </w:rPr>
        <w:object w:dxaOrig="440" w:dyaOrig="400">
          <v:shape id="_x0000_i1099" type="#_x0000_t75" style="width:21pt;height:21pt" o:ole="">
            <v:imagedata r:id="rId159" o:title=""/>
          </v:shape>
          <o:OLEObject Type="Embed" ProgID="Equation.3" ShapeID="_x0000_i1099" DrawAspect="Content" ObjectID="_1454942379" r:id="rId160"/>
        </w:object>
      </w:r>
      <w:r w:rsidR="003949FF">
        <w:rPr>
          <w:szCs w:val="24"/>
        </w:rPr>
        <w:t xml:space="preserve"> may then be obtained appropriately for each consumer based on the same </w:t>
      </w:r>
      <w:r w:rsidR="00D56EED" w:rsidRPr="00D56EED">
        <w:rPr>
          <w:position w:val="-4"/>
          <w:szCs w:val="24"/>
        </w:rPr>
        <w:object w:dxaOrig="260" w:dyaOrig="260">
          <v:shape id="_x0000_i1100" type="#_x0000_t75" style="width:12.75pt;height:12.75pt" o:ole="">
            <v:imagedata r:id="rId151" o:title=""/>
          </v:shape>
          <o:OLEObject Type="Embed" ProgID="Equation.3" ShapeID="_x0000_i1100" DrawAspect="Content" ObjectID="_1454942380" r:id="rId161"/>
        </w:object>
      </w:r>
      <w:r w:rsidR="003949FF">
        <w:rPr>
          <w:szCs w:val="24"/>
        </w:rPr>
        <w:t xml:space="preserve"> matrix. </w:t>
      </w:r>
      <w:r w:rsidR="003949FF" w:rsidRPr="000817E8">
        <w:rPr>
          <w:szCs w:val="24"/>
          <w:u w:val="single"/>
        </w:rPr>
        <w:t>Third</w:t>
      </w:r>
      <w:r w:rsidR="003949FF">
        <w:rPr>
          <w:szCs w:val="24"/>
        </w:rPr>
        <w:t xml:space="preserve">, an additional scale normalization needs to be imposed on </w:t>
      </w:r>
      <w:r w:rsidR="00D56EED" w:rsidRPr="00D56EED">
        <w:rPr>
          <w:position w:val="-4"/>
          <w:szCs w:val="24"/>
        </w:rPr>
        <w:object w:dxaOrig="260" w:dyaOrig="260">
          <v:shape id="_x0000_i1101" type="#_x0000_t75" style="width:12.75pt;height:12.75pt" o:ole="">
            <v:imagedata r:id="rId151" o:title=""/>
          </v:shape>
          <o:OLEObject Type="Embed" ProgID="Equation.3" ShapeID="_x0000_i1101" DrawAspect="Content" ObjectID="_1454942381" r:id="rId162"/>
        </w:object>
      </w:r>
      <w:r w:rsidR="003949FF">
        <w:rPr>
          <w:szCs w:val="24"/>
        </w:rPr>
        <w:t xml:space="preserve"> if there is no price variation </w:t>
      </w:r>
      <w:r w:rsidR="003949FF" w:rsidRPr="00FF65B8">
        <w:rPr>
          <w:szCs w:val="24"/>
        </w:rPr>
        <w:t xml:space="preserve">across </w:t>
      </w:r>
      <w:r w:rsidR="003949FF">
        <w:rPr>
          <w:szCs w:val="24"/>
        </w:rPr>
        <w:t>goods for each consumer (</w:t>
      </w:r>
      <w:r w:rsidR="003949FF" w:rsidRPr="00FF65B8">
        <w:rPr>
          <w:i/>
          <w:szCs w:val="24"/>
        </w:rPr>
        <w:t>i.e.</w:t>
      </w:r>
      <w:r w:rsidR="003949FF">
        <w:rPr>
          <w:szCs w:val="24"/>
        </w:rPr>
        <w:t xml:space="preserve">, if </w:t>
      </w:r>
      <w:r w:rsidR="003949FF" w:rsidRPr="00CA7954">
        <w:rPr>
          <w:position w:val="-14"/>
          <w:szCs w:val="24"/>
        </w:rPr>
        <w:object w:dxaOrig="1240" w:dyaOrig="380">
          <v:shape id="_x0000_i1102" type="#_x0000_t75" style="width:63pt;height:19.5pt" o:ole="">
            <v:imagedata r:id="rId163" o:title=""/>
          </v:shape>
          <o:OLEObject Type="Embed" ProgID="Equation.3" ShapeID="_x0000_i1102" DrawAspect="Content" ObjectID="_1454942382" r:id="rId164"/>
        </w:object>
      </w:r>
      <w:r w:rsidR="003949FF">
        <w:rPr>
          <w:szCs w:val="24"/>
        </w:rPr>
        <w:t xml:space="preserve">for all consumers). For instance, one can normalize the element of </w:t>
      </w:r>
      <w:r w:rsidR="00D56EED" w:rsidRPr="00D56EED">
        <w:rPr>
          <w:position w:val="-4"/>
          <w:szCs w:val="24"/>
        </w:rPr>
        <w:object w:dxaOrig="260" w:dyaOrig="260">
          <v:shape id="_x0000_i1103" type="#_x0000_t75" style="width:12.75pt;height:12.75pt" o:ole="">
            <v:imagedata r:id="rId151" o:title=""/>
          </v:shape>
          <o:OLEObject Type="Embed" ProgID="Equation.3" ShapeID="_x0000_i1103" DrawAspect="Content" ObjectID="_1454942383" r:id="rId165"/>
        </w:object>
      </w:r>
      <w:r w:rsidR="003949FF">
        <w:rPr>
          <w:szCs w:val="24"/>
        </w:rPr>
        <w:t xml:space="preserve"> in the second row and second column to the value of one. But, if there is some price variation across goods for even a subset of consumers, there is no need for this scale normalization and all the </w:t>
      </w:r>
      <w:r w:rsidR="003949FF" w:rsidRPr="00FF65B8">
        <w:rPr>
          <w:i/>
          <w:szCs w:val="24"/>
        </w:rPr>
        <w:t>K</w:t>
      </w:r>
      <w:r w:rsidR="003949FF" w:rsidRPr="0036752B">
        <w:rPr>
          <w:szCs w:val="24"/>
        </w:rPr>
        <w:t>(</w:t>
      </w:r>
      <w:r w:rsidR="003949FF" w:rsidRPr="0036752B">
        <w:rPr>
          <w:i/>
          <w:szCs w:val="24"/>
        </w:rPr>
        <w:t>K</w:t>
      </w:r>
      <w:r w:rsidR="003949FF">
        <w:rPr>
          <w:i/>
          <w:szCs w:val="24"/>
        </w:rPr>
        <w:t>–</w:t>
      </w:r>
      <w:r w:rsidR="003949FF" w:rsidRPr="0036752B">
        <w:rPr>
          <w:szCs w:val="24"/>
        </w:rPr>
        <w:t>1)</w:t>
      </w:r>
      <w:r w:rsidR="003949FF">
        <w:rPr>
          <w:szCs w:val="24"/>
        </w:rPr>
        <w:t xml:space="preserve">/2 parameters of the full covariance matrix of </w:t>
      </w:r>
      <w:r w:rsidR="003949FF" w:rsidRPr="00845901">
        <w:rPr>
          <w:position w:val="-10"/>
          <w:szCs w:val="24"/>
        </w:rPr>
        <w:object w:dxaOrig="320" w:dyaOrig="340">
          <v:shape id="_x0000_i1104" type="#_x0000_t75" style="width:15pt;height:15pt" o:ole="">
            <v:imagedata r:id="rId166" o:title=""/>
          </v:shape>
          <o:OLEObject Type="Embed" ProgID="Equation.3" ShapeID="_x0000_i1104" DrawAspect="Content" ObjectID="_1454942384" r:id="rId167"/>
        </w:object>
      </w:r>
      <w:r w:rsidR="003949FF">
        <w:rPr>
          <w:szCs w:val="24"/>
        </w:rPr>
        <w:t xml:space="preserve"> are estimable (see Bhat, 2008).</w:t>
      </w:r>
      <w:r w:rsidR="00536817">
        <w:rPr>
          <w:szCs w:val="24"/>
        </w:rPr>
        <w:t xml:space="preserve"> </w:t>
      </w:r>
    </w:p>
    <w:p w:rsidR="003949FF" w:rsidRPr="008635D8" w:rsidRDefault="003949FF" w:rsidP="00284E24"/>
    <w:p w:rsidR="003949FF" w:rsidRDefault="00593F1A" w:rsidP="00D83698">
      <w:pPr>
        <w:spacing w:line="360" w:lineRule="auto"/>
        <w:rPr>
          <w:szCs w:val="24"/>
        </w:rPr>
      </w:pPr>
      <w:r w:rsidRPr="00284E24">
        <w:rPr>
          <w:b/>
          <w:szCs w:val="24"/>
        </w:rPr>
        <w:t>2.2</w:t>
      </w:r>
      <w:r>
        <w:rPr>
          <w:szCs w:val="24"/>
        </w:rPr>
        <w:t xml:space="preserve"> </w:t>
      </w:r>
      <w:r w:rsidR="00184A80" w:rsidRPr="00E81DD5">
        <w:rPr>
          <w:b/>
          <w:szCs w:val="24"/>
        </w:rPr>
        <w:t>The MC model</w:t>
      </w:r>
    </w:p>
    <w:p w:rsidR="00184A80" w:rsidRDefault="00184A80" w:rsidP="00184A80">
      <w:pPr>
        <w:spacing w:line="360" w:lineRule="auto"/>
        <w:rPr>
          <w:szCs w:val="24"/>
        </w:rPr>
      </w:pPr>
      <w:r>
        <w:rPr>
          <w:szCs w:val="24"/>
        </w:rPr>
        <w:t xml:space="preserve">Let </w:t>
      </w:r>
      <w:r w:rsidRPr="00214FAA">
        <w:rPr>
          <w:position w:val="-12"/>
        </w:rPr>
        <w:object w:dxaOrig="300" w:dyaOrig="380">
          <v:shape id="_x0000_i1105" type="#_x0000_t75" style="width:15pt;height:19.5pt" o:ole="">
            <v:imagedata r:id="rId168" o:title=""/>
          </v:shape>
          <o:OLEObject Type="Embed" ProgID="Equation.3" ShapeID="_x0000_i1105" DrawAspect="Content" ObjectID="_1454942385" r:id="rId169"/>
        </w:object>
      </w:r>
      <w:r>
        <w:t xml:space="preserve"> </w:t>
      </w:r>
      <w:r>
        <w:rPr>
          <w:szCs w:val="24"/>
        </w:rPr>
        <w:t xml:space="preserve">be the index for the count for discrete alternative </w:t>
      </w:r>
      <w:r w:rsidRPr="00593F1A">
        <w:rPr>
          <w:i/>
          <w:szCs w:val="24"/>
        </w:rPr>
        <w:t>k</w:t>
      </w:r>
      <w:r>
        <w:rPr>
          <w:szCs w:val="24"/>
        </w:rPr>
        <w:t xml:space="preserve">, and let </w:t>
      </w:r>
      <w:r w:rsidRPr="00214FAA">
        <w:rPr>
          <w:position w:val="-12"/>
        </w:rPr>
        <w:object w:dxaOrig="220" w:dyaOrig="380">
          <v:shape id="_x0000_i1106" type="#_x0000_t75" style="width:9.75pt;height:19.5pt" o:ole="">
            <v:imagedata r:id="rId170" o:title=""/>
          </v:shape>
          <o:OLEObject Type="Embed" ProgID="Equation.3" ShapeID="_x0000_i1106" DrawAspect="Content" ObjectID="_1454942386" r:id="rId171"/>
        </w:object>
      </w:r>
      <w:r>
        <w:t xml:space="preserve"> be the </w:t>
      </w:r>
      <w:r>
        <w:rPr>
          <w:szCs w:val="24"/>
        </w:rPr>
        <w:t>actual count value observed for the alternative. In this section, we develop the basics of the multivariate count model, without any hurdle based on the MDC model.</w:t>
      </w:r>
    </w:p>
    <w:p w:rsidR="00184A80" w:rsidRPr="004507F1" w:rsidRDefault="00184A80" w:rsidP="00184A80">
      <w:pPr>
        <w:spacing w:line="360" w:lineRule="auto"/>
        <w:ind w:firstLine="720"/>
        <w:rPr>
          <w:szCs w:val="24"/>
        </w:rPr>
      </w:pPr>
      <w:r>
        <w:rPr>
          <w:szCs w:val="24"/>
        </w:rPr>
        <w:t xml:space="preserve">Consider the recasting of the count model for each discrete alternative using </w:t>
      </w:r>
      <w:r w:rsidRPr="004507F1">
        <w:rPr>
          <w:szCs w:val="24"/>
        </w:rPr>
        <w:t xml:space="preserve">a generalized ordered-response </w:t>
      </w:r>
      <w:r>
        <w:rPr>
          <w:szCs w:val="24"/>
        </w:rPr>
        <w:t xml:space="preserve">probit </w:t>
      </w:r>
      <w:r w:rsidRPr="004507F1">
        <w:rPr>
          <w:szCs w:val="24"/>
        </w:rPr>
        <w:t>(GOR</w:t>
      </w:r>
      <w:r>
        <w:rPr>
          <w:szCs w:val="24"/>
        </w:rPr>
        <w:t>P) structure</w:t>
      </w:r>
      <w:r w:rsidRPr="004507F1">
        <w:rPr>
          <w:szCs w:val="24"/>
        </w:rPr>
        <w:t xml:space="preserve"> as follows:</w:t>
      </w:r>
    </w:p>
    <w:p w:rsidR="00184A80" w:rsidRPr="004507F1" w:rsidRDefault="00184A80" w:rsidP="00184A80">
      <w:pPr>
        <w:tabs>
          <w:tab w:val="right" w:pos="9360"/>
        </w:tabs>
        <w:spacing w:line="360" w:lineRule="auto"/>
        <w:rPr>
          <w:szCs w:val="24"/>
        </w:rPr>
      </w:pPr>
      <w:r w:rsidRPr="004507F1">
        <w:rPr>
          <w:position w:val="-14"/>
          <w:szCs w:val="24"/>
        </w:rPr>
        <w:t xml:space="preserve">        </w:t>
      </w:r>
      <w:r w:rsidR="00E86DE6" w:rsidRPr="00767775">
        <w:rPr>
          <w:position w:val="-12"/>
          <w:szCs w:val="24"/>
        </w:rPr>
        <w:object w:dxaOrig="740" w:dyaOrig="380">
          <v:shape id="_x0000_i1107" type="#_x0000_t75" style="width:36.75pt;height:19.5pt" o:ole="">
            <v:imagedata r:id="rId172" o:title=""/>
          </v:shape>
          <o:OLEObject Type="Embed" ProgID="Equation.3" ShapeID="_x0000_i1107" DrawAspect="Content" ObjectID="_1454942387" r:id="rId173"/>
        </w:object>
      </w:r>
      <w:r w:rsidRPr="004507F1">
        <w:rPr>
          <w:szCs w:val="24"/>
        </w:rPr>
        <w:t xml:space="preserve">, </w:t>
      </w:r>
      <w:r w:rsidRPr="00103EF3">
        <w:rPr>
          <w:position w:val="-12"/>
          <w:szCs w:val="24"/>
        </w:rPr>
        <w:object w:dxaOrig="660" w:dyaOrig="380">
          <v:shape id="_x0000_i1108" type="#_x0000_t75" style="width:34.5pt;height:19.5pt" o:ole="">
            <v:imagedata r:id="rId174" o:title=""/>
          </v:shape>
          <o:OLEObject Type="Embed" ProgID="Equation.3" ShapeID="_x0000_i1108" DrawAspect="Content" ObjectID="_1454942388" r:id="rId175"/>
        </w:object>
      </w:r>
      <w:r w:rsidRPr="004507F1">
        <w:rPr>
          <w:szCs w:val="24"/>
        </w:rPr>
        <w:t xml:space="preserve"> </w:t>
      </w:r>
      <w:r w:rsidR="00593F1A" w:rsidRPr="00103EF3">
        <w:rPr>
          <w:position w:val="-14"/>
          <w:szCs w:val="24"/>
        </w:rPr>
        <w:object w:dxaOrig="2000" w:dyaOrig="400">
          <v:shape id="_x0000_i1109" type="#_x0000_t75" style="width:100.5pt;height:21pt" o:ole="">
            <v:imagedata r:id="rId176" o:title=""/>
          </v:shape>
          <o:OLEObject Type="Embed" ProgID="Equation.3" ShapeID="_x0000_i1109" DrawAspect="Content" ObjectID="_1454942389" r:id="rId177"/>
        </w:object>
      </w:r>
      <w:r w:rsidR="00593F1A" w:rsidRPr="00593F1A">
        <w:rPr>
          <w:szCs w:val="24"/>
        </w:rPr>
        <w:t xml:space="preserve"> </w:t>
      </w:r>
      <w:r w:rsidR="00593F1A">
        <w:rPr>
          <w:szCs w:val="24"/>
        </w:rPr>
        <w:t>,</w:t>
      </w:r>
      <w:r w:rsidR="00593F1A">
        <w:t xml:space="preserve"> </w:t>
      </w:r>
      <w:r>
        <w:rPr>
          <w:position w:val="-14"/>
          <w:szCs w:val="24"/>
        </w:rPr>
        <w:t xml:space="preserve"> </w:t>
      </w:r>
      <w:r w:rsidRPr="00B222A9">
        <w:rPr>
          <w:position w:val="-12"/>
          <w:szCs w:val="24"/>
        </w:rPr>
        <w:object w:dxaOrig="1560" w:dyaOrig="360">
          <v:shape id="_x0000_i1110" type="#_x0000_t75" style="width:74.25pt;height:19.5pt" o:ole="">
            <v:imagedata r:id="rId178" o:title=""/>
          </v:shape>
          <o:OLEObject Type="Embed" ProgID="Equation.3" ShapeID="_x0000_i1110" DrawAspect="Content" ObjectID="_1454942390" r:id="rId179"/>
        </w:object>
      </w:r>
      <w:r>
        <w:rPr>
          <w:szCs w:val="24"/>
        </w:rPr>
        <w:t xml:space="preserve"> ,</w:t>
      </w:r>
      <w:r w:rsidRPr="004507F1">
        <w:rPr>
          <w:szCs w:val="24"/>
        </w:rPr>
        <w:t xml:space="preserve">  </w:t>
      </w:r>
      <w:r w:rsidRPr="004507F1">
        <w:rPr>
          <w:szCs w:val="24"/>
        </w:rPr>
        <w:tab/>
      </w:r>
      <w:r w:rsidRPr="004507F1" w:rsidDel="0060497A">
        <w:rPr>
          <w:szCs w:val="24"/>
        </w:rPr>
        <w:t xml:space="preserve"> </w:t>
      </w:r>
      <w:r w:rsidRPr="004507F1">
        <w:rPr>
          <w:szCs w:val="24"/>
        </w:rPr>
        <w:t xml:space="preserve"> (4) </w:t>
      </w:r>
    </w:p>
    <w:p w:rsidR="00184A80" w:rsidRPr="004507F1" w:rsidRDefault="00184A80" w:rsidP="00184A80">
      <w:pPr>
        <w:tabs>
          <w:tab w:val="right" w:pos="9360"/>
        </w:tabs>
        <w:spacing w:line="360" w:lineRule="auto"/>
        <w:rPr>
          <w:szCs w:val="24"/>
        </w:rPr>
      </w:pPr>
      <w:r w:rsidRPr="004507F1">
        <w:rPr>
          <w:szCs w:val="24"/>
        </w:rPr>
        <w:t xml:space="preserve">         </w:t>
      </w:r>
      <w:r w:rsidR="00497EDD" w:rsidRPr="00EC2B2F">
        <w:rPr>
          <w:position w:val="-34"/>
          <w:szCs w:val="24"/>
        </w:rPr>
        <w:object w:dxaOrig="3920" w:dyaOrig="800">
          <v:shape id="_x0000_i1111" type="#_x0000_t75" style="width:192pt;height:40.5pt" o:ole="">
            <v:imagedata r:id="rId180" o:title=""/>
          </v:shape>
          <o:OLEObject Type="Embed" ProgID="Equation.3" ShapeID="_x0000_i1111" DrawAspect="Content" ObjectID="_1454942391" r:id="rId181"/>
        </w:object>
      </w:r>
      <w:r w:rsidR="00497EDD">
        <w:rPr>
          <w:szCs w:val="24"/>
        </w:rPr>
        <w:t xml:space="preserve">, where </w:t>
      </w:r>
      <w:r w:rsidR="00F4500D" w:rsidRPr="00FD5A12">
        <w:rPr>
          <w:position w:val="-12"/>
          <w:szCs w:val="24"/>
        </w:rPr>
        <w:object w:dxaOrig="940" w:dyaOrig="380">
          <v:shape id="_x0000_i1112" type="#_x0000_t75" style="width:47.25pt;height:18.75pt" o:ole="">
            <v:imagedata r:id="rId182" o:title=""/>
          </v:shape>
          <o:OLEObject Type="Embed" ProgID="Equation.3" ShapeID="_x0000_i1112" DrawAspect="Content" ObjectID="_1454942392" r:id="rId183"/>
        </w:object>
      </w:r>
      <w:r w:rsidR="00593F1A">
        <w:rPr>
          <w:szCs w:val="24"/>
        </w:rPr>
        <w:t>.</w:t>
      </w:r>
      <w:r w:rsidRPr="004507F1">
        <w:rPr>
          <w:szCs w:val="24"/>
        </w:rPr>
        <w:t xml:space="preserve"> </w:t>
      </w:r>
    </w:p>
    <w:p w:rsidR="00184A80" w:rsidRPr="00822066" w:rsidRDefault="008E61C7" w:rsidP="00184A80">
      <w:pPr>
        <w:spacing w:line="360" w:lineRule="auto"/>
        <w:rPr>
          <w:szCs w:val="24"/>
        </w:rPr>
      </w:pPr>
      <w:r w:rsidRPr="004507F1">
        <w:t>In the above equation</w:t>
      </w:r>
      <w:r>
        <w:t xml:space="preserve">, </w:t>
      </w:r>
      <w:r w:rsidRPr="00B222A9">
        <w:rPr>
          <w:position w:val="-12"/>
          <w:szCs w:val="24"/>
        </w:rPr>
        <w:object w:dxaOrig="300" w:dyaOrig="380">
          <v:shape id="_x0000_i1113" type="#_x0000_t75" style="width:15pt;height:19.5pt" o:ole="">
            <v:imagedata r:id="rId184" o:title=""/>
          </v:shape>
          <o:OLEObject Type="Embed" ProgID="Equation.3" ShapeID="_x0000_i1113" DrawAspect="Content" ObjectID="_1454942393" r:id="rId185"/>
        </w:object>
      </w:r>
      <w:r>
        <w:rPr>
          <w:szCs w:val="24"/>
        </w:rPr>
        <w:t xml:space="preserve"> </w:t>
      </w:r>
      <w:r>
        <w:t xml:space="preserve">is a </w:t>
      </w:r>
      <w:r w:rsidRPr="004507F1">
        <w:t xml:space="preserve">latent </w:t>
      </w:r>
      <w:r>
        <w:t xml:space="preserve">continuous stochastic propensity </w:t>
      </w:r>
      <w:r w:rsidRPr="004507F1">
        <w:t xml:space="preserve">variable </w:t>
      </w:r>
      <w:r>
        <w:t xml:space="preserve">associated with alternative </w:t>
      </w:r>
      <w:r w:rsidRPr="00593F1A">
        <w:rPr>
          <w:i/>
          <w:szCs w:val="24"/>
        </w:rPr>
        <w:t>k</w:t>
      </w:r>
      <w:r>
        <w:t xml:space="preserve"> that maps into the observed count </w:t>
      </w:r>
      <w:r w:rsidRPr="00B222A9">
        <w:rPr>
          <w:position w:val="-12"/>
          <w:szCs w:val="24"/>
        </w:rPr>
        <w:object w:dxaOrig="240" w:dyaOrig="380">
          <v:shape id="_x0000_i1114" type="#_x0000_t75" style="width:9.75pt;height:19.5pt" o:ole="">
            <v:imagedata r:id="rId186" o:title=""/>
          </v:shape>
          <o:OLEObject Type="Embed" ProgID="Equation.3" ShapeID="_x0000_i1114" DrawAspect="Content" ObjectID="_1454942394" r:id="rId187"/>
        </w:object>
      </w:r>
      <w:r>
        <w:rPr>
          <w:position w:val="-14"/>
          <w:szCs w:val="24"/>
        </w:rPr>
        <w:t xml:space="preserve"> </w:t>
      </w:r>
      <w:r>
        <w:rPr>
          <w:szCs w:val="24"/>
        </w:rPr>
        <w:t xml:space="preserve">through </w:t>
      </w:r>
      <w:r w:rsidRPr="004507F1">
        <w:rPr>
          <w:szCs w:val="24"/>
        </w:rPr>
        <w:t xml:space="preserve">the </w:t>
      </w:r>
      <w:r w:rsidR="00F856AB" w:rsidRPr="00B222A9">
        <w:rPr>
          <w:position w:val="-12"/>
          <w:szCs w:val="24"/>
        </w:rPr>
        <w:object w:dxaOrig="480" w:dyaOrig="360">
          <v:shape id="_x0000_i1115" type="#_x0000_t75" style="width:24pt;height:21pt" o:ole="">
            <v:imagedata r:id="rId188" o:title=""/>
          </v:shape>
          <o:OLEObject Type="Embed" ProgID="Equation.3" ShapeID="_x0000_i1115" DrawAspect="Content" ObjectID="_1454942395" r:id="rId189"/>
        </w:object>
      </w:r>
      <w:r>
        <w:rPr>
          <w:szCs w:val="24"/>
        </w:rPr>
        <w:t>vector (</w:t>
      </w:r>
      <w:r w:rsidRPr="004507F1">
        <w:rPr>
          <w:szCs w:val="24"/>
        </w:rPr>
        <w:t xml:space="preserve">which is </w:t>
      </w:r>
      <w:r>
        <w:rPr>
          <w:szCs w:val="24"/>
        </w:rPr>
        <w:t xml:space="preserve">itself </w:t>
      </w:r>
      <w:r w:rsidRPr="004507F1">
        <w:rPr>
          <w:szCs w:val="24"/>
        </w:rPr>
        <w:t>a vertically stacked column vector of thresholds</w:t>
      </w:r>
      <w:r w:rsidRPr="004507F1">
        <w:rPr>
          <w:position w:val="-14"/>
          <w:szCs w:val="24"/>
        </w:rPr>
        <w:object w:dxaOrig="1939" w:dyaOrig="380">
          <v:shape id="_x0000_i1116" type="#_x0000_t75" style="width:96pt;height:19.5pt" o:ole="">
            <v:imagedata r:id="rId190" o:title=""/>
          </v:shape>
          <o:OLEObject Type="Embed" ProgID="Equation.3" ShapeID="_x0000_i1116" DrawAspect="Content" ObjectID="_1454942396" r:id="rId191"/>
        </w:object>
      </w:r>
      <w:r>
        <w:rPr>
          <w:szCs w:val="24"/>
        </w:rPr>
        <w:t>).</w:t>
      </w:r>
      <w:r w:rsidRPr="004507F1">
        <w:t xml:space="preserve"> </w:t>
      </w:r>
      <w:r>
        <w:t xml:space="preserve"> </w:t>
      </w:r>
      <w:r w:rsidR="00E86DE6">
        <w:t xml:space="preserve">This variable, which is equated to </w:t>
      </w:r>
      <w:r w:rsidR="00F856AB" w:rsidRPr="005A6F60">
        <w:rPr>
          <w:position w:val="-12"/>
          <w:szCs w:val="24"/>
        </w:rPr>
        <w:object w:dxaOrig="279" w:dyaOrig="360">
          <v:shape id="_x0000_i1117" type="#_x0000_t75" style="width:14.25pt;height:21pt" o:ole="">
            <v:imagedata r:id="rId192" o:title=""/>
          </v:shape>
          <o:OLEObject Type="Embed" ProgID="Equation.3" ShapeID="_x0000_i1117" DrawAspect="Content" ObjectID="_1454942397" r:id="rId193"/>
        </w:object>
      </w:r>
      <w:r w:rsidR="00E86DE6">
        <w:t xml:space="preserve"> in the GORP formulation above, is a</w:t>
      </w:r>
      <w:r w:rsidR="00E86DE6" w:rsidRPr="00036594">
        <w:t xml:space="preserve"> standard normal random error </w:t>
      </w:r>
      <w:r w:rsidR="00E86DE6">
        <w:t>term.</w:t>
      </w:r>
      <w:r w:rsidR="00E86DE6" w:rsidRPr="00822066">
        <w:rPr>
          <w:rStyle w:val="FootnoteReference"/>
          <w:szCs w:val="24"/>
        </w:rPr>
        <w:footnoteReference w:id="3"/>
      </w:r>
      <w:r w:rsidR="00E86DE6" w:rsidRPr="00822066">
        <w:rPr>
          <w:szCs w:val="24"/>
        </w:rPr>
        <w:t xml:space="preserve"> </w:t>
      </w:r>
      <w:r w:rsidR="00E86DE6">
        <w:t xml:space="preserve"> </w:t>
      </w:r>
      <w:r w:rsidR="00FD0B9F" w:rsidRPr="005A6F60">
        <w:rPr>
          <w:position w:val="-12"/>
          <w:szCs w:val="24"/>
        </w:rPr>
        <w:object w:dxaOrig="279" w:dyaOrig="360">
          <v:shape id="_x0000_i1118" type="#_x0000_t75" style="width:14.25pt;height:21pt" o:ole="">
            <v:imagedata r:id="rId194" o:title=""/>
          </v:shape>
          <o:OLEObject Type="Embed" ProgID="Equation.3" ShapeID="_x0000_i1118" DrawAspect="Content" ObjectID="_1454942398" r:id="rId195"/>
        </w:object>
      </w:r>
      <w:r w:rsidR="00184A80">
        <w:rPr>
          <w:position w:val="-10"/>
          <w:szCs w:val="24"/>
        </w:rPr>
        <w:t xml:space="preserve"> </w:t>
      </w:r>
      <w:r w:rsidR="00E86DE6">
        <w:rPr>
          <w:szCs w:val="24"/>
        </w:rPr>
        <w:t>is a</w:t>
      </w:r>
      <w:r w:rsidR="001B5EDB">
        <w:rPr>
          <w:szCs w:val="24"/>
        </w:rPr>
        <w:t xml:space="preserve"> </w:t>
      </w:r>
      <w:r w:rsidR="00E86DE6">
        <w:rPr>
          <w:szCs w:val="24"/>
        </w:rPr>
        <w:lastRenderedPageBreak/>
        <w:t>vector</w:t>
      </w:r>
      <w:r w:rsidR="00184A80" w:rsidRPr="004507F1">
        <w:rPr>
          <w:szCs w:val="24"/>
        </w:rPr>
        <w:t xml:space="preserve"> of parameters </w:t>
      </w:r>
      <w:r w:rsidR="00E86DE6">
        <w:rPr>
          <w:szCs w:val="24"/>
        </w:rPr>
        <w:t xml:space="preserve">(of dimension </w:t>
      </w:r>
      <w:r w:rsidR="001B5EDB" w:rsidRPr="001B5EDB">
        <w:rPr>
          <w:position w:val="-6"/>
          <w:szCs w:val="24"/>
        </w:rPr>
        <w:object w:dxaOrig="540" w:dyaOrig="340">
          <v:shape id="_x0000_i1119" type="#_x0000_t75" style="width:31.5pt;height:19.5pt" o:ole="">
            <v:imagedata r:id="rId196" o:title=""/>
          </v:shape>
          <o:OLEObject Type="Embed" ProgID="Equation.3" ShapeID="_x0000_i1119" DrawAspect="Content" ObjectID="_1454942399" r:id="rId197"/>
        </w:object>
      </w:r>
      <w:r w:rsidR="001B5EDB">
        <w:rPr>
          <w:szCs w:val="24"/>
        </w:rPr>
        <w:t>) co</w:t>
      </w:r>
      <w:r w:rsidR="00184A80" w:rsidRPr="004507F1">
        <w:rPr>
          <w:szCs w:val="24"/>
        </w:rPr>
        <w:t xml:space="preserve">rresponding to the </w:t>
      </w:r>
      <w:r w:rsidR="003642A8">
        <w:rPr>
          <w:szCs w:val="24"/>
        </w:rPr>
        <w:t xml:space="preserve">conformable </w:t>
      </w:r>
      <w:r w:rsidR="00E86DE6">
        <w:rPr>
          <w:szCs w:val="24"/>
        </w:rPr>
        <w:t>vector</w:t>
      </w:r>
      <w:r w:rsidR="00184A80" w:rsidRPr="004507F1">
        <w:rPr>
          <w:szCs w:val="24"/>
        </w:rPr>
        <w:t xml:space="preserve"> of observables </w:t>
      </w:r>
      <w:r w:rsidR="00F856AB" w:rsidRPr="00B222A9">
        <w:rPr>
          <w:position w:val="-12"/>
          <w:szCs w:val="24"/>
        </w:rPr>
        <w:object w:dxaOrig="360" w:dyaOrig="360">
          <v:shape id="_x0000_i1120" type="#_x0000_t75" style="width:19.5pt;height:21pt" o:ole="">
            <v:imagedata r:id="rId198" o:title=""/>
          </v:shape>
          <o:OLEObject Type="Embed" ProgID="Equation.3" ShapeID="_x0000_i1120" DrawAspect="Content" ObjectID="_1454942400" r:id="rId199"/>
        </w:object>
      </w:r>
      <w:r w:rsidR="00184A80" w:rsidRPr="004507F1">
        <w:rPr>
          <w:szCs w:val="24"/>
        </w:rPr>
        <w:t>(inc</w:t>
      </w:r>
      <w:r w:rsidR="00E86DE6">
        <w:rPr>
          <w:szCs w:val="24"/>
        </w:rPr>
        <w:t>luding a constant)</w:t>
      </w:r>
      <w:r w:rsidR="00184A80" w:rsidRPr="004507F1">
        <w:rPr>
          <w:szCs w:val="24"/>
        </w:rPr>
        <w:t xml:space="preserve">. </w:t>
      </w:r>
    </w:p>
    <w:p w:rsidR="00396113" w:rsidRDefault="00184A80" w:rsidP="008C3645">
      <w:pPr>
        <w:spacing w:line="360" w:lineRule="auto"/>
        <w:ind w:firstLine="720"/>
      </w:pPr>
      <w:r>
        <w:rPr>
          <w:szCs w:val="24"/>
        </w:rPr>
        <w:t xml:space="preserve">The threshold </w:t>
      </w:r>
      <w:r>
        <w:t xml:space="preserve">terms </w:t>
      </w:r>
      <w:r>
        <w:rPr>
          <w:szCs w:val="24"/>
        </w:rPr>
        <w:t xml:space="preserve">satisfy </w:t>
      </w:r>
      <w:r w:rsidRPr="00822066">
        <w:rPr>
          <w:szCs w:val="24"/>
        </w:rPr>
        <w:t>the ordering condition (</w:t>
      </w:r>
      <w:r w:rsidRPr="00822066">
        <w:rPr>
          <w:i/>
          <w:szCs w:val="24"/>
        </w:rPr>
        <w:t>i.e.</w:t>
      </w:r>
      <w:r w:rsidRPr="00822066">
        <w:rPr>
          <w:szCs w:val="24"/>
        </w:rPr>
        <w:t>,</w:t>
      </w:r>
      <w:r w:rsidRPr="00822066">
        <w:rPr>
          <w:position w:val="-4"/>
          <w:szCs w:val="24"/>
        </w:rPr>
        <w:object w:dxaOrig="380" w:dyaOrig="200">
          <v:shape id="_x0000_i1121" type="#_x0000_t75" style="width:19.5pt;height:9.75pt" o:ole="">
            <v:imagedata r:id="rId200" o:title=""/>
          </v:shape>
          <o:OLEObject Type="Embed" ProgID="Equation.DSMT4" ShapeID="_x0000_i1121" DrawAspect="Content" ObjectID="_1454942401" r:id="rId201"/>
        </w:object>
      </w:r>
      <w:r w:rsidRPr="00822066">
        <w:rPr>
          <w:szCs w:val="24"/>
        </w:rPr>
        <w:t xml:space="preserve">&lt; </w:t>
      </w:r>
      <w:r w:rsidRPr="00BC1A6A">
        <w:rPr>
          <w:position w:val="-14"/>
          <w:szCs w:val="24"/>
        </w:rPr>
        <w:object w:dxaOrig="2460" w:dyaOrig="380">
          <v:shape id="_x0000_i1122" type="#_x0000_t75" style="width:124.5pt;height:19.5pt" o:ole="">
            <v:imagedata r:id="rId202" o:title=""/>
          </v:shape>
          <o:OLEObject Type="Embed" ProgID="Equation.3" ShapeID="_x0000_i1122" DrawAspect="Content" ObjectID="_1454942402" r:id="rId203"/>
        </w:object>
      </w:r>
      <w:r w:rsidRPr="00822066">
        <w:rPr>
          <w:szCs w:val="24"/>
        </w:rPr>
        <w:t xml:space="preserve"> </w:t>
      </w:r>
      <w:r>
        <w:rPr>
          <w:szCs w:val="24"/>
        </w:rPr>
        <w:t xml:space="preserve">as long as </w:t>
      </w:r>
      <w:r w:rsidRPr="00822066">
        <w:rPr>
          <w:position w:val="-4"/>
          <w:szCs w:val="24"/>
        </w:rPr>
        <w:object w:dxaOrig="380" w:dyaOrig="200">
          <v:shape id="_x0000_i1123" type="#_x0000_t75" style="width:19.5pt;height:9.75pt" o:ole="">
            <v:imagedata r:id="rId200" o:title=""/>
          </v:shape>
          <o:OLEObject Type="Embed" ProgID="Equation.DSMT4" ShapeID="_x0000_i1123" DrawAspect="Content" ObjectID="_1454942403" r:id="rId204"/>
        </w:object>
      </w:r>
      <w:r w:rsidRPr="00822066">
        <w:rPr>
          <w:szCs w:val="24"/>
        </w:rPr>
        <w:t xml:space="preserve">&lt; </w:t>
      </w:r>
      <w:r w:rsidR="00A067BD" w:rsidRPr="00BC1A6A">
        <w:rPr>
          <w:position w:val="-14"/>
          <w:szCs w:val="24"/>
        </w:rPr>
        <w:object w:dxaOrig="2340" w:dyaOrig="380">
          <v:shape id="_x0000_i1124" type="#_x0000_t75" style="width:117pt;height:19.5pt" o:ole="">
            <v:imagedata r:id="rId205" o:title=""/>
          </v:shape>
          <o:OLEObject Type="Embed" ProgID="Equation.3" ShapeID="_x0000_i1124" DrawAspect="Content" ObjectID="_1454942404" r:id="rId206"/>
        </w:object>
      </w:r>
      <w:r w:rsidR="008C3645" w:rsidRPr="00B6784C">
        <w:rPr>
          <w:rStyle w:val="FootnoteReference"/>
        </w:rPr>
        <w:footnoteReference w:id="4"/>
      </w:r>
      <w:r w:rsidR="008C3645">
        <w:t xml:space="preserve"> </w:t>
      </w:r>
      <w:r>
        <w:rPr>
          <w:szCs w:val="24"/>
        </w:rPr>
        <w:t xml:space="preserve">The presence of these </w:t>
      </w:r>
      <w:r w:rsidR="00417324" w:rsidRPr="00417324">
        <w:rPr>
          <w:position w:val="-10"/>
          <w:szCs w:val="24"/>
        </w:rPr>
        <w:object w:dxaOrig="220" w:dyaOrig="260">
          <v:shape id="_x0000_i1125" type="#_x0000_t75" style="width:9.75pt;height:14.25pt" o:ole="">
            <v:imagedata r:id="rId207" o:title=""/>
          </v:shape>
          <o:OLEObject Type="Embed" ProgID="Equation.3" ShapeID="_x0000_i1125" DrawAspect="Content" ObjectID="_1454942405" r:id="rId208"/>
        </w:object>
      </w:r>
      <w:r w:rsidR="00FD0B9F">
        <w:rPr>
          <w:szCs w:val="24"/>
        </w:rPr>
        <w:t xml:space="preserve"> </w:t>
      </w:r>
      <w:r w:rsidRPr="00456CEF">
        <w:rPr>
          <w:szCs w:val="24"/>
        </w:rPr>
        <w:t>term</w:t>
      </w:r>
      <w:r>
        <w:rPr>
          <w:szCs w:val="24"/>
        </w:rPr>
        <w:t>s</w:t>
      </w:r>
      <w:r w:rsidRPr="00456CEF">
        <w:rPr>
          <w:szCs w:val="24"/>
        </w:rPr>
        <w:t xml:space="preserve"> provides flexibility to accommodate high or low probability masses for specific count outcomes without the need for </w:t>
      </w:r>
      <w:r>
        <w:rPr>
          <w:szCs w:val="24"/>
        </w:rPr>
        <w:t xml:space="preserve">cumbersome treatment using zero-inflated or related mechanisms. For identification, we set </w:t>
      </w:r>
      <w:r w:rsidRPr="00822066">
        <w:rPr>
          <w:position w:val="-14"/>
          <w:szCs w:val="24"/>
        </w:rPr>
        <w:object w:dxaOrig="1540" w:dyaOrig="380">
          <v:shape id="_x0000_i1126" type="#_x0000_t75" style="width:77.25pt;height:19.5pt" o:ole="">
            <v:imagedata r:id="rId209" o:title=""/>
          </v:shape>
          <o:OLEObject Type="Embed" ProgID="Equation.3" ShapeID="_x0000_i1126" DrawAspect="Content" ObjectID="_1454942406" r:id="rId210"/>
        </w:object>
      </w:r>
      <w:r w:rsidRPr="00822066">
        <w:rPr>
          <w:szCs w:val="24"/>
        </w:rPr>
        <w:t xml:space="preserve"> </w:t>
      </w:r>
      <w:r>
        <w:rPr>
          <w:szCs w:val="24"/>
        </w:rPr>
        <w:t xml:space="preserve">and </w:t>
      </w:r>
      <w:r w:rsidR="002742F7" w:rsidRPr="006160FE">
        <w:rPr>
          <w:position w:val="-14"/>
          <w:szCs w:val="24"/>
        </w:rPr>
        <w:object w:dxaOrig="1160" w:dyaOrig="380">
          <v:shape id="_x0000_i1127" type="#_x0000_t75" style="width:57.75pt;height:19.5pt" o:ole="">
            <v:imagedata r:id="rId211" o:title=""/>
          </v:shape>
          <o:OLEObject Type="Embed" ProgID="Equation.3" ShapeID="_x0000_i1127" DrawAspect="Content" ObjectID="_1454942407" r:id="rId212"/>
        </w:object>
      </w:r>
      <w:r>
        <w:rPr>
          <w:szCs w:val="24"/>
        </w:rPr>
        <w:t xml:space="preserve">. </w:t>
      </w:r>
      <w:r w:rsidR="00E86DE6" w:rsidRPr="004507F1">
        <w:t>In addi</w:t>
      </w:r>
      <w:r w:rsidR="00E86DE6">
        <w:t xml:space="preserve">tion, we identify a count value </w:t>
      </w:r>
      <w:r w:rsidR="00E86DE6" w:rsidRPr="00E86DE6">
        <w:rPr>
          <w:position w:val="-12"/>
        </w:rPr>
        <w:object w:dxaOrig="260" w:dyaOrig="380">
          <v:shape id="_x0000_i1128" type="#_x0000_t75" style="width:14.25pt;height:19.5pt" o:ole="">
            <v:imagedata r:id="rId213" o:title=""/>
          </v:shape>
          <o:OLEObject Type="Embed" ProgID="Equation.3" ShapeID="_x0000_i1128" DrawAspect="Content" ObjectID="_1454942408" r:id="rId214"/>
        </w:object>
      </w:r>
      <w:r w:rsidR="00E86DE6">
        <w:t xml:space="preserve"> </w:t>
      </w:r>
      <w:r w:rsidR="00E86DE6" w:rsidRPr="00E86DE6">
        <w:rPr>
          <w:position w:val="-12"/>
        </w:rPr>
        <w:object w:dxaOrig="1900" w:dyaOrig="400">
          <v:shape id="_x0000_i1129" type="#_x0000_t75" style="width:94.5pt;height:21pt" o:ole="">
            <v:imagedata r:id="rId215" o:title=""/>
          </v:shape>
          <o:OLEObject Type="Embed" ProgID="Equation.3" ShapeID="_x0000_i1129" DrawAspect="Content" ObjectID="_1454942409" r:id="rId216"/>
        </w:object>
      </w:r>
      <w:r w:rsidR="00E86DE6" w:rsidRPr="00822066">
        <w:t xml:space="preserve">above which </w:t>
      </w:r>
      <w:r w:rsidR="008C3645" w:rsidRPr="0022479E">
        <w:rPr>
          <w:position w:val="-14"/>
        </w:rPr>
        <w:object w:dxaOrig="2160" w:dyaOrig="380">
          <v:shape id="_x0000_i1130" type="#_x0000_t75" style="width:106.5pt;height:19.5pt" o:ole="">
            <v:imagedata r:id="rId217" o:title=""/>
          </v:shape>
          <o:OLEObject Type="Embed" ProgID="Equation.3" ShapeID="_x0000_i1130" DrawAspect="Content" ObjectID="_1454942410" r:id="rId218"/>
        </w:object>
      </w:r>
      <w:r w:rsidR="00E86DE6" w:rsidRPr="00822066">
        <w:t xml:space="preserve">is held fixed at </w:t>
      </w:r>
      <w:r w:rsidR="008C3645" w:rsidRPr="0094768A">
        <w:rPr>
          <w:position w:val="-18"/>
        </w:rPr>
        <w:object w:dxaOrig="460" w:dyaOrig="420">
          <v:shape id="_x0000_i1131" type="#_x0000_t75" style="width:24pt;height:24pt" o:ole="">
            <v:imagedata r:id="rId219" o:title=""/>
          </v:shape>
          <o:OLEObject Type="Embed" ProgID="Equation.3" ShapeID="_x0000_i1131" DrawAspect="Content" ObjectID="_1454942411" r:id="rId220"/>
        </w:object>
      </w:r>
      <w:r w:rsidR="00E86DE6" w:rsidRPr="00822066">
        <w:t xml:space="preserve">; that is, </w:t>
      </w:r>
      <w:r w:rsidR="008C3645" w:rsidRPr="008C3645">
        <w:rPr>
          <w:position w:val="-18"/>
        </w:rPr>
        <w:object w:dxaOrig="1060" w:dyaOrig="420">
          <v:shape id="_x0000_i1132" type="#_x0000_t75" style="width:51pt;height:24pt" o:ole="">
            <v:imagedata r:id="rId221" o:title=""/>
          </v:shape>
          <o:OLEObject Type="Embed" ProgID="Equation.3" ShapeID="_x0000_i1132" DrawAspect="Content" ObjectID="_1454942412" r:id="rId222"/>
        </w:object>
      </w:r>
      <w:r w:rsidR="00E86DE6">
        <w:t xml:space="preserve"> if</w:t>
      </w:r>
      <w:r w:rsidR="00E86DE6" w:rsidRPr="00822066">
        <w:t xml:space="preserve"> </w:t>
      </w:r>
      <w:r w:rsidR="008C3645" w:rsidRPr="008C3645">
        <w:rPr>
          <w:position w:val="-12"/>
        </w:rPr>
        <w:object w:dxaOrig="800" w:dyaOrig="380">
          <v:shape id="_x0000_i1133" type="#_x0000_t75" style="width:40.5pt;height:19.5pt" o:ole="">
            <v:imagedata r:id="rId223" o:title=""/>
          </v:shape>
          <o:OLEObject Type="Embed" ProgID="Equation.3" ShapeID="_x0000_i1133" DrawAspect="Content" ObjectID="_1454942413" r:id="rId224"/>
        </w:object>
      </w:r>
      <w:r w:rsidR="00E86DE6" w:rsidRPr="00822066">
        <w:t xml:space="preserve"> </w:t>
      </w:r>
      <w:r w:rsidR="00E86DE6">
        <w:t xml:space="preserve">where the value of </w:t>
      </w:r>
      <w:r w:rsidR="008C3645" w:rsidRPr="008C3645">
        <w:rPr>
          <w:position w:val="-12"/>
        </w:rPr>
        <w:object w:dxaOrig="260" w:dyaOrig="380">
          <v:shape id="_x0000_i1134" type="#_x0000_t75" style="width:14.25pt;height:19.5pt" o:ole="">
            <v:imagedata r:id="rId225" o:title=""/>
          </v:shape>
          <o:OLEObject Type="Embed" ProgID="Equation.3" ShapeID="_x0000_i1134" DrawAspect="Content" ObjectID="_1454942414" r:id="rId226"/>
        </w:object>
      </w:r>
      <w:r w:rsidR="00E86DE6">
        <w:t xml:space="preserve"> can be based on empirical testing. </w:t>
      </w:r>
      <w:r w:rsidR="00003C29" w:rsidRPr="00822066">
        <w:rPr>
          <w:szCs w:val="24"/>
        </w:rPr>
        <w:t xml:space="preserve">With </w:t>
      </w:r>
      <w:r w:rsidR="00003C29">
        <w:rPr>
          <w:szCs w:val="24"/>
        </w:rPr>
        <w:t xml:space="preserve">such a </w:t>
      </w:r>
      <w:r w:rsidR="00003C29" w:rsidRPr="00822066">
        <w:rPr>
          <w:szCs w:val="24"/>
        </w:rPr>
        <w:t>specification of the threshold values, the GOR</w:t>
      </w:r>
      <w:r w:rsidR="00003C29">
        <w:rPr>
          <w:szCs w:val="24"/>
        </w:rPr>
        <w:t>P</w:t>
      </w:r>
      <w:r w:rsidR="00003C29" w:rsidRPr="00822066">
        <w:rPr>
          <w:szCs w:val="24"/>
        </w:rPr>
        <w:t xml:space="preserve"> model </w:t>
      </w:r>
      <w:r w:rsidR="00593F1A">
        <w:rPr>
          <w:szCs w:val="24"/>
        </w:rPr>
        <w:t>in Equation (4</w:t>
      </w:r>
      <w:r w:rsidR="00003C29">
        <w:rPr>
          <w:szCs w:val="24"/>
        </w:rPr>
        <w:t xml:space="preserve">) is a flexible count model that </w:t>
      </w:r>
      <w:r w:rsidR="00003C29" w:rsidRPr="00822066">
        <w:rPr>
          <w:szCs w:val="24"/>
        </w:rPr>
        <w:t xml:space="preserve">can predict the probability of an arbitrary count. </w:t>
      </w:r>
      <w:r w:rsidR="00D068AF" w:rsidRPr="00D068AF">
        <w:rPr>
          <w:position w:val="-10"/>
          <w:szCs w:val="24"/>
        </w:rPr>
        <w:object w:dxaOrig="620" w:dyaOrig="360">
          <v:shape id="_x0000_i1135" type="#_x0000_t75" style="width:31.5pt;height:19.5pt" o:ole="">
            <v:imagedata r:id="rId227" o:title=""/>
          </v:shape>
          <o:OLEObject Type="Embed" ProgID="Equation.3" ShapeID="_x0000_i1135" DrawAspect="Content" ObjectID="_1454942415" r:id="rId228"/>
        </w:object>
      </w:r>
      <w:r>
        <w:rPr>
          <w:szCs w:val="24"/>
        </w:rPr>
        <w:t xml:space="preserve"> in the threshold function </w:t>
      </w:r>
      <w:r w:rsidR="00593F1A">
        <w:rPr>
          <w:szCs w:val="24"/>
        </w:rPr>
        <w:t>of Equation (4</w:t>
      </w:r>
      <w:r w:rsidR="00003C29">
        <w:rPr>
          <w:szCs w:val="24"/>
        </w:rPr>
        <w:t xml:space="preserve">) </w:t>
      </w:r>
      <w:r>
        <w:rPr>
          <w:szCs w:val="24"/>
        </w:rPr>
        <w:t xml:space="preserve">is </w:t>
      </w:r>
      <w:r w:rsidRPr="00822066">
        <w:rPr>
          <w:szCs w:val="24"/>
        </w:rPr>
        <w:t>the inverse function of the univar</w:t>
      </w:r>
      <w:r>
        <w:rPr>
          <w:szCs w:val="24"/>
        </w:rPr>
        <w:t xml:space="preserve">iate cumulative standard normal. </w:t>
      </w:r>
      <w:r w:rsidR="00593F1A">
        <w:rPr>
          <w:szCs w:val="24"/>
        </w:rPr>
        <w:t xml:space="preserve">For later use, let </w:t>
      </w:r>
      <w:r w:rsidR="00A84F10" w:rsidRPr="00E4519D">
        <w:rPr>
          <w:position w:val="-18"/>
          <w:szCs w:val="24"/>
        </w:rPr>
        <w:object w:dxaOrig="2280" w:dyaOrig="420">
          <v:shape id="_x0000_i1136" type="#_x0000_t75" style="width:111.75pt;height:21pt" o:ole="">
            <v:imagedata r:id="rId229" o:title=""/>
          </v:shape>
          <o:OLEObject Type="Embed" ProgID="Equation.3" ShapeID="_x0000_i1136" DrawAspect="Content" ObjectID="_1454942416" r:id="rId230"/>
        </w:object>
      </w:r>
      <w:r w:rsidR="00593F1A">
        <w:rPr>
          <w:szCs w:val="24"/>
        </w:rPr>
        <w:t xml:space="preserve"> (</w:t>
      </w:r>
      <w:r w:rsidR="00593F1A" w:rsidRPr="00E4519D">
        <w:rPr>
          <w:position w:val="-12"/>
        </w:rPr>
        <w:object w:dxaOrig="540" w:dyaOrig="380">
          <v:shape id="_x0000_i1137" type="#_x0000_t75" style="width:28.5pt;height:19.5pt" o:ole="">
            <v:imagedata r:id="rId231" o:title=""/>
          </v:shape>
          <o:OLEObject Type="Embed" ProgID="Equation.3" ShapeID="_x0000_i1137" DrawAspect="Content" ObjectID="_1454942417" r:id="rId232"/>
        </w:object>
      </w:r>
      <w:r w:rsidR="00593F1A">
        <w:t xml:space="preserve">matrix), and </w:t>
      </w:r>
      <w:r w:rsidR="00F4500D" w:rsidRPr="00417324">
        <w:rPr>
          <w:position w:val="-10"/>
          <w:szCs w:val="24"/>
        </w:rPr>
        <w:object w:dxaOrig="2140" w:dyaOrig="340">
          <v:shape id="_x0000_i1138" type="#_x0000_t75" style="width:123.75pt;height:17.25pt" o:ole="">
            <v:imagedata r:id="rId233" o:title=""/>
          </v:shape>
          <o:OLEObject Type="Embed" ProgID="Equation.3" ShapeID="_x0000_i1138" DrawAspect="Content" ObjectID="_1454942418" r:id="rId234"/>
        </w:object>
      </w:r>
      <w:r w:rsidR="00593F1A">
        <w:rPr>
          <w:szCs w:val="24"/>
        </w:rPr>
        <w:t xml:space="preserve"> </w:t>
      </w:r>
      <w:r w:rsidR="00A84F10">
        <w:rPr>
          <w:szCs w:val="24"/>
        </w:rPr>
        <w:t>(</w:t>
      </w:r>
      <w:r w:rsidR="00593F1A">
        <w:rPr>
          <w:position w:val="-10"/>
          <w:szCs w:val="24"/>
        </w:rPr>
        <w:t xml:space="preserve"> </w:t>
      </w:r>
      <w:r w:rsidR="00A84F10" w:rsidRPr="00A84F10">
        <w:rPr>
          <w:position w:val="-30"/>
        </w:rPr>
        <w:object w:dxaOrig="1040" w:dyaOrig="720">
          <v:shape id="_x0000_i1139" type="#_x0000_t75" style="width:52.5pt;height:36.75pt" o:ole="">
            <v:imagedata r:id="rId235" o:title=""/>
          </v:shape>
          <o:OLEObject Type="Embed" ProgID="Equation.3" ShapeID="_x0000_i1139" DrawAspect="Content" ObjectID="_1454942419" r:id="rId236"/>
        </w:object>
      </w:r>
      <w:r w:rsidR="00593F1A">
        <w:t xml:space="preserve">vector). </w:t>
      </w:r>
      <w:r w:rsidR="008C3645" w:rsidRPr="00AC2571">
        <w:rPr>
          <w:rStyle w:val="FootnoteReference"/>
        </w:rPr>
        <w:footnoteReference w:id="5"/>
      </w:r>
    </w:p>
    <w:p w:rsidR="009514AC" w:rsidRDefault="00184A80" w:rsidP="00F73DF2">
      <w:pPr>
        <w:spacing w:line="360" w:lineRule="auto"/>
        <w:ind w:firstLine="720"/>
        <w:rPr>
          <w:szCs w:val="24"/>
        </w:rPr>
      </w:pPr>
      <w:r>
        <w:rPr>
          <w:szCs w:val="24"/>
        </w:rPr>
        <w:t>The</w:t>
      </w:r>
      <w:r w:rsidRPr="00CB2244">
        <w:rPr>
          <w:szCs w:val="24"/>
        </w:rPr>
        <w:t xml:space="preserve"> </w:t>
      </w:r>
      <w:r w:rsidRPr="000B10AF">
        <w:rPr>
          <w:position w:val="-12"/>
          <w:szCs w:val="24"/>
        </w:rPr>
        <w:object w:dxaOrig="279" w:dyaOrig="360">
          <v:shape id="_x0000_i1140" type="#_x0000_t75" style="width:15pt;height:15pt" o:ole="">
            <v:imagedata r:id="rId237" o:title=""/>
          </v:shape>
          <o:OLEObject Type="Embed" ProgID="Equation.3" ShapeID="_x0000_i1140" DrawAspect="Content" ObjectID="_1454942420" r:id="rId238"/>
        </w:object>
      </w:r>
      <w:r w:rsidRPr="00CB2244">
        <w:rPr>
          <w:szCs w:val="24"/>
        </w:rPr>
        <w:t xml:space="preserve"> terms </w:t>
      </w:r>
      <w:r>
        <w:rPr>
          <w:szCs w:val="24"/>
        </w:rPr>
        <w:t xml:space="preserve">may be correlated </w:t>
      </w:r>
      <w:r w:rsidRPr="00CB2244">
        <w:rPr>
          <w:szCs w:val="24"/>
        </w:rPr>
        <w:t xml:space="preserve">across different </w:t>
      </w:r>
      <w:r>
        <w:rPr>
          <w:szCs w:val="24"/>
        </w:rPr>
        <w:t>alternatives because of unobserved factors</w:t>
      </w:r>
      <w:r w:rsidRPr="00CB2244">
        <w:rPr>
          <w:szCs w:val="24"/>
        </w:rPr>
        <w:t xml:space="preserve">. </w:t>
      </w:r>
      <w:r>
        <w:rPr>
          <w:szCs w:val="24"/>
        </w:rPr>
        <w:t>Formally</w:t>
      </w:r>
      <w:r w:rsidRPr="00CB2244">
        <w:rPr>
          <w:szCs w:val="24"/>
        </w:rPr>
        <w:t xml:space="preserve">, define </w:t>
      </w:r>
      <w:r w:rsidR="00F4500D" w:rsidRPr="000B10AF">
        <w:rPr>
          <w:position w:val="-12"/>
          <w:szCs w:val="24"/>
        </w:rPr>
        <w:object w:dxaOrig="2120" w:dyaOrig="360">
          <v:shape id="_x0000_i1141" type="#_x0000_t75" style="width:120.75pt;height:18pt" o:ole="">
            <v:imagedata r:id="rId239" o:title=""/>
          </v:shape>
          <o:OLEObject Type="Embed" ProgID="Equation.3" ShapeID="_x0000_i1141" DrawAspect="Content" ObjectID="_1454942421" r:id="rId240"/>
        </w:object>
      </w:r>
      <w:r w:rsidRPr="00CB2244">
        <w:rPr>
          <w:szCs w:val="24"/>
        </w:rPr>
        <w:t xml:space="preserve"> Then </w:t>
      </w:r>
      <w:r w:rsidR="00417324" w:rsidRPr="005F2707">
        <w:rPr>
          <w:position w:val="-10"/>
        </w:rPr>
        <w:object w:dxaOrig="200" w:dyaOrig="260">
          <v:shape id="_x0000_i1142" type="#_x0000_t75" style="width:9.75pt;height:14.25pt" o:ole="">
            <v:imagedata r:id="rId241" o:title=""/>
          </v:shape>
          <o:OLEObject Type="Embed" ProgID="Equation.3" ShapeID="_x0000_i1142" DrawAspect="Content" ObjectID="_1454942422" r:id="rId242"/>
        </w:object>
      </w:r>
      <w:r w:rsidR="00396113">
        <w:t xml:space="preserve"> </w:t>
      </w:r>
      <w:r w:rsidRPr="00CB2244">
        <w:rPr>
          <w:szCs w:val="24"/>
        </w:rPr>
        <w:t xml:space="preserve">is </w:t>
      </w:r>
      <w:r>
        <w:rPr>
          <w:szCs w:val="24"/>
        </w:rPr>
        <w:t xml:space="preserve">assumed to be </w:t>
      </w:r>
      <w:r w:rsidRPr="00CB2244">
        <w:rPr>
          <w:szCs w:val="24"/>
        </w:rPr>
        <w:t xml:space="preserve">multivariate </w:t>
      </w:r>
      <w:r>
        <w:rPr>
          <w:szCs w:val="24"/>
        </w:rPr>
        <w:t xml:space="preserve">standard </w:t>
      </w:r>
      <w:r w:rsidRPr="00CB2244">
        <w:rPr>
          <w:szCs w:val="24"/>
        </w:rPr>
        <w:t>normal</w:t>
      </w:r>
      <w:r>
        <w:rPr>
          <w:szCs w:val="24"/>
        </w:rPr>
        <w:t xml:space="preserve">ly distributed: </w:t>
      </w:r>
      <w:r w:rsidR="005D65D9" w:rsidRPr="005D65D9">
        <w:rPr>
          <w:position w:val="-10"/>
          <w:szCs w:val="24"/>
        </w:rPr>
        <w:object w:dxaOrig="1800" w:dyaOrig="340">
          <v:shape id="_x0000_i1143" type="#_x0000_t75" style="width:87pt;height:15.75pt" o:ole="">
            <v:imagedata r:id="rId243" o:title=""/>
          </v:shape>
          <o:OLEObject Type="Embed" ProgID="Equation.3" ShapeID="_x0000_i1143" DrawAspect="Content" ObjectID="_1454942423" r:id="rId244"/>
        </w:object>
      </w:r>
      <w:r>
        <w:rPr>
          <w:szCs w:val="24"/>
        </w:rPr>
        <w:t xml:space="preserve">, where </w:t>
      </w:r>
      <w:r w:rsidR="00FE4530" w:rsidRPr="005F2707">
        <w:rPr>
          <w:position w:val="-4"/>
        </w:rPr>
        <w:object w:dxaOrig="220" w:dyaOrig="240">
          <v:shape id="_x0000_i1144" type="#_x0000_t75" style="width:9.75pt;height:9.75pt" o:ole="">
            <v:imagedata r:id="rId245" o:title=""/>
          </v:shape>
          <o:OLEObject Type="Embed" ProgID="Equation.3" ShapeID="_x0000_i1144" DrawAspect="Content" ObjectID="_1454942424" r:id="rId246"/>
        </w:object>
      </w:r>
      <w:r>
        <w:t xml:space="preserve"> is a correlation matrix.</w:t>
      </w:r>
      <w:r w:rsidR="00003C29">
        <w:t xml:space="preserve"> For later use, </w:t>
      </w:r>
      <w:r w:rsidR="0061176D">
        <w:t>define the following vectors and matrices. Let</w:t>
      </w:r>
      <w:r w:rsidR="0061176D" w:rsidRPr="00CB2244">
        <w:rPr>
          <w:szCs w:val="24"/>
        </w:rPr>
        <w:t xml:space="preserve"> </w:t>
      </w:r>
      <w:r w:rsidR="00F4500D" w:rsidRPr="00CB2244">
        <w:rPr>
          <w:position w:val="-14"/>
          <w:szCs w:val="24"/>
        </w:rPr>
        <w:object w:dxaOrig="2079" w:dyaOrig="400">
          <v:shape id="_x0000_i1145" type="#_x0000_t75" style="width:103.5pt;height:20.25pt" o:ole="">
            <v:imagedata r:id="rId247" o:title=""/>
          </v:shape>
          <o:OLEObject Type="Embed" ProgID="Equation.3" ShapeID="_x0000_i1145" DrawAspect="Content" ObjectID="_1454942425" r:id="rId248"/>
        </w:object>
      </w:r>
      <w:r w:rsidR="005C5083" w:rsidRPr="00CB2244">
        <w:rPr>
          <w:szCs w:val="24"/>
        </w:rPr>
        <w:t>(</w:t>
      </w:r>
      <w:r w:rsidR="005C5083">
        <w:rPr>
          <w:i/>
          <w:szCs w:val="24"/>
        </w:rPr>
        <w:t>K</w:t>
      </w:r>
      <w:r w:rsidR="005C5083" w:rsidRPr="00CB2244">
        <w:rPr>
          <w:i/>
          <w:szCs w:val="24"/>
        </w:rPr>
        <w:t>×</w:t>
      </w:r>
      <w:r w:rsidR="005C5083">
        <w:rPr>
          <w:szCs w:val="24"/>
        </w:rPr>
        <w:t>1</w:t>
      </w:r>
      <w:r w:rsidR="005C5083" w:rsidRPr="00CB2244">
        <w:rPr>
          <w:szCs w:val="24"/>
        </w:rPr>
        <w:t xml:space="preserve"> ve</w:t>
      </w:r>
      <w:r w:rsidR="005C5083" w:rsidRPr="00DE5C9A">
        <w:rPr>
          <w:szCs w:val="24"/>
        </w:rPr>
        <w:t>ctor</w:t>
      </w:r>
      <w:r w:rsidR="005C5083">
        <w:rPr>
          <w:szCs w:val="24"/>
        </w:rPr>
        <w:t xml:space="preserve">), </w:t>
      </w:r>
      <w:r w:rsidR="00F4500D" w:rsidRPr="005C5083">
        <w:rPr>
          <w:position w:val="-10"/>
          <w:szCs w:val="24"/>
        </w:rPr>
        <w:object w:dxaOrig="1880" w:dyaOrig="340">
          <v:shape id="_x0000_i1146" type="#_x0000_t75" style="width:94.5pt;height:15.75pt" o:ole="">
            <v:imagedata r:id="rId249" o:title=""/>
          </v:shape>
          <o:OLEObject Type="Embed" ProgID="Equation.3" ShapeID="_x0000_i1146" DrawAspect="Content" ObjectID="_1454942426" r:id="rId250"/>
        </w:object>
      </w:r>
      <w:r w:rsidR="005C5083">
        <w:rPr>
          <w:szCs w:val="24"/>
        </w:rPr>
        <w:t xml:space="preserve"> </w:t>
      </w:r>
      <w:r w:rsidR="005C5083" w:rsidRPr="00CB2244">
        <w:rPr>
          <w:szCs w:val="24"/>
        </w:rPr>
        <w:t>(</w:t>
      </w:r>
      <w:r w:rsidR="005C5083">
        <w:rPr>
          <w:i/>
          <w:szCs w:val="24"/>
        </w:rPr>
        <w:t>K</w:t>
      </w:r>
      <w:r w:rsidR="005C5083" w:rsidRPr="00CB2244">
        <w:rPr>
          <w:i/>
          <w:szCs w:val="24"/>
        </w:rPr>
        <w:t>×</w:t>
      </w:r>
      <w:r w:rsidR="005C5083">
        <w:rPr>
          <w:szCs w:val="24"/>
        </w:rPr>
        <w:t>1</w:t>
      </w:r>
      <w:r w:rsidR="005C5083" w:rsidRPr="00CB2244">
        <w:rPr>
          <w:szCs w:val="24"/>
        </w:rPr>
        <w:t xml:space="preserve"> ve</w:t>
      </w:r>
      <w:r w:rsidR="005C5083" w:rsidRPr="00DE5C9A">
        <w:rPr>
          <w:szCs w:val="24"/>
        </w:rPr>
        <w:t>ctor</w:t>
      </w:r>
      <w:r w:rsidR="005C5083">
        <w:rPr>
          <w:szCs w:val="24"/>
        </w:rPr>
        <w:t xml:space="preserve">), and </w:t>
      </w:r>
      <w:r w:rsidR="00F4500D" w:rsidRPr="005C5083">
        <w:rPr>
          <w:position w:val="-10"/>
          <w:szCs w:val="24"/>
        </w:rPr>
        <w:object w:dxaOrig="1900" w:dyaOrig="340">
          <v:shape id="_x0000_i1147" type="#_x0000_t75" style="width:109.5pt;height:17.25pt" o:ole="">
            <v:imagedata r:id="rId251" o:title=""/>
          </v:shape>
          <o:OLEObject Type="Embed" ProgID="Equation.3" ShapeID="_x0000_i1147" DrawAspect="Content" ObjectID="_1454942427" r:id="rId252"/>
        </w:object>
      </w:r>
      <w:r w:rsidR="005C5083">
        <w:rPr>
          <w:szCs w:val="24"/>
        </w:rPr>
        <w:t xml:space="preserve"> </w:t>
      </w:r>
      <w:r w:rsidR="005C5083" w:rsidRPr="00CB2244">
        <w:rPr>
          <w:szCs w:val="24"/>
        </w:rPr>
        <w:t>(</w:t>
      </w:r>
      <w:r w:rsidR="005C5083">
        <w:rPr>
          <w:i/>
          <w:szCs w:val="24"/>
        </w:rPr>
        <w:t>K</w:t>
      </w:r>
      <w:r w:rsidR="005C5083" w:rsidRPr="00CB2244">
        <w:rPr>
          <w:i/>
          <w:szCs w:val="24"/>
        </w:rPr>
        <w:t>×</w:t>
      </w:r>
      <w:r w:rsidR="005C5083">
        <w:rPr>
          <w:szCs w:val="24"/>
        </w:rPr>
        <w:t>1</w:t>
      </w:r>
      <w:r w:rsidR="005C5083" w:rsidRPr="00CB2244">
        <w:rPr>
          <w:szCs w:val="24"/>
        </w:rPr>
        <w:t xml:space="preserve"> ve</w:t>
      </w:r>
      <w:r w:rsidR="005C5083" w:rsidRPr="00DE5C9A">
        <w:rPr>
          <w:szCs w:val="24"/>
        </w:rPr>
        <w:t>ctor</w:t>
      </w:r>
      <w:r w:rsidR="005C5083">
        <w:rPr>
          <w:szCs w:val="24"/>
        </w:rPr>
        <w:t xml:space="preserve">). </w:t>
      </w:r>
      <w:r w:rsidR="003B1923">
        <w:t>D</w:t>
      </w:r>
      <w:r w:rsidR="005C5083">
        <w:t xml:space="preserve">efine </w:t>
      </w:r>
      <w:r w:rsidR="00417324" w:rsidRPr="00FE4530">
        <w:rPr>
          <w:position w:val="-6"/>
        </w:rPr>
        <w:object w:dxaOrig="160" w:dyaOrig="220">
          <v:shape id="_x0000_i1148" type="#_x0000_t75" style="width:8.25pt;height:9.75pt" o:ole="">
            <v:imagedata r:id="rId253" o:title=""/>
          </v:shape>
          <o:OLEObject Type="Embed" ProgID="Equation.3" ShapeID="_x0000_i1148" DrawAspect="Content" ObjectID="_1454942428" r:id="rId254"/>
        </w:object>
      </w:r>
      <w:r w:rsidR="00C34BAD">
        <w:t xml:space="preserve"> as a </w:t>
      </w:r>
      <w:r w:rsidR="003642A8" w:rsidRPr="00C34BAD">
        <w:rPr>
          <w:position w:val="-10"/>
          <w:szCs w:val="24"/>
        </w:rPr>
        <w:object w:dxaOrig="980" w:dyaOrig="380">
          <v:shape id="_x0000_i1149" type="#_x0000_t75" style="width:48pt;height:19.5pt" o:ole="">
            <v:imagedata r:id="rId255" o:title=""/>
          </v:shape>
          <o:OLEObject Type="Embed" ProgID="Equation.3" ShapeID="_x0000_i1149" DrawAspect="Content" ObjectID="_1454942429" r:id="rId256"/>
        </w:object>
      </w:r>
      <w:r w:rsidR="00C34BAD">
        <w:rPr>
          <w:szCs w:val="24"/>
        </w:rPr>
        <w:t xml:space="preserve"> block diagonal matrix, with each </w:t>
      </w:r>
      <w:r w:rsidR="00C34BAD">
        <w:t xml:space="preserve">block-diagonal </w:t>
      </w:r>
      <w:r w:rsidR="00C34BAD">
        <w:rPr>
          <w:szCs w:val="24"/>
        </w:rPr>
        <w:t xml:space="preserve"> occupied by a </w:t>
      </w:r>
      <w:r w:rsidR="003642A8" w:rsidRPr="00C34BAD">
        <w:rPr>
          <w:position w:val="-10"/>
          <w:szCs w:val="24"/>
        </w:rPr>
        <w:object w:dxaOrig="720" w:dyaOrig="380">
          <v:shape id="_x0000_i1150" type="#_x0000_t75" style="width:36.75pt;height:19.5pt" o:ole="">
            <v:imagedata r:id="rId257" o:title=""/>
          </v:shape>
          <o:OLEObject Type="Embed" ProgID="Equation.3" ShapeID="_x0000_i1150" DrawAspect="Content" ObjectID="_1454942430" r:id="rId258"/>
        </w:object>
      </w:r>
      <w:r w:rsidR="00C34BAD" w:rsidRPr="00CB2244">
        <w:rPr>
          <w:szCs w:val="24"/>
        </w:rPr>
        <w:t xml:space="preserve"> </w:t>
      </w:r>
      <w:r w:rsidR="00C34BAD">
        <w:rPr>
          <w:szCs w:val="24"/>
        </w:rPr>
        <w:t xml:space="preserve">vector </w:t>
      </w:r>
      <w:r w:rsidR="00417324" w:rsidRPr="005C5083">
        <w:rPr>
          <w:position w:val="-12"/>
        </w:rPr>
        <w:object w:dxaOrig="260" w:dyaOrig="360">
          <v:shape id="_x0000_i1151" type="#_x0000_t75" style="width:14.25pt;height:19.5pt" o:ole="">
            <v:imagedata r:id="rId259" o:title=""/>
          </v:shape>
          <o:OLEObject Type="Embed" ProgID="Equation.3" ShapeID="_x0000_i1151" DrawAspect="Content" ObjectID="_1454942431" r:id="rId260"/>
        </w:object>
      </w:r>
      <w:r w:rsidR="005F4FF0">
        <w:t xml:space="preserve"> </w:t>
      </w:r>
      <w:r w:rsidR="00C34BAD">
        <w:t xml:space="preserve">(organized so that </w:t>
      </w:r>
      <w:r w:rsidR="00D068AF" w:rsidRPr="005C5083">
        <w:rPr>
          <w:position w:val="-10"/>
        </w:rPr>
        <w:object w:dxaOrig="220" w:dyaOrig="340">
          <v:shape id="_x0000_i1152" type="#_x0000_t75" style="width:9.75pt;height:19.5pt" o:ole="">
            <v:imagedata r:id="rId261" o:title=""/>
          </v:shape>
          <o:OLEObject Type="Embed" ProgID="Equation.3" ShapeID="_x0000_i1152" DrawAspect="Content" ObjectID="_1454942432" r:id="rId262"/>
        </w:object>
      </w:r>
      <w:r w:rsidR="00C34BAD">
        <w:t xml:space="preserve"> appears in the first row, </w:t>
      </w:r>
      <w:r w:rsidR="00D068AF" w:rsidRPr="005C5083">
        <w:rPr>
          <w:position w:val="-10"/>
        </w:rPr>
        <w:object w:dxaOrig="260" w:dyaOrig="340">
          <v:shape id="_x0000_i1153" type="#_x0000_t75" style="width:14.25pt;height:19.5pt" o:ole="">
            <v:imagedata r:id="rId263" o:title=""/>
          </v:shape>
          <o:OLEObject Type="Embed" ProgID="Equation.3" ShapeID="_x0000_i1153" DrawAspect="Content" ObjectID="_1454942433" r:id="rId264"/>
        </w:object>
      </w:r>
      <w:r w:rsidR="00C34BAD">
        <w:t xml:space="preserve"> appears in the second row, and so on). </w:t>
      </w:r>
      <w:r w:rsidR="005F4FF0">
        <w:t xml:space="preserve">Let </w:t>
      </w:r>
      <w:r w:rsidR="00440D61" w:rsidRPr="005C5083">
        <w:rPr>
          <w:position w:val="-10"/>
          <w:szCs w:val="24"/>
        </w:rPr>
        <w:object w:dxaOrig="1880" w:dyaOrig="340">
          <v:shape id="_x0000_i1154" type="#_x0000_t75" style="width:91.5pt;height:15pt" o:ole="">
            <v:imagedata r:id="rId265" o:title=""/>
          </v:shape>
          <o:OLEObject Type="Embed" ProgID="Equation.3" ShapeID="_x0000_i1154" DrawAspect="Content" ObjectID="_1454942434" r:id="rId266"/>
        </w:object>
      </w:r>
      <w:r w:rsidR="003642A8">
        <w:rPr>
          <w:szCs w:val="24"/>
        </w:rPr>
        <w:t xml:space="preserve"> </w:t>
      </w:r>
      <w:r w:rsidR="007C1BCC">
        <w:rPr>
          <w:szCs w:val="24"/>
        </w:rPr>
        <w:t>(</w:t>
      </w:r>
      <w:r w:rsidR="007C1BCC" w:rsidRPr="007C1BCC">
        <w:rPr>
          <w:position w:val="-6"/>
          <w:szCs w:val="24"/>
        </w:rPr>
        <w:object w:dxaOrig="720" w:dyaOrig="340">
          <v:shape id="_x0000_i1155" type="#_x0000_t75" style="width:34.5pt;height:15pt" o:ole="">
            <v:imagedata r:id="rId267" o:title=""/>
          </v:shape>
          <o:OLEObject Type="Embed" ProgID="Equation.3" ShapeID="_x0000_i1155" DrawAspect="Content" ObjectID="_1454942435" r:id="rId268"/>
        </w:object>
      </w:r>
      <w:r w:rsidR="007C1BCC">
        <w:rPr>
          <w:szCs w:val="24"/>
        </w:rPr>
        <w:t xml:space="preserve"> </w:t>
      </w:r>
      <w:r w:rsidR="0061176D" w:rsidRPr="00CB2244">
        <w:rPr>
          <w:szCs w:val="24"/>
        </w:rPr>
        <w:t>ve</w:t>
      </w:r>
      <w:r w:rsidR="003642A8">
        <w:rPr>
          <w:szCs w:val="24"/>
        </w:rPr>
        <w:t xml:space="preserve">ctor). Then, </w:t>
      </w:r>
      <w:r w:rsidR="00440D61" w:rsidRPr="003642A8">
        <w:rPr>
          <w:position w:val="-14"/>
          <w:szCs w:val="24"/>
        </w:rPr>
        <w:object w:dxaOrig="680" w:dyaOrig="400">
          <v:shape id="_x0000_i1156" type="#_x0000_t75" style="width:33pt;height:19.5pt" o:ole="">
            <v:imagedata r:id="rId269" o:title=""/>
          </v:shape>
          <o:OLEObject Type="Embed" ProgID="Equation.3" ShapeID="_x0000_i1156" DrawAspect="Content" ObjectID="_1454942436" r:id="rId270"/>
        </w:object>
      </w:r>
      <w:r w:rsidR="003642A8">
        <w:rPr>
          <w:szCs w:val="24"/>
        </w:rPr>
        <w:t>,</w:t>
      </w:r>
      <w:r w:rsidR="003B1923">
        <w:rPr>
          <w:szCs w:val="24"/>
        </w:rPr>
        <w:t xml:space="preserve"> and</w:t>
      </w:r>
      <w:r w:rsidR="003642A8">
        <w:rPr>
          <w:szCs w:val="24"/>
        </w:rPr>
        <w:t xml:space="preserve"> </w:t>
      </w:r>
      <w:r w:rsidR="0061176D" w:rsidRPr="00DE5C9A">
        <w:rPr>
          <w:szCs w:val="24"/>
        </w:rPr>
        <w:t xml:space="preserve"> </w:t>
      </w:r>
      <w:r w:rsidR="00440D61" w:rsidRPr="003642A8">
        <w:rPr>
          <w:position w:val="-14"/>
          <w:szCs w:val="24"/>
        </w:rPr>
        <w:object w:dxaOrig="1960" w:dyaOrig="400">
          <v:shape id="_x0000_i1157" type="#_x0000_t75" style="width:93.75pt;height:19.5pt" o:ole="">
            <v:imagedata r:id="rId271" o:title=""/>
          </v:shape>
          <o:OLEObject Type="Embed" ProgID="Equation.3" ShapeID="_x0000_i1157" DrawAspect="Content" ObjectID="_1454942437" r:id="rId272"/>
        </w:object>
      </w:r>
      <w:r w:rsidR="009514AC">
        <w:rPr>
          <w:szCs w:val="24"/>
        </w:rPr>
        <w:t xml:space="preserve">Also, using an </w:t>
      </w:r>
      <w:r w:rsidR="009514AC">
        <w:rPr>
          <w:szCs w:val="24"/>
        </w:rPr>
        <w:lastRenderedPageBreak/>
        <w:t xml:space="preserve">extension of conventional matrix notation so that the exponent of a matrix returns a matrix of the same size with the exponent of each element of the original matrix, we write </w:t>
      </w:r>
      <w:r w:rsidR="00A02A22" w:rsidRPr="009514AC">
        <w:rPr>
          <w:position w:val="-10"/>
          <w:szCs w:val="24"/>
        </w:rPr>
        <w:object w:dxaOrig="1200" w:dyaOrig="320">
          <v:shape id="_x0000_i1158" type="#_x0000_t75" style="width:60pt;height:15.75pt" o:ole="">
            <v:imagedata r:id="rId273" o:title=""/>
          </v:shape>
          <o:OLEObject Type="Embed" ProgID="Equation.3" ShapeID="_x0000_i1158" DrawAspect="Content" ObjectID="_1454942438" r:id="rId274"/>
        </w:object>
      </w:r>
    </w:p>
    <w:p w:rsidR="009514AC" w:rsidRPr="008635D8" w:rsidRDefault="009514AC" w:rsidP="00284E24"/>
    <w:p w:rsidR="009628AF" w:rsidRDefault="007C1BCC" w:rsidP="009514AC">
      <w:pPr>
        <w:spacing w:line="360" w:lineRule="auto"/>
        <w:rPr>
          <w:szCs w:val="24"/>
        </w:rPr>
      </w:pPr>
      <w:r w:rsidRPr="00284E24">
        <w:rPr>
          <w:b/>
          <w:szCs w:val="24"/>
        </w:rPr>
        <w:t>3.</w:t>
      </w:r>
      <w:r>
        <w:rPr>
          <w:szCs w:val="24"/>
        </w:rPr>
        <w:t xml:space="preserve"> </w:t>
      </w:r>
      <w:r w:rsidR="00E81DD5" w:rsidRPr="00E81DD5">
        <w:rPr>
          <w:b/>
          <w:szCs w:val="24"/>
        </w:rPr>
        <w:t>THE JOINT MODEL SYSTEM AND ESTIMATION APPROACH</w:t>
      </w:r>
    </w:p>
    <w:p w:rsidR="009514AC" w:rsidRDefault="009514AC" w:rsidP="000F2A10">
      <w:pPr>
        <w:spacing w:line="360" w:lineRule="auto"/>
        <w:rPr>
          <w:szCs w:val="24"/>
        </w:rPr>
      </w:pPr>
      <w:r>
        <w:rPr>
          <w:szCs w:val="24"/>
        </w:rPr>
        <w:t xml:space="preserve">An important feature of the proposed </w:t>
      </w:r>
      <w:r w:rsidR="009628AF">
        <w:rPr>
          <w:szCs w:val="24"/>
        </w:rPr>
        <w:t xml:space="preserve">joint </w:t>
      </w:r>
      <w:r>
        <w:rPr>
          <w:szCs w:val="24"/>
        </w:rPr>
        <w:t xml:space="preserve">model </w:t>
      </w:r>
      <w:r w:rsidR="009628AF">
        <w:rPr>
          <w:szCs w:val="24"/>
        </w:rPr>
        <w:t xml:space="preserve">system </w:t>
      </w:r>
      <w:r>
        <w:rPr>
          <w:szCs w:val="24"/>
        </w:rPr>
        <w:t xml:space="preserve">is that </w:t>
      </w:r>
      <w:r w:rsidRPr="00214FAA">
        <w:rPr>
          <w:position w:val="-12"/>
        </w:rPr>
        <w:object w:dxaOrig="300" w:dyaOrig="380">
          <v:shape id="_x0000_i1159" type="#_x0000_t75" style="width:15pt;height:19.5pt" o:ole="">
            <v:imagedata r:id="rId275" o:title=""/>
          </v:shape>
          <o:OLEObject Type="Embed" ProgID="Equation.3" ShapeID="_x0000_i1159" DrawAspect="Content" ObjectID="_1454942439" r:id="rId276"/>
        </w:object>
      </w:r>
      <w:r w:rsidR="00185F01">
        <w:t xml:space="preserve"> </w:t>
      </w:r>
      <w:r w:rsidR="009628AF">
        <w:t xml:space="preserve">(the count corresponding to discrete </w:t>
      </w:r>
      <w:r w:rsidR="009628AF" w:rsidRPr="007C1BCC">
        <w:rPr>
          <w:i/>
        </w:rPr>
        <w:t>k</w:t>
      </w:r>
      <w:r w:rsidR="009628AF">
        <w:t xml:space="preserve">) </w:t>
      </w:r>
      <w:r>
        <w:t>is observed only if there is some positive c</w:t>
      </w:r>
      <w:r w:rsidR="009628AF">
        <w:t xml:space="preserve">onsumption of the alternative </w:t>
      </w:r>
      <w:r w:rsidR="009628AF" w:rsidRPr="007C1BCC">
        <w:rPr>
          <w:i/>
        </w:rPr>
        <w:t>k</w:t>
      </w:r>
      <w:r w:rsidRPr="007C1BCC">
        <w:rPr>
          <w:i/>
        </w:rPr>
        <w:t xml:space="preserve"> </w:t>
      </w:r>
      <w:r>
        <w:t xml:space="preserve">as determined in the MDC model. That is, </w:t>
      </w:r>
      <w:r w:rsidRPr="00214FAA">
        <w:rPr>
          <w:position w:val="-12"/>
        </w:rPr>
        <w:object w:dxaOrig="300" w:dyaOrig="380">
          <v:shape id="_x0000_i1160" type="#_x0000_t75" style="width:15pt;height:19.5pt" o:ole="">
            <v:imagedata r:id="rId275" o:title=""/>
          </v:shape>
          <o:OLEObject Type="Embed" ProgID="Equation.3" ShapeID="_x0000_i1160" DrawAspect="Content" ObjectID="_1454942440" r:id="rId277"/>
        </w:object>
      </w:r>
      <w:r w:rsidR="009628AF">
        <w:t xml:space="preserve"> is observed </w:t>
      </w:r>
      <w:r>
        <w:t xml:space="preserve">only if </w:t>
      </w:r>
      <w:r w:rsidRPr="00122AEC">
        <w:rPr>
          <w:position w:val="-12"/>
          <w:szCs w:val="24"/>
        </w:rPr>
        <w:object w:dxaOrig="680" w:dyaOrig="380">
          <v:shape id="_x0000_i1161" type="#_x0000_t75" style="width:34.5pt;height:19.5pt" o:ole="">
            <v:imagedata r:id="rId278" o:title=""/>
          </v:shape>
          <o:OLEObject Type="Embed" ProgID="Equation.3" ShapeID="_x0000_i1161" DrawAspect="Content" ObjectID="_1454942441" r:id="rId279"/>
        </w:object>
      </w:r>
      <w:r w:rsidR="009628AF">
        <w:rPr>
          <w:szCs w:val="24"/>
        </w:rPr>
        <w:t xml:space="preserve">, and </w:t>
      </w:r>
      <w:r w:rsidR="009628AF" w:rsidRPr="00214FAA">
        <w:rPr>
          <w:position w:val="-12"/>
        </w:rPr>
        <w:object w:dxaOrig="680" w:dyaOrig="380">
          <v:shape id="_x0000_i1162" type="#_x0000_t75" style="width:34.5pt;height:19.5pt" o:ole="">
            <v:imagedata r:id="rId280" o:title=""/>
          </v:shape>
          <o:OLEObject Type="Embed" ProgID="Equation.3" ShapeID="_x0000_i1162" DrawAspect="Content" ObjectID="_1454942442" r:id="rId281"/>
        </w:object>
      </w:r>
      <w:r w:rsidR="003B1923">
        <w:t xml:space="preserve"> in</w:t>
      </w:r>
      <w:r w:rsidR="009628AF">
        <w:t xml:space="preserve"> this case (</w:t>
      </w:r>
      <w:r w:rsidRPr="00214FAA">
        <w:rPr>
          <w:position w:val="-12"/>
        </w:rPr>
        <w:object w:dxaOrig="300" w:dyaOrig="380">
          <v:shape id="_x0000_i1163" type="#_x0000_t75" style="width:15pt;height:19.5pt" o:ole="">
            <v:imagedata r:id="rId275" o:title=""/>
          </v:shape>
          <o:OLEObject Type="Embed" ProgID="Equation.3" ShapeID="_x0000_i1163" DrawAspect="Content" ObjectID="_1454942443" r:id="rId282"/>
        </w:object>
      </w:r>
      <w:r>
        <w:t xml:space="preserve"> is not observed if </w:t>
      </w:r>
      <w:r w:rsidR="009628AF" w:rsidRPr="00122AEC">
        <w:rPr>
          <w:position w:val="-12"/>
          <w:szCs w:val="24"/>
        </w:rPr>
        <w:object w:dxaOrig="660" w:dyaOrig="380">
          <v:shape id="_x0000_i1164" type="#_x0000_t75" style="width:33pt;height:19.5pt" o:ole="">
            <v:imagedata r:id="rId283" o:title=""/>
          </v:shape>
          <o:OLEObject Type="Embed" ProgID="Equation.3" ShapeID="_x0000_i1164" DrawAspect="Content" ObjectID="_1454942444" r:id="rId284"/>
        </w:object>
      </w:r>
      <w:r w:rsidR="009628AF">
        <w:rPr>
          <w:szCs w:val="24"/>
        </w:rPr>
        <w:t>). T</w:t>
      </w:r>
      <w:r w:rsidR="007C1BCC">
        <w:rPr>
          <w:szCs w:val="24"/>
        </w:rPr>
        <w:t xml:space="preserve">hus, the proposed model resembles </w:t>
      </w:r>
      <w:r>
        <w:rPr>
          <w:szCs w:val="24"/>
        </w:rPr>
        <w:t xml:space="preserve">the typical hurdle model used in the count literature, but with three very important differences that make the proposed model much more general. </w:t>
      </w:r>
      <w:r w:rsidRPr="007C1BCC">
        <w:rPr>
          <w:i/>
          <w:szCs w:val="24"/>
        </w:rPr>
        <w:t>First</w:t>
      </w:r>
      <w:r>
        <w:rPr>
          <w:szCs w:val="24"/>
        </w:rPr>
        <w:t xml:space="preserve">, the hurdle is set by an MDC model, as opposed to a simple binary model of participation (if the MDC model has only two alternatives, and individuals choose only one of the two alternatives, the satiation parameter </w:t>
      </w:r>
      <w:r w:rsidRPr="00CD154B">
        <w:rPr>
          <w:position w:val="-12"/>
          <w:szCs w:val="24"/>
        </w:rPr>
        <w:object w:dxaOrig="300" w:dyaOrig="360">
          <v:shape id="_x0000_i1165" type="#_x0000_t75" style="width:15pt;height:19.5pt" o:ole="">
            <v:imagedata r:id="rId64" o:title=""/>
          </v:shape>
          <o:OLEObject Type="Embed" ProgID="Equation.3" ShapeID="_x0000_i1165" DrawAspect="Content" ObjectID="_1454942445" r:id="rId285"/>
        </w:object>
      </w:r>
      <w:r>
        <w:rPr>
          <w:szCs w:val="24"/>
        </w:rPr>
        <w:t xml:space="preserve">=1 for all </w:t>
      </w:r>
      <w:r w:rsidRPr="007C1BCC">
        <w:rPr>
          <w:i/>
          <w:szCs w:val="24"/>
        </w:rPr>
        <w:t>k</w:t>
      </w:r>
      <w:r>
        <w:rPr>
          <w:szCs w:val="24"/>
        </w:rPr>
        <w:t xml:space="preserve"> and the MDC model can be shown to collapse to a simple binary probit model). </w:t>
      </w:r>
      <w:r w:rsidRPr="007C1BCC">
        <w:rPr>
          <w:i/>
          <w:szCs w:val="24"/>
        </w:rPr>
        <w:t>Second</w:t>
      </w:r>
      <w:r>
        <w:rPr>
          <w:szCs w:val="24"/>
        </w:rPr>
        <w:t xml:space="preserve">, there are multiple hurdles, each hurdle corresponding to a discrete alternative </w:t>
      </w:r>
      <w:r w:rsidRPr="007C1BCC">
        <w:rPr>
          <w:i/>
          <w:szCs w:val="24"/>
        </w:rPr>
        <w:t>k</w:t>
      </w:r>
      <w:r>
        <w:rPr>
          <w:szCs w:val="24"/>
        </w:rPr>
        <w:t xml:space="preserve">. To the extent that the stochastic elements in </w:t>
      </w:r>
      <w:r w:rsidRPr="00214FAA">
        <w:rPr>
          <w:position w:val="-12"/>
        </w:rPr>
        <w:object w:dxaOrig="320" w:dyaOrig="360">
          <v:shape id="_x0000_i1166" type="#_x0000_t75" style="width:15pt;height:19.5pt" o:ole="">
            <v:imagedata r:id="rId286" o:title=""/>
          </v:shape>
          <o:OLEObject Type="Embed" ProgID="Equation.3" ShapeID="_x0000_i1166" DrawAspect="Content" ObjectID="_1454942446" r:id="rId287"/>
        </w:object>
      </w:r>
      <w:r>
        <w:t xml:space="preserve"> are allowed to be correlated, the hurdle conditions </w:t>
      </w:r>
      <w:r w:rsidR="005D65D9">
        <w:rPr>
          <w:szCs w:val="24"/>
        </w:rPr>
        <w:t>also get correlated</w:t>
      </w:r>
      <w:r>
        <w:rPr>
          <w:szCs w:val="24"/>
        </w:rPr>
        <w:t>. This l</w:t>
      </w:r>
      <w:r w:rsidR="00C864B5">
        <w:rPr>
          <w:szCs w:val="24"/>
        </w:rPr>
        <w:t>eads to a multivariate truncation system</w:t>
      </w:r>
      <w:r>
        <w:rPr>
          <w:szCs w:val="24"/>
        </w:rPr>
        <w:t>.</w:t>
      </w:r>
      <w:r w:rsidR="00185F01">
        <w:rPr>
          <w:szCs w:val="24"/>
        </w:rPr>
        <w:t xml:space="preserve"> </w:t>
      </w:r>
      <w:r w:rsidRPr="007C1BCC">
        <w:rPr>
          <w:i/>
          <w:szCs w:val="24"/>
        </w:rPr>
        <w:t>Third</w:t>
      </w:r>
      <w:r>
        <w:rPr>
          <w:szCs w:val="24"/>
        </w:rPr>
        <w:t>, we allow correlation in the counts across discrete alternatives, and also allow a fully general covariance structure between the MDC and MC models in a joint framework.</w:t>
      </w:r>
      <w:r w:rsidR="00C864B5">
        <w:rPr>
          <w:szCs w:val="24"/>
        </w:rPr>
        <w:t xml:space="preserve"> As a result, the </w:t>
      </w:r>
      <w:r w:rsidR="002B1A8D">
        <w:rPr>
          <w:szCs w:val="24"/>
        </w:rPr>
        <w:t xml:space="preserve">estimation approach involves the joint estimation of the MDC and MC model components. </w:t>
      </w:r>
    </w:p>
    <w:p w:rsidR="006374A5" w:rsidRDefault="009628AF" w:rsidP="009514AC">
      <w:pPr>
        <w:tabs>
          <w:tab w:val="right" w:pos="9360"/>
        </w:tabs>
        <w:spacing w:line="360" w:lineRule="auto"/>
        <w:rPr>
          <w:position w:val="-14"/>
          <w:szCs w:val="24"/>
        </w:rPr>
      </w:pPr>
      <w:r>
        <w:rPr>
          <w:position w:val="-14"/>
          <w:szCs w:val="24"/>
        </w:rPr>
        <w:tab/>
        <w:t>Our joint model is based on the KKT conditions of the MDC model from Equation (</w:t>
      </w:r>
      <w:r w:rsidR="007C1BCC">
        <w:rPr>
          <w:position w:val="-14"/>
          <w:szCs w:val="24"/>
        </w:rPr>
        <w:t>3</w:t>
      </w:r>
      <w:r>
        <w:rPr>
          <w:position w:val="-14"/>
          <w:szCs w:val="24"/>
        </w:rPr>
        <w:t>)</w:t>
      </w:r>
      <w:r w:rsidR="006374A5">
        <w:rPr>
          <w:position w:val="-14"/>
          <w:szCs w:val="24"/>
        </w:rPr>
        <w:t xml:space="preserve">, </w:t>
      </w:r>
    </w:p>
    <w:p w:rsidR="009628AF" w:rsidRDefault="006374A5" w:rsidP="009514AC">
      <w:pPr>
        <w:tabs>
          <w:tab w:val="right" w:pos="9360"/>
        </w:tabs>
        <w:spacing w:line="360" w:lineRule="auto"/>
        <w:rPr>
          <w:position w:val="-14"/>
          <w:szCs w:val="24"/>
        </w:rPr>
      </w:pPr>
      <w:r>
        <w:rPr>
          <w:position w:val="-14"/>
          <w:szCs w:val="24"/>
        </w:rPr>
        <w:t xml:space="preserve">supplemented by the following revised mechanism (from that discussed in the previous section) for observing counts for each alternative </w:t>
      </w:r>
      <w:r w:rsidRPr="007C1BCC">
        <w:rPr>
          <w:i/>
          <w:position w:val="-14"/>
          <w:szCs w:val="24"/>
        </w:rPr>
        <w:t>k</w:t>
      </w:r>
      <w:r>
        <w:rPr>
          <w:position w:val="-14"/>
          <w:szCs w:val="24"/>
        </w:rPr>
        <w:t>:</w:t>
      </w:r>
    </w:p>
    <w:p w:rsidR="009514AC" w:rsidRDefault="009514AC" w:rsidP="009514AC">
      <w:pPr>
        <w:tabs>
          <w:tab w:val="right" w:pos="9360"/>
        </w:tabs>
        <w:spacing w:line="360" w:lineRule="auto"/>
        <w:rPr>
          <w:szCs w:val="24"/>
        </w:rPr>
      </w:pPr>
      <w:r w:rsidRPr="004507F1">
        <w:rPr>
          <w:position w:val="-14"/>
          <w:szCs w:val="24"/>
        </w:rPr>
        <w:t xml:space="preserve">        </w:t>
      </w:r>
      <w:r w:rsidR="003B1923" w:rsidRPr="00767775">
        <w:rPr>
          <w:position w:val="-12"/>
          <w:szCs w:val="24"/>
        </w:rPr>
        <w:object w:dxaOrig="740" w:dyaOrig="380">
          <v:shape id="_x0000_i1167" type="#_x0000_t75" style="width:36.75pt;height:19.5pt" o:ole="">
            <v:imagedata r:id="rId288" o:title=""/>
          </v:shape>
          <o:OLEObject Type="Embed" ProgID="Equation.3" ShapeID="_x0000_i1167" DrawAspect="Content" ObjectID="_1454942447" r:id="rId289"/>
        </w:object>
      </w:r>
      <w:r w:rsidRPr="004507F1">
        <w:rPr>
          <w:szCs w:val="24"/>
        </w:rPr>
        <w:t xml:space="preserve">, </w:t>
      </w:r>
      <w:r w:rsidRPr="00103EF3">
        <w:rPr>
          <w:position w:val="-12"/>
          <w:szCs w:val="24"/>
        </w:rPr>
        <w:object w:dxaOrig="660" w:dyaOrig="380">
          <v:shape id="_x0000_i1168" type="#_x0000_t75" style="width:34.5pt;height:19.5pt" o:ole="">
            <v:imagedata r:id="rId174" o:title=""/>
          </v:shape>
          <o:OLEObject Type="Embed" ProgID="Equation.3" ShapeID="_x0000_i1168" DrawAspect="Content" ObjectID="_1454942448" r:id="rId290"/>
        </w:object>
      </w:r>
      <w:r w:rsidRPr="004507F1">
        <w:rPr>
          <w:szCs w:val="24"/>
        </w:rPr>
        <w:t xml:space="preserve"> </w:t>
      </w:r>
      <w:r w:rsidR="00A02A22" w:rsidRPr="00103EF3">
        <w:rPr>
          <w:position w:val="-14"/>
          <w:szCs w:val="24"/>
        </w:rPr>
        <w:object w:dxaOrig="1980" w:dyaOrig="400">
          <v:shape id="_x0000_i1169" type="#_x0000_t75" style="width:96.75pt;height:21pt" o:ole="">
            <v:imagedata r:id="rId291" o:title=""/>
          </v:shape>
          <o:OLEObject Type="Embed" ProgID="Equation.3" ShapeID="_x0000_i1169" DrawAspect="Content" ObjectID="_1454942449" r:id="rId292"/>
        </w:object>
      </w:r>
      <w:r>
        <w:rPr>
          <w:szCs w:val="24"/>
        </w:rPr>
        <w:t xml:space="preserve"> , </w:t>
      </w:r>
      <w:r w:rsidRPr="00214FAA">
        <w:rPr>
          <w:position w:val="-12"/>
        </w:rPr>
        <w:object w:dxaOrig="360" w:dyaOrig="380">
          <v:shape id="_x0000_i1170" type="#_x0000_t75" style="width:19.5pt;height:19.5pt" o:ole="">
            <v:imagedata r:id="rId293" o:title=""/>
          </v:shape>
          <o:OLEObject Type="Embed" ProgID="Equation.3" ShapeID="_x0000_i1170" DrawAspect="Content" ObjectID="_1454942450" r:id="rId294"/>
        </w:object>
      </w:r>
      <w:r>
        <w:rPr>
          <w:szCs w:val="24"/>
        </w:rPr>
        <w:t xml:space="preserve">observed only if </w:t>
      </w:r>
      <w:r w:rsidRPr="004507F1">
        <w:rPr>
          <w:szCs w:val="24"/>
        </w:rPr>
        <w:t xml:space="preserve"> </w:t>
      </w:r>
      <w:r w:rsidRPr="00122AEC">
        <w:rPr>
          <w:position w:val="-12"/>
          <w:szCs w:val="24"/>
        </w:rPr>
        <w:object w:dxaOrig="680" w:dyaOrig="380">
          <v:shape id="_x0000_i1171" type="#_x0000_t75" style="width:34.5pt;height:19.5pt" o:ole="">
            <v:imagedata r:id="rId278" o:title=""/>
          </v:shape>
          <o:OLEObject Type="Embed" ProgID="Equation.3" ShapeID="_x0000_i1171" DrawAspect="Content" ObjectID="_1454942451" r:id="rId295"/>
        </w:object>
      </w:r>
      <w:r w:rsidRPr="004507F1">
        <w:rPr>
          <w:szCs w:val="24"/>
        </w:rPr>
        <w:t xml:space="preserve">    </w:t>
      </w:r>
      <w:r w:rsidRPr="004507F1">
        <w:rPr>
          <w:szCs w:val="24"/>
        </w:rPr>
        <w:tab/>
      </w:r>
      <w:r w:rsidRPr="004507F1" w:rsidDel="0060497A">
        <w:rPr>
          <w:szCs w:val="24"/>
        </w:rPr>
        <w:t xml:space="preserve"> </w:t>
      </w:r>
      <w:r w:rsidRPr="004507F1">
        <w:rPr>
          <w:szCs w:val="24"/>
        </w:rPr>
        <w:t xml:space="preserve"> </w:t>
      </w:r>
      <w:r w:rsidR="007C1BCC">
        <w:rPr>
          <w:szCs w:val="24"/>
        </w:rPr>
        <w:t>(5</w:t>
      </w:r>
      <w:r w:rsidRPr="004507F1">
        <w:rPr>
          <w:szCs w:val="24"/>
        </w:rPr>
        <w:t xml:space="preserve">) </w:t>
      </w:r>
    </w:p>
    <w:p w:rsidR="009514AC" w:rsidRPr="00822066" w:rsidRDefault="009514AC" w:rsidP="000F2A10">
      <w:pPr>
        <w:tabs>
          <w:tab w:val="right" w:pos="9360"/>
        </w:tabs>
        <w:spacing w:line="360" w:lineRule="auto"/>
        <w:rPr>
          <w:szCs w:val="24"/>
        </w:rPr>
      </w:pPr>
      <w:r w:rsidRPr="004507F1">
        <w:rPr>
          <w:szCs w:val="24"/>
        </w:rPr>
        <w:t xml:space="preserve">           with </w:t>
      </w:r>
      <w:r w:rsidR="004518C4" w:rsidRPr="00687E14">
        <w:rPr>
          <w:position w:val="-34"/>
          <w:szCs w:val="24"/>
        </w:rPr>
        <w:object w:dxaOrig="3920" w:dyaOrig="800">
          <v:shape id="_x0000_i1172" type="#_x0000_t75" style="width:192pt;height:40.5pt" o:ole="">
            <v:imagedata r:id="rId296" o:title=""/>
          </v:shape>
          <o:OLEObject Type="Embed" ProgID="Equation.3" ShapeID="_x0000_i1172" DrawAspect="Content" ObjectID="_1454942452" r:id="rId297"/>
        </w:object>
      </w:r>
      <w:r w:rsidR="006374A5">
        <w:rPr>
          <w:szCs w:val="24"/>
        </w:rPr>
        <w:t>,</w:t>
      </w:r>
      <w:r w:rsidR="00F4500D" w:rsidRPr="00440D61">
        <w:rPr>
          <w:position w:val="-12"/>
          <w:szCs w:val="24"/>
        </w:rPr>
        <w:object w:dxaOrig="920" w:dyaOrig="380">
          <v:shape id="_x0000_i1173" type="#_x0000_t75" style="width:45.75pt;height:21.75pt" o:ole="">
            <v:imagedata r:id="rId298" o:title=""/>
          </v:shape>
          <o:OLEObject Type="Embed" ProgID="Equation.3" ShapeID="_x0000_i1173" DrawAspect="Content" ObjectID="_1454942453" r:id="rId299"/>
        </w:object>
      </w:r>
      <w:r w:rsidRPr="004507F1">
        <w:rPr>
          <w:szCs w:val="24"/>
        </w:rPr>
        <w:t xml:space="preserve">, </w:t>
      </w:r>
      <w:r w:rsidR="00F4500D" w:rsidRPr="00B222A9">
        <w:rPr>
          <w:position w:val="-12"/>
          <w:szCs w:val="24"/>
        </w:rPr>
        <w:object w:dxaOrig="1440" w:dyaOrig="360">
          <v:shape id="_x0000_i1174" type="#_x0000_t75" style="width:63.75pt;height:18pt" o:ole="">
            <v:imagedata r:id="rId300" o:title=""/>
          </v:shape>
          <o:OLEObject Type="Embed" ProgID="Equation.3" ShapeID="_x0000_i1174" DrawAspect="Content" ObjectID="_1454942454" r:id="rId301"/>
        </w:object>
      </w:r>
    </w:p>
    <w:p w:rsidR="009514AC" w:rsidRDefault="006374A5" w:rsidP="00F73DF2">
      <w:pPr>
        <w:spacing w:line="360" w:lineRule="auto"/>
        <w:rPr>
          <w:szCs w:val="24"/>
        </w:rPr>
      </w:pPr>
      <w:r>
        <w:rPr>
          <w:szCs w:val="24"/>
        </w:rPr>
        <w:t>Note that there is truncation present</w:t>
      </w:r>
      <w:r w:rsidR="00F73DF2">
        <w:rPr>
          <w:szCs w:val="24"/>
        </w:rPr>
        <w:t xml:space="preserve"> in the system above</w:t>
      </w:r>
      <w:r>
        <w:rPr>
          <w:szCs w:val="24"/>
        </w:rPr>
        <w:t>, since we are confining attention to positive value</w:t>
      </w:r>
      <w:r w:rsidR="002A4B00">
        <w:rPr>
          <w:szCs w:val="24"/>
        </w:rPr>
        <w:t>s</w:t>
      </w:r>
      <w:r>
        <w:rPr>
          <w:szCs w:val="24"/>
        </w:rPr>
        <w:t xml:space="preserve"> of </w:t>
      </w:r>
      <w:r w:rsidR="002A4B00">
        <w:rPr>
          <w:szCs w:val="24"/>
        </w:rPr>
        <w:t xml:space="preserve">the </w:t>
      </w:r>
      <w:r>
        <w:rPr>
          <w:szCs w:val="24"/>
        </w:rPr>
        <w:t xml:space="preserve">counts. Thus, there needs to be a scaling undertaken so that the probabilities of the positive count outcomes sum to one; this is achieved by restricting the region of </w:t>
      </w:r>
      <w:r w:rsidRPr="00214FAA">
        <w:rPr>
          <w:position w:val="-12"/>
        </w:rPr>
        <w:object w:dxaOrig="279" w:dyaOrig="380">
          <v:shape id="_x0000_i1175" type="#_x0000_t75" style="width:14.25pt;height:19.5pt" o:ole="">
            <v:imagedata r:id="rId302" o:title=""/>
          </v:shape>
          <o:OLEObject Type="Embed" ProgID="Equation.3" ShapeID="_x0000_i1175" DrawAspect="Content" ObjectID="_1454942455" r:id="rId303"/>
        </w:object>
      </w:r>
      <w:r>
        <w:t xml:space="preserve"> to not include</w:t>
      </w:r>
      <w:r w:rsidR="002A4B00" w:rsidRPr="002A4B00">
        <w:t xml:space="preserve"> </w:t>
      </w:r>
      <w:r w:rsidR="002A4B00">
        <w:t xml:space="preserve">the range from –inf to </w:t>
      </w:r>
      <w:r w:rsidR="004518C4" w:rsidRPr="004518C4">
        <w:rPr>
          <w:position w:val="-10"/>
        </w:rPr>
        <w:object w:dxaOrig="1100" w:dyaOrig="420">
          <v:shape id="_x0000_i1176" type="#_x0000_t75" style="width:55.5pt;height:21pt" o:ole="">
            <v:imagedata r:id="rId304" o:title=""/>
          </v:shape>
          <o:OLEObject Type="Embed" ProgID="Equation.3" ShapeID="_x0000_i1176" DrawAspect="Content" ObjectID="_1454942456" r:id="rId305"/>
        </w:object>
      </w:r>
      <w:r>
        <w:t>that is</w:t>
      </w:r>
      <w:r w:rsidR="00185F01">
        <w:t>,</w:t>
      </w:r>
      <w:r>
        <w:t xml:space="preserve"> to not includ</w:t>
      </w:r>
      <w:r w:rsidR="005D65D9">
        <w:t>e</w:t>
      </w:r>
      <w:r w:rsidR="00A84F10" w:rsidRPr="004518C4">
        <w:rPr>
          <w:position w:val="-10"/>
        </w:rPr>
        <w:object w:dxaOrig="180" w:dyaOrig="340">
          <v:shape id="_x0000_i1177" type="#_x0000_t75" style="width:8.25pt;height:19.5pt" o:ole="">
            <v:imagedata r:id="rId306" o:title=""/>
          </v:shape>
          <o:OLEObject Type="Embed" ProgID="Equation.3" ShapeID="_x0000_i1177" DrawAspect="Content" ObjectID="_1454942457" r:id="rId307"/>
        </w:object>
      </w:r>
      <w:r w:rsidR="00282DA1" w:rsidRPr="005B19FF">
        <w:rPr>
          <w:position w:val="-14"/>
          <w:szCs w:val="24"/>
        </w:rPr>
        <w:object w:dxaOrig="2120" w:dyaOrig="460">
          <v:shape id="_x0000_i1178" type="#_x0000_t75" style="width:103.5pt;height:24pt" o:ole="">
            <v:imagedata r:id="rId308" o:title=""/>
          </v:shape>
          <o:OLEObject Type="Embed" ProgID="Equation.3" ShapeID="_x0000_i1178" DrawAspect="Content" ObjectID="_1454942458" r:id="rId309"/>
        </w:object>
      </w:r>
      <w:r w:rsidR="00185F01">
        <w:rPr>
          <w:szCs w:val="24"/>
        </w:rPr>
        <w:t>.</w:t>
      </w:r>
      <w:r>
        <w:rPr>
          <w:position w:val="-14"/>
          <w:szCs w:val="24"/>
        </w:rPr>
        <w:t xml:space="preserve"> </w:t>
      </w:r>
      <w:r>
        <w:rPr>
          <w:szCs w:val="24"/>
        </w:rPr>
        <w:t xml:space="preserve">Of course, to the extent that there is correlation in the </w:t>
      </w:r>
      <w:r w:rsidRPr="00B222A9">
        <w:rPr>
          <w:position w:val="-12"/>
          <w:szCs w:val="24"/>
        </w:rPr>
        <w:object w:dxaOrig="300" w:dyaOrig="380">
          <v:shape id="_x0000_i1179" type="#_x0000_t75" style="width:15pt;height:19.5pt" o:ole="">
            <v:imagedata r:id="rId184" o:title=""/>
          </v:shape>
          <o:OLEObject Type="Embed" ProgID="Equation.3" ShapeID="_x0000_i1179" DrawAspect="Content" ObjectID="_1454942459" r:id="rId310"/>
        </w:object>
      </w:r>
      <w:r>
        <w:rPr>
          <w:szCs w:val="24"/>
        </w:rPr>
        <w:t xml:space="preserve"> values</w:t>
      </w:r>
      <w:r w:rsidR="002B701A">
        <w:rPr>
          <w:szCs w:val="24"/>
        </w:rPr>
        <w:t xml:space="preserve"> across the discrete alternatives</w:t>
      </w:r>
      <w:r>
        <w:rPr>
          <w:szCs w:val="24"/>
        </w:rPr>
        <w:t xml:space="preserve">, this truncation itself takes a multivariate form, as considered </w:t>
      </w:r>
      <w:r w:rsidR="002B701A">
        <w:rPr>
          <w:szCs w:val="24"/>
        </w:rPr>
        <w:t xml:space="preserve">later </w:t>
      </w:r>
      <w:r>
        <w:rPr>
          <w:szCs w:val="24"/>
        </w:rPr>
        <w:t xml:space="preserve">in the estimation section. </w:t>
      </w:r>
    </w:p>
    <w:p w:rsidR="005752F0" w:rsidRDefault="00C864B5" w:rsidP="005C5083">
      <w:pPr>
        <w:ind w:firstLine="720"/>
        <w:rPr>
          <w:szCs w:val="24"/>
        </w:rPr>
      </w:pPr>
      <w:r>
        <w:rPr>
          <w:szCs w:val="24"/>
        </w:rPr>
        <w:t>To proceed</w:t>
      </w:r>
      <w:r w:rsidR="00401077">
        <w:rPr>
          <w:szCs w:val="24"/>
        </w:rPr>
        <w:t xml:space="preserve">, define </w:t>
      </w:r>
      <w:r w:rsidR="0099694B">
        <w:rPr>
          <w:szCs w:val="24"/>
        </w:rPr>
        <w:t xml:space="preserve">a </w:t>
      </w:r>
      <w:r w:rsidR="00746789" w:rsidRPr="00C34BAD">
        <w:rPr>
          <w:position w:val="-10"/>
          <w:szCs w:val="24"/>
        </w:rPr>
        <w:object w:dxaOrig="840" w:dyaOrig="320">
          <v:shape id="_x0000_i1180" type="#_x0000_t75" style="width:42pt;height:15pt" o:ole="">
            <v:imagedata r:id="rId311" o:title=""/>
          </v:shape>
          <o:OLEObject Type="Embed" ProgID="Equation.3" ShapeID="_x0000_i1180" DrawAspect="Content" ObjectID="_1454942460" r:id="rId312"/>
        </w:object>
      </w:r>
      <w:r w:rsidR="0099694B">
        <w:rPr>
          <w:szCs w:val="24"/>
        </w:rPr>
        <w:t>-dimensional vector</w:t>
      </w:r>
      <w:r w:rsidR="00BA3B1A">
        <w:rPr>
          <w:szCs w:val="24"/>
        </w:rPr>
        <w:t xml:space="preserve"> </w:t>
      </w:r>
      <w:r w:rsidR="00A613EC" w:rsidRPr="00BA3B1A">
        <w:rPr>
          <w:position w:val="-26"/>
          <w:szCs w:val="24"/>
        </w:rPr>
        <w:object w:dxaOrig="1579" w:dyaOrig="740">
          <v:shape id="_x0000_i1181" type="#_x0000_t75" style="width:78.75pt;height:36.75pt" o:ole="">
            <v:imagedata r:id="rId313" o:title=""/>
          </v:shape>
          <o:OLEObject Type="Embed" ProgID="Equation.3" ShapeID="_x0000_i1181" DrawAspect="Content" ObjectID="_1454942461" r:id="rId314"/>
        </w:object>
      </w:r>
      <w:r w:rsidR="0099694B">
        <w:rPr>
          <w:szCs w:val="24"/>
        </w:rPr>
        <w:t xml:space="preserve">. Let </w:t>
      </w:r>
      <w:r w:rsidR="00F4500D" w:rsidRPr="005752F0">
        <w:rPr>
          <w:position w:val="-10"/>
          <w:szCs w:val="24"/>
        </w:rPr>
        <w:object w:dxaOrig="1300" w:dyaOrig="340">
          <v:shape id="_x0000_i1182" type="#_x0000_t75" style="width:65.25pt;height:17.25pt" o:ole="">
            <v:imagedata r:id="rId315" o:title=""/>
          </v:shape>
          <o:OLEObject Type="Embed" ProgID="Equation.3" ShapeID="_x0000_i1182" DrawAspect="Content" ObjectID="_1454942462" r:id="rId316"/>
        </w:object>
      </w:r>
      <w:r w:rsidR="005752F0">
        <w:rPr>
          <w:position w:val="-14"/>
          <w:szCs w:val="24"/>
        </w:rPr>
        <w:t xml:space="preserve"> </w:t>
      </w:r>
      <w:r w:rsidR="005752F0">
        <w:rPr>
          <w:szCs w:val="24"/>
        </w:rPr>
        <w:t xml:space="preserve">and let </w:t>
      </w:r>
      <w:r w:rsidR="00BA3B1A" w:rsidRPr="00BA3B1A">
        <w:rPr>
          <w:position w:val="-10"/>
          <w:szCs w:val="24"/>
        </w:rPr>
        <w:object w:dxaOrig="260" w:dyaOrig="300">
          <v:shape id="_x0000_i1183" type="#_x0000_t75" style="width:9.75pt;height:15pt" o:ole="">
            <v:imagedata r:id="rId317" o:title=""/>
          </v:shape>
          <o:OLEObject Type="Embed" ProgID="Equation.3" ShapeID="_x0000_i1183" DrawAspect="Content" ObjectID="_1454942463" r:id="rId318"/>
        </w:object>
      </w:r>
      <w:r w:rsidR="005752F0">
        <w:rPr>
          <w:szCs w:val="24"/>
        </w:rPr>
        <w:t xml:space="preserve"> be the covariance between the vectors </w:t>
      </w:r>
      <w:r w:rsidR="004914FD" w:rsidRPr="004914FD">
        <w:rPr>
          <w:b/>
          <w:szCs w:val="24"/>
        </w:rPr>
        <w:t>U</w:t>
      </w:r>
      <w:r w:rsidR="00BA3B1A">
        <w:rPr>
          <w:szCs w:val="24"/>
        </w:rPr>
        <w:t xml:space="preserve"> and </w:t>
      </w:r>
      <w:r w:rsidR="00AE6BBD" w:rsidRPr="005F2707">
        <w:rPr>
          <w:position w:val="-14"/>
        </w:rPr>
        <w:object w:dxaOrig="340" w:dyaOrig="400">
          <v:shape id="_x0000_i1184" type="#_x0000_t75" style="width:15pt;height:21pt" o:ole="">
            <v:imagedata r:id="rId319" o:title=""/>
          </v:shape>
          <o:OLEObject Type="Embed" ProgID="Equation.3" ShapeID="_x0000_i1184" DrawAspect="Content" ObjectID="_1454942464" r:id="rId320"/>
        </w:object>
      </w:r>
      <w:r w:rsidR="005752F0">
        <w:rPr>
          <w:position w:val="-14"/>
          <w:szCs w:val="24"/>
        </w:rPr>
        <w:t xml:space="preserve">  </w:t>
      </w:r>
      <w:r w:rsidR="005752F0">
        <w:rPr>
          <w:szCs w:val="24"/>
        </w:rPr>
        <w:t xml:space="preserve">Then, </w:t>
      </w:r>
      <w:r w:rsidR="00F4500D" w:rsidRPr="005752F0">
        <w:rPr>
          <w:position w:val="-10"/>
          <w:szCs w:val="24"/>
        </w:rPr>
        <w:object w:dxaOrig="1920" w:dyaOrig="340">
          <v:shape id="_x0000_i1185" type="#_x0000_t75" style="width:81.75pt;height:17.25pt" o:ole="">
            <v:imagedata r:id="rId321" o:title=""/>
          </v:shape>
          <o:OLEObject Type="Embed" ProgID="Equation.3" ShapeID="_x0000_i1185" DrawAspect="Content" ObjectID="_1454942465" r:id="rId322"/>
        </w:object>
      </w:r>
      <w:r w:rsidR="00CA0865" w:rsidRPr="00CA0865">
        <w:rPr>
          <w:szCs w:val="24"/>
        </w:rPr>
        <w:t xml:space="preserve"> </w:t>
      </w:r>
      <w:r w:rsidR="00CA0865">
        <w:rPr>
          <w:szCs w:val="24"/>
        </w:rPr>
        <w:t>where</w:t>
      </w:r>
    </w:p>
    <w:p w:rsidR="005752F0" w:rsidRDefault="005752F0" w:rsidP="005C5083">
      <w:pPr>
        <w:ind w:firstLine="720"/>
        <w:rPr>
          <w:szCs w:val="24"/>
        </w:rPr>
      </w:pPr>
    </w:p>
    <w:p w:rsidR="005752F0" w:rsidRDefault="00EC7F15" w:rsidP="005752F0">
      <w:pPr>
        <w:rPr>
          <w:szCs w:val="24"/>
        </w:rPr>
      </w:pPr>
      <w:r w:rsidRPr="00536817">
        <w:rPr>
          <w:position w:val="-50"/>
          <w:szCs w:val="24"/>
        </w:rPr>
        <w:object w:dxaOrig="5480" w:dyaOrig="1120">
          <v:shape id="_x0000_i1186" type="#_x0000_t75" style="width:271.5pt;height:57pt" o:ole="">
            <v:imagedata r:id="rId323" o:title=""/>
          </v:shape>
          <o:OLEObject Type="Embed" ProgID="Equation.3" ShapeID="_x0000_i1186" DrawAspect="Content" ObjectID="_1454942466" r:id="rId324"/>
        </w:object>
      </w:r>
      <w:r w:rsidR="00EC1D45">
        <w:rPr>
          <w:szCs w:val="24"/>
        </w:rPr>
        <w:tab/>
      </w:r>
      <w:r w:rsidR="00EC1D45">
        <w:rPr>
          <w:szCs w:val="24"/>
        </w:rPr>
        <w:tab/>
      </w:r>
      <w:r w:rsidR="00EC1D45">
        <w:rPr>
          <w:szCs w:val="24"/>
        </w:rPr>
        <w:tab/>
      </w:r>
      <w:r w:rsidR="00EC1D45">
        <w:rPr>
          <w:szCs w:val="24"/>
        </w:rPr>
        <w:tab/>
      </w:r>
      <w:r w:rsidR="00EC1D45">
        <w:rPr>
          <w:szCs w:val="24"/>
        </w:rPr>
        <w:tab/>
        <w:t xml:space="preserve">       (6)</w:t>
      </w:r>
    </w:p>
    <w:p w:rsidR="00A03D79" w:rsidRDefault="00401077" w:rsidP="005752F0">
      <w:pPr>
        <w:rPr>
          <w:szCs w:val="24"/>
        </w:rPr>
      </w:pPr>
      <w:r>
        <w:rPr>
          <w:szCs w:val="24"/>
        </w:rPr>
        <w:t xml:space="preserve"> </w:t>
      </w:r>
    </w:p>
    <w:p w:rsidR="005C6D9D" w:rsidRPr="00036594" w:rsidRDefault="00536817" w:rsidP="005150F5">
      <w:pPr>
        <w:spacing w:line="360" w:lineRule="auto"/>
        <w:rPr>
          <w:szCs w:val="24"/>
        </w:rPr>
      </w:pPr>
      <w:r>
        <w:rPr>
          <w:szCs w:val="24"/>
        </w:rPr>
        <w:t xml:space="preserve">and </w:t>
      </w:r>
      <w:r w:rsidR="00487DB5" w:rsidRPr="007E12A5">
        <w:rPr>
          <w:position w:val="-10"/>
        </w:rPr>
        <w:object w:dxaOrig="320" w:dyaOrig="340">
          <v:shape id="_x0000_i1187" type="#_x0000_t75" style="width:15pt;height:15pt" o:ole="">
            <v:imagedata r:id="rId325" o:title=""/>
          </v:shape>
          <o:OLEObject Type="Embed" ProgID="Equation.3" ShapeID="_x0000_i1187" DrawAspect="Content" ObjectID="_1454942467" r:id="rId326"/>
        </w:object>
      </w:r>
      <w:r w:rsidR="00487DB5">
        <w:t xml:space="preserve"> is as defined in Section </w:t>
      </w:r>
      <w:r w:rsidR="00BC5D98" w:rsidRPr="008578C8">
        <w:t>2.1</w:t>
      </w:r>
      <w:r w:rsidR="00BC5D98" w:rsidRPr="00050F43">
        <w:t>.</w:t>
      </w:r>
      <w:r w:rsidR="00BC5D98">
        <w:t xml:space="preserve"> </w:t>
      </w:r>
      <w:r w:rsidR="001E0458">
        <w:rPr>
          <w:szCs w:val="24"/>
        </w:rPr>
        <w:t xml:space="preserve">Next, define </w:t>
      </w:r>
      <w:r w:rsidR="004914FD" w:rsidRPr="004914FD">
        <w:rPr>
          <w:b/>
          <w:szCs w:val="24"/>
        </w:rPr>
        <w:t>M</w:t>
      </w:r>
      <w:r w:rsidR="0099694B" w:rsidRPr="00D5063F">
        <w:rPr>
          <w:szCs w:val="24"/>
        </w:rPr>
        <w:t xml:space="preserve"> as an identity matrix of size </w:t>
      </w:r>
      <w:r w:rsidR="001E0458">
        <w:rPr>
          <w:szCs w:val="24"/>
        </w:rPr>
        <w:t>2</w:t>
      </w:r>
      <w:r w:rsidR="0099694B" w:rsidRPr="00D5063F">
        <w:rPr>
          <w:i/>
          <w:szCs w:val="24"/>
        </w:rPr>
        <w:t>K</w:t>
      </w:r>
      <w:r w:rsidR="0099694B">
        <w:rPr>
          <w:szCs w:val="24"/>
        </w:rPr>
        <w:t>–</w:t>
      </w:r>
      <w:r w:rsidR="009417DD">
        <w:rPr>
          <w:szCs w:val="24"/>
        </w:rPr>
        <w:t xml:space="preserve">1 with an extra column </w:t>
      </w:r>
      <w:r w:rsidR="0099694B" w:rsidRPr="00D5063F">
        <w:rPr>
          <w:szCs w:val="24"/>
        </w:rPr>
        <w:t xml:space="preserve">added at the </w:t>
      </w:r>
      <w:r w:rsidR="0099694B" w:rsidRPr="00D5063F">
        <w:rPr>
          <w:position w:val="-14"/>
          <w:szCs w:val="24"/>
        </w:rPr>
        <w:object w:dxaOrig="380" w:dyaOrig="400">
          <v:shape id="_x0000_i1188" type="#_x0000_t75" style="width:19.5pt;height:21pt" o:ole="">
            <v:imagedata r:id="rId327" o:title=""/>
          </v:shape>
          <o:OLEObject Type="Embed" ProgID="Equation.3" ShapeID="_x0000_i1188" DrawAspect="Content" ObjectID="_1454942468" r:id="rId328"/>
        </w:object>
      </w:r>
      <w:r w:rsidR="008A06F3">
        <w:rPr>
          <w:szCs w:val="24"/>
        </w:rPr>
        <w:t xml:space="preserve"> column</w:t>
      </w:r>
      <w:r w:rsidR="001E0458">
        <w:rPr>
          <w:szCs w:val="24"/>
        </w:rPr>
        <w:t xml:space="preserve"> </w:t>
      </w:r>
      <w:r w:rsidR="00E34C73">
        <w:rPr>
          <w:szCs w:val="24"/>
        </w:rPr>
        <w:t xml:space="preserve">of the consumer </w:t>
      </w:r>
      <w:r w:rsidR="001E0458">
        <w:rPr>
          <w:szCs w:val="24"/>
        </w:rPr>
        <w:t xml:space="preserve">(thus, </w:t>
      </w:r>
      <w:r w:rsidR="004914FD" w:rsidRPr="004914FD">
        <w:rPr>
          <w:b/>
          <w:szCs w:val="24"/>
        </w:rPr>
        <w:t>M</w:t>
      </w:r>
      <w:r w:rsidR="001E0458">
        <w:rPr>
          <w:position w:val="-14"/>
          <w:szCs w:val="24"/>
        </w:rPr>
        <w:t xml:space="preserve"> </w:t>
      </w:r>
      <w:r w:rsidR="001E0458">
        <w:rPr>
          <w:szCs w:val="24"/>
        </w:rPr>
        <w:t xml:space="preserve">is a matrix of dimension </w:t>
      </w:r>
      <w:r w:rsidR="00746789" w:rsidRPr="00036594">
        <w:rPr>
          <w:position w:val="-10"/>
          <w:szCs w:val="24"/>
        </w:rPr>
        <w:object w:dxaOrig="1560" w:dyaOrig="320">
          <v:shape id="_x0000_i1189" type="#_x0000_t75" style="width:78.75pt;height:15pt" o:ole="">
            <v:imagedata r:id="rId329" o:title=""/>
          </v:shape>
          <o:OLEObject Type="Embed" ProgID="Equation.3" ShapeID="_x0000_i1189" DrawAspect="Content" ObjectID="_1454942469" r:id="rId330"/>
        </w:object>
      </w:r>
      <w:r w:rsidR="00746789">
        <w:rPr>
          <w:szCs w:val="24"/>
        </w:rPr>
        <w:t xml:space="preserve">. </w:t>
      </w:r>
      <w:r w:rsidR="009417DD">
        <w:rPr>
          <w:szCs w:val="24"/>
        </w:rPr>
        <w:t xml:space="preserve">This </w:t>
      </w:r>
      <w:r w:rsidR="009417DD" w:rsidRPr="00D5063F">
        <w:rPr>
          <w:position w:val="-14"/>
          <w:szCs w:val="24"/>
        </w:rPr>
        <w:object w:dxaOrig="380" w:dyaOrig="400">
          <v:shape id="_x0000_i1190" type="#_x0000_t75" style="width:19.5pt;height:21pt" o:ole="">
            <v:imagedata r:id="rId327" o:title=""/>
          </v:shape>
          <o:OLEObject Type="Embed" ProgID="Equation.3" ShapeID="_x0000_i1190" DrawAspect="Content" ObjectID="_1454942470" r:id="rId331"/>
        </w:object>
      </w:r>
      <w:r w:rsidR="009417DD">
        <w:rPr>
          <w:szCs w:val="24"/>
        </w:rPr>
        <w:t xml:space="preserve"> column of </w:t>
      </w:r>
      <w:r w:rsidR="004914FD" w:rsidRPr="004914FD">
        <w:rPr>
          <w:b/>
          <w:szCs w:val="24"/>
        </w:rPr>
        <w:t>M</w:t>
      </w:r>
      <w:r w:rsidR="009417DD">
        <w:rPr>
          <w:szCs w:val="24"/>
        </w:rPr>
        <w:t xml:space="preserve"> has the value of </w:t>
      </w:r>
      <w:r w:rsidR="00BC4D07">
        <w:rPr>
          <w:szCs w:val="24"/>
        </w:rPr>
        <w:t xml:space="preserve">‘-1’ </w:t>
      </w:r>
      <w:r w:rsidR="009417DD">
        <w:rPr>
          <w:szCs w:val="24"/>
        </w:rPr>
        <w:t xml:space="preserve">in the first </w:t>
      </w:r>
      <w:r w:rsidR="000F2A10" w:rsidRPr="00036594">
        <w:rPr>
          <w:position w:val="-10"/>
          <w:szCs w:val="24"/>
        </w:rPr>
        <w:object w:dxaOrig="720" w:dyaOrig="320">
          <v:shape id="_x0000_i1191" type="#_x0000_t75" style="width:36.75pt;height:15pt" o:ole="">
            <v:imagedata r:id="rId332" o:title=""/>
          </v:shape>
          <o:OLEObject Type="Embed" ProgID="Equation.3" ShapeID="_x0000_i1191" DrawAspect="Content" ObjectID="_1454942471" r:id="rId333"/>
        </w:object>
      </w:r>
      <w:r w:rsidR="009417DD">
        <w:t xml:space="preserve"> rows and the value of zero in the remaining</w:t>
      </w:r>
      <w:r w:rsidR="00746789">
        <w:t xml:space="preserve"> </w:t>
      </w:r>
      <w:r w:rsidR="00746789" w:rsidRPr="00746789">
        <w:rPr>
          <w:i/>
        </w:rPr>
        <w:t>K</w:t>
      </w:r>
      <w:r w:rsidR="00746789">
        <w:t xml:space="preserve"> </w:t>
      </w:r>
      <w:r w:rsidR="009417DD">
        <w:t xml:space="preserve">rows. </w:t>
      </w:r>
      <w:r w:rsidR="001E0458">
        <w:rPr>
          <w:szCs w:val="24"/>
        </w:rPr>
        <w:t xml:space="preserve">Then, </w:t>
      </w:r>
      <w:r w:rsidR="004914FD" w:rsidRPr="00401077">
        <w:rPr>
          <w:position w:val="-26"/>
          <w:szCs w:val="24"/>
        </w:rPr>
        <w:object w:dxaOrig="3519" w:dyaOrig="740">
          <v:shape id="_x0000_i1192" type="#_x0000_t75" style="width:175.5pt;height:37.5pt" o:ole="">
            <v:imagedata r:id="rId334" o:title=""/>
          </v:shape>
          <o:OLEObject Type="Embed" ProgID="Equation.3" ShapeID="_x0000_i1192" DrawAspect="Content" ObjectID="_1454942472" r:id="rId335"/>
        </w:object>
      </w:r>
      <w:r w:rsidR="008A06F3">
        <w:rPr>
          <w:szCs w:val="24"/>
        </w:rPr>
        <w:t xml:space="preserve"> with </w:t>
      </w:r>
      <w:r w:rsidR="001F13A1" w:rsidRPr="005F2707">
        <w:rPr>
          <w:position w:val="-12"/>
        </w:rPr>
        <w:object w:dxaOrig="340" w:dyaOrig="380">
          <v:shape id="_x0000_i1193" type="#_x0000_t75" style="width:19.5pt;height:19.5pt" o:ole="">
            <v:imagedata r:id="rId336" o:title=""/>
          </v:shape>
          <o:OLEObject Type="Embed" ProgID="Equation.3" ShapeID="_x0000_i1193" DrawAspect="Content" ObjectID="_1454942473" r:id="rId337"/>
        </w:object>
      </w:r>
      <w:r w:rsidR="00BA3B1A">
        <w:rPr>
          <w:szCs w:val="24"/>
        </w:rPr>
        <w:t xml:space="preserve"> defined in </w:t>
      </w:r>
      <w:r w:rsidR="008A06F3">
        <w:rPr>
          <w:szCs w:val="24"/>
        </w:rPr>
        <w:t xml:space="preserve">Section </w:t>
      </w:r>
      <w:r w:rsidR="00BA3B1A" w:rsidRPr="00050F43">
        <w:rPr>
          <w:szCs w:val="24"/>
        </w:rPr>
        <w:t>2.1</w:t>
      </w:r>
      <w:r w:rsidR="008A06F3">
        <w:rPr>
          <w:szCs w:val="24"/>
        </w:rPr>
        <w:t xml:space="preserve">, and </w:t>
      </w:r>
      <w:r w:rsidR="004914FD" w:rsidRPr="00BA3B1A">
        <w:rPr>
          <w:position w:val="-4"/>
          <w:szCs w:val="24"/>
        </w:rPr>
        <w:object w:dxaOrig="960" w:dyaOrig="320">
          <v:shape id="_x0000_i1194" type="#_x0000_t75" style="width:51pt;height:15.75pt" o:ole="">
            <v:imagedata r:id="rId338" o:title=""/>
          </v:shape>
          <o:OLEObject Type="Embed" ProgID="Equation.3" ShapeID="_x0000_i1194" DrawAspect="Content" ObjectID="_1454942474" r:id="rId339"/>
        </w:object>
      </w:r>
      <w:r w:rsidR="00E31B32">
        <w:rPr>
          <w:szCs w:val="24"/>
        </w:rPr>
        <w:t xml:space="preserve"> and </w:t>
      </w:r>
      <w:r w:rsidR="004914FD" w:rsidRPr="00D5063F">
        <w:rPr>
          <w:position w:val="-14"/>
          <w:szCs w:val="24"/>
        </w:rPr>
        <w:object w:dxaOrig="1200" w:dyaOrig="400">
          <v:shape id="_x0000_i1195" type="#_x0000_t75" style="width:60pt;height:21.75pt" o:ole="">
            <v:imagedata r:id="rId340" o:title=""/>
          </v:shape>
          <o:OLEObject Type="Embed" ProgID="Equation.3" ShapeID="_x0000_i1195" DrawAspect="Content" ObjectID="_1454942475" r:id="rId341"/>
        </w:object>
      </w:r>
      <w:r w:rsidR="00D15DC3">
        <w:rPr>
          <w:szCs w:val="24"/>
        </w:rPr>
        <w:t xml:space="preserve"> (</w:t>
      </w:r>
      <w:r w:rsidR="001F13A1" w:rsidRPr="00BA3B1A">
        <w:rPr>
          <w:position w:val="-6"/>
        </w:rPr>
        <w:object w:dxaOrig="260" w:dyaOrig="340">
          <v:shape id="_x0000_i1196" type="#_x0000_t75" style="width:14.25pt;height:19.5pt" o:ole="">
            <v:imagedata r:id="rId342" o:title=""/>
          </v:shape>
          <o:OLEObject Type="Embed" ProgID="Equation.3" ShapeID="_x0000_i1196" DrawAspect="Content" ObjectID="_1454942476" r:id="rId343"/>
        </w:object>
      </w:r>
      <w:r w:rsidR="00D15DC3">
        <w:t xml:space="preserve"> is a </w:t>
      </w:r>
      <w:r w:rsidR="004914FD" w:rsidRPr="00C34BAD">
        <w:rPr>
          <w:position w:val="-10"/>
          <w:szCs w:val="24"/>
        </w:rPr>
        <w:object w:dxaOrig="1140" w:dyaOrig="320">
          <v:shape id="_x0000_i1197" type="#_x0000_t75" style="width:60pt;height:15.75pt" o:ole="">
            <v:imagedata r:id="rId344" o:title=""/>
          </v:shape>
          <o:OLEObject Type="Embed" ProgID="Equation.3" ShapeID="_x0000_i1197" DrawAspect="Content" ObjectID="_1454942477" r:id="rId345"/>
        </w:object>
      </w:r>
      <w:r w:rsidR="00D15DC3">
        <w:rPr>
          <w:szCs w:val="24"/>
        </w:rPr>
        <w:t xml:space="preserve">vector). </w:t>
      </w:r>
      <w:r w:rsidR="00EC0B5C">
        <w:rPr>
          <w:szCs w:val="24"/>
        </w:rPr>
        <w:t>Next, s</w:t>
      </w:r>
      <w:r w:rsidR="005C6D9D" w:rsidRPr="00036594">
        <w:rPr>
          <w:szCs w:val="24"/>
        </w:rPr>
        <w:t xml:space="preserve">tack the lower thresholds </w:t>
      </w:r>
      <w:r w:rsidR="00882347" w:rsidRPr="005C6D9D">
        <w:rPr>
          <w:position w:val="-14"/>
          <w:szCs w:val="24"/>
        </w:rPr>
        <w:object w:dxaOrig="2020" w:dyaOrig="380">
          <v:shape id="_x0000_i1198" type="#_x0000_t75" style="width:101.25pt;height:19.5pt" o:ole="">
            <v:imagedata r:id="rId346" o:title=""/>
          </v:shape>
          <o:OLEObject Type="Embed" ProgID="Equation.3" ShapeID="_x0000_i1198" DrawAspect="Content" ObjectID="_1454942478" r:id="rId347"/>
        </w:object>
      </w:r>
      <w:r w:rsidR="005C6D9D">
        <w:rPr>
          <w:position w:val="-14"/>
          <w:szCs w:val="24"/>
        </w:rPr>
        <w:t xml:space="preserve"> </w:t>
      </w:r>
      <w:r w:rsidR="005C6D9D">
        <w:rPr>
          <w:szCs w:val="24"/>
        </w:rPr>
        <w:t>in the MC model i</w:t>
      </w:r>
      <w:r w:rsidR="005C6D9D" w:rsidRPr="00036594">
        <w:rPr>
          <w:szCs w:val="24"/>
        </w:rPr>
        <w:t xml:space="preserve">nto a </w:t>
      </w:r>
      <w:r w:rsidR="004914FD" w:rsidRPr="00036594">
        <w:rPr>
          <w:position w:val="-10"/>
          <w:szCs w:val="24"/>
        </w:rPr>
        <w:object w:dxaOrig="720" w:dyaOrig="320">
          <v:shape id="_x0000_i1199" type="#_x0000_t75" style="width:38.25pt;height:15.75pt" o:ole="">
            <v:imagedata r:id="rId348" o:title=""/>
          </v:shape>
          <o:OLEObject Type="Embed" ProgID="Equation.3" ShapeID="_x0000_i1199" DrawAspect="Content" ObjectID="_1454942479" r:id="rId349"/>
        </w:object>
      </w:r>
      <w:r w:rsidR="005C6D9D">
        <w:rPr>
          <w:position w:val="-10"/>
          <w:szCs w:val="24"/>
        </w:rPr>
        <w:t xml:space="preserve"> </w:t>
      </w:r>
      <w:r w:rsidR="005C6D9D" w:rsidRPr="00036594">
        <w:rPr>
          <w:szCs w:val="24"/>
        </w:rPr>
        <w:t xml:space="preserve">vector </w:t>
      </w:r>
      <w:r w:rsidR="001F13A1" w:rsidRPr="00EC0B5C">
        <w:rPr>
          <w:position w:val="-12"/>
          <w:szCs w:val="24"/>
        </w:rPr>
        <w:object w:dxaOrig="600" w:dyaOrig="360">
          <v:shape id="_x0000_i1200" type="#_x0000_t75" style="width:31.5pt;height:21pt" o:ole="">
            <v:imagedata r:id="rId350" o:title=""/>
          </v:shape>
          <o:OLEObject Type="Embed" ProgID="Equation.3" ShapeID="_x0000_i1200" DrawAspect="Content" ObjectID="_1454942480" r:id="rId351"/>
        </w:object>
      </w:r>
      <w:r w:rsidR="005C6D9D">
        <w:rPr>
          <w:position w:val="-12"/>
          <w:szCs w:val="24"/>
        </w:rPr>
        <w:t xml:space="preserve"> </w:t>
      </w:r>
      <w:r w:rsidR="005C6D9D" w:rsidRPr="00036594">
        <w:rPr>
          <w:szCs w:val="24"/>
        </w:rPr>
        <w:t xml:space="preserve">and the upper thresholds </w:t>
      </w:r>
      <w:r w:rsidR="005D65D9" w:rsidRPr="005D65D9">
        <w:rPr>
          <w:position w:val="-14"/>
          <w:szCs w:val="24"/>
        </w:rPr>
        <w:object w:dxaOrig="1860" w:dyaOrig="380">
          <v:shape id="_x0000_i1201" type="#_x0000_t75" style="width:91.5pt;height:19.5pt" o:ole="">
            <v:imagedata r:id="rId352" o:title=""/>
          </v:shape>
          <o:OLEObject Type="Embed" ProgID="Equation.3" ShapeID="_x0000_i1201" DrawAspect="Content" ObjectID="_1454942481" r:id="rId353"/>
        </w:object>
      </w:r>
      <w:r w:rsidR="005C6D9D" w:rsidRPr="00036594">
        <w:rPr>
          <w:szCs w:val="24"/>
        </w:rPr>
        <w:t xml:space="preserve"> into another vector</w:t>
      </w:r>
      <w:r w:rsidR="005C6D9D">
        <w:rPr>
          <w:szCs w:val="24"/>
        </w:rPr>
        <w:t xml:space="preserve"> </w:t>
      </w:r>
      <w:r w:rsidR="001F13A1" w:rsidRPr="00EC0B5C">
        <w:rPr>
          <w:position w:val="-14"/>
          <w:szCs w:val="24"/>
        </w:rPr>
        <w:object w:dxaOrig="420" w:dyaOrig="380">
          <v:shape id="_x0000_i1202" type="#_x0000_t75" style="width:21pt;height:19.5pt" o:ole="">
            <v:imagedata r:id="rId354" o:title=""/>
          </v:shape>
          <o:OLEObject Type="Embed" ProgID="Equation.3" ShapeID="_x0000_i1202" DrawAspect="Content" ObjectID="_1454942482" r:id="rId355"/>
        </w:object>
      </w:r>
      <w:r w:rsidR="00EC0B5C">
        <w:rPr>
          <w:szCs w:val="24"/>
        </w:rPr>
        <w:t xml:space="preserve">. </w:t>
      </w:r>
      <w:r w:rsidR="005C6D9D">
        <w:rPr>
          <w:szCs w:val="24"/>
        </w:rPr>
        <w:t xml:space="preserve">If a specific discrete alternative is not consumed, place a zero value in the corresponding row of both </w:t>
      </w:r>
      <w:r w:rsidR="001F13A1" w:rsidRPr="00EC0B5C">
        <w:rPr>
          <w:position w:val="-12"/>
          <w:szCs w:val="24"/>
        </w:rPr>
        <w:object w:dxaOrig="480" w:dyaOrig="360">
          <v:shape id="_x0000_i1203" type="#_x0000_t75" style="width:24pt;height:21pt" o:ole="">
            <v:imagedata r:id="rId356" o:title=""/>
          </v:shape>
          <o:OLEObject Type="Embed" ProgID="Equation.3" ShapeID="_x0000_i1203" DrawAspect="Content" ObjectID="_1454942483" r:id="rId357"/>
        </w:object>
      </w:r>
      <w:r w:rsidR="006978AF">
        <w:rPr>
          <w:szCs w:val="24"/>
        </w:rPr>
        <w:t xml:space="preserve"> </w:t>
      </w:r>
      <w:r w:rsidR="005C6D9D">
        <w:rPr>
          <w:szCs w:val="24"/>
        </w:rPr>
        <w:t xml:space="preserve">and </w:t>
      </w:r>
      <w:r w:rsidR="001F13A1" w:rsidRPr="00EC0B5C">
        <w:rPr>
          <w:position w:val="-14"/>
          <w:szCs w:val="24"/>
        </w:rPr>
        <w:object w:dxaOrig="420" w:dyaOrig="380">
          <v:shape id="_x0000_i1204" type="#_x0000_t75" style="width:21pt;height:19.5pt" o:ole="">
            <v:imagedata r:id="rId358" o:title=""/>
          </v:shape>
          <o:OLEObject Type="Embed" ProgID="Equation.3" ShapeID="_x0000_i1204" DrawAspect="Content" ObjectID="_1454942484" r:id="rId359"/>
        </w:object>
      </w:r>
      <w:r w:rsidR="006978AF">
        <w:rPr>
          <w:szCs w:val="24"/>
        </w:rPr>
        <w:t xml:space="preserve"> </w:t>
      </w:r>
      <w:r w:rsidR="001975C6">
        <w:rPr>
          <w:szCs w:val="24"/>
        </w:rPr>
        <w:t>(technically, any value can be assigned to these non-consumption alternatives in the thresholds, since the likelihood expression derived later will not involve these entries in the thresholds).</w:t>
      </w:r>
      <w:r w:rsidR="00E4519D">
        <w:rPr>
          <w:szCs w:val="24"/>
        </w:rPr>
        <w:t xml:space="preserve"> </w:t>
      </w:r>
      <w:r w:rsidR="00882347">
        <w:rPr>
          <w:szCs w:val="24"/>
        </w:rPr>
        <w:t xml:space="preserve">Also, </w:t>
      </w:r>
      <w:r w:rsidR="006667AC">
        <w:rPr>
          <w:szCs w:val="24"/>
        </w:rPr>
        <w:t>s</w:t>
      </w:r>
      <w:r w:rsidR="00882347">
        <w:rPr>
          <w:szCs w:val="24"/>
        </w:rPr>
        <w:t xml:space="preserve">tack the thresholds </w:t>
      </w:r>
      <w:r w:rsidR="00EC0B5C" w:rsidRPr="00882347">
        <w:rPr>
          <w:position w:val="-14"/>
          <w:szCs w:val="24"/>
        </w:rPr>
        <w:object w:dxaOrig="1920" w:dyaOrig="380">
          <v:shape id="_x0000_i1205" type="#_x0000_t75" style="width:93.75pt;height:19.5pt" o:ole="">
            <v:imagedata r:id="rId360" o:title=""/>
          </v:shape>
          <o:OLEObject Type="Embed" ProgID="Equation.3" ShapeID="_x0000_i1205" DrawAspect="Content" ObjectID="_1454942485" r:id="rId361"/>
        </w:object>
      </w:r>
      <w:r w:rsidR="00882347">
        <w:rPr>
          <w:szCs w:val="24"/>
        </w:rPr>
        <w:t xml:space="preserve"> into a </w:t>
      </w:r>
      <w:r w:rsidR="00882347" w:rsidRPr="00036594">
        <w:rPr>
          <w:position w:val="-10"/>
          <w:szCs w:val="24"/>
        </w:rPr>
        <w:object w:dxaOrig="720" w:dyaOrig="320">
          <v:shape id="_x0000_i1206" type="#_x0000_t75" style="width:36.75pt;height:15pt" o:ole="">
            <v:imagedata r:id="rId348" o:title=""/>
          </v:shape>
          <o:OLEObject Type="Embed" ProgID="Equation.3" ShapeID="_x0000_i1206" DrawAspect="Content" ObjectID="_1454942486" r:id="rId362"/>
        </w:object>
      </w:r>
      <w:r w:rsidR="00882347">
        <w:rPr>
          <w:szCs w:val="24"/>
        </w:rPr>
        <w:t xml:space="preserve"> vector</w:t>
      </w:r>
      <w:r w:rsidR="006978AF">
        <w:rPr>
          <w:szCs w:val="24"/>
        </w:rPr>
        <w:t xml:space="preserve"> </w:t>
      </w:r>
      <w:r w:rsidR="001F13A1" w:rsidRPr="006978AF">
        <w:rPr>
          <w:position w:val="-12"/>
          <w:szCs w:val="24"/>
        </w:rPr>
        <w:object w:dxaOrig="340" w:dyaOrig="360">
          <v:shape id="_x0000_i1207" type="#_x0000_t75" style="width:19.5pt;height:21pt" o:ole="">
            <v:imagedata r:id="rId363" o:title=""/>
          </v:shape>
          <o:OLEObject Type="Embed" ProgID="Equation.3" ShapeID="_x0000_i1207" DrawAspect="Content" ObjectID="_1454942487" r:id="rId364"/>
        </w:object>
      </w:r>
      <w:r w:rsidR="00EC0B5C">
        <w:t xml:space="preserve">. </w:t>
      </w:r>
      <w:r w:rsidR="00E4519D">
        <w:rPr>
          <w:szCs w:val="24"/>
        </w:rPr>
        <w:t xml:space="preserve">The vectors </w:t>
      </w:r>
      <w:r w:rsidR="001F13A1" w:rsidRPr="00036594">
        <w:rPr>
          <w:position w:val="-12"/>
          <w:szCs w:val="24"/>
        </w:rPr>
        <w:object w:dxaOrig="460" w:dyaOrig="360">
          <v:shape id="_x0000_i1208" type="#_x0000_t75" style="width:24pt;height:21pt" o:ole="">
            <v:imagedata r:id="rId365" o:title=""/>
          </v:shape>
          <o:OLEObject Type="Embed" ProgID="Equation.3" ShapeID="_x0000_i1208" DrawAspect="Content" ObjectID="_1454942488" r:id="rId366"/>
        </w:object>
      </w:r>
      <w:r w:rsidR="00882347">
        <w:rPr>
          <w:szCs w:val="24"/>
        </w:rPr>
        <w:t>,</w:t>
      </w:r>
      <w:r w:rsidR="00882347" w:rsidRPr="00036594">
        <w:rPr>
          <w:szCs w:val="24"/>
        </w:rPr>
        <w:t xml:space="preserve"> </w:t>
      </w:r>
      <w:r w:rsidR="00882347">
        <w:rPr>
          <w:szCs w:val="24"/>
        </w:rPr>
        <w:t xml:space="preserve">and </w:t>
      </w:r>
      <w:r w:rsidR="001F13A1" w:rsidRPr="00036594">
        <w:rPr>
          <w:position w:val="-14"/>
          <w:szCs w:val="24"/>
        </w:rPr>
        <w:object w:dxaOrig="400" w:dyaOrig="380">
          <v:shape id="_x0000_i1209" type="#_x0000_t75" style="width:21pt;height:19.5pt" o:ole="">
            <v:imagedata r:id="rId367" o:title=""/>
          </v:shape>
          <o:OLEObject Type="Embed" ProgID="Equation.3" ShapeID="_x0000_i1209" DrawAspect="Content" ObjectID="_1454942489" r:id="rId368"/>
        </w:object>
      </w:r>
      <w:r w:rsidR="00882347">
        <w:rPr>
          <w:szCs w:val="24"/>
        </w:rPr>
        <w:t xml:space="preserve"> are</w:t>
      </w:r>
      <w:r w:rsidR="00E4519D" w:rsidRPr="00E4519D">
        <w:rPr>
          <w:szCs w:val="24"/>
        </w:rPr>
        <w:t xml:space="preserve"> </w:t>
      </w:r>
      <w:r w:rsidR="00E4519D">
        <w:rPr>
          <w:szCs w:val="24"/>
        </w:rPr>
        <w:t xml:space="preserve">functions of the vectors </w:t>
      </w:r>
      <w:r w:rsidR="00EC0B5C" w:rsidRPr="005F2707">
        <w:rPr>
          <w:position w:val="-6"/>
        </w:rPr>
        <w:object w:dxaOrig="200" w:dyaOrig="279">
          <v:shape id="_x0000_i1210" type="#_x0000_t75" style="width:9.75pt;height:14.25pt" o:ole="">
            <v:imagedata r:id="rId369" o:title=""/>
          </v:shape>
          <o:OLEObject Type="Embed" ProgID="Equation.3" ShapeID="_x0000_i1210" DrawAspect="Content" ObjectID="_1454942490" r:id="rId370"/>
        </w:object>
      </w:r>
      <w:r w:rsidR="00E4519D">
        <w:t xml:space="preserve">, </w:t>
      </w:r>
      <w:r w:rsidR="00353766" w:rsidRPr="00EC0B5C">
        <w:rPr>
          <w:position w:val="-6"/>
        </w:rPr>
        <w:object w:dxaOrig="200" w:dyaOrig="279">
          <v:shape id="_x0000_i1211" type="#_x0000_t75" style="width:9.75pt;height:14.25pt" o:ole="">
            <v:imagedata r:id="rId371" o:title=""/>
          </v:shape>
          <o:OLEObject Type="Embed" ProgID="Equation.3" ShapeID="_x0000_i1211" DrawAspect="Content" ObjectID="_1454942491" r:id="rId372"/>
        </w:object>
      </w:r>
      <w:r w:rsidR="00E4519D">
        <w:t>, and</w:t>
      </w:r>
      <w:r w:rsidR="00EC0B5C">
        <w:t xml:space="preserve"> </w:t>
      </w:r>
      <w:r w:rsidR="00EC0B5C" w:rsidRPr="005F2707">
        <w:rPr>
          <w:position w:val="-10"/>
        </w:rPr>
        <w:object w:dxaOrig="240" w:dyaOrig="260">
          <v:shape id="_x0000_i1212" type="#_x0000_t75" style="width:9.75pt;height:14.25pt" o:ole="">
            <v:imagedata r:id="rId373" o:title=""/>
          </v:shape>
          <o:OLEObject Type="Embed" ProgID="Equation.3" ShapeID="_x0000_i1212" DrawAspect="Content" ObjectID="_1454942492" r:id="rId374"/>
        </w:object>
      </w:r>
      <w:r w:rsidR="00882347">
        <w:t xml:space="preserve">, while the vector </w:t>
      </w:r>
      <w:r w:rsidR="001F13A1" w:rsidRPr="006978AF">
        <w:rPr>
          <w:position w:val="-12"/>
          <w:szCs w:val="24"/>
        </w:rPr>
        <w:object w:dxaOrig="340" w:dyaOrig="360">
          <v:shape id="_x0000_i1213" type="#_x0000_t75" style="width:19.5pt;height:21pt" o:ole="">
            <v:imagedata r:id="rId375" o:title=""/>
          </v:shape>
          <o:OLEObject Type="Embed" ProgID="Equation.3" ShapeID="_x0000_i1213" DrawAspect="Content" ObjectID="_1454942493" r:id="rId376"/>
        </w:object>
      </w:r>
      <w:r w:rsidR="006978AF">
        <w:rPr>
          <w:szCs w:val="24"/>
        </w:rPr>
        <w:t xml:space="preserve"> </w:t>
      </w:r>
      <w:r w:rsidR="00882347">
        <w:rPr>
          <w:szCs w:val="24"/>
        </w:rPr>
        <w:t xml:space="preserve">is a function of the vectors </w:t>
      </w:r>
      <w:r w:rsidR="006978AF" w:rsidRPr="005F2707">
        <w:rPr>
          <w:position w:val="-6"/>
        </w:rPr>
        <w:object w:dxaOrig="200" w:dyaOrig="279">
          <v:shape id="_x0000_i1214" type="#_x0000_t75" style="width:9.75pt;height:14.25pt" o:ole="">
            <v:imagedata r:id="rId369" o:title=""/>
          </v:shape>
          <o:OLEObject Type="Embed" ProgID="Equation.3" ShapeID="_x0000_i1214" DrawAspect="Content" ObjectID="_1454942494" r:id="rId377"/>
        </w:object>
      </w:r>
      <w:r w:rsidR="00882347">
        <w:t xml:space="preserve"> and</w:t>
      </w:r>
      <w:r w:rsidR="006978AF">
        <w:t xml:space="preserve"> </w:t>
      </w:r>
      <w:r w:rsidR="006978AF" w:rsidRPr="00EC0B5C">
        <w:rPr>
          <w:position w:val="-6"/>
        </w:rPr>
        <w:object w:dxaOrig="200" w:dyaOrig="279">
          <v:shape id="_x0000_i1215" type="#_x0000_t75" style="width:9.75pt;height:14.25pt" o:ole="">
            <v:imagedata r:id="rId378" o:title=""/>
          </v:shape>
          <o:OLEObject Type="Embed" ProgID="Equation.3" ShapeID="_x0000_i1215" DrawAspect="Content" ObjectID="_1454942495" r:id="rId379"/>
        </w:object>
      </w:r>
      <w:r w:rsidR="00882347">
        <w:t>.</w:t>
      </w:r>
    </w:p>
    <w:p w:rsidR="008B6E3E" w:rsidRPr="00D5063F" w:rsidRDefault="008B6E3E" w:rsidP="008578C8">
      <w:pPr>
        <w:spacing w:line="360" w:lineRule="auto"/>
        <w:ind w:firstLine="720"/>
        <w:rPr>
          <w:szCs w:val="24"/>
        </w:rPr>
      </w:pPr>
      <w:r>
        <w:rPr>
          <w:szCs w:val="24"/>
        </w:rPr>
        <w:t xml:space="preserve">Next, re-arrange the elements of the vector </w:t>
      </w:r>
      <w:r w:rsidR="001F13A1" w:rsidRPr="0013367A">
        <w:rPr>
          <w:position w:val="-10"/>
          <w:szCs w:val="24"/>
        </w:rPr>
        <w:object w:dxaOrig="320" w:dyaOrig="380">
          <v:shape id="_x0000_i1216" type="#_x0000_t75" style="width:15pt;height:19.5pt" o:ole="">
            <v:imagedata r:id="rId380" o:title=""/>
          </v:shape>
          <o:OLEObject Type="Embed" ProgID="Equation.3" ShapeID="_x0000_i1216" DrawAspect="Content" ObjectID="_1454942496" r:id="rId381"/>
        </w:object>
      </w:r>
      <w:r w:rsidR="0013367A">
        <w:t xml:space="preserve"> </w:t>
      </w:r>
      <w:r>
        <w:t xml:space="preserve">so that the elements in </w:t>
      </w:r>
      <w:r w:rsidR="001F13A1" w:rsidRPr="005F2707">
        <w:rPr>
          <w:position w:val="-12"/>
        </w:rPr>
        <w:object w:dxaOrig="340" w:dyaOrig="380">
          <v:shape id="_x0000_i1217" type="#_x0000_t75" style="width:19.5pt;height:19.5pt" o:ole="">
            <v:imagedata r:id="rId382" o:title=""/>
          </v:shape>
          <o:OLEObject Type="Embed" ProgID="Equation.3" ShapeID="_x0000_i1217" DrawAspect="Content" ObjectID="_1454942497" r:id="rId383"/>
        </w:object>
      </w:r>
      <w:r>
        <w:t xml:space="preserve"> that correspond to the consumed discrete alternatives (but not including alternative </w:t>
      </w:r>
      <w:r w:rsidRPr="00284E24">
        <w:rPr>
          <w:i/>
        </w:rPr>
        <w:t>m</w:t>
      </w:r>
      <w:r>
        <w:t xml:space="preserve">) appear first and the elements of </w:t>
      </w:r>
      <w:r w:rsidR="001F13A1" w:rsidRPr="005F2707">
        <w:rPr>
          <w:position w:val="-12"/>
        </w:rPr>
        <w:object w:dxaOrig="340" w:dyaOrig="380">
          <v:shape id="_x0000_i1218" type="#_x0000_t75" style="width:19.5pt;height:19.5pt" o:ole="">
            <v:imagedata r:id="rId384" o:title=""/>
          </v:shape>
          <o:OLEObject Type="Embed" ProgID="Equation.3" ShapeID="_x0000_i1218" DrawAspect="Content" ObjectID="_1454942498" r:id="rId385"/>
        </w:object>
      </w:r>
      <w:r>
        <w:t xml:space="preserve"> that correspond to the non-consumed discrete alternatives appear later. Let </w:t>
      </w:r>
      <w:r w:rsidR="00BC750D" w:rsidRPr="00BC750D">
        <w:rPr>
          <w:position w:val="-12"/>
          <w:szCs w:val="24"/>
        </w:rPr>
        <w:object w:dxaOrig="320" w:dyaOrig="360">
          <v:shape id="_x0000_i1219" type="#_x0000_t75" style="width:15pt;height:19.5pt" o:ole="">
            <v:imagedata r:id="rId386" o:title=""/>
          </v:shape>
          <o:OLEObject Type="Embed" ProgID="Equation.3" ShapeID="_x0000_i1219" DrawAspect="Content" ObjectID="_1454942499" r:id="rId387"/>
        </w:object>
      </w:r>
      <w:r w:rsidRPr="00D5063F">
        <w:rPr>
          <w:szCs w:val="24"/>
        </w:rPr>
        <w:t xml:space="preserve"> (</w:t>
      </w:r>
      <w:r w:rsidR="00BC750D" w:rsidRPr="00BC750D">
        <w:rPr>
          <w:position w:val="-12"/>
          <w:szCs w:val="24"/>
        </w:rPr>
        <w:object w:dxaOrig="1440" w:dyaOrig="360">
          <v:shape id="_x0000_i1220" type="#_x0000_t75" style="width:1in;height:19.5pt" o:ole="">
            <v:imagedata r:id="rId388" o:title=""/>
          </v:shape>
          <o:OLEObject Type="Embed" ProgID="Equation.3" ShapeID="_x0000_i1220" DrawAspect="Content" ObjectID="_1454942500" r:id="rId389"/>
        </w:object>
      </w:r>
      <w:r w:rsidRPr="00D5063F">
        <w:rPr>
          <w:szCs w:val="24"/>
        </w:rPr>
        <w:t xml:space="preserve">) </w:t>
      </w:r>
      <w:r>
        <w:rPr>
          <w:szCs w:val="24"/>
        </w:rPr>
        <w:t xml:space="preserve">be the number of </w:t>
      </w:r>
      <w:r w:rsidRPr="00D5063F">
        <w:rPr>
          <w:szCs w:val="24"/>
        </w:rPr>
        <w:t>consumed goods</w:t>
      </w:r>
      <w:r>
        <w:rPr>
          <w:szCs w:val="24"/>
        </w:rPr>
        <w:t xml:space="preserve"> (</w:t>
      </w:r>
      <w:r w:rsidR="00BC750D" w:rsidRPr="008B6E3E">
        <w:rPr>
          <w:position w:val="-12"/>
          <w:szCs w:val="24"/>
        </w:rPr>
        <w:object w:dxaOrig="660" w:dyaOrig="380">
          <v:shape id="_x0000_i1221" type="#_x0000_t75" style="width:33pt;height:19.5pt" o:ole="">
            <v:imagedata r:id="rId390" o:title=""/>
          </v:shape>
          <o:OLEObject Type="Embed" ProgID="Equation.3" ShapeID="_x0000_i1221" DrawAspect="Content" ObjectID="_1454942501" r:id="rId391"/>
        </w:object>
      </w:r>
      <w:r>
        <w:rPr>
          <w:szCs w:val="24"/>
        </w:rPr>
        <w:t xml:space="preserve"> for these goods), but</w:t>
      </w:r>
      <w:r w:rsidRPr="00D5063F">
        <w:rPr>
          <w:szCs w:val="24"/>
        </w:rPr>
        <w:t xml:space="preserve"> </w:t>
      </w:r>
      <w:r>
        <w:rPr>
          <w:szCs w:val="24"/>
        </w:rPr>
        <w:t>exclud</w:t>
      </w:r>
      <w:r w:rsidR="0091272E">
        <w:rPr>
          <w:szCs w:val="24"/>
        </w:rPr>
        <w:t>ing the alternative</w:t>
      </w:r>
      <w:r>
        <w:rPr>
          <w:szCs w:val="24"/>
        </w:rPr>
        <w:t xml:space="preserve"> </w:t>
      </w:r>
      <w:r w:rsidRPr="008B6E3E">
        <w:rPr>
          <w:i/>
          <w:szCs w:val="24"/>
        </w:rPr>
        <w:t>m</w:t>
      </w:r>
      <w:r>
        <w:rPr>
          <w:szCs w:val="24"/>
        </w:rPr>
        <w:t>)</w:t>
      </w:r>
      <w:r w:rsidR="00BC750D">
        <w:rPr>
          <w:szCs w:val="24"/>
        </w:rPr>
        <w:t>.</w:t>
      </w:r>
      <w:r>
        <w:rPr>
          <w:szCs w:val="24"/>
        </w:rPr>
        <w:t xml:space="preserve"> </w:t>
      </w:r>
      <w:r w:rsidR="00BC750D">
        <w:rPr>
          <w:szCs w:val="24"/>
        </w:rPr>
        <w:t xml:space="preserve">Let </w:t>
      </w:r>
      <w:r w:rsidR="00BC750D" w:rsidRPr="00BC750D">
        <w:rPr>
          <w:position w:val="-12"/>
          <w:szCs w:val="24"/>
        </w:rPr>
        <w:object w:dxaOrig="420" w:dyaOrig="360">
          <v:shape id="_x0000_i1222" type="#_x0000_t75" style="width:24pt;height:19.5pt" o:ole="">
            <v:imagedata r:id="rId392" o:title=""/>
          </v:shape>
          <o:OLEObject Type="Embed" ProgID="Equation.3" ShapeID="_x0000_i1222" DrawAspect="Content" ObjectID="_1454942502" r:id="rId393"/>
        </w:object>
      </w:r>
      <w:r w:rsidRPr="00D5063F">
        <w:rPr>
          <w:szCs w:val="24"/>
        </w:rPr>
        <w:t xml:space="preserve"> (</w:t>
      </w:r>
      <w:r w:rsidR="00BC750D" w:rsidRPr="00BC750D">
        <w:rPr>
          <w:position w:val="-12"/>
          <w:szCs w:val="24"/>
        </w:rPr>
        <w:object w:dxaOrig="1540" w:dyaOrig="360">
          <v:shape id="_x0000_i1223" type="#_x0000_t75" style="width:77.25pt;height:19.5pt" o:ole="">
            <v:imagedata r:id="rId394" o:title=""/>
          </v:shape>
          <o:OLEObject Type="Embed" ProgID="Equation.3" ShapeID="_x0000_i1223" DrawAspect="Content" ObjectID="_1454942503" r:id="rId395"/>
        </w:object>
      </w:r>
      <w:r w:rsidRPr="00D5063F">
        <w:rPr>
          <w:szCs w:val="24"/>
        </w:rPr>
        <w:t xml:space="preserve">) </w:t>
      </w:r>
      <w:r w:rsidR="00BC750D">
        <w:rPr>
          <w:szCs w:val="24"/>
        </w:rPr>
        <w:t xml:space="preserve">correspondingly be the number of </w:t>
      </w:r>
      <w:r w:rsidRPr="00D5063F">
        <w:rPr>
          <w:szCs w:val="24"/>
        </w:rPr>
        <w:t>non-consumed goods</w:t>
      </w:r>
      <w:r w:rsidR="00BC750D">
        <w:rPr>
          <w:szCs w:val="24"/>
        </w:rPr>
        <w:t xml:space="preserve"> (</w:t>
      </w:r>
      <w:r w:rsidR="00BC750D" w:rsidRPr="008B6E3E">
        <w:rPr>
          <w:position w:val="-12"/>
          <w:szCs w:val="24"/>
        </w:rPr>
        <w:object w:dxaOrig="660" w:dyaOrig="380">
          <v:shape id="_x0000_i1224" type="#_x0000_t75" style="width:33pt;height:19.5pt" o:ole="">
            <v:imagedata r:id="rId396" o:title=""/>
          </v:shape>
          <o:OLEObject Type="Embed" ProgID="Equation.3" ShapeID="_x0000_i1224" DrawAspect="Content" ObjectID="_1454942504" r:id="rId397"/>
        </w:object>
      </w:r>
      <w:r w:rsidR="00BC750D">
        <w:rPr>
          <w:szCs w:val="24"/>
        </w:rPr>
        <w:t xml:space="preserve"> for these goods) </w:t>
      </w:r>
      <w:r w:rsidRPr="00D5063F">
        <w:rPr>
          <w:szCs w:val="24"/>
        </w:rPr>
        <w:t>(</w:t>
      </w:r>
      <w:r w:rsidR="00D15DC3" w:rsidRPr="00BC750D">
        <w:rPr>
          <w:position w:val="-12"/>
          <w:szCs w:val="24"/>
        </w:rPr>
        <w:object w:dxaOrig="1640" w:dyaOrig="360">
          <v:shape id="_x0000_i1225" type="#_x0000_t75" style="width:81.75pt;height:19.5pt" o:ole="">
            <v:imagedata r:id="rId398" o:title=""/>
          </v:shape>
          <o:OLEObject Type="Embed" ProgID="Equation.3" ShapeID="_x0000_i1225" DrawAspect="Content" ObjectID="_1454942505" r:id="rId399"/>
        </w:object>
      </w:r>
      <w:r w:rsidRPr="00D5063F">
        <w:rPr>
          <w:szCs w:val="24"/>
        </w:rPr>
        <w:t xml:space="preserve">). </w:t>
      </w:r>
      <w:r>
        <w:t xml:space="preserve">Also, from the </w:t>
      </w:r>
      <w:r w:rsidR="001F13A1" w:rsidRPr="0013367A">
        <w:rPr>
          <w:position w:val="-14"/>
        </w:rPr>
        <w:object w:dxaOrig="279" w:dyaOrig="400">
          <v:shape id="_x0000_i1226" type="#_x0000_t75" style="width:14.25pt;height:21pt" o:ole="">
            <v:imagedata r:id="rId400" o:title=""/>
          </v:shape>
          <o:OLEObject Type="Embed" ProgID="Equation.3" ShapeID="_x0000_i1226" DrawAspect="Content" ObjectID="_1454942506" r:id="rId401"/>
        </w:object>
      </w:r>
      <w:r>
        <w:t>component vector of</w:t>
      </w:r>
      <w:r w:rsidR="001F13A1" w:rsidRPr="0013367A">
        <w:rPr>
          <w:position w:val="-10"/>
          <w:szCs w:val="24"/>
        </w:rPr>
        <w:object w:dxaOrig="320" w:dyaOrig="380">
          <v:shape id="_x0000_i1227" type="#_x0000_t75" style="width:15pt;height:19.5pt" o:ole="">
            <v:imagedata r:id="rId402" o:title=""/>
          </v:shape>
          <o:OLEObject Type="Embed" ProgID="Equation.3" ShapeID="_x0000_i1227" DrawAspect="Content" ObjectID="_1454942507" r:id="rId403"/>
        </w:object>
      </w:r>
      <w:r>
        <w:t xml:space="preserve">, select out only those elements </w:t>
      </w:r>
      <w:r w:rsidRPr="00214FAA">
        <w:rPr>
          <w:position w:val="-12"/>
        </w:rPr>
        <w:object w:dxaOrig="279" w:dyaOrig="380">
          <v:shape id="_x0000_i1228" type="#_x0000_t75" style="width:14.25pt;height:19.5pt" o:ole="">
            <v:imagedata r:id="rId302" o:title=""/>
          </v:shape>
          <o:OLEObject Type="Embed" ProgID="Equation.3" ShapeID="_x0000_i1228" DrawAspect="Content" ObjectID="_1454942508" r:id="rId404"/>
        </w:object>
      </w:r>
      <w:r>
        <w:t xml:space="preserve"> that correspond to the consumed alternatives</w:t>
      </w:r>
      <w:r w:rsidR="00764E0D">
        <w:t xml:space="preserve"> (including the element corresponding to alternative </w:t>
      </w:r>
      <w:r w:rsidR="00764E0D" w:rsidRPr="0013367A">
        <w:rPr>
          <w:i/>
        </w:rPr>
        <w:t>m</w:t>
      </w:r>
      <w:r w:rsidR="00764E0D">
        <w:t>)</w:t>
      </w:r>
      <w:r>
        <w:t xml:space="preserve">. </w:t>
      </w:r>
      <w:r w:rsidR="0091272E">
        <w:t>Both the re</w:t>
      </w:r>
      <w:r w:rsidR="0013367A">
        <w:t>-arrangement of the elements of</w:t>
      </w:r>
      <w:r w:rsidR="0091272E">
        <w:t xml:space="preserve"> </w:t>
      </w:r>
      <w:r w:rsidR="001F13A1" w:rsidRPr="005F2707">
        <w:rPr>
          <w:position w:val="-12"/>
        </w:rPr>
        <w:object w:dxaOrig="340" w:dyaOrig="380">
          <v:shape id="_x0000_i1229" type="#_x0000_t75" style="width:19.5pt;height:19.5pt" o:ole="">
            <v:imagedata r:id="rId405" o:title=""/>
          </v:shape>
          <o:OLEObject Type="Embed" ProgID="Equation.3" ShapeID="_x0000_i1229" DrawAspect="Content" ObjectID="_1454942509" r:id="rId406"/>
        </w:object>
      </w:r>
      <w:r w:rsidR="0091272E">
        <w:t>as well as the</w:t>
      </w:r>
      <w:r w:rsidR="0013367A">
        <w:t xml:space="preserve"> selection of those elements of</w:t>
      </w:r>
      <w:r w:rsidR="0091272E">
        <w:t xml:space="preserve"> </w:t>
      </w:r>
      <w:r w:rsidR="001F13A1" w:rsidRPr="0013367A">
        <w:rPr>
          <w:position w:val="-14"/>
        </w:rPr>
        <w:object w:dxaOrig="279" w:dyaOrig="400">
          <v:shape id="_x0000_i1230" type="#_x0000_t75" style="width:14.25pt;height:21pt" o:ole="">
            <v:imagedata r:id="rId407" o:title=""/>
          </v:shape>
          <o:OLEObject Type="Embed" ProgID="Equation.3" ShapeID="_x0000_i1230" DrawAspect="Content" ObjectID="_1454942510" r:id="rId408"/>
        </w:object>
      </w:r>
      <w:r w:rsidR="0091272E">
        <w:t>corresponding to the consumed alternatives may be accomplished using a matrix</w:t>
      </w:r>
      <w:r w:rsidR="00F4500D">
        <w:t xml:space="preserve"> </w:t>
      </w:r>
      <w:r w:rsidR="00F4500D" w:rsidRPr="00F4500D">
        <w:rPr>
          <w:b/>
        </w:rPr>
        <w:t>R</w:t>
      </w:r>
      <w:r w:rsidR="00F4500D">
        <w:t xml:space="preserve"> </w:t>
      </w:r>
      <w:r w:rsidR="0091272E">
        <w:t>of dimension (</w:t>
      </w:r>
      <w:r w:rsidR="0091272E" w:rsidRPr="00BC750D">
        <w:rPr>
          <w:position w:val="-12"/>
          <w:szCs w:val="24"/>
        </w:rPr>
        <w:object w:dxaOrig="320" w:dyaOrig="360">
          <v:shape id="_x0000_i1231" type="#_x0000_t75" style="width:15pt;height:19.5pt" o:ole="">
            <v:imagedata r:id="rId386" o:title=""/>
          </v:shape>
          <o:OLEObject Type="Embed" ProgID="Equation.3" ShapeID="_x0000_i1231" DrawAspect="Content" ObjectID="_1454942511" r:id="rId409"/>
        </w:object>
      </w:r>
      <w:r w:rsidR="0091272E">
        <w:rPr>
          <w:szCs w:val="24"/>
        </w:rPr>
        <w:t>+</w:t>
      </w:r>
      <w:r w:rsidR="0091272E" w:rsidRPr="00BC750D">
        <w:rPr>
          <w:position w:val="-12"/>
          <w:szCs w:val="24"/>
        </w:rPr>
        <w:object w:dxaOrig="420" w:dyaOrig="360">
          <v:shape id="_x0000_i1232" type="#_x0000_t75" style="width:24pt;height:19.5pt" o:ole="">
            <v:imagedata r:id="rId392" o:title=""/>
          </v:shape>
          <o:OLEObject Type="Embed" ProgID="Equation.3" ShapeID="_x0000_i1232" DrawAspect="Content" ObjectID="_1454942512" r:id="rId410"/>
        </w:object>
      </w:r>
      <w:r w:rsidR="0091272E">
        <w:rPr>
          <w:szCs w:val="24"/>
        </w:rPr>
        <w:t>+</w:t>
      </w:r>
      <w:r w:rsidR="0091272E" w:rsidRPr="00BC750D">
        <w:rPr>
          <w:position w:val="-12"/>
          <w:szCs w:val="24"/>
        </w:rPr>
        <w:object w:dxaOrig="320" w:dyaOrig="360">
          <v:shape id="_x0000_i1233" type="#_x0000_t75" style="width:15pt;height:19.5pt" o:ole="">
            <v:imagedata r:id="rId386" o:title=""/>
          </v:shape>
          <o:OLEObject Type="Embed" ProgID="Equation.3" ShapeID="_x0000_i1233" DrawAspect="Content" ObjectID="_1454942513" r:id="rId411"/>
        </w:object>
      </w:r>
      <w:r w:rsidR="0091272E">
        <w:rPr>
          <w:szCs w:val="24"/>
        </w:rPr>
        <w:t>+1=</w:t>
      </w:r>
      <w:r w:rsidR="00D15DC3" w:rsidRPr="00D15DC3">
        <w:rPr>
          <w:position w:val="-12"/>
        </w:rPr>
        <w:object w:dxaOrig="1880" w:dyaOrig="360">
          <v:shape id="_x0000_i1234" type="#_x0000_t75" style="width:93.75pt;height:19.5pt" o:ole="">
            <v:imagedata r:id="rId412" o:title=""/>
          </v:shape>
          <o:OLEObject Type="Embed" ProgID="Equation.3" ShapeID="_x0000_i1234" DrawAspect="Content" ObjectID="_1454942514" r:id="rId413"/>
        </w:object>
      </w:r>
      <w:r w:rsidR="00D15DC3">
        <w:t xml:space="preserve"> </w:t>
      </w:r>
      <w:r w:rsidR="0091272E">
        <w:rPr>
          <w:szCs w:val="24"/>
        </w:rPr>
        <w:t>)</w:t>
      </w:r>
      <w:r w:rsidR="0091272E" w:rsidRPr="00D5063F">
        <w:rPr>
          <w:szCs w:val="24"/>
        </w:rPr>
        <w:t xml:space="preserve"> </w:t>
      </w:r>
      <w:r w:rsidR="00D15DC3">
        <w:rPr>
          <w:szCs w:val="24"/>
        </w:rPr>
        <w:t xml:space="preserve">so that </w:t>
      </w:r>
      <w:r w:rsidR="004914FD" w:rsidRPr="0013367A">
        <w:rPr>
          <w:position w:val="-6"/>
          <w:szCs w:val="24"/>
        </w:rPr>
        <w:object w:dxaOrig="880" w:dyaOrig="340">
          <v:shape id="_x0000_i1235" type="#_x0000_t75" style="width:44.25pt;height:17.25pt" o:ole="">
            <v:imagedata r:id="rId414" o:title=""/>
          </v:shape>
          <o:OLEObject Type="Embed" ProgID="Equation.3" ShapeID="_x0000_i1235" DrawAspect="Content" ObjectID="_1454942515" r:id="rId415"/>
        </w:object>
      </w:r>
      <w:r w:rsidR="00D15DC3">
        <w:rPr>
          <w:szCs w:val="24"/>
        </w:rPr>
        <w:t xml:space="preserve">. </w:t>
      </w:r>
      <w:r w:rsidRPr="00D5063F">
        <w:rPr>
          <w:szCs w:val="24"/>
        </w:rPr>
        <w:t>For example, consider a consumer who cho</w:t>
      </w:r>
      <w:r>
        <w:rPr>
          <w:szCs w:val="24"/>
        </w:rPr>
        <w:t>o</w:t>
      </w:r>
      <w:r w:rsidRPr="00D5063F">
        <w:rPr>
          <w:szCs w:val="24"/>
        </w:rPr>
        <w:t>ses among five goods (</w:t>
      </w:r>
      <w:r w:rsidRPr="00F8612C">
        <w:rPr>
          <w:i/>
          <w:szCs w:val="24"/>
        </w:rPr>
        <w:t>K</w:t>
      </w:r>
      <w:r>
        <w:rPr>
          <w:szCs w:val="24"/>
        </w:rPr>
        <w:t>=5</w:t>
      </w:r>
      <w:r w:rsidRPr="00D5063F">
        <w:rPr>
          <w:szCs w:val="24"/>
        </w:rPr>
        <w:t xml:space="preserve">), </w:t>
      </w:r>
      <w:r>
        <w:rPr>
          <w:szCs w:val="24"/>
        </w:rPr>
        <w:t xml:space="preserve">and </w:t>
      </w:r>
      <w:r w:rsidRPr="00D5063F">
        <w:rPr>
          <w:szCs w:val="24"/>
        </w:rPr>
        <w:t>select</w:t>
      </w:r>
      <w:r>
        <w:rPr>
          <w:szCs w:val="24"/>
        </w:rPr>
        <w:t>s</w:t>
      </w:r>
      <w:r w:rsidRPr="00D5063F">
        <w:rPr>
          <w:szCs w:val="24"/>
        </w:rPr>
        <w:t xml:space="preserve"> goo</w:t>
      </w:r>
      <w:r w:rsidR="007F4A94">
        <w:rPr>
          <w:szCs w:val="24"/>
        </w:rPr>
        <w:t>ds 2, 3</w:t>
      </w:r>
      <w:r>
        <w:rPr>
          <w:szCs w:val="24"/>
        </w:rPr>
        <w:t>,</w:t>
      </w:r>
      <w:r w:rsidRPr="00D5063F">
        <w:rPr>
          <w:szCs w:val="24"/>
        </w:rPr>
        <w:t xml:space="preserve"> and 5</w:t>
      </w:r>
      <w:r>
        <w:rPr>
          <w:szCs w:val="24"/>
        </w:rPr>
        <w:t xml:space="preserve"> for consumption</w:t>
      </w:r>
      <w:r w:rsidRPr="00D5063F">
        <w:rPr>
          <w:szCs w:val="24"/>
        </w:rPr>
        <w:t xml:space="preserve">. Thus, </w:t>
      </w:r>
      <w:r w:rsidR="0013367A" w:rsidRPr="0013367A">
        <w:rPr>
          <w:position w:val="-6"/>
          <w:szCs w:val="24"/>
        </w:rPr>
        <w:object w:dxaOrig="620" w:dyaOrig="279">
          <v:shape id="_x0000_i1236" type="#_x0000_t75" style="width:31.5pt;height:15pt" o:ole="">
            <v:imagedata r:id="rId416" o:title=""/>
          </v:shape>
          <o:OLEObject Type="Embed" ProgID="Equation.3" ShapeID="_x0000_i1236" DrawAspect="Content" ObjectID="_1454942516" r:id="rId417"/>
        </w:object>
      </w:r>
      <w:r w:rsidRPr="00D5063F">
        <w:rPr>
          <w:szCs w:val="24"/>
        </w:rPr>
        <w:t xml:space="preserve">, </w:t>
      </w:r>
      <w:r w:rsidR="0013367A" w:rsidRPr="0013367A">
        <w:rPr>
          <w:position w:val="-12"/>
          <w:szCs w:val="24"/>
        </w:rPr>
        <w:object w:dxaOrig="720" w:dyaOrig="360">
          <v:shape id="_x0000_i1237" type="#_x0000_t75" style="width:36.75pt;height:19.5pt" o:ole="">
            <v:imagedata r:id="rId418" o:title=""/>
          </v:shape>
          <o:OLEObject Type="Embed" ProgID="Equation.3" ShapeID="_x0000_i1237" DrawAspect="Content" ObjectID="_1454942517" r:id="rId419"/>
        </w:object>
      </w:r>
      <w:r w:rsidR="007F4A94" w:rsidRPr="00D5063F">
        <w:rPr>
          <w:szCs w:val="24"/>
        </w:rPr>
        <w:t xml:space="preserve"> (corre</w:t>
      </w:r>
      <w:r w:rsidR="007F4A94">
        <w:rPr>
          <w:szCs w:val="24"/>
        </w:rPr>
        <w:t>sponding to the consumed goods 3</w:t>
      </w:r>
      <w:r w:rsidR="007F4A94" w:rsidRPr="00D5063F">
        <w:rPr>
          <w:szCs w:val="24"/>
        </w:rPr>
        <w:t xml:space="preserve"> and 5, with good 2 serving as the base good needed to </w:t>
      </w:r>
      <w:r w:rsidR="007F4A94">
        <w:rPr>
          <w:szCs w:val="24"/>
        </w:rPr>
        <w:t xml:space="preserve">take utility differentials), </w:t>
      </w:r>
      <w:r w:rsidR="0013367A" w:rsidRPr="0013367A">
        <w:rPr>
          <w:position w:val="-12"/>
          <w:szCs w:val="24"/>
        </w:rPr>
        <w:object w:dxaOrig="820" w:dyaOrig="360">
          <v:shape id="_x0000_i1238" type="#_x0000_t75" style="width:40.5pt;height:19.5pt" o:ole="">
            <v:imagedata r:id="rId420" o:title=""/>
          </v:shape>
          <o:OLEObject Type="Embed" ProgID="Equation.3" ShapeID="_x0000_i1238" DrawAspect="Content" ObjectID="_1454942518" r:id="rId421"/>
        </w:object>
      </w:r>
      <w:r w:rsidRPr="00D5063F">
        <w:rPr>
          <w:szCs w:val="24"/>
        </w:rPr>
        <w:t xml:space="preserve"> (corresponding to the n</w:t>
      </w:r>
      <w:r w:rsidR="007F4A94">
        <w:rPr>
          <w:szCs w:val="24"/>
        </w:rPr>
        <w:t xml:space="preserve">on-consumed goods 1 and 4). </w:t>
      </w:r>
      <w:r w:rsidRPr="00D5063F">
        <w:rPr>
          <w:szCs w:val="24"/>
        </w:rPr>
        <w:t xml:space="preserve">Then, the re-arrangement matrix </w:t>
      </w:r>
      <w:r w:rsidR="00F4500D" w:rsidRPr="00F4500D">
        <w:rPr>
          <w:b/>
        </w:rPr>
        <w:t>R</w:t>
      </w:r>
      <w:r w:rsidR="00F4500D" w:rsidRPr="00D5063F">
        <w:rPr>
          <w:szCs w:val="24"/>
        </w:rPr>
        <w:t xml:space="preserve"> </w:t>
      </w:r>
      <w:r w:rsidRPr="00D5063F">
        <w:rPr>
          <w:szCs w:val="24"/>
        </w:rPr>
        <w:t>is:</w:t>
      </w:r>
    </w:p>
    <w:tbl>
      <w:tblPr>
        <w:tblW w:w="9468" w:type="dxa"/>
        <w:tblLook w:val="00A0"/>
      </w:tblPr>
      <w:tblGrid>
        <w:gridCol w:w="8658"/>
        <w:gridCol w:w="810"/>
      </w:tblGrid>
      <w:tr w:rsidR="008B6E3E" w:rsidRPr="00CD5C0D" w:rsidTr="0065135A">
        <w:trPr>
          <w:trHeight w:val="1197"/>
        </w:trPr>
        <w:tc>
          <w:tcPr>
            <w:tcW w:w="8658" w:type="dxa"/>
          </w:tcPr>
          <w:p w:rsidR="008B6E3E" w:rsidRPr="00B731A2" w:rsidRDefault="0084754A" w:rsidP="00050F43">
            <w:pPr>
              <w:spacing w:line="360" w:lineRule="auto"/>
              <w:rPr>
                <w:position w:val="-30"/>
                <w:szCs w:val="24"/>
              </w:rPr>
            </w:pPr>
            <w:r w:rsidRPr="00A64CB1">
              <w:rPr>
                <w:position w:val="-120"/>
                <w:szCs w:val="24"/>
              </w:rPr>
              <w:object w:dxaOrig="7080" w:dyaOrig="2520">
                <v:shape id="_x0000_i1239" type="#_x0000_t75" style="width:354pt;height:121.5pt" o:ole="">
                  <v:imagedata r:id="rId422" o:title=""/>
                </v:shape>
                <o:OLEObject Type="Embed" ProgID="Equation.3" ShapeID="_x0000_i1239" DrawAspect="Content" ObjectID="_1454942519" r:id="rId423"/>
              </w:object>
            </w:r>
          </w:p>
        </w:tc>
        <w:tc>
          <w:tcPr>
            <w:tcW w:w="810" w:type="dxa"/>
            <w:vAlign w:val="center"/>
          </w:tcPr>
          <w:p w:rsidR="008B6E3E" w:rsidRPr="00CD5C0D" w:rsidRDefault="00EC1D45" w:rsidP="008578C8">
            <w:pPr>
              <w:spacing w:line="360" w:lineRule="auto"/>
              <w:rPr>
                <w:szCs w:val="24"/>
              </w:rPr>
            </w:pPr>
            <w:r>
              <w:rPr>
                <w:szCs w:val="24"/>
              </w:rPr>
              <w:t xml:space="preserve">     </w:t>
            </w:r>
            <w:r w:rsidR="0013367A">
              <w:rPr>
                <w:szCs w:val="24"/>
              </w:rPr>
              <w:t>(7</w:t>
            </w:r>
            <w:r w:rsidR="008B6E3E" w:rsidRPr="00CD5C0D">
              <w:rPr>
                <w:szCs w:val="24"/>
              </w:rPr>
              <w:t>)</w:t>
            </w:r>
          </w:p>
        </w:tc>
      </w:tr>
    </w:tbl>
    <w:p w:rsidR="008B6E3E" w:rsidRDefault="00A64CB1" w:rsidP="00050F43">
      <w:pPr>
        <w:spacing w:line="360" w:lineRule="auto"/>
        <w:rPr>
          <w:szCs w:val="24"/>
        </w:rPr>
      </w:pPr>
      <w:r>
        <w:rPr>
          <w:szCs w:val="24"/>
        </w:rPr>
        <w:t xml:space="preserve">where the </w:t>
      </w:r>
      <w:r w:rsidR="008B6E3E">
        <w:rPr>
          <w:szCs w:val="24"/>
        </w:rPr>
        <w:t xml:space="preserve">sub-matrix </w:t>
      </w:r>
      <w:r w:rsidRPr="00A64CB1">
        <w:rPr>
          <w:position w:val="-12"/>
          <w:szCs w:val="24"/>
        </w:rPr>
        <w:object w:dxaOrig="380" w:dyaOrig="360">
          <v:shape id="_x0000_i1240" type="#_x0000_t75" style="width:21pt;height:19.5pt" o:ole="">
            <v:imagedata r:id="rId424" o:title=""/>
          </v:shape>
          <o:OLEObject Type="Embed" ProgID="Equation.3" ShapeID="_x0000_i1240" DrawAspect="Content" ObjectID="_1454942520" r:id="rId425"/>
        </w:object>
      </w:r>
      <w:r>
        <w:rPr>
          <w:szCs w:val="24"/>
        </w:rPr>
        <w:t xml:space="preserve"> corresponds to the </w:t>
      </w:r>
      <w:r w:rsidR="008B6E3E">
        <w:rPr>
          <w:szCs w:val="24"/>
        </w:rPr>
        <w:t xml:space="preserve">consumed goods </w:t>
      </w:r>
      <w:r>
        <w:rPr>
          <w:szCs w:val="24"/>
        </w:rPr>
        <w:t xml:space="preserve">excluding </w:t>
      </w:r>
      <w:r w:rsidRPr="0013367A">
        <w:rPr>
          <w:i/>
          <w:szCs w:val="24"/>
        </w:rPr>
        <w:t>m</w:t>
      </w:r>
      <w:r>
        <w:rPr>
          <w:szCs w:val="24"/>
        </w:rPr>
        <w:t xml:space="preserve"> </w:t>
      </w:r>
      <w:r w:rsidR="008B6E3E">
        <w:rPr>
          <w:szCs w:val="24"/>
        </w:rPr>
        <w:t xml:space="preserve">(of dimension </w:t>
      </w:r>
      <w:r w:rsidRPr="00A64CB1">
        <w:rPr>
          <w:position w:val="-12"/>
          <w:szCs w:val="24"/>
        </w:rPr>
        <w:object w:dxaOrig="1320" w:dyaOrig="360">
          <v:shape id="_x0000_i1241" type="#_x0000_t75" style="width:63.75pt;height:19.5pt" o:ole="">
            <v:imagedata r:id="rId426" o:title=""/>
          </v:shape>
          <o:OLEObject Type="Embed" ProgID="Equation.3" ShapeID="_x0000_i1241" DrawAspect="Content" ObjectID="_1454942521" r:id="rId427"/>
        </w:object>
      </w:r>
      <w:r>
        <w:rPr>
          <w:szCs w:val="24"/>
        </w:rPr>
        <w:t xml:space="preserve">), the </w:t>
      </w:r>
      <w:r w:rsidR="008B6E3E">
        <w:rPr>
          <w:szCs w:val="24"/>
        </w:rPr>
        <w:t xml:space="preserve">sub-matrix </w:t>
      </w:r>
      <w:r w:rsidRPr="00A64CB1">
        <w:rPr>
          <w:position w:val="-12"/>
          <w:szCs w:val="24"/>
        </w:rPr>
        <w:object w:dxaOrig="480" w:dyaOrig="360">
          <v:shape id="_x0000_i1242" type="#_x0000_t75" style="width:28.5pt;height:19.5pt" o:ole="">
            <v:imagedata r:id="rId428" o:title=""/>
          </v:shape>
          <o:OLEObject Type="Embed" ProgID="Equation.3" ShapeID="_x0000_i1242" DrawAspect="Content" ObjectID="_1454942522" r:id="rId429"/>
        </w:object>
      </w:r>
      <w:r w:rsidR="008B6E3E">
        <w:rPr>
          <w:szCs w:val="24"/>
        </w:rPr>
        <w:t xml:space="preserve"> corresponds to the </w:t>
      </w:r>
      <w:r>
        <w:rPr>
          <w:szCs w:val="24"/>
        </w:rPr>
        <w:t>non-</w:t>
      </w:r>
      <w:r w:rsidR="008B6E3E">
        <w:rPr>
          <w:szCs w:val="24"/>
        </w:rPr>
        <w:t xml:space="preserve">consumed goods (of dimension </w:t>
      </w:r>
      <w:r w:rsidRPr="00A64CB1">
        <w:rPr>
          <w:position w:val="-12"/>
          <w:szCs w:val="24"/>
        </w:rPr>
        <w:object w:dxaOrig="1420" w:dyaOrig="360">
          <v:shape id="_x0000_i1243" type="#_x0000_t75" style="width:66.75pt;height:19.5pt" o:ole="">
            <v:imagedata r:id="rId430" o:title=""/>
          </v:shape>
          <o:OLEObject Type="Embed" ProgID="Equation.3" ShapeID="_x0000_i1243" DrawAspect="Content" ObjectID="_1454942523" r:id="rId431"/>
        </w:object>
      </w:r>
      <w:r>
        <w:rPr>
          <w:szCs w:val="24"/>
        </w:rPr>
        <w:t>), and the sub-matrix</w:t>
      </w:r>
      <w:r w:rsidR="008B6E3E">
        <w:rPr>
          <w:szCs w:val="24"/>
        </w:rPr>
        <w:t xml:space="preserve"> </w:t>
      </w:r>
      <w:r w:rsidR="00070B1E" w:rsidRPr="00A64CB1">
        <w:rPr>
          <w:position w:val="-18"/>
          <w:szCs w:val="24"/>
        </w:rPr>
        <w:object w:dxaOrig="420" w:dyaOrig="420">
          <v:shape id="_x0000_i1244" type="#_x0000_t75" style="width:24pt;height:21pt" o:ole="">
            <v:imagedata r:id="rId432" o:title=""/>
          </v:shape>
          <o:OLEObject Type="Embed" ProgID="Equation.3" ShapeID="_x0000_i1244" DrawAspect="Content" ObjectID="_1454942524" r:id="rId433"/>
        </w:object>
      </w:r>
      <w:r>
        <w:rPr>
          <w:szCs w:val="24"/>
        </w:rPr>
        <w:t xml:space="preserve">corresponds to the elements of the vector </w:t>
      </w:r>
      <w:r w:rsidRPr="00BE6B61">
        <w:rPr>
          <w:position w:val="-10"/>
        </w:rPr>
        <w:object w:dxaOrig="279" w:dyaOrig="360">
          <v:shape id="_x0000_i1245" type="#_x0000_t75" style="width:14.25pt;height:19.5pt" o:ole="">
            <v:imagedata r:id="rId434" o:title=""/>
          </v:shape>
          <o:OLEObject Type="Embed" ProgID="Equation.3" ShapeID="_x0000_i1245" DrawAspect="Content" ObjectID="_1454942525" r:id="rId435"/>
        </w:object>
      </w:r>
      <w:r w:rsidR="00764E0D">
        <w:t xml:space="preserve">associated with the consumed alternatives including alternative </w:t>
      </w:r>
      <w:r w:rsidR="00764E0D" w:rsidRPr="0013367A">
        <w:rPr>
          <w:i/>
        </w:rPr>
        <w:t>m</w:t>
      </w:r>
      <w:r w:rsidR="00764E0D">
        <w:t xml:space="preserve"> </w:t>
      </w:r>
      <w:r w:rsidR="00764E0D">
        <w:rPr>
          <w:szCs w:val="24"/>
        </w:rPr>
        <w:t xml:space="preserve">(of dimension </w:t>
      </w:r>
      <w:r w:rsidR="0081155B" w:rsidRPr="00A64CB1">
        <w:rPr>
          <w:position w:val="-12"/>
          <w:szCs w:val="24"/>
        </w:rPr>
        <w:object w:dxaOrig="1800" w:dyaOrig="360">
          <v:shape id="_x0000_i1246" type="#_x0000_t75" style="width:86.25pt;height:19.5pt" o:ole="">
            <v:imagedata r:id="rId436" o:title=""/>
          </v:shape>
          <o:OLEObject Type="Embed" ProgID="Equation.3" ShapeID="_x0000_i1246" DrawAspect="Content" ObjectID="_1454942526" r:id="rId437"/>
        </w:object>
      </w:r>
      <w:r w:rsidR="00764E0D">
        <w:rPr>
          <w:szCs w:val="24"/>
        </w:rPr>
        <w:t>)</w:t>
      </w:r>
      <w:r w:rsidR="0084754A">
        <w:rPr>
          <w:szCs w:val="24"/>
        </w:rPr>
        <w:t>.</w:t>
      </w:r>
      <w:r w:rsidR="00070B1E">
        <w:rPr>
          <w:szCs w:val="24"/>
        </w:rPr>
        <w:t xml:space="preserve"> </w:t>
      </w:r>
    </w:p>
    <w:p w:rsidR="00ED51B0" w:rsidRDefault="008B6E3E" w:rsidP="0065135A">
      <w:pPr>
        <w:spacing w:line="360" w:lineRule="auto"/>
        <w:ind w:firstLine="720"/>
        <w:rPr>
          <w:szCs w:val="24"/>
        </w:rPr>
      </w:pPr>
      <w:r>
        <w:rPr>
          <w:szCs w:val="24"/>
        </w:rPr>
        <w:t xml:space="preserve">Consistent with the above re-arrangement, define </w:t>
      </w:r>
      <w:r w:rsidR="003E6584" w:rsidRPr="003E6584">
        <w:rPr>
          <w:position w:val="-12"/>
          <w:szCs w:val="24"/>
        </w:rPr>
        <w:object w:dxaOrig="1140" w:dyaOrig="400">
          <v:shape id="_x0000_i1247" type="#_x0000_t75" style="width:57pt;height:21pt" o:ole="">
            <v:imagedata r:id="rId438" o:title=""/>
          </v:shape>
          <o:OLEObject Type="Embed" ProgID="Equation.3" ShapeID="_x0000_i1247" DrawAspect="Content" ObjectID="_1454942527" r:id="rId439"/>
        </w:object>
      </w:r>
      <w:r w:rsidR="00D0082B">
        <w:rPr>
          <w:szCs w:val="24"/>
        </w:rPr>
        <w:t xml:space="preserve"> </w:t>
      </w:r>
      <w:r w:rsidR="003E6584">
        <w:rPr>
          <w:szCs w:val="24"/>
        </w:rPr>
        <w:t xml:space="preserve">, </w:t>
      </w:r>
      <w:r w:rsidR="003E6584" w:rsidRPr="003E6584">
        <w:rPr>
          <w:position w:val="-12"/>
          <w:szCs w:val="24"/>
        </w:rPr>
        <w:object w:dxaOrig="1420" w:dyaOrig="400">
          <v:shape id="_x0000_i1248" type="#_x0000_t75" style="width:70.5pt;height:21pt" o:ole="">
            <v:imagedata r:id="rId440" o:title=""/>
          </v:shape>
          <o:OLEObject Type="Embed" ProgID="Equation.3" ShapeID="_x0000_i1248" DrawAspect="Content" ObjectID="_1454942528" r:id="rId441"/>
        </w:object>
      </w:r>
      <w:r w:rsidR="003E6584">
        <w:rPr>
          <w:szCs w:val="24"/>
        </w:rPr>
        <w:t xml:space="preserve"> </w:t>
      </w:r>
      <w:r w:rsidR="003E6584" w:rsidRPr="003E6584">
        <w:rPr>
          <w:position w:val="-18"/>
          <w:szCs w:val="24"/>
        </w:rPr>
        <w:object w:dxaOrig="1240" w:dyaOrig="460">
          <v:shape id="_x0000_i1249" type="#_x0000_t75" style="width:63pt;height:24pt" o:ole="">
            <v:imagedata r:id="rId442" o:title=""/>
          </v:shape>
          <o:OLEObject Type="Embed" ProgID="Equation.3" ShapeID="_x0000_i1249" DrawAspect="Content" ObjectID="_1454942529" r:id="rId443"/>
        </w:object>
      </w:r>
      <w:r w:rsidR="004B4733">
        <w:rPr>
          <w:szCs w:val="24"/>
        </w:rPr>
        <w:t xml:space="preserve">, </w:t>
      </w:r>
      <w:r w:rsidR="003E6584">
        <w:rPr>
          <w:szCs w:val="24"/>
        </w:rPr>
        <w:t xml:space="preserve">and </w:t>
      </w:r>
      <w:r w:rsidR="003E6584" w:rsidRPr="003E6584">
        <w:rPr>
          <w:position w:val="-18"/>
          <w:szCs w:val="24"/>
        </w:rPr>
        <w:object w:dxaOrig="2360" w:dyaOrig="460">
          <v:shape id="_x0000_i1250" type="#_x0000_t75" style="width:116.25pt;height:24pt" o:ole="">
            <v:imagedata r:id="rId444" o:title=""/>
          </v:shape>
          <o:OLEObject Type="Embed" ProgID="Equation.3" ShapeID="_x0000_i1250" DrawAspect="Content" ObjectID="_1454942530" r:id="rId445"/>
        </w:object>
      </w:r>
      <w:r w:rsidR="005D1A06">
        <w:rPr>
          <w:szCs w:val="24"/>
        </w:rPr>
        <w:t xml:space="preserve">, </w:t>
      </w:r>
      <w:r w:rsidR="00D0082B">
        <w:rPr>
          <w:szCs w:val="24"/>
        </w:rPr>
        <w:t xml:space="preserve">so that </w:t>
      </w:r>
      <w:r w:rsidR="0013367A" w:rsidRPr="003E6584">
        <w:rPr>
          <w:position w:val="-18"/>
          <w:szCs w:val="24"/>
        </w:rPr>
        <w:object w:dxaOrig="3260" w:dyaOrig="440">
          <v:shape id="_x0000_i1251" type="#_x0000_t75" style="width:160.5pt;height:24pt" o:ole="">
            <v:imagedata r:id="rId446" o:title=""/>
          </v:shape>
          <o:OLEObject Type="Embed" ProgID="Equation.3" ShapeID="_x0000_i1251" DrawAspect="Content" ObjectID="_1454942531" r:id="rId447"/>
        </w:object>
      </w:r>
      <w:r w:rsidR="00D0082B">
        <w:rPr>
          <w:szCs w:val="24"/>
        </w:rPr>
        <w:t xml:space="preserve">. In addition, let </w:t>
      </w:r>
      <w:r w:rsidR="001F13A1" w:rsidRPr="0084754A">
        <w:rPr>
          <w:position w:val="-4"/>
          <w:szCs w:val="24"/>
        </w:rPr>
        <w:object w:dxaOrig="900" w:dyaOrig="320">
          <v:shape id="_x0000_i1252" type="#_x0000_t75" style="width:44.25pt;height:15pt" o:ole="">
            <v:imagedata r:id="rId448" o:title=""/>
          </v:shape>
          <o:OLEObject Type="Embed" ProgID="Equation.3" ShapeID="_x0000_i1252" DrawAspect="Content" ObjectID="_1454942532" r:id="rId449"/>
        </w:object>
      </w:r>
      <w:r>
        <w:rPr>
          <w:szCs w:val="24"/>
        </w:rPr>
        <w:t xml:space="preserve">, </w:t>
      </w:r>
      <w:r w:rsidR="001F13A1" w:rsidRPr="003E6584">
        <w:rPr>
          <w:position w:val="-12"/>
          <w:szCs w:val="24"/>
        </w:rPr>
        <w:object w:dxaOrig="1160" w:dyaOrig="400">
          <v:shape id="_x0000_i1253" type="#_x0000_t75" style="width:57pt;height:21pt" o:ole="">
            <v:imagedata r:id="rId450" o:title=""/>
          </v:shape>
          <o:OLEObject Type="Embed" ProgID="Equation.3" ShapeID="_x0000_i1253" DrawAspect="Content" ObjectID="_1454942533" r:id="rId451"/>
        </w:object>
      </w:r>
      <w:r>
        <w:rPr>
          <w:szCs w:val="24"/>
        </w:rPr>
        <w:t xml:space="preserve">, </w:t>
      </w:r>
      <w:r w:rsidR="001F13A1" w:rsidRPr="003E6584">
        <w:rPr>
          <w:position w:val="-12"/>
          <w:szCs w:val="24"/>
        </w:rPr>
        <w:object w:dxaOrig="1380" w:dyaOrig="400">
          <v:shape id="_x0000_i1254" type="#_x0000_t75" style="width:69.75pt;height:21pt" o:ole="">
            <v:imagedata r:id="rId452" o:title=""/>
          </v:shape>
          <o:OLEObject Type="Embed" ProgID="Equation.3" ShapeID="_x0000_i1254" DrawAspect="Content" ObjectID="_1454942534" r:id="rId453"/>
        </w:object>
      </w:r>
      <w:r w:rsidR="003E6584">
        <w:rPr>
          <w:szCs w:val="24"/>
        </w:rPr>
        <w:t xml:space="preserve">, </w:t>
      </w:r>
      <w:r w:rsidR="001F13A1" w:rsidRPr="003E6584">
        <w:rPr>
          <w:position w:val="-18"/>
          <w:szCs w:val="24"/>
        </w:rPr>
        <w:object w:dxaOrig="1300" w:dyaOrig="460">
          <v:shape id="_x0000_i1255" type="#_x0000_t75" style="width:63pt;height:24pt" o:ole="">
            <v:imagedata r:id="rId454" o:title=""/>
          </v:shape>
          <o:OLEObject Type="Embed" ProgID="Equation.3" ShapeID="_x0000_i1255" DrawAspect="Content" ObjectID="_1454942535" r:id="rId455"/>
        </w:object>
      </w:r>
      <w:r w:rsidR="003E6584">
        <w:rPr>
          <w:szCs w:val="24"/>
        </w:rPr>
        <w:t xml:space="preserve">, </w:t>
      </w:r>
      <w:r w:rsidR="001F13A1" w:rsidRPr="003E6584">
        <w:rPr>
          <w:position w:val="-18"/>
          <w:szCs w:val="24"/>
        </w:rPr>
        <w:object w:dxaOrig="2360" w:dyaOrig="460">
          <v:shape id="_x0000_i1256" type="#_x0000_t75" style="width:116.25pt;height:24pt" o:ole="">
            <v:imagedata r:id="rId456" o:title=""/>
          </v:shape>
          <o:OLEObject Type="Embed" ProgID="Equation.3" ShapeID="_x0000_i1256" DrawAspect="Content" ObjectID="_1454942536" r:id="rId457"/>
        </w:object>
      </w:r>
      <w:r>
        <w:rPr>
          <w:szCs w:val="24"/>
        </w:rPr>
        <w:t xml:space="preserve">, and </w:t>
      </w:r>
      <w:r w:rsidR="00323F82" w:rsidRPr="005D1A06">
        <w:rPr>
          <w:position w:val="-56"/>
          <w:szCs w:val="24"/>
        </w:rPr>
        <w:object w:dxaOrig="5460" w:dyaOrig="1240">
          <v:shape id="_x0000_i1257" type="#_x0000_t75" style="width:268.5pt;height:63pt" o:ole="">
            <v:imagedata r:id="rId458" o:title=""/>
          </v:shape>
          <o:OLEObject Type="Embed" ProgID="Equation.3" ShapeID="_x0000_i1257" DrawAspect="Content" ObjectID="_1454942537" r:id="rId459"/>
        </w:object>
      </w:r>
      <w:r w:rsidR="00992FC1">
        <w:rPr>
          <w:szCs w:val="24"/>
        </w:rPr>
        <w:t xml:space="preserve">, </w:t>
      </w:r>
      <w:r>
        <w:rPr>
          <w:szCs w:val="24"/>
        </w:rPr>
        <w:t xml:space="preserve">where </w:t>
      </w:r>
      <w:r w:rsidR="005D23D3" w:rsidRPr="005718DC">
        <w:rPr>
          <w:position w:val="-12"/>
          <w:szCs w:val="24"/>
        </w:rPr>
        <w:object w:dxaOrig="1400" w:dyaOrig="380">
          <v:shape id="_x0000_i1258" type="#_x0000_t75" style="width:70.5pt;height:19.5pt" o:ole="">
            <v:imagedata r:id="rId460" o:title=""/>
          </v:shape>
          <o:OLEObject Type="Embed" ProgID="Equation.3" ShapeID="_x0000_i1258" DrawAspect="Content" ObjectID="_1454942538" r:id="rId461"/>
        </w:object>
      </w:r>
      <w:r>
        <w:rPr>
          <w:szCs w:val="24"/>
        </w:rPr>
        <w:t xml:space="preserve">, </w:t>
      </w:r>
      <w:r w:rsidR="00323F82" w:rsidRPr="005718DC">
        <w:rPr>
          <w:position w:val="-34"/>
          <w:szCs w:val="24"/>
        </w:rPr>
        <w:object w:dxaOrig="2480" w:dyaOrig="800">
          <v:shape id="_x0000_i1259" type="#_x0000_t75" style="width:123.75pt;height:40.5pt" o:ole="">
            <v:imagedata r:id="rId462" o:title=""/>
          </v:shape>
          <o:OLEObject Type="Embed" ProgID="Equation.3" ShapeID="_x0000_i1259" DrawAspect="Content" ObjectID="_1454942539" r:id="rId463"/>
        </w:object>
      </w:r>
      <w:r>
        <w:rPr>
          <w:szCs w:val="24"/>
        </w:rPr>
        <w:t xml:space="preserve">, and </w:t>
      </w:r>
      <w:r w:rsidR="005D23D3" w:rsidRPr="005718DC">
        <w:rPr>
          <w:position w:val="-34"/>
          <w:szCs w:val="24"/>
        </w:rPr>
        <w:object w:dxaOrig="3220" w:dyaOrig="800">
          <v:shape id="_x0000_i1260" type="#_x0000_t75" style="width:162pt;height:39pt" o:ole="">
            <v:imagedata r:id="rId464" o:title=""/>
          </v:shape>
          <o:OLEObject Type="Embed" ProgID="Equation.3" ShapeID="_x0000_i1260" DrawAspect="Content" ObjectID="_1454942540" r:id="rId465"/>
        </w:object>
      </w:r>
      <w:r>
        <w:rPr>
          <w:szCs w:val="24"/>
        </w:rPr>
        <w:t xml:space="preserve"> </w:t>
      </w:r>
      <w:r w:rsidR="002603D6">
        <w:rPr>
          <w:szCs w:val="24"/>
        </w:rPr>
        <w:t xml:space="preserve">Also, let </w:t>
      </w:r>
      <w:r w:rsidR="005D23D3" w:rsidRPr="00070B1E">
        <w:rPr>
          <w:position w:val="-18"/>
          <w:szCs w:val="24"/>
        </w:rPr>
        <w:object w:dxaOrig="2140" w:dyaOrig="420">
          <v:shape id="_x0000_i1261" type="#_x0000_t75" style="width:106.5pt;height:21pt" o:ole="">
            <v:imagedata r:id="rId466" o:title=""/>
          </v:shape>
          <o:OLEObject Type="Embed" ProgID="Equation.3" ShapeID="_x0000_i1261" DrawAspect="Content" ObjectID="_1454942541" r:id="rId467"/>
        </w:object>
      </w:r>
      <w:r w:rsidR="005D23D3">
        <w:rPr>
          <w:szCs w:val="24"/>
        </w:rPr>
        <w:t xml:space="preserve">; that is, </w:t>
      </w:r>
      <w:r w:rsidR="005D23D3" w:rsidRPr="005F2707">
        <w:rPr>
          <w:position w:val="-4"/>
        </w:rPr>
        <w:object w:dxaOrig="240" w:dyaOrig="240">
          <v:shape id="_x0000_i1262" type="#_x0000_t75" style="width:9.75pt;height:9.75pt" o:ole="">
            <v:imagedata r:id="rId468" o:title=""/>
          </v:shape>
          <o:OLEObject Type="Embed" ProgID="Equation.3" ShapeID="_x0000_i1262" DrawAspect="Content" ObjectID="_1454942542" r:id="rId469"/>
        </w:object>
      </w:r>
      <w:r w:rsidR="00070B1E">
        <w:rPr>
          <w:szCs w:val="24"/>
        </w:rPr>
        <w:t xml:space="preserve"> is a </w:t>
      </w:r>
      <w:r w:rsidR="00E951A0" w:rsidRPr="00A64CB1">
        <w:rPr>
          <w:position w:val="-12"/>
          <w:szCs w:val="24"/>
        </w:rPr>
        <w:object w:dxaOrig="1219" w:dyaOrig="360">
          <v:shape id="_x0000_i1263" type="#_x0000_t75" style="width:57.75pt;height:19.5pt" o:ole="">
            <v:imagedata r:id="rId470" o:title=""/>
          </v:shape>
          <o:OLEObject Type="Embed" ProgID="Equation.3" ShapeID="_x0000_i1263" DrawAspect="Content" ObjectID="_1454942543" r:id="rId471"/>
        </w:object>
      </w:r>
      <w:r w:rsidR="00070B1E">
        <w:rPr>
          <w:szCs w:val="24"/>
        </w:rPr>
        <w:t xml:space="preserve"> sub-matrix of </w:t>
      </w:r>
      <w:r w:rsidR="00070B1E" w:rsidRPr="00A64CB1">
        <w:rPr>
          <w:position w:val="-18"/>
          <w:szCs w:val="24"/>
        </w:rPr>
        <w:object w:dxaOrig="420" w:dyaOrig="420">
          <v:shape id="_x0000_i1264" type="#_x0000_t75" style="width:24pt;height:21pt" o:ole="">
            <v:imagedata r:id="rId432" o:title=""/>
          </v:shape>
          <o:OLEObject Type="Embed" ProgID="Equation.3" ShapeID="_x0000_i1264" DrawAspect="Content" ObjectID="_1454942544" r:id="rId472"/>
        </w:object>
      </w:r>
      <w:r w:rsidR="00070B1E">
        <w:rPr>
          <w:szCs w:val="24"/>
        </w:rPr>
        <w:t xml:space="preserve">with all rows of </w:t>
      </w:r>
      <w:r w:rsidR="00070B1E" w:rsidRPr="00A64CB1">
        <w:rPr>
          <w:position w:val="-18"/>
          <w:szCs w:val="24"/>
        </w:rPr>
        <w:object w:dxaOrig="420" w:dyaOrig="420">
          <v:shape id="_x0000_i1265" type="#_x0000_t75" style="width:24pt;height:21pt" o:ole="">
            <v:imagedata r:id="rId432" o:title=""/>
          </v:shape>
          <o:OLEObject Type="Embed" ProgID="Equation.3" ShapeID="_x0000_i1265" DrawAspect="Content" ObjectID="_1454942545" r:id="rId473"/>
        </w:object>
      </w:r>
      <w:r w:rsidR="00070B1E">
        <w:rPr>
          <w:szCs w:val="24"/>
        </w:rPr>
        <w:t xml:space="preserve"> included, but only the </w:t>
      </w:r>
      <w:r w:rsidR="00070B1E" w:rsidRPr="004B4733">
        <w:rPr>
          <w:i/>
          <w:szCs w:val="24"/>
        </w:rPr>
        <w:t>K</w:t>
      </w:r>
      <w:r w:rsidR="00070B1E" w:rsidRPr="008578C8">
        <w:rPr>
          <w:i/>
          <w:szCs w:val="24"/>
          <w:vertAlign w:val="superscript"/>
        </w:rPr>
        <w:t>th</w:t>
      </w:r>
      <w:r w:rsidR="00070B1E">
        <w:rPr>
          <w:szCs w:val="24"/>
        </w:rPr>
        <w:t xml:space="preserve"> through (2</w:t>
      </w:r>
      <w:r w:rsidR="00070B1E" w:rsidRPr="004B4733">
        <w:rPr>
          <w:i/>
          <w:szCs w:val="24"/>
        </w:rPr>
        <w:t>K</w:t>
      </w:r>
      <w:r w:rsidR="00070B1E">
        <w:rPr>
          <w:szCs w:val="24"/>
        </w:rPr>
        <w:t>-1)</w:t>
      </w:r>
      <w:r w:rsidR="00070B1E" w:rsidRPr="008578C8">
        <w:rPr>
          <w:i/>
          <w:szCs w:val="24"/>
          <w:vertAlign w:val="superscript"/>
        </w:rPr>
        <w:t>th</w:t>
      </w:r>
      <w:r w:rsidR="00070B1E">
        <w:rPr>
          <w:szCs w:val="24"/>
        </w:rPr>
        <w:t xml:space="preserve"> columns of </w:t>
      </w:r>
      <w:r w:rsidR="00070B1E" w:rsidRPr="00A64CB1">
        <w:rPr>
          <w:position w:val="-18"/>
          <w:szCs w:val="24"/>
        </w:rPr>
        <w:object w:dxaOrig="420" w:dyaOrig="420">
          <v:shape id="_x0000_i1266" type="#_x0000_t75" style="width:24pt;height:21pt" o:ole="">
            <v:imagedata r:id="rId432" o:title=""/>
          </v:shape>
          <o:OLEObject Type="Embed" ProgID="Equation.3" ShapeID="_x0000_i1266" DrawAspect="Content" ObjectID="_1454942546" r:id="rId474"/>
        </w:object>
      </w:r>
      <w:r w:rsidR="00070B1E">
        <w:rPr>
          <w:szCs w:val="24"/>
        </w:rPr>
        <w:t xml:space="preserve"> Now, define</w:t>
      </w:r>
      <w:r w:rsidR="001F13A1" w:rsidRPr="002C13BA">
        <w:rPr>
          <w:position w:val="-12"/>
          <w:szCs w:val="24"/>
        </w:rPr>
        <w:object w:dxaOrig="1700" w:dyaOrig="440">
          <v:shape id="_x0000_i1267" type="#_x0000_t75" style="width:81pt;height:21pt" o:ole="">
            <v:imagedata r:id="rId475" o:title=""/>
          </v:shape>
          <o:OLEObject Type="Embed" ProgID="Equation.3" ShapeID="_x0000_i1267" DrawAspect="Content" ObjectID="_1454942547" r:id="rId476"/>
        </w:object>
      </w:r>
      <w:r w:rsidR="002C13BA">
        <w:rPr>
          <w:szCs w:val="24"/>
        </w:rPr>
        <w:t>, where</w:t>
      </w:r>
      <w:r w:rsidR="003B7D96">
        <w:rPr>
          <w:szCs w:val="24"/>
        </w:rPr>
        <w:t xml:space="preserve"> </w:t>
      </w:r>
      <w:r w:rsidR="001F13A1" w:rsidRPr="005D23D3">
        <w:rPr>
          <w:position w:val="-12"/>
        </w:rPr>
        <w:object w:dxaOrig="480" w:dyaOrig="360">
          <v:shape id="_x0000_i1268" type="#_x0000_t75" style="width:24pt;height:19.5pt" o:ole="">
            <v:imagedata r:id="rId477" o:title=""/>
          </v:shape>
          <o:OLEObject Type="Embed" ProgID="Equation.3" ShapeID="_x0000_i1268" DrawAspect="Content" ObjectID="_1454942548" r:id="rId478"/>
        </w:object>
      </w:r>
      <w:r w:rsidR="00D2551B">
        <w:t xml:space="preserve"> </w:t>
      </w:r>
      <w:r w:rsidR="003B7D96">
        <w:t xml:space="preserve">is </w:t>
      </w:r>
      <w:r w:rsidR="00E951A0">
        <w:rPr>
          <w:szCs w:val="24"/>
        </w:rPr>
        <w:t xml:space="preserve">a </w:t>
      </w:r>
      <w:r w:rsidR="00974B80" w:rsidRPr="00D2551B">
        <w:rPr>
          <w:position w:val="-12"/>
          <w:szCs w:val="24"/>
        </w:rPr>
        <w:object w:dxaOrig="1280" w:dyaOrig="360">
          <v:shape id="_x0000_i1269" type="#_x0000_t75" style="width:62.25pt;height:19.5pt" o:ole="">
            <v:imagedata r:id="rId479" o:title=""/>
          </v:shape>
          <o:OLEObject Type="Embed" ProgID="Equation.3" ShapeID="_x0000_i1269" DrawAspect="Content" ObjectID="_1454942549" r:id="rId480"/>
        </w:object>
      </w:r>
      <w:r w:rsidR="003B7D96">
        <w:rPr>
          <w:szCs w:val="24"/>
        </w:rPr>
        <w:t xml:space="preserve">column vector. Similarly, define </w:t>
      </w:r>
      <w:r w:rsidR="001F13A1" w:rsidRPr="00D2551B">
        <w:rPr>
          <w:position w:val="-14"/>
          <w:szCs w:val="24"/>
        </w:rPr>
        <w:object w:dxaOrig="1560" w:dyaOrig="480">
          <v:shape id="_x0000_i1270" type="#_x0000_t75" style="width:78.75pt;height:24pt" o:ole="">
            <v:imagedata r:id="rId481" o:title=""/>
          </v:shape>
          <o:OLEObject Type="Embed" ProgID="Equation.3" ShapeID="_x0000_i1270" DrawAspect="Content" ObjectID="_1454942550" r:id="rId482"/>
        </w:object>
      </w:r>
      <w:r>
        <w:rPr>
          <w:szCs w:val="24"/>
        </w:rPr>
        <w:t xml:space="preserve"> </w:t>
      </w:r>
      <w:r w:rsidR="005D23D3">
        <w:rPr>
          <w:szCs w:val="24"/>
        </w:rPr>
        <w:t xml:space="preserve">, where </w:t>
      </w:r>
      <w:r w:rsidR="001F13A1" w:rsidRPr="005D23D3">
        <w:rPr>
          <w:position w:val="-14"/>
        </w:rPr>
        <w:object w:dxaOrig="420" w:dyaOrig="380">
          <v:shape id="_x0000_i1271" type="#_x0000_t75" style="width:21pt;height:19.5pt" o:ole="">
            <v:imagedata r:id="rId483" o:title=""/>
          </v:shape>
          <o:OLEObject Type="Embed" ProgID="Equation.3" ShapeID="_x0000_i1271" DrawAspect="Content" ObjectID="_1454942551" r:id="rId484"/>
        </w:object>
      </w:r>
      <w:r w:rsidR="00ED51B0">
        <w:t xml:space="preserve"> is again </w:t>
      </w:r>
      <w:r w:rsidR="00ED51B0">
        <w:rPr>
          <w:szCs w:val="24"/>
        </w:rPr>
        <w:t xml:space="preserve">a </w:t>
      </w:r>
      <w:r w:rsidR="00D2551B" w:rsidRPr="00D2551B">
        <w:rPr>
          <w:position w:val="-12"/>
          <w:szCs w:val="24"/>
        </w:rPr>
        <w:object w:dxaOrig="1280" w:dyaOrig="360">
          <v:shape id="_x0000_i1272" type="#_x0000_t75" style="width:62.25pt;height:19.5pt" o:ole="">
            <v:imagedata r:id="rId485" o:title=""/>
          </v:shape>
          <o:OLEObject Type="Embed" ProgID="Equation.3" ShapeID="_x0000_i1272" DrawAspect="Content" ObjectID="_1454942552" r:id="rId486"/>
        </w:object>
      </w:r>
      <w:r w:rsidR="00ED51B0">
        <w:rPr>
          <w:szCs w:val="24"/>
        </w:rPr>
        <w:t>column vector.</w:t>
      </w:r>
      <w:r w:rsidR="0065135A">
        <w:rPr>
          <w:szCs w:val="24"/>
        </w:rPr>
        <w:t xml:space="preserve"> Finally, define </w:t>
      </w:r>
      <w:r w:rsidR="001F13A1" w:rsidRPr="00D2551B">
        <w:rPr>
          <w:position w:val="-12"/>
          <w:szCs w:val="24"/>
        </w:rPr>
        <w:object w:dxaOrig="1420" w:dyaOrig="440">
          <v:shape id="_x0000_i1273" type="#_x0000_t75" style="width:70.5pt;height:21pt" o:ole="">
            <v:imagedata r:id="rId487" o:title=""/>
          </v:shape>
          <o:OLEObject Type="Embed" ProgID="Equation.3" ShapeID="_x0000_i1273" DrawAspect="Content" ObjectID="_1454942553" r:id="rId488"/>
        </w:object>
      </w:r>
      <w:r w:rsidR="00D2551B">
        <w:rPr>
          <w:szCs w:val="24"/>
        </w:rPr>
        <w:t>.</w:t>
      </w:r>
    </w:p>
    <w:p w:rsidR="004B1B73" w:rsidRDefault="004B1B73" w:rsidP="004B1B73">
      <w:pPr>
        <w:spacing w:line="360" w:lineRule="auto"/>
        <w:ind w:firstLine="720"/>
        <w:rPr>
          <w:szCs w:val="24"/>
        </w:rPr>
      </w:pPr>
      <w:r>
        <w:rPr>
          <w:szCs w:val="24"/>
        </w:rPr>
        <w:t xml:space="preserve">In the rest of this section, we will use the following key notation: </w:t>
      </w:r>
      <w:r w:rsidR="00A02A22" w:rsidRPr="004B1B73">
        <w:rPr>
          <w:position w:val="-10"/>
          <w:szCs w:val="24"/>
        </w:rPr>
        <w:object w:dxaOrig="1020" w:dyaOrig="340">
          <v:shape id="_x0000_i1274" type="#_x0000_t75" style="width:50.25pt;height:15.75pt" o:ole="">
            <v:imagedata r:id="rId489" o:title=""/>
          </v:shape>
          <o:OLEObject Type="Embed" ProgID="Equation.3" ShapeID="_x0000_i1274" DrawAspect="Content" ObjectID="_1454942554" r:id="rId490"/>
        </w:object>
      </w:r>
      <w:r>
        <w:rPr>
          <w:szCs w:val="24"/>
        </w:rPr>
        <w:t xml:space="preserve"> for the multivariate normal density function of dimension </w:t>
      </w:r>
      <w:r>
        <w:rPr>
          <w:i/>
          <w:szCs w:val="24"/>
        </w:rPr>
        <w:t>E</w:t>
      </w:r>
      <w:r w:rsidR="002632A0">
        <w:rPr>
          <w:i/>
          <w:szCs w:val="24"/>
        </w:rPr>
        <w:t xml:space="preserve"> </w:t>
      </w:r>
      <w:r>
        <w:rPr>
          <w:szCs w:val="24"/>
        </w:rPr>
        <w:t>with mean vector</w:t>
      </w:r>
      <w:r w:rsidR="00A02A22">
        <w:rPr>
          <w:szCs w:val="24"/>
        </w:rPr>
        <w:t xml:space="preserve"> </w:t>
      </w:r>
      <w:r w:rsidR="00A02A22" w:rsidRPr="00A02A22">
        <w:rPr>
          <w:b/>
          <w:szCs w:val="24"/>
        </w:rPr>
        <w:t>μ</w:t>
      </w:r>
      <w:r>
        <w:rPr>
          <w:szCs w:val="24"/>
        </w:rPr>
        <w:t xml:space="preserve"> and covariance matrix </w:t>
      </w:r>
      <w:r w:rsidR="00A02A22" w:rsidRPr="00A02A22">
        <w:rPr>
          <w:b/>
          <w:szCs w:val="24"/>
        </w:rPr>
        <w:t>Δ</w:t>
      </w:r>
      <w:r>
        <w:rPr>
          <w:szCs w:val="24"/>
        </w:rPr>
        <w:t xml:space="preserve">, </w:t>
      </w:r>
      <w:r w:rsidR="00A02A22" w:rsidRPr="004B1B73">
        <w:rPr>
          <w:position w:val="-10"/>
        </w:rPr>
        <w:object w:dxaOrig="340" w:dyaOrig="340">
          <v:shape id="_x0000_i1275" type="#_x0000_t75" style="width:16.5pt;height:16.5pt" o:ole="">
            <v:imagedata r:id="rId491" o:title=""/>
          </v:shape>
          <o:OLEObject Type="Embed" ProgID="Equation.3" ShapeID="_x0000_i1275" DrawAspect="Content" ObjectID="_1454942555" r:id="rId492"/>
        </w:object>
      </w:r>
      <w:r w:rsidR="00A02A22">
        <w:t xml:space="preserve"> </w:t>
      </w:r>
      <w:r>
        <w:rPr>
          <w:szCs w:val="24"/>
        </w:rPr>
        <w:t xml:space="preserve">for the diagonal matrix of standard deviations of </w:t>
      </w:r>
      <w:r w:rsidR="00A02A22" w:rsidRPr="00A02A22">
        <w:rPr>
          <w:b/>
          <w:szCs w:val="24"/>
        </w:rPr>
        <w:t>Δ</w:t>
      </w:r>
      <w:r>
        <w:rPr>
          <w:szCs w:val="24"/>
        </w:rPr>
        <w:t xml:space="preserve"> (with its </w:t>
      </w:r>
      <w:r w:rsidRPr="003C7819">
        <w:rPr>
          <w:i/>
          <w:szCs w:val="24"/>
        </w:rPr>
        <w:t>r</w:t>
      </w:r>
      <w:r w:rsidRPr="003C7819">
        <w:rPr>
          <w:i/>
          <w:szCs w:val="24"/>
          <w:vertAlign w:val="superscript"/>
        </w:rPr>
        <w:t>th</w:t>
      </w:r>
      <w:r>
        <w:rPr>
          <w:szCs w:val="24"/>
        </w:rPr>
        <w:t xml:space="preserve"> element being </w:t>
      </w:r>
      <w:r w:rsidR="00A02A22" w:rsidRPr="003C7819">
        <w:rPr>
          <w:position w:val="-14"/>
        </w:rPr>
        <w:object w:dxaOrig="440" w:dyaOrig="380">
          <v:shape id="_x0000_i1276" type="#_x0000_t75" style="width:22.5pt;height:17.25pt" o:ole="">
            <v:imagedata r:id="rId493" o:title=""/>
          </v:shape>
          <o:OLEObject Type="Embed" ProgID="Equation.3" ShapeID="_x0000_i1276" DrawAspect="Content" ObjectID="_1454942556" r:id="rId494"/>
        </w:object>
      </w:r>
      <w:r>
        <w:rPr>
          <w:szCs w:val="24"/>
        </w:rPr>
        <w:t xml:space="preserve">), </w:t>
      </w:r>
      <w:r w:rsidR="001121D8" w:rsidRPr="004B1B73">
        <w:rPr>
          <w:position w:val="-10"/>
          <w:szCs w:val="24"/>
        </w:rPr>
        <w:object w:dxaOrig="900" w:dyaOrig="360">
          <v:shape id="_x0000_i1277" type="#_x0000_t75" style="width:42.75pt;height:19.5pt" o:ole="">
            <v:imagedata r:id="rId495" o:title=""/>
          </v:shape>
          <o:OLEObject Type="Embed" ProgID="Equation.3" ShapeID="_x0000_i1277" DrawAspect="Content" ObjectID="_1454942557" r:id="rId496"/>
        </w:object>
      </w:r>
      <w:r>
        <w:rPr>
          <w:szCs w:val="24"/>
        </w:rPr>
        <w:t xml:space="preserve"> for the multivariate standard normal density function of dimension </w:t>
      </w:r>
      <w:r>
        <w:rPr>
          <w:i/>
          <w:szCs w:val="24"/>
        </w:rPr>
        <w:t>E</w:t>
      </w:r>
      <w:r>
        <w:rPr>
          <w:szCs w:val="24"/>
        </w:rPr>
        <w:t xml:space="preserve"> and correlation matrix</w:t>
      </w:r>
      <w:r>
        <w:t xml:space="preserve"> </w:t>
      </w:r>
      <w:r w:rsidRPr="007928ED">
        <w:rPr>
          <w:position w:val="-4"/>
        </w:rPr>
        <w:object w:dxaOrig="300" w:dyaOrig="300">
          <v:shape id="_x0000_i1278" type="#_x0000_t75" style="width:15pt;height:15pt" o:ole="">
            <v:imagedata r:id="rId497" o:title=""/>
          </v:shape>
          <o:OLEObject Type="Embed" ProgID="Equation.3" ShapeID="_x0000_i1278" DrawAspect="Content" ObjectID="_1454942558" r:id="rId498"/>
        </w:object>
      </w:r>
      <w:r>
        <w:rPr>
          <w:szCs w:val="24"/>
        </w:rPr>
        <w:t xml:space="preserve">, such that </w:t>
      </w:r>
      <w:r w:rsidR="001121D8" w:rsidRPr="004B1B73">
        <w:rPr>
          <w:position w:val="-10"/>
          <w:szCs w:val="24"/>
        </w:rPr>
        <w:object w:dxaOrig="1400" w:dyaOrig="360">
          <v:shape id="_x0000_i1279" type="#_x0000_t75" style="width:69.75pt;height:19.5pt" o:ole="">
            <v:imagedata r:id="rId499" o:title=""/>
          </v:shape>
          <o:OLEObject Type="Embed" ProgID="Equation.3" ShapeID="_x0000_i1279" DrawAspect="Content" ObjectID="_1454942559" r:id="rId500"/>
        </w:object>
      </w:r>
      <w:r>
        <w:rPr>
          <w:szCs w:val="24"/>
        </w:rPr>
        <w:t xml:space="preserve">, </w:t>
      </w:r>
      <w:r w:rsidR="00A02A22" w:rsidRPr="001121D8">
        <w:rPr>
          <w:position w:val="-10"/>
          <w:szCs w:val="24"/>
        </w:rPr>
        <w:object w:dxaOrig="1040" w:dyaOrig="340">
          <v:shape id="_x0000_i1280" type="#_x0000_t75" style="width:51pt;height:15.75pt" o:ole="">
            <v:imagedata r:id="rId501" o:title=""/>
          </v:shape>
          <o:OLEObject Type="Embed" ProgID="Equation.3" ShapeID="_x0000_i1280" DrawAspect="Content" ObjectID="_1454942560" r:id="rId502"/>
        </w:object>
      </w:r>
      <w:r>
        <w:rPr>
          <w:position w:val="-14"/>
          <w:szCs w:val="24"/>
        </w:rPr>
        <w:t xml:space="preserve"> </w:t>
      </w:r>
      <w:r>
        <w:rPr>
          <w:szCs w:val="24"/>
        </w:rPr>
        <w:t xml:space="preserve">for the multivariate normal cumulative distribution function of dimension </w:t>
      </w:r>
      <w:r w:rsidR="001121D8">
        <w:rPr>
          <w:i/>
          <w:szCs w:val="24"/>
        </w:rPr>
        <w:t>E</w:t>
      </w:r>
      <w:r>
        <w:rPr>
          <w:szCs w:val="24"/>
        </w:rPr>
        <w:t xml:space="preserve"> with mean vector </w:t>
      </w:r>
      <w:r w:rsidR="00A02A22" w:rsidRPr="00A02A22">
        <w:rPr>
          <w:b/>
          <w:szCs w:val="24"/>
        </w:rPr>
        <w:t>μ</w:t>
      </w:r>
      <w:r>
        <w:rPr>
          <w:szCs w:val="24"/>
        </w:rPr>
        <w:t xml:space="preserve"> and covariance matrix</w:t>
      </w:r>
      <w:r w:rsidR="00A02A22" w:rsidRPr="00A02A22">
        <w:rPr>
          <w:b/>
          <w:szCs w:val="24"/>
        </w:rPr>
        <w:t xml:space="preserve"> Δ</w:t>
      </w:r>
      <w:r>
        <w:rPr>
          <w:szCs w:val="24"/>
        </w:rPr>
        <w:t xml:space="preserve">, and </w:t>
      </w:r>
      <w:r w:rsidR="003C15A3" w:rsidRPr="003C15A3">
        <w:rPr>
          <w:position w:val="-10"/>
          <w:szCs w:val="24"/>
        </w:rPr>
        <w:object w:dxaOrig="980" w:dyaOrig="360">
          <v:shape id="_x0000_i1281" type="#_x0000_t75" style="width:43.5pt;height:19.5pt" o:ole="">
            <v:imagedata r:id="rId503" o:title=""/>
          </v:shape>
          <o:OLEObject Type="Embed" ProgID="Equation.3" ShapeID="_x0000_i1281" DrawAspect="Content" ObjectID="_1454942561" r:id="rId504"/>
        </w:object>
      </w:r>
      <w:r>
        <w:rPr>
          <w:szCs w:val="24"/>
        </w:rPr>
        <w:t xml:space="preserve"> for the multivariate standard normal cumulative distribution function of dimension </w:t>
      </w:r>
      <w:r w:rsidR="001121D8">
        <w:rPr>
          <w:i/>
          <w:szCs w:val="24"/>
        </w:rPr>
        <w:t>E</w:t>
      </w:r>
      <w:r>
        <w:rPr>
          <w:szCs w:val="24"/>
        </w:rPr>
        <w:t xml:space="preserve"> and correlation matrix </w:t>
      </w:r>
      <w:r w:rsidR="001121D8" w:rsidRPr="007928ED">
        <w:rPr>
          <w:position w:val="-4"/>
        </w:rPr>
        <w:object w:dxaOrig="300" w:dyaOrig="300">
          <v:shape id="_x0000_i1282" type="#_x0000_t75" style="width:15pt;height:15pt" o:ole="">
            <v:imagedata r:id="rId497" o:title=""/>
          </v:shape>
          <o:OLEObject Type="Embed" ProgID="Equation.3" ShapeID="_x0000_i1282" DrawAspect="Content" ObjectID="_1454942562" r:id="rId505"/>
        </w:object>
      </w:r>
      <w:r w:rsidR="001121D8">
        <w:t>.</w:t>
      </w:r>
    </w:p>
    <w:p w:rsidR="008B6E3E" w:rsidRDefault="006667AC" w:rsidP="008B6E3E">
      <w:pPr>
        <w:spacing w:line="360" w:lineRule="auto"/>
        <w:ind w:firstLine="720"/>
        <w:rPr>
          <w:szCs w:val="24"/>
        </w:rPr>
      </w:pPr>
      <w:r>
        <w:rPr>
          <w:szCs w:val="24"/>
        </w:rPr>
        <w:t xml:space="preserve">Defining </w:t>
      </w:r>
      <w:r w:rsidR="004518C4" w:rsidRPr="007E12A5">
        <w:rPr>
          <w:position w:val="-10"/>
        </w:rPr>
        <w:object w:dxaOrig="2320" w:dyaOrig="360">
          <v:shape id="_x0000_i1283" type="#_x0000_t75" style="width:116.25pt;height:19.5pt" o:ole="">
            <v:imagedata r:id="rId506" o:title=""/>
          </v:shape>
          <o:OLEObject Type="Embed" ProgID="Equation.3" ShapeID="_x0000_i1283" DrawAspect="Content" ObjectID="_1454942563" r:id="rId507"/>
        </w:object>
      </w:r>
      <w:r w:rsidRPr="006667AC">
        <w:rPr>
          <w:szCs w:val="24"/>
        </w:rPr>
        <w:t xml:space="preserve"> </w:t>
      </w:r>
      <w:r>
        <w:rPr>
          <w:szCs w:val="24"/>
        </w:rPr>
        <w:t xml:space="preserve">where </w:t>
      </w:r>
      <w:r w:rsidR="00193089" w:rsidRPr="006667AC">
        <w:rPr>
          <w:position w:val="-4"/>
        </w:rPr>
        <w:object w:dxaOrig="240" w:dyaOrig="300">
          <v:shape id="_x0000_i1284" type="#_x0000_t75" style="width:9.75pt;height:15pt" o:ole="">
            <v:imagedata r:id="rId508" o:title=""/>
          </v:shape>
          <o:OLEObject Type="Embed" ProgID="Equation.3" ShapeID="_x0000_i1284" DrawAspect="Content" ObjectID="_1454942564" r:id="rId509"/>
        </w:object>
      </w:r>
      <w:r>
        <w:t xml:space="preserve"> </w:t>
      </w:r>
      <w:r w:rsidRPr="00036594">
        <w:rPr>
          <w:szCs w:val="24"/>
        </w:rPr>
        <w:t xml:space="preserve">represents the vector of upper triangle elements of </w:t>
      </w:r>
      <w:r w:rsidRPr="007E12A5">
        <w:rPr>
          <w:position w:val="-4"/>
        </w:rPr>
        <w:object w:dxaOrig="240" w:dyaOrig="240">
          <v:shape id="_x0000_i1285" type="#_x0000_t75" style="width:9.75pt;height:9.75pt" o:ole="">
            <v:imagedata r:id="rId510" o:title=""/>
          </v:shape>
          <o:OLEObject Type="Embed" ProgID="Equation.3" ShapeID="_x0000_i1285" DrawAspect="Content" ObjectID="_1454942565" r:id="rId511"/>
        </w:object>
      </w:r>
      <w:r>
        <w:rPr>
          <w:szCs w:val="24"/>
        </w:rPr>
        <w:t>, t</w:t>
      </w:r>
      <w:r w:rsidR="0065135A">
        <w:rPr>
          <w:szCs w:val="24"/>
        </w:rPr>
        <w:t xml:space="preserve">he </w:t>
      </w:r>
      <w:r w:rsidR="008B6E3E">
        <w:rPr>
          <w:szCs w:val="24"/>
        </w:rPr>
        <w:t xml:space="preserve">likelihood function </w:t>
      </w:r>
      <w:r w:rsidR="008E20AB">
        <w:rPr>
          <w:szCs w:val="24"/>
        </w:rPr>
        <w:t xml:space="preserve">contribution of the individual </w:t>
      </w:r>
      <w:r w:rsidR="008B6E3E">
        <w:rPr>
          <w:szCs w:val="24"/>
        </w:rPr>
        <w:t>may be obtained from t</w:t>
      </w:r>
      <w:r w:rsidR="00353766">
        <w:rPr>
          <w:szCs w:val="24"/>
        </w:rPr>
        <w:t>he KKT conditions in Equation (3</w:t>
      </w:r>
      <w:r w:rsidR="008B6E3E">
        <w:rPr>
          <w:szCs w:val="24"/>
        </w:rPr>
        <w:t xml:space="preserve">) </w:t>
      </w:r>
      <w:r w:rsidR="0065135A">
        <w:rPr>
          <w:szCs w:val="24"/>
        </w:rPr>
        <w:t xml:space="preserve">and </w:t>
      </w:r>
      <w:r w:rsidR="00353766">
        <w:rPr>
          <w:szCs w:val="24"/>
        </w:rPr>
        <w:t xml:space="preserve">from </w:t>
      </w:r>
      <w:r w:rsidR="008E20AB">
        <w:rPr>
          <w:szCs w:val="24"/>
        </w:rPr>
        <w:t>Equation (</w:t>
      </w:r>
      <w:r w:rsidR="00353766">
        <w:rPr>
          <w:szCs w:val="24"/>
        </w:rPr>
        <w:t>5</w:t>
      </w:r>
      <w:r w:rsidR="008E20AB">
        <w:rPr>
          <w:szCs w:val="24"/>
        </w:rPr>
        <w:t xml:space="preserve">) </w:t>
      </w:r>
      <w:r w:rsidR="008B6E3E">
        <w:rPr>
          <w:szCs w:val="24"/>
        </w:rPr>
        <w:t>as:</w:t>
      </w:r>
    </w:p>
    <w:tbl>
      <w:tblPr>
        <w:tblW w:w="9468" w:type="dxa"/>
        <w:tblLook w:val="00A0"/>
      </w:tblPr>
      <w:tblGrid>
        <w:gridCol w:w="9038"/>
        <w:gridCol w:w="496"/>
      </w:tblGrid>
      <w:tr w:rsidR="008B6E3E" w:rsidRPr="00CD5C0D" w:rsidTr="00353766">
        <w:tc>
          <w:tcPr>
            <w:tcW w:w="8658" w:type="dxa"/>
            <w:tcBorders>
              <w:bottom w:val="nil"/>
            </w:tcBorders>
          </w:tcPr>
          <w:p w:rsidR="008B6E3E" w:rsidRPr="00CD5C0D" w:rsidRDefault="00C72A93" w:rsidP="0065135A">
            <w:pPr>
              <w:spacing w:line="360" w:lineRule="auto"/>
              <w:rPr>
                <w:position w:val="-12"/>
                <w:szCs w:val="24"/>
              </w:rPr>
            </w:pPr>
            <w:r w:rsidRPr="00A82A2E">
              <w:rPr>
                <w:position w:val="-38"/>
                <w:szCs w:val="24"/>
              </w:rPr>
              <w:object w:dxaOrig="8760" w:dyaOrig="880">
                <v:shape id="_x0000_i1286" type="#_x0000_t75" style="width:441pt;height:44.25pt" o:ole="">
                  <v:imagedata r:id="rId512" o:title=""/>
                </v:shape>
                <o:OLEObject Type="Embed" ProgID="Equation.3" ShapeID="_x0000_i1286" DrawAspect="Content" ObjectID="_1454942566" r:id="rId513"/>
              </w:object>
            </w:r>
          </w:p>
        </w:tc>
        <w:tc>
          <w:tcPr>
            <w:tcW w:w="810" w:type="dxa"/>
            <w:vAlign w:val="center"/>
          </w:tcPr>
          <w:p w:rsidR="008B6E3E" w:rsidRPr="00CD5C0D" w:rsidRDefault="008B6E3E" w:rsidP="0065135A">
            <w:pPr>
              <w:spacing w:line="360" w:lineRule="auto"/>
              <w:jc w:val="right"/>
              <w:rPr>
                <w:szCs w:val="24"/>
              </w:rPr>
            </w:pPr>
            <w:r w:rsidRPr="00CD5C0D">
              <w:rPr>
                <w:szCs w:val="24"/>
              </w:rPr>
              <w:t>(</w:t>
            </w:r>
            <w:r w:rsidR="00353766">
              <w:rPr>
                <w:szCs w:val="24"/>
              </w:rPr>
              <w:t>8</w:t>
            </w:r>
            <w:r w:rsidRPr="00CD5C0D">
              <w:rPr>
                <w:szCs w:val="24"/>
              </w:rPr>
              <w:t>)</w:t>
            </w:r>
          </w:p>
        </w:tc>
      </w:tr>
    </w:tbl>
    <w:p w:rsidR="008B6E3E" w:rsidRDefault="006667AC" w:rsidP="008B6E3E">
      <w:pPr>
        <w:spacing w:line="360" w:lineRule="auto"/>
        <w:rPr>
          <w:szCs w:val="24"/>
        </w:rPr>
      </w:pPr>
      <w:r>
        <w:rPr>
          <w:szCs w:val="24"/>
        </w:rPr>
        <w:t xml:space="preserve">and </w:t>
      </w:r>
      <w:r w:rsidR="005D6E69" w:rsidRPr="005D6E69">
        <w:rPr>
          <w:position w:val="-10"/>
        </w:rPr>
        <w:object w:dxaOrig="680" w:dyaOrig="320">
          <v:shape id="_x0000_i1287" type="#_x0000_t75" style="width:34.5pt;height:15pt" o:ole="">
            <v:imagedata r:id="rId514" o:title=""/>
          </v:shape>
          <o:OLEObject Type="Embed" ProgID="Equation.3" ShapeID="_x0000_i1287" DrawAspect="Content" ObjectID="_1454942567" r:id="rId515"/>
        </w:object>
      </w:r>
      <w:r w:rsidR="008B6E3E" w:rsidRPr="00D96A4A">
        <w:rPr>
          <w:rFonts w:ascii="TimesNewRomanPS-ItalicMT" w:hAnsi="TimesNewRomanPS-ItalicMT" w:cs="TimesNewRomanPS-ItalicMT"/>
          <w:iCs/>
          <w:szCs w:val="24"/>
        </w:rPr>
        <w:t xml:space="preserve"> </w:t>
      </w:r>
      <w:r w:rsidR="008B6E3E">
        <w:rPr>
          <w:rFonts w:ascii="TimesNewRomanPSMT" w:hAnsi="TimesNewRomanPSMT" w:cs="TimesNewRomanPSMT"/>
          <w:szCs w:val="24"/>
        </w:rPr>
        <w:t xml:space="preserve">is the determinant of the Jacobian of the transformation from </w:t>
      </w:r>
      <w:r w:rsidR="00DC667E" w:rsidRPr="008E20AB">
        <w:rPr>
          <w:position w:val="-12"/>
          <w:szCs w:val="24"/>
        </w:rPr>
        <w:object w:dxaOrig="320" w:dyaOrig="380">
          <v:shape id="_x0000_i1288" type="#_x0000_t75" style="width:15pt;height:19.5pt" o:ole="">
            <v:imagedata r:id="rId516" o:title=""/>
          </v:shape>
          <o:OLEObject Type="Embed" ProgID="Equation.3" ShapeID="_x0000_i1288" DrawAspect="Content" ObjectID="_1454942568" r:id="rId517"/>
        </w:object>
      </w:r>
      <w:r w:rsidR="008E20AB">
        <w:rPr>
          <w:rFonts w:ascii="TimesNewRomanPSMT" w:hAnsi="TimesNewRomanPSMT" w:cs="TimesNewRomanPSMT"/>
          <w:szCs w:val="24"/>
        </w:rPr>
        <w:t xml:space="preserve"> to the consumption quantity vector</w:t>
      </w:r>
      <w:r w:rsidR="008B6E3E">
        <w:rPr>
          <w:rFonts w:ascii="TimesNewRomanPSMT" w:hAnsi="TimesNewRomanPSMT" w:cs="TimesNewRomanPSMT"/>
          <w:szCs w:val="24"/>
        </w:rPr>
        <w:t xml:space="preserve"> </w:t>
      </w:r>
      <w:r w:rsidR="00DC667E" w:rsidRPr="006C74CE">
        <w:rPr>
          <w:position w:val="-14"/>
          <w:szCs w:val="24"/>
        </w:rPr>
        <w:object w:dxaOrig="1620" w:dyaOrig="400">
          <v:shape id="_x0000_i1289" type="#_x0000_t75" style="width:80.25pt;height:21pt" o:ole="">
            <v:imagedata r:id="rId518" o:title=""/>
          </v:shape>
          <o:OLEObject Type="Embed" ProgID="Equation.3" ShapeID="_x0000_i1289" DrawAspect="Content" ObjectID="_1454942569" r:id="rId519"/>
        </w:object>
      </w:r>
      <w:r w:rsidR="008B6E3E">
        <w:rPr>
          <w:rFonts w:ascii="TimesNewRomanPSMT" w:hAnsi="TimesNewRomanPSMT" w:cs="TimesNewRomanPSMT"/>
          <w:szCs w:val="24"/>
        </w:rPr>
        <w:t xml:space="preserve"> </w:t>
      </w:r>
      <w:r w:rsidR="008E20AB">
        <w:rPr>
          <w:rFonts w:ascii="TimesNewRomanPSMT" w:hAnsi="TimesNewRomanPSMT" w:cs="TimesNewRomanPSMT"/>
          <w:szCs w:val="24"/>
        </w:rPr>
        <w:t xml:space="preserve">(corresponding to the consumed alternatives; </w:t>
      </w:r>
      <w:r w:rsidR="008B6E3E">
        <w:rPr>
          <w:rFonts w:ascii="TimesNewRomanPSMT" w:hAnsi="TimesNewRomanPSMT" w:cs="TimesNewRomanPSMT"/>
          <w:szCs w:val="24"/>
        </w:rPr>
        <w:t>see Bhat, 2008):</w:t>
      </w:r>
    </w:p>
    <w:p w:rsidR="00EC1D45" w:rsidRDefault="00EC1D45" w:rsidP="00EC1D45">
      <w:pPr>
        <w:spacing w:line="360" w:lineRule="auto"/>
        <w:rPr>
          <w:szCs w:val="24"/>
        </w:rPr>
      </w:pPr>
      <w:r w:rsidRPr="008E20AB">
        <w:rPr>
          <w:position w:val="-36"/>
          <w:szCs w:val="24"/>
        </w:rPr>
        <w:object w:dxaOrig="4320" w:dyaOrig="840">
          <v:shape id="_x0000_i1290" type="#_x0000_t75" style="width:215.25pt;height:39pt" o:ole="">
            <v:imagedata r:id="rId520" o:title=""/>
          </v:shape>
          <o:OLEObject Type="Embed" ProgID="Equation.3" ShapeID="_x0000_i1290" DrawAspect="Content" ObjectID="_1454942570" r:id="rId521"/>
        </w:object>
      </w:r>
      <w:r>
        <w:rPr>
          <w:szCs w:val="24"/>
        </w:rPr>
        <w:tab/>
      </w:r>
      <w:r>
        <w:rPr>
          <w:szCs w:val="24"/>
        </w:rPr>
        <w:tab/>
      </w:r>
      <w:r>
        <w:rPr>
          <w:szCs w:val="24"/>
        </w:rPr>
        <w:tab/>
      </w:r>
      <w:r>
        <w:rPr>
          <w:szCs w:val="24"/>
        </w:rPr>
        <w:tab/>
      </w:r>
      <w:r>
        <w:rPr>
          <w:szCs w:val="24"/>
        </w:rPr>
        <w:tab/>
      </w:r>
      <w:r>
        <w:rPr>
          <w:szCs w:val="24"/>
        </w:rPr>
        <w:tab/>
      </w:r>
      <w:r>
        <w:rPr>
          <w:szCs w:val="24"/>
        </w:rPr>
        <w:tab/>
        <w:t xml:space="preserve">   </w:t>
      </w:r>
      <w:r w:rsidR="00A82A2E">
        <w:rPr>
          <w:szCs w:val="24"/>
        </w:rPr>
        <w:t xml:space="preserve">   </w:t>
      </w:r>
      <w:r>
        <w:rPr>
          <w:szCs w:val="24"/>
        </w:rPr>
        <w:t>(9)</w:t>
      </w:r>
    </w:p>
    <w:p w:rsidR="008B6E3E" w:rsidRDefault="001121D8" w:rsidP="00EC1D45">
      <w:pPr>
        <w:spacing w:line="360" w:lineRule="auto"/>
        <w:rPr>
          <w:szCs w:val="24"/>
        </w:rPr>
      </w:pPr>
      <w:r>
        <w:rPr>
          <w:szCs w:val="24"/>
        </w:rPr>
        <w:t>with</w:t>
      </w:r>
      <w:r w:rsidR="008B6E3E">
        <w:rPr>
          <w:szCs w:val="24"/>
        </w:rPr>
        <w:t xml:space="preserve"> </w:t>
      </w:r>
      <w:r w:rsidR="008E20AB" w:rsidRPr="006C60E2">
        <w:rPr>
          <w:position w:val="-14"/>
          <w:szCs w:val="24"/>
        </w:rPr>
        <w:object w:dxaOrig="300" w:dyaOrig="380">
          <v:shape id="_x0000_i1291" type="#_x0000_t75" style="width:15pt;height:19.5pt" o:ole="">
            <v:imagedata r:id="rId522" o:title=""/>
          </v:shape>
          <o:OLEObject Type="Embed" ProgID="Equation.3" ShapeID="_x0000_i1291" DrawAspect="Content" ObjectID="_1454942571" r:id="rId523"/>
        </w:object>
      </w:r>
      <w:r>
        <w:rPr>
          <w:szCs w:val="24"/>
        </w:rPr>
        <w:t xml:space="preserve"> being</w:t>
      </w:r>
      <w:r w:rsidR="008B6E3E">
        <w:rPr>
          <w:szCs w:val="24"/>
        </w:rPr>
        <w:t xml:space="preserve"> the s</w:t>
      </w:r>
      <w:r w:rsidR="008E20AB">
        <w:rPr>
          <w:szCs w:val="24"/>
        </w:rPr>
        <w:t>et of alternatives consumed by the individual</w:t>
      </w:r>
      <w:r w:rsidR="008B6E3E">
        <w:rPr>
          <w:szCs w:val="24"/>
        </w:rPr>
        <w:t xml:space="preserve"> </w:t>
      </w:r>
      <w:r w:rsidR="008B6E3E" w:rsidRPr="007D3692">
        <w:rPr>
          <w:szCs w:val="24"/>
        </w:rPr>
        <w:t>(including good</w:t>
      </w:r>
      <w:r w:rsidR="004914FD">
        <w:rPr>
          <w:szCs w:val="24"/>
        </w:rPr>
        <w:t xml:space="preserve"> </w:t>
      </w:r>
      <w:r w:rsidR="004914FD" w:rsidRPr="004914FD">
        <w:rPr>
          <w:i/>
          <w:szCs w:val="24"/>
        </w:rPr>
        <w:t>m</w:t>
      </w:r>
      <w:r w:rsidR="008B6E3E" w:rsidRPr="007D3692">
        <w:rPr>
          <w:szCs w:val="24"/>
        </w:rPr>
        <w:t>)</w:t>
      </w:r>
      <w:r w:rsidR="008B6E3E">
        <w:rPr>
          <w:szCs w:val="24"/>
        </w:rPr>
        <w:t>.</w:t>
      </w:r>
    </w:p>
    <w:p w:rsidR="008B6E3E" w:rsidRDefault="008B6E3E" w:rsidP="00EC1D45">
      <w:pPr>
        <w:tabs>
          <w:tab w:val="left" w:pos="8910"/>
        </w:tabs>
        <w:spacing w:line="360" w:lineRule="auto"/>
        <w:ind w:firstLine="720"/>
        <w:rPr>
          <w:szCs w:val="24"/>
        </w:rPr>
      </w:pPr>
      <w:r>
        <w:rPr>
          <w:szCs w:val="24"/>
        </w:rPr>
        <w:t xml:space="preserve">Using the marginal and conditional distribution properties of the multivariate normal distribution, </w:t>
      </w:r>
      <w:r w:rsidR="00411EEF">
        <w:rPr>
          <w:szCs w:val="24"/>
        </w:rPr>
        <w:t xml:space="preserve">we can write the second component in </w:t>
      </w:r>
      <w:r>
        <w:rPr>
          <w:szCs w:val="24"/>
        </w:rPr>
        <w:t xml:space="preserve">the likelihood function </w:t>
      </w:r>
      <w:r w:rsidR="00411EEF">
        <w:rPr>
          <w:szCs w:val="24"/>
        </w:rPr>
        <w:t xml:space="preserve">of Equation (8) </w:t>
      </w:r>
      <w:r>
        <w:rPr>
          <w:szCs w:val="24"/>
        </w:rPr>
        <w:t>as:</w:t>
      </w:r>
    </w:p>
    <w:p w:rsidR="00411EEF" w:rsidRDefault="00275F90" w:rsidP="00301381">
      <w:pPr>
        <w:tabs>
          <w:tab w:val="left" w:pos="8910"/>
        </w:tabs>
        <w:spacing w:line="360" w:lineRule="auto"/>
      </w:pPr>
      <w:r w:rsidRPr="00275F90">
        <w:rPr>
          <w:position w:val="-60"/>
        </w:rPr>
        <w:object w:dxaOrig="6600" w:dyaOrig="1320">
          <v:shape id="_x0000_i1292" type="#_x0000_t75" style="width:329.25pt;height:65.25pt" o:ole="">
            <v:imagedata r:id="rId524" o:title=""/>
          </v:shape>
          <o:OLEObject Type="Embed" ProgID="Equation.3" ShapeID="_x0000_i1292" DrawAspect="Content" ObjectID="_1454942572" r:id="rId525"/>
        </w:object>
      </w:r>
      <w:r w:rsidR="002D3947">
        <w:tab/>
        <w:t>(10)</w:t>
      </w:r>
    </w:p>
    <w:p w:rsidR="006E4465" w:rsidRDefault="00A82A2E" w:rsidP="00301381">
      <w:pPr>
        <w:tabs>
          <w:tab w:val="left" w:pos="8910"/>
        </w:tabs>
        <w:spacing w:line="360" w:lineRule="auto"/>
        <w:rPr>
          <w:szCs w:val="24"/>
        </w:rPr>
      </w:pPr>
      <w:r>
        <w:rPr>
          <w:szCs w:val="24"/>
        </w:rPr>
        <w:t>The numerator of the third component in the likelihood can be written as follows:</w:t>
      </w:r>
    </w:p>
    <w:p w:rsidR="00A82A2E" w:rsidRDefault="00275F90" w:rsidP="00301381">
      <w:pPr>
        <w:tabs>
          <w:tab w:val="left" w:pos="8910"/>
        </w:tabs>
        <w:spacing w:line="360" w:lineRule="auto"/>
        <w:rPr>
          <w:szCs w:val="24"/>
        </w:rPr>
      </w:pPr>
      <w:r w:rsidRPr="00275F90">
        <w:rPr>
          <w:position w:val="-104"/>
        </w:rPr>
        <w:object w:dxaOrig="8020" w:dyaOrig="1740">
          <v:shape id="_x0000_i1293" type="#_x0000_t75" style="width:401.25pt;height:87pt" o:ole="">
            <v:imagedata r:id="rId526" o:title=""/>
          </v:shape>
          <o:OLEObject Type="Embed" ProgID="Equation.3" ShapeID="_x0000_i1293" DrawAspect="Content" ObjectID="_1454942573" r:id="rId527"/>
        </w:object>
      </w:r>
      <w:r w:rsidR="002D3947">
        <w:tab/>
        <w:t>(11)</w:t>
      </w:r>
    </w:p>
    <w:p w:rsidR="00A82A2E" w:rsidRDefault="00A82A2E" w:rsidP="00301381">
      <w:pPr>
        <w:tabs>
          <w:tab w:val="left" w:pos="8910"/>
        </w:tabs>
        <w:spacing w:line="360" w:lineRule="auto"/>
        <w:rPr>
          <w:szCs w:val="24"/>
        </w:rPr>
      </w:pPr>
      <w:r>
        <w:rPr>
          <w:szCs w:val="24"/>
        </w:rPr>
        <w:t>The denominator of the third component in the likelihood can be written as follows:</w:t>
      </w:r>
    </w:p>
    <w:p w:rsidR="00A82A2E" w:rsidRDefault="00C72A93" w:rsidP="00301381">
      <w:pPr>
        <w:tabs>
          <w:tab w:val="left" w:pos="8910"/>
        </w:tabs>
        <w:spacing w:line="360" w:lineRule="auto"/>
        <w:rPr>
          <w:szCs w:val="24"/>
        </w:rPr>
      </w:pPr>
      <w:r w:rsidRPr="00A82A2E">
        <w:rPr>
          <w:position w:val="-62"/>
        </w:rPr>
        <w:object w:dxaOrig="7900" w:dyaOrig="1359">
          <v:shape id="_x0000_i1294" type="#_x0000_t75" style="width:396.75pt;height:70.5pt" o:ole="">
            <v:imagedata r:id="rId528" o:title=""/>
          </v:shape>
          <o:OLEObject Type="Embed" ProgID="Equation.3" ShapeID="_x0000_i1294" DrawAspect="Content" ObjectID="_1454942574" r:id="rId529"/>
        </w:object>
      </w:r>
      <w:r w:rsidR="002D3947">
        <w:tab/>
        <w:t>(12)</w:t>
      </w:r>
    </w:p>
    <w:p w:rsidR="00C72A93" w:rsidRDefault="00C72A93" w:rsidP="00EC1D45">
      <w:pPr>
        <w:spacing w:line="360" w:lineRule="auto"/>
        <w:rPr>
          <w:szCs w:val="24"/>
        </w:rPr>
      </w:pPr>
      <w:r>
        <w:rPr>
          <w:szCs w:val="24"/>
        </w:rPr>
        <w:t xml:space="preserve">Substituting expressions from </w:t>
      </w:r>
      <w:r w:rsidR="00727EC7">
        <w:rPr>
          <w:szCs w:val="24"/>
        </w:rPr>
        <w:t>E</w:t>
      </w:r>
      <w:r>
        <w:rPr>
          <w:szCs w:val="24"/>
        </w:rPr>
        <w:t>quations (10</w:t>
      </w:r>
      <w:r w:rsidR="00527140">
        <w:rPr>
          <w:szCs w:val="24"/>
        </w:rPr>
        <w:t>)</w:t>
      </w:r>
      <w:r>
        <w:rPr>
          <w:szCs w:val="24"/>
        </w:rPr>
        <w:t xml:space="preserve">, (11) and (12), we can write </w:t>
      </w:r>
      <w:r w:rsidR="00727EC7">
        <w:rPr>
          <w:szCs w:val="24"/>
        </w:rPr>
        <w:t>E</w:t>
      </w:r>
      <w:r>
        <w:rPr>
          <w:szCs w:val="24"/>
        </w:rPr>
        <w:t>quation (8) as given below:</w:t>
      </w:r>
    </w:p>
    <w:p w:rsidR="00C72A93" w:rsidRPr="000F2A10" w:rsidRDefault="00275F90" w:rsidP="00EC1D45">
      <w:pPr>
        <w:spacing w:line="360" w:lineRule="auto"/>
      </w:pPr>
      <w:r w:rsidRPr="00C72A93">
        <w:rPr>
          <w:position w:val="-126"/>
        </w:rPr>
        <w:object w:dxaOrig="7620" w:dyaOrig="2640">
          <v:shape id="_x0000_i1295" type="#_x0000_t75" style="width:381.75pt;height:132pt" o:ole="">
            <v:imagedata r:id="rId530" o:title=""/>
          </v:shape>
          <o:OLEObject Type="Embed" ProgID="Equation.3" ShapeID="_x0000_i1295" DrawAspect="Content" ObjectID="_1454942575" r:id="rId531"/>
        </w:object>
      </w:r>
      <w:r w:rsidR="00C72A93">
        <w:tab/>
      </w:r>
      <w:r w:rsidR="00C72A93">
        <w:tab/>
      </w:r>
      <w:r w:rsidR="00330A07">
        <w:t xml:space="preserve">     </w:t>
      </w:r>
      <w:r w:rsidR="00C72A93">
        <w:t>(13)</w:t>
      </w:r>
    </w:p>
    <w:p w:rsidR="00DD7D8E" w:rsidRDefault="006C3B88" w:rsidP="00EC1D45">
      <w:pPr>
        <w:spacing w:line="360" w:lineRule="auto"/>
        <w:rPr>
          <w:szCs w:val="24"/>
        </w:rPr>
      </w:pPr>
      <w:r>
        <w:rPr>
          <w:szCs w:val="24"/>
        </w:rPr>
        <w:t>w</w:t>
      </w:r>
      <w:r w:rsidR="00EC1D45">
        <w:rPr>
          <w:szCs w:val="24"/>
        </w:rPr>
        <w:t>here</w:t>
      </w:r>
      <w:r w:rsidR="00DD7D8E">
        <w:rPr>
          <w:szCs w:val="24"/>
        </w:rPr>
        <w:t xml:space="preserve"> </w:t>
      </w:r>
      <w:r w:rsidR="00EC1D45">
        <w:rPr>
          <w:szCs w:val="24"/>
        </w:rPr>
        <w:t xml:space="preserve"> </w:t>
      </w:r>
      <w:r w:rsidR="00227F32" w:rsidRPr="00DD7D8E">
        <w:rPr>
          <w:position w:val="-14"/>
          <w:szCs w:val="24"/>
        </w:rPr>
        <w:object w:dxaOrig="3280" w:dyaOrig="420">
          <v:shape id="_x0000_i1296" type="#_x0000_t75" style="width:163.5pt;height:21pt" o:ole="">
            <v:imagedata r:id="rId532" o:title=""/>
          </v:shape>
          <o:OLEObject Type="Embed" ProgID="Equation.3" ShapeID="_x0000_i1296" DrawAspect="Content" ObjectID="_1454942576" r:id="rId533"/>
        </w:object>
      </w:r>
      <w:r w:rsidR="00DD7D8E">
        <w:rPr>
          <w:szCs w:val="24"/>
        </w:rPr>
        <w:t xml:space="preserve">, </w:t>
      </w:r>
      <w:r w:rsidR="00CE3E35" w:rsidRPr="00DD7D8E">
        <w:rPr>
          <w:position w:val="-14"/>
          <w:szCs w:val="24"/>
        </w:rPr>
        <w:object w:dxaOrig="3180" w:dyaOrig="420">
          <v:shape id="_x0000_i1297" type="#_x0000_t75" style="width:158.25pt;height:21pt" o:ole="">
            <v:imagedata r:id="rId534" o:title=""/>
          </v:shape>
          <o:OLEObject Type="Embed" ProgID="Equation.3" ShapeID="_x0000_i1297" DrawAspect="Content" ObjectID="_1454942577" r:id="rId535"/>
        </w:object>
      </w:r>
      <w:r w:rsidR="00DD7D8E">
        <w:rPr>
          <w:szCs w:val="24"/>
        </w:rPr>
        <w:t xml:space="preserve">, </w:t>
      </w:r>
    </w:p>
    <w:p w:rsidR="00EC1D45" w:rsidRDefault="00227F32" w:rsidP="00EC1D45">
      <w:pPr>
        <w:spacing w:line="360" w:lineRule="auto"/>
        <w:rPr>
          <w:szCs w:val="24"/>
        </w:rPr>
      </w:pPr>
      <w:r w:rsidRPr="00017BCF">
        <w:rPr>
          <w:position w:val="-12"/>
          <w:szCs w:val="24"/>
        </w:rPr>
        <w:object w:dxaOrig="2840" w:dyaOrig="400">
          <v:shape id="_x0000_i1298" type="#_x0000_t75" style="width:142.5pt;height:21pt" o:ole="">
            <v:imagedata r:id="rId536" o:title=""/>
          </v:shape>
          <o:OLEObject Type="Embed" ProgID="Equation.3" ShapeID="_x0000_i1298" DrawAspect="Content" ObjectID="_1454942578" r:id="rId537"/>
        </w:object>
      </w:r>
      <w:r w:rsidR="00EC1D45">
        <w:rPr>
          <w:szCs w:val="24"/>
        </w:rPr>
        <w:t xml:space="preserve">, </w:t>
      </w:r>
      <w:r w:rsidR="00EC1D45" w:rsidRPr="00017BCF">
        <w:rPr>
          <w:position w:val="-12"/>
          <w:szCs w:val="24"/>
        </w:rPr>
        <w:object w:dxaOrig="2500" w:dyaOrig="400">
          <v:shape id="_x0000_i1299" type="#_x0000_t75" style="width:123.75pt;height:21pt" o:ole="">
            <v:imagedata r:id="rId538" o:title=""/>
          </v:shape>
          <o:OLEObject Type="Embed" ProgID="Equation.3" ShapeID="_x0000_i1299" DrawAspect="Content" ObjectID="_1454942579" r:id="rId539"/>
        </w:object>
      </w:r>
      <w:r w:rsidR="00EC1D45">
        <w:rPr>
          <w:szCs w:val="24"/>
        </w:rPr>
        <w:t xml:space="preserve">, </w:t>
      </w:r>
      <w:r w:rsidR="00EC1D45" w:rsidRPr="00D556E4">
        <w:rPr>
          <w:position w:val="-14"/>
        </w:rPr>
        <w:object w:dxaOrig="780" w:dyaOrig="380">
          <v:shape id="_x0000_i1300" type="#_x0000_t75" style="width:39pt;height:19.5pt" o:ole="">
            <v:imagedata r:id="rId540" o:title=""/>
          </v:shape>
          <o:OLEObject Type="Embed" ProgID="Equation.3" ShapeID="_x0000_i1300" DrawAspect="Content" ObjectID="_1454942580" r:id="rId541"/>
        </w:object>
      </w:r>
      <w:r w:rsidR="00EC1D45">
        <w:rPr>
          <w:i/>
          <w:position w:val="-2"/>
          <w:szCs w:val="24"/>
          <w:vertAlign w:val="subscript"/>
        </w:rPr>
        <w:t xml:space="preserve"> </w:t>
      </w:r>
      <w:r w:rsidR="00EC1D45" w:rsidRPr="00036594">
        <w:rPr>
          <w:szCs w:val="24"/>
        </w:rPr>
        <w:t xml:space="preserve"> </w:t>
      </w:r>
      <w:r w:rsidR="00EC1D45">
        <w:rPr>
          <w:szCs w:val="24"/>
        </w:rPr>
        <w:t xml:space="preserve">is an </w:t>
      </w:r>
      <w:r w:rsidR="00EC1D45" w:rsidRPr="00A64CB1">
        <w:rPr>
          <w:position w:val="-12"/>
          <w:szCs w:val="24"/>
        </w:rPr>
        <w:object w:dxaOrig="1080" w:dyaOrig="360">
          <v:shape id="_x0000_i1301" type="#_x0000_t75" style="width:52.5pt;height:19.5pt" o:ole="">
            <v:imagedata r:id="rId542" o:title=""/>
          </v:shape>
          <o:OLEObject Type="Embed" ProgID="Equation.3" ShapeID="_x0000_i1301" DrawAspect="Content" ObjectID="_1454942581" r:id="rId543"/>
        </w:object>
      </w:r>
      <w:r w:rsidR="00EC1D45">
        <w:rPr>
          <w:szCs w:val="24"/>
        </w:rPr>
        <w:t xml:space="preserve">column vector of negative infinity values, and </w:t>
      </w:r>
      <w:r w:rsidR="00EC1D45" w:rsidRPr="00D556E4">
        <w:rPr>
          <w:position w:val="-14"/>
        </w:rPr>
        <w:object w:dxaOrig="660" w:dyaOrig="380">
          <v:shape id="_x0000_i1302" type="#_x0000_t75" style="width:33pt;height:19.5pt" o:ole="">
            <v:imagedata r:id="rId544" o:title=""/>
          </v:shape>
          <o:OLEObject Type="Embed" ProgID="Equation.3" ShapeID="_x0000_i1302" DrawAspect="Content" ObjectID="_1454942582" r:id="rId545"/>
        </w:object>
      </w:r>
      <w:r w:rsidR="00EC1D45">
        <w:rPr>
          <w:szCs w:val="24"/>
        </w:rPr>
        <w:t xml:space="preserve"> is a </w:t>
      </w:r>
      <w:r w:rsidR="00EC1D45" w:rsidRPr="00A64CB1">
        <w:rPr>
          <w:position w:val="-12"/>
          <w:szCs w:val="24"/>
        </w:rPr>
        <w:object w:dxaOrig="1280" w:dyaOrig="360">
          <v:shape id="_x0000_i1303" type="#_x0000_t75" style="width:62.25pt;height:19.5pt" o:ole="">
            <v:imagedata r:id="rId546" o:title=""/>
          </v:shape>
          <o:OLEObject Type="Embed" ProgID="Equation.3" ShapeID="_x0000_i1303" DrawAspect="Content" ObjectID="_1454942583" r:id="rId547"/>
        </w:object>
      </w:r>
      <w:r w:rsidR="00EC1D45">
        <w:rPr>
          <w:szCs w:val="24"/>
        </w:rPr>
        <w:t xml:space="preserve">column vector of infinity values. Let </w:t>
      </w:r>
      <w:r w:rsidR="00EC1D45" w:rsidRPr="00C1456D">
        <w:rPr>
          <w:i/>
        </w:rPr>
        <w:t>h</w:t>
      </w:r>
      <w:r w:rsidR="00EC1D45">
        <w:t xml:space="preserve"> be an index that takes a value between 1 and</w:t>
      </w:r>
      <w:r w:rsidR="008349C0">
        <w:t xml:space="preserve"> </w:t>
      </w:r>
      <w:r w:rsidR="00EC1D45" w:rsidRPr="007E12A5">
        <w:rPr>
          <w:position w:val="-12"/>
        </w:rPr>
        <w:object w:dxaOrig="800" w:dyaOrig="360">
          <v:shape id="_x0000_i1304" type="#_x0000_t75" style="width:40.5pt;height:19.5pt" o:ole="">
            <v:imagedata r:id="rId548" o:title=""/>
          </v:shape>
          <o:OLEObject Type="Embed" ProgID="Equation.3" ShapeID="_x0000_i1304" DrawAspect="Content" ObjectID="_1454942584" r:id="rId549"/>
        </w:object>
      </w:r>
      <w:r w:rsidR="00EC1D45">
        <w:t xml:space="preserve">. Let </w:t>
      </w:r>
      <w:r w:rsidR="00EC1D45" w:rsidRPr="005D6E69">
        <w:rPr>
          <w:position w:val="-14"/>
        </w:rPr>
        <w:object w:dxaOrig="1320" w:dyaOrig="380">
          <v:shape id="_x0000_i1305" type="#_x0000_t75" style="width:65.25pt;height:19.5pt" o:ole="">
            <v:imagedata r:id="rId550" o:title=""/>
          </v:shape>
          <o:OLEObject Type="Embed" ProgID="Equation.3" ShapeID="_x0000_i1305" DrawAspect="Content" ObjectID="_1454942585" r:id="rId551"/>
        </w:object>
      </w:r>
      <w:r w:rsidR="00EC1D45">
        <w:t xml:space="preserve">, </w:t>
      </w:r>
      <w:r w:rsidR="00EC1D45" w:rsidRPr="005D6E69">
        <w:rPr>
          <w:position w:val="-16"/>
        </w:rPr>
        <w:object w:dxaOrig="1320" w:dyaOrig="400">
          <v:shape id="_x0000_i1306" type="#_x0000_t75" style="width:65.25pt;height:21pt" o:ole="">
            <v:imagedata r:id="rId552" o:title=""/>
          </v:shape>
          <o:OLEObject Type="Embed" ProgID="Equation.3" ShapeID="_x0000_i1306" DrawAspect="Content" ObjectID="_1454942586" r:id="rId553"/>
        </w:object>
      </w:r>
      <w:r w:rsidR="00EC1D45">
        <w:t xml:space="preserve"> </w:t>
      </w:r>
      <w:r w:rsidR="00EC1D45" w:rsidRPr="005D6E69">
        <w:rPr>
          <w:position w:val="-14"/>
        </w:rPr>
        <w:object w:dxaOrig="1280" w:dyaOrig="380">
          <v:shape id="_x0000_i1307" type="#_x0000_t75" style="width:65.25pt;height:19.5pt" o:ole="">
            <v:imagedata r:id="rId554" o:title=""/>
          </v:shape>
          <o:OLEObject Type="Embed" ProgID="Equation.3" ShapeID="_x0000_i1307" DrawAspect="Content" ObjectID="_1454942587" r:id="rId555"/>
        </w:object>
      </w:r>
      <w:r w:rsidR="00EC1D45">
        <w:t xml:space="preserve"> and </w:t>
      </w:r>
      <w:r w:rsidR="00EC1D45" w:rsidRPr="00DC667E">
        <w:rPr>
          <w:position w:val="-18"/>
        </w:rPr>
        <w:object w:dxaOrig="1480" w:dyaOrig="420">
          <v:shape id="_x0000_i1308" type="#_x0000_t75" style="width:73.5pt;height:21pt" o:ole="">
            <v:imagedata r:id="rId556" o:title=""/>
          </v:shape>
          <o:OLEObject Type="Embed" ProgID="Equation.3" ShapeID="_x0000_i1308" DrawAspect="Content" ObjectID="_1454942588" r:id="rId557"/>
        </w:object>
      </w:r>
      <w:r w:rsidR="002632A0">
        <w:t>.</w:t>
      </w:r>
      <w:r w:rsidR="00EC1D45">
        <w:t xml:space="preserve"> Also, let </w:t>
      </w:r>
      <w:r w:rsidR="00EC1D45" w:rsidRPr="00834165">
        <w:rPr>
          <w:position w:val="-14"/>
        </w:rPr>
        <w:object w:dxaOrig="1719" w:dyaOrig="400">
          <v:shape id="_x0000_i1309" type="#_x0000_t75" style="width:86.25pt;height:21pt" o:ole="">
            <v:imagedata r:id="rId558" o:title=""/>
          </v:shape>
          <o:OLEObject Type="Embed" ProgID="Equation.3" ShapeID="_x0000_i1309" DrawAspect="Content" ObjectID="_1454942589" r:id="rId559"/>
        </w:object>
      </w:r>
      <w:r w:rsidR="00EC1D45">
        <w:t xml:space="preserve">, </w:t>
      </w:r>
      <w:r w:rsidR="00EC1D45" w:rsidRPr="00834165">
        <w:rPr>
          <w:position w:val="-16"/>
        </w:rPr>
        <w:object w:dxaOrig="1640" w:dyaOrig="440">
          <v:shape id="_x0000_i1310" type="#_x0000_t75" style="width:81.75pt;height:24pt" o:ole="">
            <v:imagedata r:id="rId560" o:title=""/>
          </v:shape>
          <o:OLEObject Type="Embed" ProgID="Equation.3" ShapeID="_x0000_i1310" DrawAspect="Content" ObjectID="_1454942590" r:id="rId561"/>
        </w:object>
      </w:r>
      <w:r w:rsidR="00EC1D45">
        <w:t xml:space="preserve">, and </w:t>
      </w:r>
      <w:r w:rsidRPr="00227F32">
        <w:rPr>
          <w:position w:val="-16"/>
        </w:rPr>
        <w:object w:dxaOrig="2060" w:dyaOrig="420">
          <v:shape id="_x0000_i1311" type="#_x0000_t75" style="width:101.25pt;height:24pt" o:ole="">
            <v:imagedata r:id="rId562" o:title=""/>
          </v:shape>
          <o:OLEObject Type="Embed" ProgID="Equation.3" ShapeID="_x0000_i1311" DrawAspect="Content" ObjectID="_1454942591" r:id="rId563"/>
        </w:object>
      </w:r>
      <w:r w:rsidR="00EC1D45">
        <w:t xml:space="preserve">. </w:t>
      </w:r>
      <w:r w:rsidR="00EC1D45">
        <w:rPr>
          <w:szCs w:val="24"/>
        </w:rPr>
        <w:t xml:space="preserve">The </w:t>
      </w:r>
      <w:r w:rsidR="00727EC7">
        <w:rPr>
          <w:szCs w:val="24"/>
        </w:rPr>
        <w:t>three integrals in E</w:t>
      </w:r>
      <w:r w:rsidR="00C72A93">
        <w:rPr>
          <w:szCs w:val="24"/>
        </w:rPr>
        <w:t xml:space="preserve">quation (13) maybe written </w:t>
      </w:r>
      <w:r w:rsidR="00EC1D45">
        <w:rPr>
          <w:szCs w:val="24"/>
        </w:rPr>
        <w:t>as:</w:t>
      </w:r>
    </w:p>
    <w:p w:rsidR="004F0C4B" w:rsidRDefault="002F4178" w:rsidP="00EC1D45">
      <w:pPr>
        <w:spacing w:line="360" w:lineRule="auto"/>
        <w:rPr>
          <w:szCs w:val="24"/>
        </w:rPr>
      </w:pPr>
      <w:r w:rsidRPr="00DF0B70">
        <w:rPr>
          <w:position w:val="-18"/>
        </w:rPr>
        <w:object w:dxaOrig="5380" w:dyaOrig="499">
          <v:shape id="_x0000_i1312" type="#_x0000_t75" style="width:267pt;height:24.75pt" o:ole="">
            <v:imagedata r:id="rId564" o:title=""/>
          </v:shape>
          <o:OLEObject Type="Embed" ProgID="Equation.3" ShapeID="_x0000_i1312" DrawAspect="Content" ObjectID="_1454942592" r:id="rId565"/>
        </w:object>
      </w:r>
      <w:r w:rsidR="004F7A0F">
        <w:tab/>
      </w:r>
      <w:r w:rsidR="004F7A0F">
        <w:tab/>
      </w:r>
      <w:r w:rsidR="004F7A0F">
        <w:tab/>
      </w:r>
      <w:r w:rsidR="004F7A0F">
        <w:tab/>
      </w:r>
      <w:r w:rsidR="004F7A0F">
        <w:tab/>
        <w:t xml:space="preserve">     (14)</w:t>
      </w:r>
    </w:p>
    <w:p w:rsidR="00EC1D45" w:rsidRDefault="002F4178" w:rsidP="00EC1D45">
      <w:pPr>
        <w:spacing w:line="360" w:lineRule="auto"/>
        <w:rPr>
          <w:szCs w:val="24"/>
        </w:rPr>
      </w:pPr>
      <w:r w:rsidRPr="00A613EC">
        <w:rPr>
          <w:position w:val="-72"/>
        </w:rPr>
        <w:object w:dxaOrig="8720" w:dyaOrig="1560">
          <v:shape id="_x0000_i1313" type="#_x0000_t75" style="width:435pt;height:78.75pt" o:ole="">
            <v:imagedata r:id="rId566" o:title=""/>
          </v:shape>
          <o:OLEObject Type="Embed" ProgID="Equation.3" ShapeID="_x0000_i1313" DrawAspect="Content" ObjectID="_1454942593" r:id="rId567"/>
        </w:object>
      </w:r>
      <w:r w:rsidR="004F7A0F">
        <w:t xml:space="preserve">   (15)</w:t>
      </w:r>
    </w:p>
    <w:p w:rsidR="00EC1D45" w:rsidRDefault="00EC1D45" w:rsidP="00EC1D45">
      <w:pPr>
        <w:spacing w:line="360" w:lineRule="auto"/>
        <w:rPr>
          <w:szCs w:val="24"/>
        </w:rPr>
      </w:pPr>
      <w:r>
        <w:rPr>
          <w:szCs w:val="24"/>
        </w:rPr>
        <w:t>The integral in the denominator may be written as:</w:t>
      </w:r>
    </w:p>
    <w:p w:rsidR="00EC1D45" w:rsidRDefault="002F4178" w:rsidP="000F2A10">
      <w:pPr>
        <w:spacing w:line="360" w:lineRule="auto"/>
        <w:rPr>
          <w:szCs w:val="24"/>
        </w:rPr>
      </w:pPr>
      <w:r w:rsidRPr="00A613EC">
        <w:rPr>
          <w:position w:val="-72"/>
        </w:rPr>
        <w:object w:dxaOrig="8660" w:dyaOrig="1560">
          <v:shape id="_x0000_i1314" type="#_x0000_t75" style="width:432.75pt;height:78.75pt" o:ole="">
            <v:imagedata r:id="rId568" o:title=""/>
          </v:shape>
          <o:OLEObject Type="Embed" ProgID="Equation.3" ShapeID="_x0000_i1314" DrawAspect="Content" ObjectID="_1454942594" r:id="rId569"/>
        </w:object>
      </w:r>
      <w:r w:rsidR="004F7A0F">
        <w:t xml:space="preserve">    (16)</w:t>
      </w:r>
    </w:p>
    <w:p w:rsidR="00EC1D45" w:rsidRPr="00E46490" w:rsidRDefault="00EC1D45" w:rsidP="00EC1D45">
      <w:pPr>
        <w:pStyle w:val="FootnoteText"/>
        <w:spacing w:line="360" w:lineRule="auto"/>
        <w:ind w:firstLine="720"/>
        <w:rPr>
          <w:rFonts w:ascii="Times New Roman" w:hAnsi="Times New Roman"/>
          <w:sz w:val="24"/>
          <w:szCs w:val="24"/>
        </w:rPr>
      </w:pPr>
      <w:r w:rsidRPr="00E46490">
        <w:rPr>
          <w:rFonts w:ascii="Times New Roman" w:hAnsi="Times New Roman"/>
          <w:sz w:val="24"/>
          <w:szCs w:val="24"/>
        </w:rPr>
        <w:t xml:space="preserve">The expressions </w:t>
      </w:r>
      <w:r w:rsidR="00282DA1" w:rsidRPr="00E46490">
        <w:rPr>
          <w:rFonts w:ascii="Times New Roman" w:hAnsi="Times New Roman"/>
          <w:position w:val="-12"/>
          <w:sz w:val="24"/>
          <w:szCs w:val="24"/>
        </w:rPr>
        <w:object w:dxaOrig="600" w:dyaOrig="360">
          <v:shape id="_x0000_i1315" type="#_x0000_t75" style="width:31.5pt;height:19.5pt" o:ole="">
            <v:imagedata r:id="rId570" o:title=""/>
          </v:shape>
          <o:OLEObject Type="Embed" ProgID="Equation.3" ShapeID="_x0000_i1315" DrawAspect="Content" ObjectID="_1454942595" r:id="rId571"/>
        </w:object>
      </w:r>
      <w:r w:rsidR="00282DA1">
        <w:rPr>
          <w:rFonts w:ascii="Times New Roman" w:hAnsi="Times New Roman"/>
          <w:sz w:val="24"/>
          <w:szCs w:val="24"/>
        </w:rPr>
        <w:t>,</w:t>
      </w:r>
      <w:r w:rsidR="00282DA1" w:rsidRPr="00E46490">
        <w:rPr>
          <w:rFonts w:ascii="Times New Roman" w:hAnsi="Times New Roman"/>
          <w:position w:val="-12"/>
          <w:sz w:val="24"/>
          <w:szCs w:val="24"/>
        </w:rPr>
        <w:object w:dxaOrig="639" w:dyaOrig="360">
          <v:shape id="_x0000_i1316" type="#_x0000_t75" style="width:31.5pt;height:19.5pt" o:ole="">
            <v:imagedata r:id="rId572" o:title=""/>
          </v:shape>
          <o:OLEObject Type="Embed" ProgID="Equation.3" ShapeID="_x0000_i1316" DrawAspect="Content" ObjectID="_1454942596" r:id="rId573"/>
        </w:object>
      </w:r>
      <w:r w:rsidRPr="00E46490">
        <w:rPr>
          <w:rFonts w:ascii="Times New Roman" w:hAnsi="Times New Roman"/>
          <w:sz w:val="24"/>
          <w:szCs w:val="24"/>
        </w:rPr>
        <w:t xml:space="preserve">and </w:t>
      </w:r>
      <w:r w:rsidRPr="00E46490">
        <w:rPr>
          <w:rFonts w:ascii="Times New Roman" w:hAnsi="Times New Roman"/>
          <w:position w:val="-12"/>
          <w:sz w:val="24"/>
          <w:szCs w:val="24"/>
        </w:rPr>
        <w:object w:dxaOrig="520" w:dyaOrig="360">
          <v:shape id="_x0000_i1317" type="#_x0000_t75" style="width:28.5pt;height:19.5pt" o:ole="">
            <v:imagedata r:id="rId574" o:title=""/>
          </v:shape>
          <o:OLEObject Type="Embed" ProgID="Equation.3" ShapeID="_x0000_i1317" DrawAspect="Content" ObjectID="_1454942597" r:id="rId575"/>
        </w:object>
      </w:r>
      <w:r w:rsidRPr="00E46490">
        <w:rPr>
          <w:rFonts w:ascii="Times New Roman" w:hAnsi="Times New Roman"/>
          <w:sz w:val="24"/>
          <w:szCs w:val="24"/>
        </w:rPr>
        <w:t xml:space="preserve"> may be computed using simulation-based methods </w:t>
      </w:r>
      <w:r>
        <w:rPr>
          <w:rFonts w:ascii="Times New Roman" w:hAnsi="Times New Roman"/>
          <w:sz w:val="24"/>
          <w:szCs w:val="24"/>
        </w:rPr>
        <w:t xml:space="preserve">or an analytic approximation approach </w:t>
      </w:r>
      <w:r w:rsidRPr="00E46490">
        <w:rPr>
          <w:rFonts w:ascii="Times New Roman" w:hAnsi="Times New Roman"/>
          <w:sz w:val="24"/>
          <w:szCs w:val="24"/>
        </w:rPr>
        <w:t>to approximate the MVNCD functions. Typical simulation-based methods can get inaccurate and time-consuming as the dimensionality increases. On the other hand, the analytic approximation approach of Joe (1995) and Bhat (2011) is based solely on univariate and bivariate cumulative normal distribution evaluations, regardless of the dimensionality of integration, which considerably reduces computation time compared to other simulation techniques to evaluate multidimensional integrals. This is the approach used in the current paper.</w:t>
      </w:r>
      <w:r>
        <w:rPr>
          <w:szCs w:val="24"/>
        </w:rPr>
        <w:t xml:space="preserve"> </w:t>
      </w:r>
      <w:r w:rsidRPr="00495DCC">
        <w:rPr>
          <w:rFonts w:ascii="Times New Roman" w:hAnsi="Times New Roman"/>
          <w:sz w:val="24"/>
          <w:szCs w:val="24"/>
        </w:rPr>
        <w:t xml:space="preserve">The accuracy and stability of the analytic approximation approach for the MVNCD function has already been evaluated for the multinomial probit model (Bhat and Sidharthan, 2011). These results indicate that the approximation provides parameter values very close to the “true” population parameter values in simulation experiments, with the empirical absolute percentage bias being smaller than that from simulation-based techniques to evaluate the MVNCD function. Further, the time to convergence using the analytic approximation is an order less than the time to convergence using simulation-based approaches. Recently, Bhat </w:t>
      </w:r>
      <w:r w:rsidRPr="00071032">
        <w:rPr>
          <w:rFonts w:ascii="Times New Roman" w:hAnsi="Times New Roman"/>
          <w:i/>
          <w:sz w:val="24"/>
          <w:szCs w:val="24"/>
        </w:rPr>
        <w:t>et al.</w:t>
      </w:r>
      <w:r w:rsidRPr="00495DCC">
        <w:rPr>
          <w:rFonts w:ascii="Times New Roman" w:hAnsi="Times New Roman"/>
          <w:sz w:val="24"/>
          <w:szCs w:val="24"/>
        </w:rPr>
        <w:t xml:space="preserve"> (2013) have demonstrated the ability of the analytic approximation to recover parameters very accurately even for MDCP models. They also noted that, for the typical size of samples employed in discrete model estimation, the asymptotic standard errors computed using the second derivatives of the analytic approximation-based likelihood function provides a very good estimate of the true finite sample error. This is not surprising, because the MVNCD-approximated log-likelihood function is close to the log-likelihood function for all parameters in a neighborhood of the “true” parameter values, which implies that the covariance matrix computed using the analytic approximation should be accurate for the actual covariance matrix.</w:t>
      </w:r>
      <w:r>
        <w:rPr>
          <w:rFonts w:ascii="Times New Roman" w:hAnsi="Times New Roman"/>
          <w:sz w:val="24"/>
          <w:szCs w:val="24"/>
        </w:rPr>
        <w:t xml:space="preserve"> Here, we extend the use of the analytic approximation to estimate the joint MDC-MC model of this paper. </w:t>
      </w:r>
    </w:p>
    <w:p w:rsidR="00EC1D45" w:rsidRDefault="00DF598E" w:rsidP="00EC1D45">
      <w:pPr>
        <w:spacing w:line="360" w:lineRule="auto"/>
        <w:ind w:firstLine="720"/>
        <w:rPr>
          <w:szCs w:val="24"/>
        </w:rPr>
      </w:pPr>
      <w:r>
        <w:rPr>
          <w:szCs w:val="24"/>
        </w:rPr>
        <w:t>T</w:t>
      </w:r>
      <w:r w:rsidR="00EC1D45" w:rsidRPr="00B305C8">
        <w:rPr>
          <w:szCs w:val="24"/>
        </w:rPr>
        <w:t>he likelihood contribution of the individual in Equation (</w:t>
      </w:r>
      <w:r>
        <w:rPr>
          <w:szCs w:val="24"/>
        </w:rPr>
        <w:t>8</w:t>
      </w:r>
      <w:r w:rsidR="00EC1D45" w:rsidRPr="00F46CD0">
        <w:rPr>
          <w:szCs w:val="24"/>
        </w:rPr>
        <w:t xml:space="preserve">) </w:t>
      </w:r>
      <w:r w:rsidR="00EC1D45" w:rsidRPr="00B305C8">
        <w:rPr>
          <w:szCs w:val="24"/>
        </w:rPr>
        <w:t>collapses to the expression given below:</w:t>
      </w:r>
    </w:p>
    <w:p w:rsidR="00EC1D45" w:rsidRPr="000F2A10" w:rsidRDefault="00273A0C" w:rsidP="00EC1D45">
      <w:pPr>
        <w:spacing w:line="360" w:lineRule="auto"/>
        <w:rPr>
          <w:position w:val="-34"/>
          <w:szCs w:val="24"/>
        </w:rPr>
      </w:pPr>
      <w:r w:rsidRPr="00B305C8">
        <w:rPr>
          <w:position w:val="-34"/>
          <w:szCs w:val="24"/>
        </w:rPr>
        <w:object w:dxaOrig="6240" w:dyaOrig="840">
          <v:shape id="_x0000_i1318" type="#_x0000_t75" style="width:312pt;height:39pt" o:ole="">
            <v:imagedata r:id="rId576" o:title=""/>
          </v:shape>
          <o:OLEObject Type="Embed" ProgID="Equation.3" ShapeID="_x0000_i1318" DrawAspect="Content" ObjectID="_1454942598" r:id="rId577"/>
        </w:object>
      </w:r>
      <w:r w:rsidR="00EC1D45">
        <w:rPr>
          <w:szCs w:val="24"/>
        </w:rPr>
        <w:t xml:space="preserve">              </w:t>
      </w:r>
      <w:r w:rsidR="004F7A0F">
        <w:rPr>
          <w:szCs w:val="24"/>
        </w:rPr>
        <w:t xml:space="preserve">                               </w:t>
      </w:r>
      <w:r w:rsidR="00EC1D45">
        <w:rPr>
          <w:szCs w:val="24"/>
        </w:rPr>
        <w:t>(1</w:t>
      </w:r>
      <w:r w:rsidR="004F7A0F">
        <w:rPr>
          <w:szCs w:val="24"/>
        </w:rPr>
        <w:t>7</w:t>
      </w:r>
      <w:r w:rsidR="00EC1D45">
        <w:rPr>
          <w:szCs w:val="24"/>
        </w:rPr>
        <w:t>)</w:t>
      </w:r>
    </w:p>
    <w:p w:rsidR="00EC1D45" w:rsidRDefault="00EC1D45" w:rsidP="00EC1D45">
      <w:pPr>
        <w:spacing w:line="360" w:lineRule="auto"/>
      </w:pPr>
      <w:r>
        <w:rPr>
          <w:szCs w:val="24"/>
        </w:rPr>
        <w:t xml:space="preserve">Several constrained versions of the model just discussed may be obtained. If the error covariance matrices </w:t>
      </w:r>
      <w:r w:rsidRPr="005F2707">
        <w:rPr>
          <w:position w:val="-18"/>
        </w:rPr>
        <w:object w:dxaOrig="560" w:dyaOrig="420">
          <v:shape id="_x0000_i1319" type="#_x0000_t75" style="width:29.25pt;height:21pt" o:ole="">
            <v:imagedata r:id="rId578" o:title=""/>
          </v:shape>
          <o:OLEObject Type="Embed" ProgID="Equation.3" ShapeID="_x0000_i1319" DrawAspect="Content" ObjectID="_1454942599" r:id="rId579"/>
        </w:object>
      </w:r>
      <w:r>
        <w:t xml:space="preserve">and </w:t>
      </w:r>
      <w:r w:rsidRPr="005F2707">
        <w:rPr>
          <w:position w:val="-18"/>
        </w:rPr>
        <w:object w:dxaOrig="660" w:dyaOrig="420">
          <v:shape id="_x0000_i1320" type="#_x0000_t75" style="width:33pt;height:21pt" o:ole="">
            <v:imagedata r:id="rId580" o:title=""/>
          </v:shape>
          <o:OLEObject Type="Embed" ProgID="Equation.3" ShapeID="_x0000_i1320" DrawAspect="Content" ObjectID="_1454942600" r:id="rId581"/>
        </w:object>
      </w:r>
      <w:r w:rsidR="008F5BBA">
        <w:t xml:space="preserve"> </w:t>
      </w:r>
      <w:r>
        <w:t xml:space="preserve">are matrices with all elements being zeros (that is, if there is no dependence between the marginal utility vector </w:t>
      </w:r>
      <w:r w:rsidRPr="00323F82">
        <w:rPr>
          <w:position w:val="-6"/>
        </w:rPr>
        <w:object w:dxaOrig="260" w:dyaOrig="279">
          <v:shape id="_x0000_i1321" type="#_x0000_t75" style="width:14.25pt;height:15pt" o:ole="">
            <v:imagedata r:id="rId582" o:title=""/>
          </v:shape>
          <o:OLEObject Type="Embed" ProgID="Equation.3" ShapeID="_x0000_i1321" DrawAspect="Content" ObjectID="_1454942601" r:id="rId583"/>
        </w:object>
      </w:r>
      <w:r>
        <w:t xml:space="preserve"> in the MDCP model and the latent variable vector </w:t>
      </w:r>
      <w:r w:rsidRPr="005F2707">
        <w:rPr>
          <w:position w:val="-10"/>
        </w:rPr>
        <w:object w:dxaOrig="279" w:dyaOrig="360">
          <v:shape id="_x0000_i1322" type="#_x0000_t75" style="width:14.25pt;height:19.5pt" o:ole="">
            <v:imagedata r:id="rId584" o:title=""/>
          </v:shape>
          <o:OLEObject Type="Embed" ProgID="Equation.3" ShapeID="_x0000_i1322" DrawAspect="Content" ObjectID="_1454942602" r:id="rId585"/>
        </w:object>
      </w:r>
      <w:r>
        <w:rPr>
          <w:szCs w:val="24"/>
        </w:rPr>
        <w:t xml:space="preserve"> underlying </w:t>
      </w:r>
      <w:r>
        <w:t>the count outcomes), then the lik</w:t>
      </w:r>
      <w:r w:rsidR="004F7A0F">
        <w:t>elihood function of Equation (17</w:t>
      </w:r>
      <w:r>
        <w:t xml:space="preserve">) can be easily shown to collapse to an independent MDCP model and an independent multivariate hurdle count model (with the hurdle for the count of alternative </w:t>
      </w:r>
      <w:r w:rsidRPr="00323F82">
        <w:rPr>
          <w:i/>
        </w:rPr>
        <w:t xml:space="preserve">k </w:t>
      </w:r>
      <w:r>
        <w:t xml:space="preserve">being whether or not the consumer consumes some amount of the alternative </w:t>
      </w:r>
      <w:r w:rsidRPr="00323F82">
        <w:rPr>
          <w:i/>
        </w:rPr>
        <w:t>k</w:t>
      </w:r>
      <w:r>
        <w:t xml:space="preserve">, as determined in the MDCP model). Further, if </w:t>
      </w:r>
      <w:r w:rsidRPr="005F2707">
        <w:rPr>
          <w:position w:val="-18"/>
        </w:rPr>
        <w:object w:dxaOrig="420" w:dyaOrig="420">
          <v:shape id="_x0000_i1323" type="#_x0000_t75" style="width:21pt;height:21pt" o:ole="">
            <v:imagedata r:id="rId586" o:title=""/>
          </v:shape>
          <o:OLEObject Type="Embed" ProgID="Equation.3" ShapeID="_x0000_i1323" DrawAspect="Content" ObjectID="_1454942603" r:id="rId587"/>
        </w:object>
      </w:r>
      <w:r>
        <w:t xml:space="preserve"> is a diagonal matrix, then the multivariate hurdle count model collapses to independent hurdle count models for each discrete alternative </w:t>
      </w:r>
      <w:r w:rsidRPr="00323F82">
        <w:rPr>
          <w:i/>
        </w:rPr>
        <w:t>k</w:t>
      </w:r>
      <w:r>
        <w:t xml:space="preserve">. However, note that the resulting independent hurdle count model structure for each discrete alternative is still more general than the traditional </w:t>
      </w:r>
      <w:r w:rsidR="00B01056">
        <w:t>Poisson</w:t>
      </w:r>
      <w:r>
        <w:t xml:space="preserve"> hurdle count model structure. Specifically, only if all elements of the vectors </w:t>
      </w:r>
      <w:r w:rsidR="007E6A44" w:rsidRPr="00DC667E">
        <w:rPr>
          <w:position w:val="-10"/>
        </w:rPr>
        <w:object w:dxaOrig="180" w:dyaOrig="260">
          <v:shape id="_x0000_i1324" type="#_x0000_t75" style="width:8.25pt;height:13.5pt" o:ole="">
            <v:imagedata r:id="rId588" o:title=""/>
          </v:shape>
          <o:OLEObject Type="Embed" ProgID="Equation.3" ShapeID="_x0000_i1324" DrawAspect="Content" ObjectID="_1454942604" r:id="rId589"/>
        </w:object>
      </w:r>
      <w:r>
        <w:t xml:space="preserve"> and </w:t>
      </w:r>
      <w:r w:rsidRPr="005F2707">
        <w:rPr>
          <w:position w:val="-10"/>
        </w:rPr>
        <w:object w:dxaOrig="220" w:dyaOrig="260">
          <v:shape id="_x0000_i1325" type="#_x0000_t75" style="width:9.75pt;height:14.25pt" o:ole="">
            <v:imagedata r:id="rId590" o:title=""/>
          </v:shape>
          <o:OLEObject Type="Embed" ProgID="Equation.3" ShapeID="_x0000_i1325" DrawAspect="Content" ObjectID="_1454942605" r:id="rId591"/>
        </w:object>
      </w:r>
      <w:r>
        <w:t xml:space="preserve"> are identically zero will the structure collapse to a traditional </w:t>
      </w:r>
      <w:r w:rsidR="00B01056">
        <w:t>Poisson</w:t>
      </w:r>
      <w:r>
        <w:t xml:space="preserve"> hurdle count model. </w:t>
      </w:r>
    </w:p>
    <w:p w:rsidR="00EC1D45" w:rsidRDefault="00EC1D45" w:rsidP="00EC1D45">
      <w:pPr>
        <w:spacing w:line="360" w:lineRule="auto"/>
        <w:ind w:firstLine="720"/>
        <w:rPr>
          <w:szCs w:val="24"/>
        </w:rPr>
      </w:pPr>
      <w:r>
        <w:rPr>
          <w:szCs w:val="24"/>
        </w:rPr>
        <w:t xml:space="preserve">An estimation consideration that needs to be dealt with is that the matrix </w:t>
      </w:r>
      <w:r w:rsidRPr="005F2707">
        <w:rPr>
          <w:position w:val="-6"/>
        </w:rPr>
        <w:object w:dxaOrig="260" w:dyaOrig="279">
          <v:shape id="_x0000_i1326" type="#_x0000_t75" style="width:14.25pt;height:14.25pt" o:ole="">
            <v:imagedata r:id="rId592" o:title=""/>
          </v:shape>
          <o:OLEObject Type="Embed" ProgID="Equation.3" ShapeID="_x0000_i1326" DrawAspect="Content" ObjectID="_1454942606" r:id="rId593"/>
        </w:object>
      </w:r>
      <w:r>
        <w:rPr>
          <w:szCs w:val="24"/>
        </w:rPr>
        <w:t xml:space="preserve"> for any individual must be positive definite. The simplest way is to ensure that the matrix </w:t>
      </w:r>
      <w:r w:rsidRPr="005F2707">
        <w:rPr>
          <w:position w:val="-4"/>
        </w:rPr>
        <w:object w:dxaOrig="240" w:dyaOrig="300">
          <v:shape id="_x0000_i1327" type="#_x0000_t75" style="width:9.75pt;height:15pt" o:ole="">
            <v:imagedata r:id="rId594" o:title=""/>
          </v:shape>
          <o:OLEObject Type="Embed" ProgID="Equation.3" ShapeID="_x0000_i1327" DrawAspect="Content" ObjectID="_1454942607" r:id="rId595"/>
        </w:object>
      </w:r>
      <w:r>
        <w:rPr>
          <w:szCs w:val="24"/>
        </w:rPr>
        <w:t xml:space="preserve"> for each individual is positive definite, which can be guaranteed</w:t>
      </w:r>
      <w:r w:rsidRPr="00FB03EE">
        <w:rPr>
          <w:szCs w:val="24"/>
        </w:rPr>
        <w:t xml:space="preserve"> by using a Choles</w:t>
      </w:r>
      <w:r>
        <w:rPr>
          <w:szCs w:val="24"/>
        </w:rPr>
        <w:t>ky-decomposition of the matrix</w:t>
      </w:r>
      <w:r>
        <w:rPr>
          <w:position w:val="-4"/>
        </w:rPr>
        <w:t xml:space="preserve"> </w:t>
      </w:r>
      <w:r w:rsidRPr="007E12A5">
        <w:rPr>
          <w:position w:val="-4"/>
        </w:rPr>
        <w:object w:dxaOrig="240" w:dyaOrig="240">
          <v:shape id="_x0000_i1328" type="#_x0000_t75" style="width:9.75pt;height:9.75pt" o:ole="">
            <v:imagedata r:id="rId596" o:title=""/>
          </v:shape>
          <o:OLEObject Type="Embed" ProgID="Equation.3" ShapeID="_x0000_i1328" DrawAspect="Content" ObjectID="_1454942608" r:id="rId597"/>
        </w:object>
      </w:r>
      <w:r>
        <w:rPr>
          <w:position w:val="-4"/>
        </w:rPr>
        <w:t xml:space="preserve">. </w:t>
      </w:r>
      <w:r w:rsidRPr="00FB03EE">
        <w:rPr>
          <w:szCs w:val="24"/>
        </w:rPr>
        <w:t xml:space="preserve">Note that, to obtain the Cholesky factor for </w:t>
      </w:r>
      <w:r w:rsidRPr="003044B3">
        <w:rPr>
          <w:position w:val="-4"/>
        </w:rPr>
        <w:object w:dxaOrig="240" w:dyaOrig="240">
          <v:shape id="_x0000_i1329" type="#_x0000_t75" style="width:9.75pt;height:9.75pt" o:ole="">
            <v:imagedata r:id="rId598" o:title=""/>
          </v:shape>
          <o:OLEObject Type="Embed" ProgID="Equation.3" ShapeID="_x0000_i1329" DrawAspect="Content" ObjectID="_1454942609" r:id="rId599"/>
        </w:object>
      </w:r>
      <w:r w:rsidRPr="00FB03EE">
        <w:rPr>
          <w:szCs w:val="24"/>
        </w:rPr>
        <w:t xml:space="preserve">, we first obtain the Cholesky factor for </w:t>
      </w:r>
      <w:r w:rsidRPr="00FB03EE">
        <w:rPr>
          <w:position w:val="-10"/>
        </w:rPr>
        <w:object w:dxaOrig="300" w:dyaOrig="340">
          <v:shape id="_x0000_i1330" type="#_x0000_t75" style="width:15pt;height:15pt" o:ole="">
            <v:imagedata r:id="rId600" o:title=""/>
          </v:shape>
          <o:OLEObject Type="Embed" ProgID="Equation.3" ShapeID="_x0000_i1330" DrawAspect="Content" ObjectID="_1454942610" r:id="rId601"/>
        </w:object>
      </w:r>
      <w:r w:rsidR="00727EC7">
        <w:rPr>
          <w:szCs w:val="24"/>
        </w:rPr>
        <w:t xml:space="preserve"> (see Equation 6</w:t>
      </w:r>
      <w:r>
        <w:rPr>
          <w:szCs w:val="24"/>
        </w:rPr>
        <w:t xml:space="preserve">), </w:t>
      </w:r>
      <w:r w:rsidRPr="00FB03EE">
        <w:rPr>
          <w:szCs w:val="24"/>
        </w:rPr>
        <w:t xml:space="preserve">and then add a column of zeros as the first column and a row of zeros as the first row to </w:t>
      </w:r>
      <w:r w:rsidR="008F5BBA">
        <w:rPr>
          <w:szCs w:val="24"/>
        </w:rPr>
        <w:t xml:space="preserve">obtain </w:t>
      </w:r>
      <w:r w:rsidRPr="00FB03EE">
        <w:rPr>
          <w:szCs w:val="24"/>
        </w:rPr>
        <w:t xml:space="preserve">the Cholesky factor </w:t>
      </w:r>
      <w:r>
        <w:rPr>
          <w:szCs w:val="24"/>
        </w:rPr>
        <w:t xml:space="preserve">of </w:t>
      </w:r>
      <w:r w:rsidRPr="00FB03EE">
        <w:rPr>
          <w:position w:val="-10"/>
        </w:rPr>
        <w:object w:dxaOrig="300" w:dyaOrig="340">
          <v:shape id="_x0000_i1331" type="#_x0000_t75" style="width:15pt;height:15pt" o:ole="">
            <v:imagedata r:id="rId600" o:title=""/>
          </v:shape>
          <o:OLEObject Type="Embed" ProgID="Equation.3" ShapeID="_x0000_i1331" DrawAspect="Content" ObjectID="_1454942611" r:id="rId602"/>
        </w:object>
      </w:r>
      <w:r>
        <w:rPr>
          <w:szCs w:val="24"/>
        </w:rPr>
        <w:t xml:space="preserve">. However, the top diagonal element of </w:t>
      </w:r>
      <w:r w:rsidRPr="00FB03EE">
        <w:rPr>
          <w:position w:val="-10"/>
        </w:rPr>
        <w:object w:dxaOrig="300" w:dyaOrig="340">
          <v:shape id="_x0000_i1332" type="#_x0000_t75" style="width:15pt;height:15pt" o:ole="">
            <v:imagedata r:id="rId600" o:title=""/>
          </v:shape>
          <o:OLEObject Type="Embed" ProgID="Equation.3" ShapeID="_x0000_i1332" DrawAspect="Content" ObjectID="_1454942612" r:id="rId603"/>
        </w:object>
      </w:r>
      <w:r>
        <w:rPr>
          <w:position w:val="-10"/>
        </w:rPr>
        <w:t xml:space="preserve"> </w:t>
      </w:r>
      <w:r>
        <w:t xml:space="preserve">has to be normalized to one if there is no </w:t>
      </w:r>
      <w:r>
        <w:rPr>
          <w:szCs w:val="24"/>
        </w:rPr>
        <w:t xml:space="preserve">price variation </w:t>
      </w:r>
      <w:r w:rsidRPr="00FF65B8">
        <w:rPr>
          <w:szCs w:val="24"/>
        </w:rPr>
        <w:t xml:space="preserve">across </w:t>
      </w:r>
      <w:r>
        <w:rPr>
          <w:szCs w:val="24"/>
        </w:rPr>
        <w:t xml:space="preserve">goods for each consumer (as discussed earlier in Section 3). Also, the matrix </w:t>
      </w:r>
      <w:r w:rsidRPr="007E12A5">
        <w:rPr>
          <w:position w:val="-4"/>
        </w:rPr>
        <w:object w:dxaOrig="220" w:dyaOrig="240">
          <v:shape id="_x0000_i1333" type="#_x0000_t75" style="width:9.75pt;height:9.75pt" o:ole="">
            <v:imagedata r:id="rId604" o:title=""/>
          </v:shape>
          <o:OLEObject Type="Embed" ProgID="Equation.3" ShapeID="_x0000_i1333" DrawAspect="Content" ObjectID="_1454942613" r:id="rId605"/>
        </w:object>
      </w:r>
      <w:r>
        <w:t xml:space="preserve">, which is embedded in </w:t>
      </w:r>
      <w:r w:rsidRPr="00FB03EE">
        <w:rPr>
          <w:position w:val="-10"/>
        </w:rPr>
        <w:object w:dxaOrig="300" w:dyaOrig="340">
          <v:shape id="_x0000_i1334" type="#_x0000_t75" style="width:15pt;height:15pt" o:ole="">
            <v:imagedata r:id="rId600" o:title=""/>
          </v:shape>
          <o:OLEObject Type="Embed" ProgID="Equation.3" ShapeID="_x0000_i1334" DrawAspect="Content" ObjectID="_1454942614" r:id="rId606"/>
        </w:object>
      </w:r>
      <w:r>
        <w:t>, is a correlation matrix</w:t>
      </w:r>
      <w:r>
        <w:rPr>
          <w:szCs w:val="24"/>
        </w:rPr>
        <w:t xml:space="preserve">. </w:t>
      </w:r>
      <w:r>
        <w:t xml:space="preserve">These restrictions need to be </w:t>
      </w:r>
      <w:r>
        <w:rPr>
          <w:szCs w:val="24"/>
        </w:rPr>
        <w:t xml:space="preserve">recognized when using the </w:t>
      </w:r>
      <w:r w:rsidR="008349C0">
        <w:rPr>
          <w:szCs w:val="24"/>
        </w:rPr>
        <w:t xml:space="preserve">Cholesky </w:t>
      </w:r>
      <w:r>
        <w:rPr>
          <w:szCs w:val="24"/>
        </w:rPr>
        <w:t xml:space="preserve">factor of </w:t>
      </w:r>
      <w:r w:rsidRPr="00FB03EE">
        <w:rPr>
          <w:position w:val="-10"/>
        </w:rPr>
        <w:object w:dxaOrig="300" w:dyaOrig="340">
          <v:shape id="_x0000_i1335" type="#_x0000_t75" style="width:15pt;height:15pt" o:ole="">
            <v:imagedata r:id="rId600" o:title=""/>
          </v:shape>
          <o:OLEObject Type="Embed" ProgID="Equation.3" ShapeID="_x0000_i1335" DrawAspect="Content" ObjectID="_1454942615" r:id="rId607"/>
        </w:object>
      </w:r>
      <w:r>
        <w:rPr>
          <w:szCs w:val="24"/>
        </w:rPr>
        <w:t xml:space="preserve">. To do so, consider the lower triangular Choleski matrix </w:t>
      </w:r>
      <w:r w:rsidRPr="009F0F32">
        <w:rPr>
          <w:position w:val="-4"/>
          <w:szCs w:val="24"/>
        </w:rPr>
        <w:object w:dxaOrig="240" w:dyaOrig="300">
          <v:shape id="_x0000_i1336" type="#_x0000_t75" style="width:9.75pt;height:15pt" o:ole="">
            <v:imagedata r:id="rId608" o:title=""/>
          </v:shape>
          <o:OLEObject Type="Embed" ProgID="Equation.3" ShapeID="_x0000_i1336" DrawAspect="Content" ObjectID="_1454942616" r:id="rId609"/>
        </w:object>
      </w:r>
      <w:r>
        <w:rPr>
          <w:szCs w:val="24"/>
        </w:rPr>
        <w:t xml:space="preserve"> of the same size as </w:t>
      </w:r>
      <w:r w:rsidRPr="00FB03EE">
        <w:rPr>
          <w:position w:val="-10"/>
        </w:rPr>
        <w:object w:dxaOrig="300" w:dyaOrig="340">
          <v:shape id="_x0000_i1337" type="#_x0000_t75" style="width:15pt;height:15pt" o:ole="">
            <v:imagedata r:id="rId600" o:title=""/>
          </v:shape>
          <o:OLEObject Type="Embed" ProgID="Equation.3" ShapeID="_x0000_i1337" DrawAspect="Content" ObjectID="_1454942617" r:id="rId610"/>
        </w:object>
      </w:r>
      <w:r>
        <w:rPr>
          <w:szCs w:val="24"/>
        </w:rPr>
        <w:t xml:space="preserve">. Whenever a diagonal element (say the </w:t>
      </w:r>
      <w:r>
        <w:rPr>
          <w:i/>
          <w:szCs w:val="24"/>
        </w:rPr>
        <w:t>aa</w:t>
      </w:r>
      <w:r>
        <w:rPr>
          <w:i/>
          <w:szCs w:val="24"/>
          <w:vertAlign w:val="superscript"/>
        </w:rPr>
        <w:t>th</w:t>
      </w:r>
      <w:r>
        <w:rPr>
          <w:szCs w:val="24"/>
        </w:rPr>
        <w:t xml:space="preserve"> element) of </w:t>
      </w:r>
      <w:r w:rsidRPr="00FB03EE">
        <w:rPr>
          <w:position w:val="-10"/>
        </w:rPr>
        <w:object w:dxaOrig="300" w:dyaOrig="340">
          <v:shape id="_x0000_i1338" type="#_x0000_t75" style="width:15pt;height:15pt" o:ole="">
            <v:imagedata r:id="rId600" o:title=""/>
          </v:shape>
          <o:OLEObject Type="Embed" ProgID="Equation.3" ShapeID="_x0000_i1338" DrawAspect="Content" ObjectID="_1454942618" r:id="rId611"/>
        </w:object>
      </w:r>
      <w:r>
        <w:rPr>
          <w:position w:val="-10"/>
        </w:rPr>
        <w:t xml:space="preserve"> </w:t>
      </w:r>
      <w:r>
        <w:rPr>
          <w:szCs w:val="24"/>
        </w:rPr>
        <w:t xml:space="preserve">is to be normalized to one, the corresponding diagonal element of </w:t>
      </w:r>
      <w:r w:rsidRPr="009F0F32">
        <w:rPr>
          <w:position w:val="-4"/>
          <w:szCs w:val="24"/>
        </w:rPr>
        <w:object w:dxaOrig="240" w:dyaOrig="300">
          <v:shape id="_x0000_i1339" type="#_x0000_t75" style="width:9.75pt;height:15pt" o:ole="">
            <v:imagedata r:id="rId612" o:title=""/>
          </v:shape>
          <o:OLEObject Type="Embed" ProgID="Equation.3" ShapeID="_x0000_i1339" DrawAspect="Content" ObjectID="_1454942619" r:id="rId613"/>
        </w:object>
      </w:r>
      <w:r>
        <w:rPr>
          <w:szCs w:val="24"/>
        </w:rPr>
        <w:t xml:space="preserve"> is written as </w:t>
      </w:r>
      <w:r w:rsidRPr="009F0F32">
        <w:rPr>
          <w:position w:val="-32"/>
          <w:szCs w:val="24"/>
        </w:rPr>
        <w:object w:dxaOrig="1120" w:dyaOrig="780">
          <v:shape id="_x0000_i1340" type="#_x0000_t75" style="width:57pt;height:39pt" o:ole="">
            <v:imagedata r:id="rId614" o:title=""/>
          </v:shape>
          <o:OLEObject Type="Embed" ProgID="Equation.3" ShapeID="_x0000_i1340" DrawAspect="Content" ObjectID="_1454942620" r:id="rId615"/>
        </w:object>
      </w:r>
      <w:r>
        <w:rPr>
          <w:szCs w:val="24"/>
        </w:rPr>
        <w:t xml:space="preserve">, where the </w:t>
      </w:r>
      <w:r w:rsidRPr="009F0F32">
        <w:rPr>
          <w:position w:val="-14"/>
          <w:szCs w:val="24"/>
        </w:rPr>
        <w:object w:dxaOrig="340" w:dyaOrig="380">
          <v:shape id="_x0000_i1341" type="#_x0000_t75" style="width:15pt;height:19.5pt" o:ole="">
            <v:imagedata r:id="rId616" o:title=""/>
          </v:shape>
          <o:OLEObject Type="Embed" ProgID="Equation.3" ShapeID="_x0000_i1341" DrawAspect="Content" ObjectID="_1454942621" r:id="rId617"/>
        </w:object>
      </w:r>
      <w:r>
        <w:rPr>
          <w:szCs w:val="24"/>
        </w:rPr>
        <w:t xml:space="preserve"> elements are the Cholesky factors that are to be estimated. With this parameterization, </w:t>
      </w:r>
      <w:r w:rsidRPr="00FB03EE">
        <w:rPr>
          <w:position w:val="-10"/>
        </w:rPr>
        <w:object w:dxaOrig="300" w:dyaOrig="340">
          <v:shape id="_x0000_i1342" type="#_x0000_t75" style="width:15pt;height:15pt" o:ole="">
            <v:imagedata r:id="rId600" o:title=""/>
          </v:shape>
          <o:OLEObject Type="Embed" ProgID="Equation.3" ShapeID="_x0000_i1342" DrawAspect="Content" ObjectID="_1454942622" r:id="rId618"/>
        </w:object>
      </w:r>
      <w:r>
        <w:rPr>
          <w:position w:val="-10"/>
        </w:rPr>
        <w:t xml:space="preserve"> </w:t>
      </w:r>
      <w:r>
        <w:rPr>
          <w:szCs w:val="24"/>
        </w:rPr>
        <w:t xml:space="preserve">obtained as </w:t>
      </w:r>
      <w:r w:rsidRPr="00DC667E">
        <w:rPr>
          <w:position w:val="-4"/>
          <w:szCs w:val="24"/>
        </w:rPr>
        <w:object w:dxaOrig="440" w:dyaOrig="300">
          <v:shape id="_x0000_i1343" type="#_x0000_t75" style="width:24pt;height:15pt" o:ole="">
            <v:imagedata r:id="rId619" o:title=""/>
          </v:shape>
          <o:OLEObject Type="Embed" ProgID="Equation.3" ShapeID="_x0000_i1343" DrawAspect="Content" ObjectID="_1454942623" r:id="rId620"/>
        </w:object>
      </w:r>
      <w:r>
        <w:rPr>
          <w:szCs w:val="24"/>
        </w:rPr>
        <w:t xml:space="preserve"> is positive definite and adheres to the scaling conditions. </w:t>
      </w:r>
    </w:p>
    <w:p w:rsidR="00327C0F" w:rsidRPr="00776C2C" w:rsidRDefault="00327C0F" w:rsidP="00E81DD5">
      <w:pPr>
        <w:spacing w:line="360" w:lineRule="auto"/>
        <w:ind w:firstLine="720"/>
      </w:pPr>
      <w:r w:rsidRPr="00776C2C">
        <w:t xml:space="preserve">Thus far, the discussion has assumed that there is no </w:t>
      </w:r>
      <w:r>
        <w:t xml:space="preserve">essential </w:t>
      </w:r>
      <w:r w:rsidRPr="00776C2C">
        <w:t>outside numeraire good (</w:t>
      </w:r>
      <w:r w:rsidRPr="00776C2C">
        <w:rPr>
          <w:i/>
        </w:rPr>
        <w:t>i.e.</w:t>
      </w:r>
      <w:r w:rsidRPr="00776C2C">
        <w:t>, no essential Hicksian composite good). If an outside good is present, label the outside good as the first good which now has a unit price of one (</w:t>
      </w:r>
      <w:r w:rsidRPr="00776C2C">
        <w:rPr>
          <w:i/>
        </w:rPr>
        <w:t>i.e</w:t>
      </w:r>
      <w:r w:rsidRPr="00776C2C">
        <w:t xml:space="preserve">., </w:t>
      </w:r>
      <w:r w:rsidRPr="00776C2C">
        <w:rPr>
          <w:position w:val="-10"/>
        </w:rPr>
        <w:object w:dxaOrig="720" w:dyaOrig="340">
          <v:shape id="_x0000_i1344" type="#_x0000_t75" style="width:36.75pt;height:15pt" o:ole="">
            <v:imagedata r:id="rId621" o:title=""/>
          </v:shape>
          <o:OLEObject Type="Embed" ProgID="Equation.3" ShapeID="_x0000_i1344" DrawAspect="Content" ObjectID="_1454942624" r:id="rId622"/>
        </w:object>
      </w:r>
      <w:r>
        <w:t>. This good, being an essential</w:t>
      </w:r>
      <w:r w:rsidRPr="00776C2C">
        <w:t xml:space="preserve"> good, </w:t>
      </w:r>
      <w:r>
        <w:t xml:space="preserve">serves as a convenient base alternative to take utility differences off (that is, in our earlier notation, </w:t>
      </w:r>
      <w:r w:rsidRPr="00071032">
        <w:rPr>
          <w:i/>
        </w:rPr>
        <w:t>m</w:t>
      </w:r>
      <w:r>
        <w:t xml:space="preserve">=1 for all consumers). </w:t>
      </w:r>
      <w:r w:rsidRPr="00776C2C">
        <w:t>The utilit</w:t>
      </w:r>
      <w:r>
        <w:t>y functional form of Equation (4</w:t>
      </w:r>
      <w:r w:rsidRPr="00776C2C">
        <w:t>) now needs to be modified as follows:</w:t>
      </w:r>
    </w:p>
    <w:p w:rsidR="00D63A0F" w:rsidRDefault="00DF598E" w:rsidP="000F2A10">
      <w:pPr>
        <w:tabs>
          <w:tab w:val="right" w:pos="9360"/>
        </w:tabs>
        <w:spacing w:line="360" w:lineRule="auto"/>
        <w:rPr>
          <w:szCs w:val="24"/>
        </w:rPr>
      </w:pPr>
      <w:r w:rsidRPr="00994394">
        <w:rPr>
          <w:position w:val="-38"/>
          <w:szCs w:val="24"/>
        </w:rPr>
        <w:object w:dxaOrig="5520" w:dyaOrig="880">
          <v:shape id="_x0000_i1345" type="#_x0000_t75" style="width:273pt;height:42.75pt" o:ole="">
            <v:imagedata r:id="rId623" o:title=""/>
          </v:shape>
          <o:OLEObject Type="Embed" ProgID="Equation.3" ShapeID="_x0000_i1345" DrawAspect="Content" ObjectID="_1454942625" r:id="rId624"/>
        </w:object>
      </w:r>
      <w:r w:rsidR="00327C0F">
        <w:tab/>
        <w:t>(</w:t>
      </w:r>
      <w:r w:rsidR="00EC1D45">
        <w:t>1</w:t>
      </w:r>
      <w:r w:rsidR="00330A07">
        <w:t>8</w:t>
      </w:r>
      <w:r w:rsidR="00327C0F" w:rsidRPr="00776C2C">
        <w:t>)</w:t>
      </w:r>
    </w:p>
    <w:p w:rsidR="00327C0F" w:rsidRPr="00D63A0F" w:rsidRDefault="00327C0F" w:rsidP="000F2A10">
      <w:pPr>
        <w:tabs>
          <w:tab w:val="right" w:pos="9360"/>
        </w:tabs>
        <w:spacing w:line="360" w:lineRule="auto"/>
        <w:rPr>
          <w:szCs w:val="24"/>
        </w:rPr>
      </w:pPr>
      <w:r w:rsidRPr="00776C2C">
        <w:t xml:space="preserve">In the above formula, we need </w:t>
      </w:r>
      <w:r w:rsidRPr="00776C2C">
        <w:rPr>
          <w:position w:val="-10"/>
        </w:rPr>
        <w:object w:dxaOrig="639" w:dyaOrig="340">
          <v:shape id="_x0000_i1346" type="#_x0000_t75" style="width:31.5pt;height:15pt" o:ole="">
            <v:imagedata r:id="rId625" o:title=""/>
          </v:shape>
          <o:OLEObject Type="Embed" ProgID="Equation.3" ShapeID="_x0000_i1346" DrawAspect="Content" ObjectID="_1454942626" r:id="rId626"/>
        </w:object>
      </w:r>
      <w:r w:rsidRPr="00776C2C">
        <w:t xml:space="preserve">, while </w:t>
      </w:r>
      <w:r w:rsidRPr="00776C2C">
        <w:rPr>
          <w:position w:val="-12"/>
        </w:rPr>
        <w:object w:dxaOrig="660" w:dyaOrig="360">
          <v:shape id="_x0000_i1347" type="#_x0000_t75" style="width:33pt;height:19.5pt" o:ole="">
            <v:imagedata r:id="rId627" o:title=""/>
          </v:shape>
          <o:OLEObject Type="Embed" ProgID="Equation.3" ShapeID="_x0000_i1347" DrawAspect="Content" ObjectID="_1454942627" r:id="rId628"/>
        </w:object>
      </w:r>
      <w:r>
        <w:t xml:space="preserve"> </w:t>
      </w:r>
      <w:r w:rsidRPr="00776C2C">
        <w:t xml:space="preserve">for </w:t>
      </w:r>
      <w:r w:rsidRPr="00D45602">
        <w:rPr>
          <w:i/>
        </w:rPr>
        <w:t>k</w:t>
      </w:r>
      <w:r w:rsidRPr="00776C2C">
        <w:t xml:space="preserve"> &gt; 1. Also, we need </w:t>
      </w:r>
      <w:r w:rsidR="004914FD" w:rsidRPr="00776C2C">
        <w:rPr>
          <w:position w:val="-10"/>
        </w:rPr>
        <w:object w:dxaOrig="1040" w:dyaOrig="340">
          <v:shape id="_x0000_i1348" type="#_x0000_t75" style="width:60pt;height:17.25pt" o:ole="">
            <v:imagedata r:id="rId629" o:title=""/>
          </v:shape>
          <o:OLEObject Type="Embed" ProgID="Equation.3" ShapeID="_x0000_i1348" DrawAspect="Content" ObjectID="_1454942628" r:id="rId630"/>
        </w:object>
      </w:r>
      <w:r>
        <w:t xml:space="preserve">. </w:t>
      </w:r>
      <w:r w:rsidRPr="00776C2C">
        <w:t xml:space="preserve">The magnitude of </w:t>
      </w:r>
      <w:r w:rsidRPr="00776C2C">
        <w:rPr>
          <w:position w:val="-10"/>
        </w:rPr>
        <w:object w:dxaOrig="240" w:dyaOrig="340">
          <v:shape id="_x0000_i1349" type="#_x0000_t75" style="width:9.75pt;height:15pt" o:ole="">
            <v:imagedata r:id="rId631" o:title=""/>
          </v:shape>
          <o:OLEObject Type="Embed" ProgID="Equation.3" ShapeID="_x0000_i1349" DrawAspect="Content" ObjectID="_1454942629" r:id="rId632"/>
        </w:object>
      </w:r>
      <w:r w:rsidRPr="00776C2C">
        <w:t xml:space="preserve"> may be interpreted as the required lower bound (or a “subsistence value”) for consumption of the outside good</w:t>
      </w:r>
      <w:r w:rsidR="00F2370C">
        <w:t xml:space="preserve"> (Bhat, 2008)</w:t>
      </w:r>
      <w:r w:rsidRPr="00776C2C">
        <w:t xml:space="preserve">. As in the “no-outside good” case, the analyst will generally not be able to estimate both </w:t>
      </w:r>
      <w:r w:rsidRPr="00776C2C">
        <w:rPr>
          <w:position w:val="-12"/>
        </w:rPr>
        <w:object w:dxaOrig="300" w:dyaOrig="360">
          <v:shape id="_x0000_i1350" type="#_x0000_t75" style="width:15pt;height:19.5pt" o:ole="">
            <v:imagedata r:id="rId633" o:title=""/>
          </v:shape>
          <o:OLEObject Type="Embed" ProgID="Equation.3" ShapeID="_x0000_i1350" DrawAspect="Content" ObjectID="_1454942630" r:id="rId634"/>
        </w:object>
      </w:r>
      <w:r w:rsidRPr="00776C2C">
        <w:t xml:space="preserve"> and </w:t>
      </w:r>
      <w:r w:rsidRPr="00776C2C">
        <w:rPr>
          <w:position w:val="-12"/>
        </w:rPr>
        <w:object w:dxaOrig="279" w:dyaOrig="360">
          <v:shape id="_x0000_i1351" type="#_x0000_t75" style="width:14.25pt;height:19.5pt" o:ole="">
            <v:imagedata r:id="rId635" o:title=""/>
          </v:shape>
          <o:OLEObject Type="Embed" ProgID="Equation.3" ShapeID="_x0000_i1351" DrawAspect="Content" ObjectID="_1454942631" r:id="rId636"/>
        </w:object>
      </w:r>
      <w:r w:rsidRPr="00776C2C">
        <w:t xml:space="preserve"> for the outside and inside goods. For identification</w:t>
      </w:r>
      <w:r w:rsidR="00F2370C">
        <w:t xml:space="preserve"> purposes, we assume (without loss of generality) </w:t>
      </w:r>
      <w:r w:rsidRPr="00776C2C">
        <w:t xml:space="preserve">that </w:t>
      </w:r>
      <w:r w:rsidR="00F2370C" w:rsidRPr="00776C2C">
        <w:rPr>
          <w:position w:val="-10"/>
        </w:rPr>
        <w:object w:dxaOrig="1340" w:dyaOrig="340">
          <v:shape id="_x0000_i1352" type="#_x0000_t75" style="width:69.75pt;height:15pt" o:ole="">
            <v:imagedata r:id="rId637" o:title=""/>
          </v:shape>
          <o:OLEObject Type="Embed" ProgID="Equation.3" ShapeID="_x0000_i1352" DrawAspect="Content" ObjectID="_1454942632" r:id="rId638"/>
        </w:object>
      </w:r>
      <w:r w:rsidR="00F2370C">
        <w:t xml:space="preserve">Corresponding to the utility function above, </w:t>
      </w:r>
      <w:r w:rsidR="00DF598E" w:rsidRPr="00F2370C">
        <w:rPr>
          <w:position w:val="-10"/>
        </w:rPr>
        <w:object w:dxaOrig="2240" w:dyaOrig="360">
          <v:shape id="_x0000_i1353" type="#_x0000_t75" style="width:113.25pt;height:19.5pt" o:ole="">
            <v:imagedata r:id="rId639" o:title=""/>
          </v:shape>
          <o:OLEObject Type="Embed" ProgID="Equation.3" ShapeID="_x0000_i1353" DrawAspect="Content" ObjectID="_1454942633" r:id="rId640"/>
        </w:object>
      </w:r>
      <w:r w:rsidR="00323F82">
        <w:t xml:space="preserve">, </w:t>
      </w:r>
      <w:r w:rsidR="00DF598E" w:rsidRPr="00DF598E">
        <w:rPr>
          <w:position w:val="-32"/>
          <w:szCs w:val="24"/>
        </w:rPr>
        <w:object w:dxaOrig="3700" w:dyaOrig="760">
          <v:shape id="_x0000_i1354" type="#_x0000_t75" style="width:184.5pt;height:37.5pt" o:ole="">
            <v:imagedata r:id="rId641" o:title=""/>
          </v:shape>
          <o:OLEObject Type="Embed" ProgID="Equation.3" ShapeID="_x0000_i1354" DrawAspect="Content" ObjectID="_1454942634" r:id="rId642"/>
        </w:object>
      </w:r>
      <w:r w:rsidR="00F2370C">
        <w:rPr>
          <w:szCs w:val="24"/>
        </w:rPr>
        <w:t xml:space="preserve"> for  </w:t>
      </w:r>
      <w:r w:rsidR="00F2370C" w:rsidRPr="00323F82">
        <w:rPr>
          <w:i/>
          <w:szCs w:val="24"/>
        </w:rPr>
        <w:t>k</w:t>
      </w:r>
      <w:r w:rsidR="00F2370C">
        <w:rPr>
          <w:szCs w:val="24"/>
        </w:rPr>
        <w:t xml:space="preserve">&gt;1, </w:t>
      </w:r>
      <w:r w:rsidR="00F2370C" w:rsidRPr="00866B70">
        <w:rPr>
          <w:position w:val="-12"/>
          <w:szCs w:val="24"/>
        </w:rPr>
        <w:object w:dxaOrig="1240" w:dyaOrig="360">
          <v:shape id="_x0000_i1355" type="#_x0000_t75" style="width:63.75pt;height:19.5pt" o:ole="">
            <v:imagedata r:id="rId88" o:title=""/>
          </v:shape>
          <o:OLEObject Type="Embed" ProgID="Equation.3" ShapeID="_x0000_i1355" DrawAspect="Content" ObjectID="_1454942635" r:id="rId643"/>
        </w:object>
      </w:r>
      <w:r w:rsidR="00F2370C">
        <w:rPr>
          <w:szCs w:val="24"/>
        </w:rPr>
        <w:t xml:space="preserve"> for all </w:t>
      </w:r>
      <w:r w:rsidR="00F2370C" w:rsidRPr="00323F82">
        <w:rPr>
          <w:i/>
          <w:szCs w:val="24"/>
        </w:rPr>
        <w:t>k</w:t>
      </w:r>
      <w:r w:rsidR="00F2370C">
        <w:rPr>
          <w:szCs w:val="24"/>
        </w:rPr>
        <w:t xml:space="preserve">, and </w:t>
      </w:r>
      <w:r w:rsidR="00F2370C" w:rsidRPr="00646F58">
        <w:rPr>
          <w:position w:val="-16"/>
          <w:szCs w:val="24"/>
        </w:rPr>
        <w:object w:dxaOrig="1560" w:dyaOrig="420">
          <v:shape id="_x0000_i1356" type="#_x0000_t75" style="width:78.75pt;height:21pt" o:ole="">
            <v:imagedata r:id="rId644" o:title=""/>
          </v:shape>
          <o:OLEObject Type="Embed" ProgID="Equation.3" ShapeID="_x0000_i1356" DrawAspect="Content" ObjectID="_1454942636" r:id="rId645"/>
        </w:object>
      </w:r>
      <w:r w:rsidR="00F2370C">
        <w:rPr>
          <w:szCs w:val="24"/>
        </w:rPr>
        <w:t xml:space="preserve">where </w:t>
      </w:r>
      <w:r w:rsidR="00F2370C" w:rsidRPr="00323F82">
        <w:rPr>
          <w:i/>
        </w:rPr>
        <w:t>m</w:t>
      </w:r>
      <w:r w:rsidR="00F2370C">
        <w:t xml:space="preserve">=1 now. </w:t>
      </w:r>
      <w:r w:rsidR="001A12DB">
        <w:t xml:space="preserve">All other notations remain the same. In the case in which the outside good does not have a count associated with it (such as when the outside good is “in-home time” in a model of out-of-home time investments in different activity purposes and corresponding number of out-of-home episodes), everything remains the same as earlier except for minor modifications to the re-arrangement matrix and related matrices so that there are no count parameters to estimate for this outside good. </w:t>
      </w:r>
    </w:p>
    <w:p w:rsidR="008041F6" w:rsidRPr="008635D8" w:rsidRDefault="008041F6" w:rsidP="00284E24"/>
    <w:p w:rsidR="000B0896" w:rsidRPr="00FD53C4" w:rsidRDefault="00EE492C" w:rsidP="002F3372">
      <w:pPr>
        <w:keepNext/>
        <w:keepLines/>
        <w:spacing w:line="360" w:lineRule="auto"/>
        <w:rPr>
          <w:b/>
          <w:caps/>
          <w:szCs w:val="24"/>
        </w:rPr>
      </w:pPr>
      <w:r>
        <w:rPr>
          <w:b/>
          <w:caps/>
          <w:szCs w:val="24"/>
        </w:rPr>
        <w:t>4</w:t>
      </w:r>
      <w:r w:rsidR="00D109B8">
        <w:rPr>
          <w:b/>
          <w:caps/>
          <w:szCs w:val="24"/>
        </w:rPr>
        <w:t xml:space="preserve">. </w:t>
      </w:r>
      <w:r w:rsidR="008041F6">
        <w:rPr>
          <w:b/>
          <w:caps/>
          <w:szCs w:val="24"/>
        </w:rPr>
        <w:t>Simulation Evaluation</w:t>
      </w:r>
    </w:p>
    <w:p w:rsidR="00042E30" w:rsidRPr="00910617" w:rsidRDefault="008041F6" w:rsidP="002F3372">
      <w:pPr>
        <w:keepNext/>
        <w:keepLines/>
        <w:spacing w:line="360" w:lineRule="auto"/>
        <w:rPr>
          <w:szCs w:val="24"/>
        </w:rPr>
      </w:pPr>
      <w:r>
        <w:rPr>
          <w:szCs w:val="24"/>
        </w:rPr>
        <w:t>The simulation exercise undertaken in this section examine</w:t>
      </w:r>
      <w:r w:rsidR="00042E30">
        <w:rPr>
          <w:szCs w:val="24"/>
        </w:rPr>
        <w:t>s</w:t>
      </w:r>
      <w:r>
        <w:rPr>
          <w:szCs w:val="24"/>
        </w:rPr>
        <w:t xml:space="preserve"> the ability of the</w:t>
      </w:r>
      <w:r w:rsidR="003D4445">
        <w:rPr>
          <w:szCs w:val="24"/>
        </w:rPr>
        <w:t xml:space="preserve"> analytic approximation</w:t>
      </w:r>
      <w:r>
        <w:rPr>
          <w:szCs w:val="24"/>
        </w:rPr>
        <w:t xml:space="preserve"> to recover parameters from finite samples in a </w:t>
      </w:r>
      <w:r w:rsidR="00042E30">
        <w:rPr>
          <w:szCs w:val="24"/>
        </w:rPr>
        <w:t xml:space="preserve">joint </w:t>
      </w:r>
      <w:r>
        <w:rPr>
          <w:szCs w:val="24"/>
        </w:rPr>
        <w:t>MDCP</w:t>
      </w:r>
      <w:r w:rsidR="00042E30">
        <w:rPr>
          <w:szCs w:val="24"/>
        </w:rPr>
        <w:t>-MC</w:t>
      </w:r>
      <w:r>
        <w:rPr>
          <w:szCs w:val="24"/>
        </w:rPr>
        <w:t xml:space="preserve"> model by generating simulated data sets with known underlying model parameters. </w:t>
      </w:r>
      <w:r w:rsidR="00042E30">
        <w:rPr>
          <w:szCs w:val="24"/>
        </w:rPr>
        <w:t xml:space="preserve">In addition, the exercise </w:t>
      </w:r>
      <w:r w:rsidR="00042E30" w:rsidRPr="00910617">
        <w:rPr>
          <w:szCs w:val="24"/>
        </w:rPr>
        <w:t>examine</w:t>
      </w:r>
      <w:r w:rsidR="00042E30">
        <w:rPr>
          <w:szCs w:val="24"/>
        </w:rPr>
        <w:t xml:space="preserve">s the effects of </w:t>
      </w:r>
      <w:r w:rsidR="00042E30" w:rsidRPr="00910617">
        <w:rPr>
          <w:szCs w:val="24"/>
        </w:rPr>
        <w:t>imposing a restrictive indep</w:t>
      </w:r>
      <w:r w:rsidR="00042E30">
        <w:rPr>
          <w:szCs w:val="24"/>
        </w:rPr>
        <w:t xml:space="preserve">endence assumption between the MDCP and the MC components, when the true data generating process is a joint MDCP-MC process. </w:t>
      </w:r>
      <w:r w:rsidR="00042E30" w:rsidRPr="00910617">
        <w:rPr>
          <w:szCs w:val="24"/>
        </w:rPr>
        <w:t xml:space="preserve"> </w:t>
      </w:r>
    </w:p>
    <w:p w:rsidR="00567E04" w:rsidRPr="008635D8" w:rsidRDefault="00567E04" w:rsidP="00284E24"/>
    <w:p w:rsidR="001D4F8B" w:rsidRPr="001D4F8B" w:rsidRDefault="00EE492C" w:rsidP="00FD53C4">
      <w:pPr>
        <w:spacing w:line="360" w:lineRule="auto"/>
        <w:rPr>
          <w:b/>
          <w:szCs w:val="24"/>
        </w:rPr>
      </w:pPr>
      <w:r>
        <w:rPr>
          <w:b/>
          <w:szCs w:val="24"/>
        </w:rPr>
        <w:t>4</w:t>
      </w:r>
      <w:r w:rsidR="001D4F8B" w:rsidRPr="001D4F8B">
        <w:rPr>
          <w:b/>
          <w:szCs w:val="24"/>
        </w:rPr>
        <w:t>.1 Simulation Design</w:t>
      </w:r>
      <w:r w:rsidR="001D4F8B">
        <w:rPr>
          <w:b/>
          <w:szCs w:val="24"/>
        </w:rPr>
        <w:t xml:space="preserve"> and </w:t>
      </w:r>
      <w:r w:rsidR="008349C0">
        <w:rPr>
          <w:b/>
          <w:szCs w:val="24"/>
        </w:rPr>
        <w:t>Evaluation</w:t>
      </w:r>
    </w:p>
    <w:p w:rsidR="00ED7F5E" w:rsidRDefault="00ED7F5E" w:rsidP="001D4F8B">
      <w:pPr>
        <w:spacing w:line="360" w:lineRule="auto"/>
        <w:rPr>
          <w:szCs w:val="24"/>
        </w:rPr>
      </w:pPr>
      <w:r>
        <w:rPr>
          <w:szCs w:val="24"/>
        </w:rPr>
        <w:t xml:space="preserve">Consider a </w:t>
      </w:r>
      <w:r w:rsidR="00567E04">
        <w:rPr>
          <w:szCs w:val="24"/>
        </w:rPr>
        <w:t>three-</w:t>
      </w:r>
      <w:r w:rsidRPr="00910617">
        <w:rPr>
          <w:szCs w:val="24"/>
        </w:rPr>
        <w:t xml:space="preserve">alternative </w:t>
      </w:r>
      <w:r>
        <w:rPr>
          <w:szCs w:val="24"/>
        </w:rPr>
        <w:t xml:space="preserve">MDCP model, and the case when all alternatives may have corner solutions (that is, the case with no essential outside good). We specify a single independent variable in the </w:t>
      </w:r>
      <w:r w:rsidRPr="00C416BF">
        <w:rPr>
          <w:position w:val="-12"/>
        </w:rPr>
        <w:object w:dxaOrig="260" w:dyaOrig="360">
          <v:shape id="_x0000_i1357" type="#_x0000_t75" style="width:14.25pt;height:19.5pt" o:ole="">
            <v:imagedata r:id="rId646" o:title=""/>
          </v:shape>
          <o:OLEObject Type="Embed" ProgID="Equation.3" ShapeID="_x0000_i1357" DrawAspect="Content" ObjectID="_1454942637" r:id="rId647"/>
        </w:object>
      </w:r>
      <w:r>
        <w:t xml:space="preserve"> vector in the </w:t>
      </w:r>
      <w:r>
        <w:rPr>
          <w:szCs w:val="24"/>
        </w:rPr>
        <w:t xml:space="preserve">baseline utility of the three alternatives. </w:t>
      </w:r>
      <w:r w:rsidRPr="00910617">
        <w:rPr>
          <w:szCs w:val="24"/>
        </w:rPr>
        <w:t xml:space="preserve">The values of </w:t>
      </w:r>
      <w:r>
        <w:rPr>
          <w:szCs w:val="24"/>
        </w:rPr>
        <w:t xml:space="preserve">this variable for </w:t>
      </w:r>
      <w:r w:rsidRPr="00910617">
        <w:rPr>
          <w:szCs w:val="24"/>
        </w:rPr>
        <w:t xml:space="preserve">each of the three </w:t>
      </w:r>
      <w:r>
        <w:rPr>
          <w:szCs w:val="24"/>
        </w:rPr>
        <w:t xml:space="preserve">alternatives are drawn from </w:t>
      </w:r>
      <w:r w:rsidRPr="00910617">
        <w:rPr>
          <w:szCs w:val="24"/>
        </w:rPr>
        <w:t>standard univariate normal distribution</w:t>
      </w:r>
      <w:r>
        <w:rPr>
          <w:szCs w:val="24"/>
        </w:rPr>
        <w:t>s</w:t>
      </w:r>
      <w:r w:rsidRPr="00910617">
        <w:rPr>
          <w:szCs w:val="24"/>
        </w:rPr>
        <w:t>, and a synthetic sa</w:t>
      </w:r>
      <w:r w:rsidR="003478BB">
        <w:rPr>
          <w:szCs w:val="24"/>
        </w:rPr>
        <w:t>mple of 2</w:t>
      </w:r>
      <w:r w:rsidRPr="00910617">
        <w:rPr>
          <w:szCs w:val="24"/>
        </w:rPr>
        <w:t xml:space="preserve">000 realizations of the exogenous variables is generated, corresponding to </w:t>
      </w:r>
      <w:r>
        <w:rPr>
          <w:szCs w:val="24"/>
        </w:rPr>
        <w:t xml:space="preserve">a simulated data set of </w:t>
      </w:r>
      <w:r w:rsidRPr="00910617">
        <w:rPr>
          <w:i/>
          <w:szCs w:val="24"/>
        </w:rPr>
        <w:t>Q</w:t>
      </w:r>
      <w:r w:rsidR="003478BB">
        <w:rPr>
          <w:szCs w:val="24"/>
        </w:rPr>
        <w:t>=2</w:t>
      </w:r>
      <w:r w:rsidRPr="00910617">
        <w:rPr>
          <w:szCs w:val="24"/>
        </w:rPr>
        <w:t>00</w:t>
      </w:r>
      <w:r>
        <w:rPr>
          <w:szCs w:val="24"/>
        </w:rPr>
        <w:t>0 observations</w:t>
      </w:r>
      <w:r w:rsidRPr="00910617">
        <w:rPr>
          <w:szCs w:val="24"/>
        </w:rPr>
        <w:t>.</w:t>
      </w:r>
      <w:r>
        <w:rPr>
          <w:szCs w:val="24"/>
        </w:rPr>
        <w:t xml:space="preserve"> </w:t>
      </w:r>
      <w:r>
        <w:t xml:space="preserve">The coefficient on this variable (labeled as </w:t>
      </w:r>
      <w:r w:rsidR="007E6A44" w:rsidRPr="007E6A44">
        <w:rPr>
          <w:i/>
        </w:rPr>
        <w:t>β</w:t>
      </w:r>
      <w:r>
        <w:t xml:space="preserve">) is set to the value of 1. </w:t>
      </w:r>
      <w:r>
        <w:rPr>
          <w:szCs w:val="24"/>
        </w:rPr>
        <w:t>In the simulations, we use a</w:t>
      </w:r>
      <w:r>
        <w:rPr>
          <w:position w:val="-10"/>
          <w:szCs w:val="24"/>
        </w:rPr>
        <w:t xml:space="preserve"> </w:t>
      </w:r>
      <w:r w:rsidRPr="00D030E7">
        <w:rPr>
          <w:rFonts w:eastAsia="Times New Roman"/>
          <w:i/>
          <w:szCs w:val="24"/>
        </w:rPr>
        <w:t>γ</w:t>
      </w:r>
      <w:r>
        <w:rPr>
          <w:szCs w:val="24"/>
        </w:rPr>
        <w:t xml:space="preserve">-profile, and set all the </w:t>
      </w:r>
      <w:r w:rsidRPr="00D030E7">
        <w:rPr>
          <w:i/>
          <w:szCs w:val="24"/>
        </w:rPr>
        <w:t>γ</w:t>
      </w:r>
      <w:r>
        <w:rPr>
          <w:szCs w:val="24"/>
        </w:rPr>
        <w:t xml:space="preserve"> parameters to the value of one (so, </w:t>
      </w:r>
      <w:r w:rsidR="004914FD" w:rsidRPr="00ED7F5E">
        <w:rPr>
          <w:position w:val="-12"/>
          <w:szCs w:val="24"/>
        </w:rPr>
        <w:object w:dxaOrig="2460" w:dyaOrig="360">
          <v:shape id="_x0000_i1358" type="#_x0000_t75" style="width:121.5pt;height:21pt" o:ole="">
            <v:imagedata r:id="rId648" o:title=""/>
          </v:shape>
          <o:OLEObject Type="Embed" ProgID="Equation.3" ShapeID="_x0000_i1358" DrawAspect="Content" ObjectID="_1454942638" r:id="rId649"/>
        </w:object>
      </w:r>
      <w:r w:rsidR="00BC5D98">
        <w:rPr>
          <w:szCs w:val="24"/>
        </w:rPr>
        <w:t>).</w:t>
      </w:r>
    </w:p>
    <w:p w:rsidR="00B305C8" w:rsidRDefault="00B305C8" w:rsidP="00F46CD0">
      <w:pPr>
        <w:spacing w:line="360" w:lineRule="auto"/>
        <w:rPr>
          <w:position w:val="-56"/>
        </w:rPr>
      </w:pPr>
      <w:r>
        <w:rPr>
          <w:szCs w:val="24"/>
        </w:rPr>
        <w:tab/>
        <w:t xml:space="preserve">The </w:t>
      </w:r>
      <w:r w:rsidRPr="00B305C8">
        <w:rPr>
          <w:szCs w:val="24"/>
        </w:rPr>
        <w:t>covariance matrix that generates the jointness among the baseline utilities of the MDCP alternatives as well as the error terms in the count variables is specified as follows (see Section 3):</w:t>
      </w:r>
    </w:p>
    <w:p w:rsidR="00725797" w:rsidRDefault="00032204">
      <w:pPr>
        <w:spacing w:line="360" w:lineRule="auto"/>
        <w:rPr>
          <w:szCs w:val="24"/>
        </w:rPr>
      </w:pPr>
      <w:r w:rsidRPr="00725797">
        <w:rPr>
          <w:position w:val="-50"/>
          <w:szCs w:val="24"/>
        </w:rPr>
        <w:object w:dxaOrig="5000" w:dyaOrig="1120">
          <v:shape id="_x0000_i1359" type="#_x0000_t75" style="width:247.5pt;height:57pt" o:ole="">
            <v:imagedata r:id="rId650" o:title=""/>
          </v:shape>
          <o:OLEObject Type="Embed" ProgID="Equation.3" ShapeID="_x0000_i1359" DrawAspect="Content" ObjectID="_1454942639" r:id="rId651"/>
        </w:object>
      </w:r>
    </w:p>
    <w:p w:rsidR="00F43FCE" w:rsidRDefault="002F3372" w:rsidP="004914FD">
      <w:pPr>
        <w:spacing w:after="120" w:line="360" w:lineRule="auto"/>
        <w:rPr>
          <w:szCs w:val="24"/>
        </w:rPr>
      </w:pPr>
      <w:r w:rsidRPr="00725797">
        <w:rPr>
          <w:position w:val="-176"/>
        </w:rPr>
        <w:object w:dxaOrig="9060" w:dyaOrig="3640">
          <v:shape id="_x0000_i1360" type="#_x0000_t75" style="width:441pt;height:175.5pt" o:ole="">
            <v:imagedata r:id="rId652" o:title=""/>
          </v:shape>
          <o:OLEObject Type="Embed" ProgID="Equation.3" ShapeID="_x0000_i1360" DrawAspect="Content" ObjectID="_1454942640" r:id="rId653"/>
        </w:object>
      </w:r>
    </w:p>
    <w:p w:rsidR="00ED7F5E" w:rsidRDefault="00F43FCE" w:rsidP="00254089">
      <w:pPr>
        <w:spacing w:line="360" w:lineRule="auto"/>
        <w:rPr>
          <w:szCs w:val="24"/>
        </w:rPr>
      </w:pPr>
      <w:r>
        <w:rPr>
          <w:szCs w:val="24"/>
        </w:rPr>
        <w:t>A</w:t>
      </w:r>
      <w:r w:rsidR="00725797">
        <w:rPr>
          <w:szCs w:val="24"/>
        </w:rPr>
        <w:t>s in</w:t>
      </w:r>
      <w:r w:rsidR="00351828">
        <w:rPr>
          <w:szCs w:val="24"/>
        </w:rPr>
        <w:t>d</w:t>
      </w:r>
      <w:r w:rsidR="00ED7F5E">
        <w:rPr>
          <w:szCs w:val="24"/>
        </w:rPr>
        <w:t xml:space="preserve">icated earlier, the positive definiteness of </w:t>
      </w:r>
      <w:r w:rsidR="00725797" w:rsidRPr="0040756B">
        <w:rPr>
          <w:position w:val="-10"/>
        </w:rPr>
        <w:object w:dxaOrig="300" w:dyaOrig="340">
          <v:shape id="_x0000_i1361" type="#_x0000_t75" style="width:15pt;height:15pt" o:ole="">
            <v:imagedata r:id="rId654" o:title=""/>
          </v:shape>
          <o:OLEObject Type="Embed" ProgID="Equation.3" ShapeID="_x0000_i1361" DrawAspect="Content" ObjectID="_1454942641" r:id="rId655"/>
        </w:object>
      </w:r>
      <w:r w:rsidR="00ED7F5E">
        <w:rPr>
          <w:szCs w:val="24"/>
        </w:rPr>
        <w:t xml:space="preserve"> is ensured in the estimations by reparameterizing the likelihood function in terms of the lower Cholesky factor</w:t>
      </w:r>
      <w:r w:rsidR="00725797">
        <w:rPr>
          <w:szCs w:val="24"/>
        </w:rPr>
        <w:t xml:space="preserve"> </w:t>
      </w:r>
      <w:r w:rsidR="00866953" w:rsidRPr="0040756B">
        <w:rPr>
          <w:position w:val="-14"/>
        </w:rPr>
        <w:object w:dxaOrig="400" w:dyaOrig="400">
          <v:shape id="_x0000_i1362" type="#_x0000_t75" style="width:21pt;height:21pt" o:ole="">
            <v:imagedata r:id="rId656" o:title=""/>
          </v:shape>
          <o:OLEObject Type="Embed" ProgID="Equation.3" ShapeID="_x0000_i1362" DrawAspect="Content" ObjectID="_1454942642" r:id="rId657"/>
        </w:object>
      </w:r>
      <w:r w:rsidR="00ED7F5E">
        <w:rPr>
          <w:szCs w:val="24"/>
        </w:rPr>
        <w:t>, and estimating the six associated Cholesky matrix parameters</w:t>
      </w:r>
      <w:r w:rsidR="00725797">
        <w:rPr>
          <w:szCs w:val="24"/>
        </w:rPr>
        <w:t xml:space="preserve"> (note that the Cholesky parameters </w:t>
      </w:r>
      <w:r w:rsidR="00866953">
        <w:rPr>
          <w:szCs w:val="24"/>
        </w:rPr>
        <w:t xml:space="preserve">corresponding </w:t>
      </w:r>
      <w:r w:rsidR="00725797">
        <w:rPr>
          <w:szCs w:val="24"/>
        </w:rPr>
        <w:t xml:space="preserve">to fixed normalization values of 1.000 </w:t>
      </w:r>
      <w:r w:rsidR="00866953">
        <w:rPr>
          <w:szCs w:val="24"/>
        </w:rPr>
        <w:t xml:space="preserve">in the covariance matrix </w:t>
      </w:r>
      <w:r w:rsidR="00866953" w:rsidRPr="0040756B">
        <w:rPr>
          <w:position w:val="-10"/>
        </w:rPr>
        <w:object w:dxaOrig="300" w:dyaOrig="340">
          <v:shape id="_x0000_i1363" type="#_x0000_t75" style="width:15pt;height:15pt" o:ole="">
            <v:imagedata r:id="rId654" o:title=""/>
          </v:shape>
          <o:OLEObject Type="Embed" ProgID="Equation.3" ShapeID="_x0000_i1363" DrawAspect="Content" ObjectID="_1454942643" r:id="rId658"/>
        </w:object>
      </w:r>
      <w:r w:rsidR="00866953">
        <w:t xml:space="preserve"> </w:t>
      </w:r>
      <w:r w:rsidR="00725797">
        <w:rPr>
          <w:szCs w:val="24"/>
        </w:rPr>
        <w:t>are not estimated, but are obtained from the other elements in that row</w:t>
      </w:r>
      <w:r>
        <w:rPr>
          <w:szCs w:val="24"/>
        </w:rPr>
        <w:t>):</w:t>
      </w:r>
      <w:r w:rsidR="00ED7F5E">
        <w:rPr>
          <w:szCs w:val="24"/>
        </w:rPr>
        <w:t xml:space="preserve"> </w:t>
      </w:r>
      <w:r w:rsidR="00CB5CA1" w:rsidRPr="00866953">
        <w:rPr>
          <w:rFonts w:eastAsia="Times New Roman"/>
          <w:position w:val="-14"/>
          <w:szCs w:val="24"/>
        </w:rPr>
        <w:object w:dxaOrig="1200" w:dyaOrig="380">
          <v:shape id="_x0000_i1364" type="#_x0000_t75" style="width:60pt;height:19.5pt" o:ole="">
            <v:imagedata r:id="rId659" o:title=""/>
          </v:shape>
          <o:OLEObject Type="Embed" ProgID="Equation.3" ShapeID="_x0000_i1364" DrawAspect="Content" ObjectID="_1454942644" r:id="rId660"/>
        </w:object>
      </w:r>
      <w:r w:rsidR="00ED7F5E">
        <w:rPr>
          <w:szCs w:val="24"/>
        </w:rPr>
        <w:t xml:space="preserve">, </w:t>
      </w:r>
      <w:r w:rsidR="00CB5CA1" w:rsidRPr="00866953">
        <w:rPr>
          <w:rFonts w:eastAsia="Times New Roman"/>
          <w:position w:val="-14"/>
          <w:szCs w:val="24"/>
        </w:rPr>
        <w:object w:dxaOrig="1200" w:dyaOrig="380">
          <v:shape id="_x0000_i1365" type="#_x0000_t75" style="width:60pt;height:19.5pt" o:ole="">
            <v:imagedata r:id="rId661" o:title=""/>
          </v:shape>
          <o:OLEObject Type="Embed" ProgID="Equation.3" ShapeID="_x0000_i1365" DrawAspect="Content" ObjectID="_1454942645" r:id="rId662"/>
        </w:object>
      </w:r>
      <w:r w:rsidR="00ED7F5E">
        <w:rPr>
          <w:szCs w:val="24"/>
        </w:rPr>
        <w:t xml:space="preserve">, </w:t>
      </w:r>
      <w:r w:rsidR="00CB5CA1" w:rsidRPr="00866953">
        <w:rPr>
          <w:rFonts w:eastAsia="Times New Roman"/>
          <w:position w:val="-14"/>
          <w:szCs w:val="24"/>
        </w:rPr>
        <w:object w:dxaOrig="1219" w:dyaOrig="380">
          <v:shape id="_x0000_i1366" type="#_x0000_t75" style="width:59.25pt;height:19.5pt" o:ole="">
            <v:imagedata r:id="rId663" o:title=""/>
          </v:shape>
          <o:OLEObject Type="Embed" ProgID="Equation.3" ShapeID="_x0000_i1366" DrawAspect="Content" ObjectID="_1454942646" r:id="rId664"/>
        </w:object>
      </w:r>
      <w:r w:rsidR="00ED7F5E">
        <w:rPr>
          <w:szCs w:val="24"/>
        </w:rPr>
        <w:t xml:space="preserve">, </w:t>
      </w:r>
      <w:r w:rsidR="00CB5CA1" w:rsidRPr="00866953">
        <w:rPr>
          <w:rFonts w:eastAsia="Times New Roman"/>
          <w:position w:val="-14"/>
          <w:szCs w:val="24"/>
        </w:rPr>
        <w:object w:dxaOrig="1260" w:dyaOrig="380">
          <v:shape id="_x0000_i1367" type="#_x0000_t75" style="width:63.75pt;height:19.5pt" o:ole="">
            <v:imagedata r:id="rId665" o:title=""/>
          </v:shape>
          <o:OLEObject Type="Embed" ProgID="Equation.3" ShapeID="_x0000_i1367" DrawAspect="Content" ObjectID="_1454942647" r:id="rId666"/>
        </w:object>
      </w:r>
      <w:r w:rsidR="00866953">
        <w:rPr>
          <w:szCs w:val="24"/>
        </w:rPr>
        <w:t xml:space="preserve">, </w:t>
      </w:r>
      <w:r w:rsidR="00CB5CA1" w:rsidRPr="00866953">
        <w:rPr>
          <w:rFonts w:eastAsia="Times New Roman"/>
          <w:position w:val="-14"/>
          <w:szCs w:val="24"/>
        </w:rPr>
        <w:object w:dxaOrig="1219" w:dyaOrig="380">
          <v:shape id="_x0000_i1368" type="#_x0000_t75" style="width:62.25pt;height:19.5pt" o:ole="">
            <v:imagedata r:id="rId667" o:title=""/>
          </v:shape>
          <o:OLEObject Type="Embed" ProgID="Equation.3" ShapeID="_x0000_i1368" DrawAspect="Content" ObjectID="_1454942648" r:id="rId668"/>
        </w:object>
      </w:r>
      <w:r w:rsidR="00866953">
        <w:rPr>
          <w:szCs w:val="24"/>
        </w:rPr>
        <w:t xml:space="preserve">, </w:t>
      </w:r>
      <w:r w:rsidR="00CB5CA1" w:rsidRPr="00DC667E">
        <w:rPr>
          <w:position w:val="-14"/>
        </w:rPr>
        <w:object w:dxaOrig="1219" w:dyaOrig="380">
          <v:shape id="_x0000_i1369" type="#_x0000_t75" style="width:59.25pt;height:19.5pt" o:ole="">
            <v:imagedata r:id="rId669" o:title=""/>
          </v:shape>
          <o:OLEObject Type="Embed" ProgID="Equation.3" ShapeID="_x0000_i1369" DrawAspect="Content" ObjectID="_1454942649" r:id="rId670"/>
        </w:object>
      </w:r>
      <w:r w:rsidR="00866953">
        <w:t xml:space="preserve">, </w:t>
      </w:r>
      <w:r w:rsidR="00866953">
        <w:rPr>
          <w:szCs w:val="24"/>
        </w:rPr>
        <w:t xml:space="preserve">and </w:t>
      </w:r>
      <w:r w:rsidR="00CB5CA1" w:rsidRPr="00866953">
        <w:rPr>
          <w:rFonts w:eastAsia="Times New Roman"/>
          <w:position w:val="-14"/>
          <w:szCs w:val="24"/>
        </w:rPr>
        <w:object w:dxaOrig="1219" w:dyaOrig="380">
          <v:shape id="_x0000_i1370" type="#_x0000_t75" style="width:62.25pt;height:19.5pt" o:ole="">
            <v:imagedata r:id="rId671" o:title=""/>
          </v:shape>
          <o:OLEObject Type="Embed" ProgID="Equation.3" ShapeID="_x0000_i1370" DrawAspect="Content" ObjectID="_1454942650" r:id="rId672"/>
        </w:object>
      </w:r>
      <w:r w:rsidR="00ED7F5E">
        <w:rPr>
          <w:szCs w:val="24"/>
        </w:rPr>
        <w:t xml:space="preserve"> We will also refer to these parameters collectively as </w:t>
      </w:r>
      <w:r w:rsidR="00DC667E" w:rsidRPr="00866953">
        <w:rPr>
          <w:rFonts w:eastAsia="Times New Roman"/>
          <w:position w:val="-14"/>
          <w:szCs w:val="24"/>
        </w:rPr>
        <w:object w:dxaOrig="320" w:dyaOrig="380">
          <v:shape id="_x0000_i1371" type="#_x0000_t75" style="width:15pt;height:19.5pt" o:ole="">
            <v:imagedata r:id="rId673" o:title=""/>
          </v:shape>
          <o:OLEObject Type="Embed" ProgID="Equation.3" ShapeID="_x0000_i1371" DrawAspect="Content" ObjectID="_1454942651" r:id="rId674"/>
        </w:object>
      </w:r>
      <w:r w:rsidR="00ED7F5E">
        <w:rPr>
          <w:szCs w:val="24"/>
        </w:rPr>
        <w:t>.</w:t>
      </w:r>
    </w:p>
    <w:p w:rsidR="003B1923" w:rsidRPr="00910617" w:rsidRDefault="003B1923" w:rsidP="00A51D80">
      <w:pPr>
        <w:spacing w:line="360" w:lineRule="auto"/>
        <w:ind w:firstLine="720"/>
      </w:pPr>
      <w:r>
        <w:t xml:space="preserve">For the count components, we consider a single exogenous variable in the </w:t>
      </w:r>
      <w:r w:rsidR="00DC667E" w:rsidRPr="00B222A9">
        <w:rPr>
          <w:position w:val="-12"/>
          <w:szCs w:val="24"/>
        </w:rPr>
        <w:object w:dxaOrig="360" w:dyaOrig="360">
          <v:shape id="_x0000_i1372" type="#_x0000_t75" style="width:19.5pt;height:21pt" o:ole="">
            <v:imagedata r:id="rId675" o:title=""/>
          </v:shape>
          <o:OLEObject Type="Embed" ProgID="Equation.3" ShapeID="_x0000_i1372" DrawAspect="Content" ObjectID="_1454942652" r:id="rId676"/>
        </w:object>
      </w:r>
      <w:r w:rsidR="00A51D80">
        <w:t>vector</w:t>
      </w:r>
      <w:r>
        <w:t xml:space="preserve"> </w:t>
      </w:r>
      <w:r w:rsidR="00A51D80">
        <w:t xml:space="preserve">for </w:t>
      </w:r>
      <w:r w:rsidR="00F434C4">
        <w:t xml:space="preserve">the count model for </w:t>
      </w:r>
      <w:r w:rsidR="00A51D80">
        <w:t xml:space="preserve">each discrete alternative </w:t>
      </w:r>
      <w:r>
        <w:t>(embedded in the threshold function)</w:t>
      </w:r>
      <w:r w:rsidR="00A51D80">
        <w:t xml:space="preserve">. This exogenous variable (for </w:t>
      </w:r>
      <w:r w:rsidR="00F434C4">
        <w:t xml:space="preserve">the count model corresponding to </w:t>
      </w:r>
      <w:r w:rsidR="00A51D80">
        <w:t xml:space="preserve">each discrete alternative) is generated </w:t>
      </w:r>
      <w:r>
        <w:t xml:space="preserve">from a standard univariate distribution. The corresponding coefficient </w:t>
      </w:r>
      <w:r w:rsidR="00A51D80">
        <w:t xml:space="preserve">vector </w:t>
      </w:r>
      <w:r>
        <w:t xml:space="preserve">(labeled as </w:t>
      </w:r>
      <w:r w:rsidR="00073EFA" w:rsidRPr="00A51D80">
        <w:rPr>
          <w:position w:val="-14"/>
          <w:szCs w:val="24"/>
        </w:rPr>
        <w:object w:dxaOrig="1640" w:dyaOrig="380">
          <v:shape id="_x0000_i1373" type="#_x0000_t75" style="width:73.5pt;height:19.5pt" o:ole="">
            <v:imagedata r:id="rId677" o:title=""/>
          </v:shape>
          <o:OLEObject Type="Embed" ProgID="Equation.3" ShapeID="_x0000_i1373" DrawAspect="Content" ObjectID="_1454942653" r:id="rId678"/>
        </w:object>
      </w:r>
      <w:r w:rsidR="00A51D80">
        <w:t xml:space="preserve"> is set to </w:t>
      </w:r>
      <w:r w:rsidR="00A51D80" w:rsidRPr="00A51D80">
        <w:rPr>
          <w:position w:val="-10"/>
          <w:szCs w:val="24"/>
        </w:rPr>
        <w:object w:dxaOrig="1700" w:dyaOrig="320">
          <v:shape id="_x0000_i1374" type="#_x0000_t75" style="width:74.25pt;height:15pt" o:ole="">
            <v:imagedata r:id="rId679" o:title=""/>
          </v:shape>
          <o:OLEObject Type="Embed" ProgID="Equation.3" ShapeID="_x0000_i1374" DrawAspect="Content" ObjectID="_1454942654" r:id="rId680"/>
        </w:object>
      </w:r>
      <w:r w:rsidR="00A51D80">
        <w:t xml:space="preserve"> For the </w:t>
      </w:r>
      <w:r w:rsidR="000C745E" w:rsidRPr="00F434C4">
        <w:rPr>
          <w:position w:val="-18"/>
        </w:rPr>
        <w:object w:dxaOrig="2640" w:dyaOrig="420">
          <v:shape id="_x0000_i1375" type="#_x0000_t75" style="width:129pt;height:21pt" o:ole="">
            <v:imagedata r:id="rId681" o:title=""/>
          </v:shape>
          <o:OLEObject Type="Embed" ProgID="Equation.3" ShapeID="_x0000_i1375" DrawAspect="Content" ObjectID="_1454942655" r:id="rId682"/>
        </w:object>
      </w:r>
      <w:r>
        <w:t xml:space="preserve"> vector</w:t>
      </w:r>
      <w:r w:rsidR="00A51D80">
        <w:t xml:space="preserve">, we set </w:t>
      </w:r>
      <w:r w:rsidR="00F434C4" w:rsidRPr="00A51D80">
        <w:rPr>
          <w:position w:val="-12"/>
          <w:szCs w:val="24"/>
        </w:rPr>
        <w:object w:dxaOrig="1080" w:dyaOrig="380">
          <v:shape id="_x0000_i1376" type="#_x0000_t75" style="width:52.5pt;height:19.5pt" o:ole="">
            <v:imagedata r:id="rId683" o:title=""/>
          </v:shape>
          <o:OLEObject Type="Embed" ProgID="Equation.3" ShapeID="_x0000_i1376" DrawAspect="Content" ObjectID="_1454942656" r:id="rId684"/>
        </w:object>
      </w:r>
      <w:r>
        <w:t xml:space="preserve"> </w:t>
      </w:r>
      <w:r w:rsidR="00F434C4">
        <w:t xml:space="preserve">so that only one threshold </w:t>
      </w:r>
      <w:r w:rsidR="000C745E" w:rsidRPr="0040756B">
        <w:rPr>
          <w:position w:val="-14"/>
        </w:rPr>
        <w:object w:dxaOrig="380" w:dyaOrig="380">
          <v:shape id="_x0000_i1377" type="#_x0000_t75" style="width:19.5pt;height:19.5pt" o:ole="">
            <v:imagedata r:id="rId685" o:title=""/>
          </v:shape>
          <o:OLEObject Type="Embed" ProgID="Equation.3" ShapeID="_x0000_i1377" DrawAspect="Content" ObjectID="_1454942657" r:id="rId686"/>
        </w:object>
      </w:r>
      <w:r w:rsidR="00F434C4">
        <w:t xml:space="preserve"> is to be estimated for the count model corresponding to each discrete alternative </w:t>
      </w:r>
      <w:r w:rsidR="00F434C4" w:rsidRPr="00F434C4">
        <w:rPr>
          <w:i/>
        </w:rPr>
        <w:t>k</w:t>
      </w:r>
      <w:r w:rsidR="00F434C4">
        <w:t xml:space="preserve">. In the data generation, we set </w:t>
      </w:r>
      <w:r>
        <w:t xml:space="preserve"> </w:t>
      </w:r>
      <w:r w:rsidR="000C745E" w:rsidRPr="00F434C4">
        <w:rPr>
          <w:position w:val="-14"/>
        </w:rPr>
        <w:object w:dxaOrig="3180" w:dyaOrig="380">
          <v:shape id="_x0000_i1378" type="#_x0000_t75" style="width:159pt;height:19.5pt" o:ole="">
            <v:imagedata r:id="rId687" o:title=""/>
          </v:shape>
          <o:OLEObject Type="Embed" ProgID="Equation.3" ShapeID="_x0000_i1378" DrawAspect="Content" ObjectID="_1454942658" r:id="rId688"/>
        </w:object>
      </w:r>
      <w:r w:rsidR="00F434C4">
        <w:t xml:space="preserve"> </w:t>
      </w:r>
    </w:p>
    <w:p w:rsidR="003478BB" w:rsidRDefault="00F434C4" w:rsidP="003478BB">
      <w:pPr>
        <w:tabs>
          <w:tab w:val="right" w:pos="9360"/>
        </w:tabs>
        <w:spacing w:line="360" w:lineRule="auto"/>
        <w:ind w:firstLine="720"/>
      </w:pPr>
      <w:r w:rsidRPr="00F46CD0">
        <w:rPr>
          <w:szCs w:val="24"/>
        </w:rPr>
        <w:t xml:space="preserve">Using the parameters specified above, we </w:t>
      </w:r>
      <w:r w:rsidR="00A475E5" w:rsidRPr="00F46CD0">
        <w:rPr>
          <w:szCs w:val="24"/>
        </w:rPr>
        <w:t xml:space="preserve">first compute the vector </w:t>
      </w:r>
      <w:r w:rsidR="00356A0D" w:rsidRPr="000F2A10">
        <w:rPr>
          <w:b/>
        </w:rPr>
        <w:t>H</w:t>
      </w:r>
      <w:r w:rsidR="00A475E5" w:rsidRPr="00F46CD0">
        <w:rPr>
          <w:szCs w:val="24"/>
        </w:rPr>
        <w:t xml:space="preserve"> (see Section </w:t>
      </w:r>
      <w:r w:rsidR="00BC5D98" w:rsidRPr="008578C8">
        <w:rPr>
          <w:szCs w:val="24"/>
        </w:rPr>
        <w:t>3)</w:t>
      </w:r>
      <w:r w:rsidR="00BC5D98" w:rsidRPr="00F46CD0">
        <w:rPr>
          <w:szCs w:val="24"/>
        </w:rPr>
        <w:t xml:space="preserve">. </w:t>
      </w:r>
      <w:r w:rsidR="00A475E5" w:rsidRPr="00F46CD0">
        <w:rPr>
          <w:szCs w:val="24"/>
        </w:rPr>
        <w:t>Then, given</w:t>
      </w:r>
      <w:r w:rsidR="00A475E5" w:rsidRPr="00F46CD0">
        <w:t xml:space="preserve"> </w:t>
      </w:r>
      <w:r w:rsidR="000F2A10" w:rsidRPr="000F2A10">
        <w:rPr>
          <w:b/>
        </w:rPr>
        <w:t>H</w:t>
      </w:r>
      <w:r w:rsidR="000F2A10">
        <w:t xml:space="preserve"> </w:t>
      </w:r>
      <w:r w:rsidR="00A475E5" w:rsidRPr="00F46CD0">
        <w:t>and</w:t>
      </w:r>
      <w:r w:rsidR="000F2A10">
        <w:t xml:space="preserve"> </w:t>
      </w:r>
      <w:r w:rsidR="000F2A10" w:rsidRPr="000F2A10">
        <w:rPr>
          <w:b/>
        </w:rPr>
        <w:t>Σ</w:t>
      </w:r>
      <w:r w:rsidR="00A475E5" w:rsidRPr="00F46CD0">
        <w:t>, we have the distribution of the vector</w:t>
      </w:r>
      <w:r w:rsidR="00DE45B7">
        <w:t xml:space="preserve"> </w:t>
      </w:r>
      <w:r w:rsidR="00073EFA" w:rsidRPr="00DE45B7">
        <w:rPr>
          <w:position w:val="-26"/>
        </w:rPr>
        <w:object w:dxaOrig="1480" w:dyaOrig="740">
          <v:shape id="_x0000_i1379" type="#_x0000_t75" style="width:78.75pt;height:36.75pt" o:ole="">
            <v:imagedata r:id="rId689" o:title=""/>
          </v:shape>
          <o:OLEObject Type="Embed" ProgID="Equation.3" ShapeID="_x0000_i1379" DrawAspect="Content" ObjectID="_1454942659" r:id="rId690"/>
        </w:object>
      </w:r>
      <w:r w:rsidR="00A475E5" w:rsidRPr="00F46CD0">
        <w:rPr>
          <w:szCs w:val="24"/>
        </w:rPr>
        <w:t xml:space="preserve">. Then, for each of the </w:t>
      </w:r>
      <w:r w:rsidR="00F46CD0" w:rsidRPr="008578C8">
        <w:rPr>
          <w:szCs w:val="24"/>
        </w:rPr>
        <w:t>2</w:t>
      </w:r>
      <w:r w:rsidR="00A475E5" w:rsidRPr="00F46CD0">
        <w:rPr>
          <w:szCs w:val="24"/>
        </w:rPr>
        <w:t>000 observations, we draw a realization of</w:t>
      </w:r>
      <w:r w:rsidR="000F2A10">
        <w:rPr>
          <w:szCs w:val="24"/>
        </w:rPr>
        <w:t xml:space="preserve"> </w:t>
      </w:r>
      <w:r w:rsidR="000F2A10" w:rsidRPr="000F2A10">
        <w:rPr>
          <w:b/>
          <w:szCs w:val="24"/>
        </w:rPr>
        <w:t>G</w:t>
      </w:r>
      <w:r w:rsidR="00A475E5" w:rsidRPr="00F46CD0">
        <w:t xml:space="preserve"> from its multivariate </w:t>
      </w:r>
      <w:r w:rsidR="00F46CD0">
        <w:t xml:space="preserve">truncated normal </w:t>
      </w:r>
      <w:r w:rsidR="00A475E5" w:rsidRPr="00F46CD0">
        <w:t xml:space="preserve">distribution. Next, using </w:t>
      </w:r>
      <w:r w:rsidR="004C6B9E">
        <w:t xml:space="preserve">a </w:t>
      </w:r>
      <w:r w:rsidR="00D030E7" w:rsidRPr="00F46CD0">
        <w:rPr>
          <w:rFonts w:eastAsia="Times New Roman"/>
          <w:i/>
          <w:szCs w:val="24"/>
        </w:rPr>
        <w:t>γ</w:t>
      </w:r>
      <w:r w:rsidR="008041F6" w:rsidRPr="00F46CD0">
        <w:rPr>
          <w:szCs w:val="24"/>
        </w:rPr>
        <w:t>-profile</w:t>
      </w:r>
      <w:r w:rsidR="00A475E5" w:rsidRPr="00F46CD0">
        <w:rPr>
          <w:szCs w:val="24"/>
        </w:rPr>
        <w:t xml:space="preserve"> and the corresponding “true” values of the </w:t>
      </w:r>
      <w:r w:rsidR="000C745E" w:rsidRPr="008578C8">
        <w:rPr>
          <w:position w:val="-10"/>
        </w:rPr>
        <w:object w:dxaOrig="200" w:dyaOrig="260">
          <v:shape id="_x0000_i1380" type="#_x0000_t75" style="width:8.25pt;height:14.25pt" o:ole="">
            <v:imagedata r:id="rId691" o:title=""/>
          </v:shape>
          <o:OLEObject Type="Embed" ProgID="Equation.3" ShapeID="_x0000_i1380" DrawAspect="Content" ObjectID="_1454942660" r:id="rId692"/>
        </w:object>
      </w:r>
      <w:r w:rsidR="00A475E5" w:rsidRPr="00F46CD0">
        <w:t xml:space="preserve"> vector, </w:t>
      </w:r>
      <w:r w:rsidR="004C6B9E">
        <w:t xml:space="preserve">and the realization of the </w:t>
      </w:r>
      <w:r w:rsidR="004C6B9E" w:rsidRPr="00964BFC">
        <w:rPr>
          <w:position w:val="-6"/>
        </w:rPr>
        <w:object w:dxaOrig="260" w:dyaOrig="260">
          <v:shape id="_x0000_i1381" type="#_x0000_t75" style="width:12.75pt;height:12.75pt" o:ole="">
            <v:imagedata r:id="rId693" o:title=""/>
          </v:shape>
          <o:OLEObject Type="Embed" ProgID="Equation.3" ShapeID="_x0000_i1381" DrawAspect="Content" ObjectID="_1454942661" r:id="rId694"/>
        </w:object>
      </w:r>
      <w:r w:rsidR="004C6B9E" w:rsidRPr="00F46CD0">
        <w:rPr>
          <w:szCs w:val="24"/>
        </w:rPr>
        <w:t xml:space="preserve"> </w:t>
      </w:r>
      <w:r w:rsidR="004C6B9E">
        <w:rPr>
          <w:szCs w:val="24"/>
        </w:rPr>
        <w:t>vector, we</w:t>
      </w:r>
      <w:r w:rsidR="004C6B9E" w:rsidRPr="00F46CD0">
        <w:rPr>
          <w:szCs w:val="24"/>
        </w:rPr>
        <w:t xml:space="preserve"> </w:t>
      </w:r>
      <w:r w:rsidR="008041F6" w:rsidRPr="00F46CD0">
        <w:rPr>
          <w:szCs w:val="24"/>
        </w:rPr>
        <w:t xml:space="preserve">generate the consumption quantity vector </w:t>
      </w:r>
      <w:r w:rsidR="008041F6" w:rsidRPr="008578C8">
        <w:rPr>
          <w:rFonts w:eastAsia="Times New Roman"/>
          <w:position w:val="-14"/>
          <w:szCs w:val="24"/>
        </w:rPr>
        <w:object w:dxaOrig="300" w:dyaOrig="405">
          <v:shape id="_x0000_i1382" type="#_x0000_t75" style="width:15pt;height:21pt" o:ole="">
            <v:imagedata r:id="rId695" o:title=""/>
          </v:shape>
          <o:OLEObject Type="Embed" ProgID="Equation.3" ShapeID="_x0000_i1382" DrawAspect="Content" ObjectID="_1454942662" r:id="rId696"/>
        </w:object>
      </w:r>
      <w:r w:rsidR="008041F6" w:rsidRPr="00F46CD0">
        <w:rPr>
          <w:szCs w:val="24"/>
        </w:rPr>
        <w:t xml:space="preserve"> for each individual, using the forecasting algorithm proposed by Pinjari and Bhat (20</w:t>
      </w:r>
      <w:r w:rsidR="00A826DC" w:rsidRPr="00F46CD0">
        <w:rPr>
          <w:szCs w:val="24"/>
        </w:rPr>
        <w:t>11</w:t>
      </w:r>
      <w:r w:rsidR="008041F6" w:rsidRPr="00F46CD0">
        <w:rPr>
          <w:szCs w:val="24"/>
        </w:rPr>
        <w:t>).</w:t>
      </w:r>
      <w:r w:rsidR="008041F6">
        <w:rPr>
          <w:szCs w:val="24"/>
        </w:rPr>
        <w:t xml:space="preserve"> </w:t>
      </w:r>
      <w:r w:rsidR="004C6B9E">
        <w:rPr>
          <w:szCs w:val="24"/>
        </w:rPr>
        <w:t xml:space="preserve">Similarly, </w:t>
      </w:r>
      <w:r w:rsidR="00073EFA">
        <w:rPr>
          <w:szCs w:val="24"/>
        </w:rPr>
        <w:t xml:space="preserve">using the values of </w:t>
      </w:r>
      <w:r w:rsidR="00073EFA" w:rsidRPr="0040756B">
        <w:rPr>
          <w:position w:val="-14"/>
        </w:rPr>
        <w:object w:dxaOrig="380" w:dyaOrig="380">
          <v:shape id="_x0000_i1383" type="#_x0000_t75" style="width:19.5pt;height:19.5pt" o:ole="">
            <v:imagedata r:id="rId685" o:title=""/>
          </v:shape>
          <o:OLEObject Type="Embed" ProgID="Equation.3" ShapeID="_x0000_i1383" DrawAspect="Content" ObjectID="_1454942663" r:id="rId697"/>
        </w:object>
      </w:r>
      <w:r w:rsidR="00073EFA">
        <w:t>(</w:t>
      </w:r>
      <w:r w:rsidR="00073EFA" w:rsidRPr="005E42C7">
        <w:rPr>
          <w:i/>
        </w:rPr>
        <w:t>k</w:t>
      </w:r>
      <w:r w:rsidR="00073EFA">
        <w:t xml:space="preserve">=1,2,3), the </w:t>
      </w:r>
      <w:r w:rsidR="00073EFA" w:rsidRPr="00964BFC">
        <w:rPr>
          <w:position w:val="-10"/>
        </w:rPr>
        <w:object w:dxaOrig="180" w:dyaOrig="260">
          <v:shape id="_x0000_i1384" type="#_x0000_t75" style="width:8.25pt;height:12.75pt" o:ole="">
            <v:imagedata r:id="rId698" o:title=""/>
          </v:shape>
          <o:OLEObject Type="Embed" ProgID="Equation.3" ShapeID="_x0000_i1384" DrawAspect="Content" ObjectID="_1454942664" r:id="rId699"/>
        </w:object>
      </w:r>
      <w:r w:rsidR="00073EFA">
        <w:t xml:space="preserve">vector values, and the realizations of the exogenous variable in the </w:t>
      </w:r>
      <w:r w:rsidR="00073EFA" w:rsidRPr="00B222A9">
        <w:rPr>
          <w:position w:val="-12"/>
          <w:szCs w:val="24"/>
        </w:rPr>
        <w:object w:dxaOrig="360" w:dyaOrig="360">
          <v:shape id="_x0000_i1385" type="#_x0000_t75" style="width:19.5pt;height:21pt" o:ole="">
            <v:imagedata r:id="rId675" o:title=""/>
          </v:shape>
          <o:OLEObject Type="Embed" ProgID="Equation.3" ShapeID="_x0000_i1385" DrawAspect="Content" ObjectID="_1454942665" r:id="rId700"/>
        </w:object>
      </w:r>
      <w:r w:rsidR="00073EFA">
        <w:rPr>
          <w:szCs w:val="24"/>
        </w:rPr>
        <w:t xml:space="preserve">vector, we compute the threshold values (the </w:t>
      </w:r>
      <w:r w:rsidR="00073EFA" w:rsidRPr="00964BFC">
        <w:rPr>
          <w:position w:val="-14"/>
        </w:rPr>
        <w:object w:dxaOrig="460" w:dyaOrig="380">
          <v:shape id="_x0000_i1386" type="#_x0000_t75" style="width:24pt;height:19.5pt" o:ole="">
            <v:imagedata r:id="rId701" o:title=""/>
          </v:shape>
          <o:OLEObject Type="Embed" ProgID="Equation.3" ShapeID="_x0000_i1386" DrawAspect="Content" ObjectID="_1454942666" r:id="rId702"/>
        </w:object>
      </w:r>
      <w:r w:rsidR="00727EC7">
        <w:t>values in Equation 5</w:t>
      </w:r>
      <w:r w:rsidR="00073EFA">
        <w:t>)</w:t>
      </w:r>
      <w:r w:rsidR="00073EFA">
        <w:rPr>
          <w:szCs w:val="24"/>
        </w:rPr>
        <w:t xml:space="preserve"> </w:t>
      </w:r>
      <w:r w:rsidR="00073EFA">
        <w:t xml:space="preserve">and translate the realization of the </w:t>
      </w:r>
      <w:r w:rsidR="00073EFA" w:rsidRPr="00964BFC">
        <w:rPr>
          <w:position w:val="-14"/>
        </w:rPr>
        <w:object w:dxaOrig="279" w:dyaOrig="400">
          <v:shape id="_x0000_i1387" type="#_x0000_t75" style="width:14.25pt;height:21pt" o:ole="">
            <v:imagedata r:id="rId703" o:title=""/>
          </v:shape>
          <o:OLEObject Type="Embed" ProgID="Equation.3" ShapeID="_x0000_i1387" DrawAspect="Content" ObjectID="_1454942667" r:id="rId704"/>
        </w:object>
      </w:r>
      <w:r w:rsidR="00073EFA">
        <w:t xml:space="preserve">vector to a multivariate count value (across alternatives). </w:t>
      </w:r>
      <w:r w:rsidR="003478BB" w:rsidRPr="00BA7A93">
        <w:t>The above data ge</w:t>
      </w:r>
      <w:r w:rsidR="003478BB">
        <w:t>neration process is undertaken 5</w:t>
      </w:r>
      <w:r w:rsidR="003478BB" w:rsidRPr="00BA7A93">
        <w:t>0 times with different realizations of the</w:t>
      </w:r>
      <w:r w:rsidR="003478BB">
        <w:t xml:space="preserve"> </w:t>
      </w:r>
      <w:r w:rsidR="00356A0D" w:rsidRPr="000F2A10">
        <w:rPr>
          <w:b/>
          <w:szCs w:val="24"/>
        </w:rPr>
        <w:t>G</w:t>
      </w:r>
      <w:r w:rsidR="003478BB">
        <w:t xml:space="preserve"> vector to generate 5</w:t>
      </w:r>
      <w:r w:rsidR="003478BB" w:rsidRPr="00BA7A93">
        <w:t>0 different data sets</w:t>
      </w:r>
      <w:r w:rsidR="003478BB">
        <w:t xml:space="preserve">, each with 2000 observations. </w:t>
      </w:r>
      <w:r w:rsidR="003478BB" w:rsidRPr="00910617">
        <w:t xml:space="preserve">The MACML estimator is applied to each data set to estimate </w:t>
      </w:r>
      <w:r w:rsidR="003478BB">
        <w:t xml:space="preserve">data-specific values of the </w:t>
      </w:r>
      <w:r w:rsidR="00F46CD0">
        <w:t>17</w:t>
      </w:r>
      <w:r w:rsidR="003478BB">
        <w:t xml:space="preserve">x1 column vector </w:t>
      </w:r>
      <w:r w:rsidR="00513EBC" w:rsidRPr="00C12FAC">
        <w:rPr>
          <w:position w:val="-14"/>
        </w:rPr>
        <w:object w:dxaOrig="3760" w:dyaOrig="380">
          <v:shape id="_x0000_i1388" type="#_x0000_t75" style="width:184.5pt;height:19.5pt" o:ole="">
            <v:imagedata r:id="rId705" o:title=""/>
          </v:shape>
          <o:OLEObject Type="Embed" ProgID="Equation.3" ShapeID="_x0000_i1388" DrawAspect="Content" ObjectID="_1454942668" r:id="rId706"/>
        </w:object>
      </w:r>
      <w:r w:rsidR="003478BB" w:rsidRPr="00910617">
        <w:t xml:space="preserve"> A single random permutation is generated for each individual (the random permutation varies across individuals, but is the same across iterations for a given individual) to decompose the MVNCD function into a product sequence of marginal and conditional probabilities (see Section 2.1 of Bhat, 2011). </w:t>
      </w:r>
      <w:r w:rsidR="003478BB">
        <w:t xml:space="preserve">The estimator </w:t>
      </w:r>
      <w:r w:rsidR="003478BB" w:rsidRPr="00910617">
        <w:t xml:space="preserve">is applied to each dataset 10 times with different permutations to </w:t>
      </w:r>
      <w:r w:rsidR="003478BB">
        <w:t>obtain the approximation error.</w:t>
      </w:r>
    </w:p>
    <w:p w:rsidR="004B660D" w:rsidRPr="00910617" w:rsidRDefault="004B660D" w:rsidP="004B660D">
      <w:pPr>
        <w:spacing w:line="360" w:lineRule="auto"/>
        <w:ind w:firstLine="720"/>
      </w:pPr>
      <w:r w:rsidRPr="00910617">
        <w:t xml:space="preserve">The performance of the </w:t>
      </w:r>
      <w:r w:rsidR="003D4445">
        <w:t xml:space="preserve">proposed </w:t>
      </w:r>
      <w:r w:rsidRPr="00910617">
        <w:t>inference approach in estimating the</w:t>
      </w:r>
      <w:r>
        <w:t xml:space="preserve"> parameters of the proposed </w:t>
      </w:r>
      <w:r w:rsidRPr="00910617">
        <w:t>model and the corresponding standard errors is evaluated as follows:</w:t>
      </w:r>
    </w:p>
    <w:p w:rsidR="004B660D" w:rsidRPr="00910617" w:rsidRDefault="004B660D" w:rsidP="004B660D">
      <w:pPr>
        <w:numPr>
          <w:ilvl w:val="0"/>
          <w:numId w:val="1"/>
        </w:numPr>
        <w:spacing w:line="360" w:lineRule="auto"/>
        <w:ind w:hanging="720"/>
        <w:rPr>
          <w:b/>
        </w:rPr>
      </w:pPr>
      <w:r w:rsidRPr="00910617">
        <w:t xml:space="preserve">Estimate the parameters for each data set and for each of 10 independent sets of permutations. Estimate the standard errors (s.e.) using the Godambe (sandwich) estimator. </w:t>
      </w:r>
    </w:p>
    <w:p w:rsidR="004B660D" w:rsidRPr="001D4F8B" w:rsidRDefault="004B660D" w:rsidP="004B660D">
      <w:pPr>
        <w:numPr>
          <w:ilvl w:val="0"/>
          <w:numId w:val="1"/>
        </w:numPr>
        <w:spacing w:line="360" w:lineRule="auto"/>
        <w:ind w:hanging="720"/>
        <w:rPr>
          <w:b/>
          <w:szCs w:val="24"/>
        </w:rPr>
      </w:pPr>
      <w:r w:rsidRPr="001D4F8B">
        <w:rPr>
          <w:szCs w:val="24"/>
        </w:rPr>
        <w:t xml:space="preserve">For each data set </w:t>
      </w:r>
      <w:r w:rsidRPr="001D4F8B">
        <w:rPr>
          <w:i/>
          <w:szCs w:val="24"/>
        </w:rPr>
        <w:t>s</w:t>
      </w:r>
      <w:r w:rsidRPr="001D4F8B">
        <w:rPr>
          <w:szCs w:val="24"/>
        </w:rPr>
        <w:t xml:space="preserve">, compute the mean estimate for each model parameter across the 10 random permutations used. Label this as </w:t>
      </w:r>
      <w:r w:rsidRPr="001D4F8B">
        <w:rPr>
          <w:bCs/>
          <w:szCs w:val="24"/>
        </w:rPr>
        <w:t>MED</w:t>
      </w:r>
      <w:r w:rsidRPr="001D4F8B">
        <w:rPr>
          <w:szCs w:val="24"/>
        </w:rPr>
        <w:t xml:space="preserve">, and then take the mean of the </w:t>
      </w:r>
      <w:r w:rsidRPr="001D4F8B">
        <w:rPr>
          <w:bCs/>
          <w:szCs w:val="24"/>
        </w:rPr>
        <w:t>MED</w:t>
      </w:r>
      <w:r w:rsidRPr="001D4F8B">
        <w:rPr>
          <w:szCs w:val="24"/>
        </w:rPr>
        <w:t xml:space="preserve"> values across the data sets to obtain </w:t>
      </w:r>
      <w:r w:rsidRPr="001D4F8B">
        <w:rPr>
          <w:b/>
          <w:szCs w:val="24"/>
        </w:rPr>
        <w:t xml:space="preserve">a </w:t>
      </w:r>
      <w:r w:rsidRPr="001D4F8B">
        <w:rPr>
          <w:b/>
          <w:bCs/>
          <w:szCs w:val="24"/>
        </w:rPr>
        <w:t>mean estimate</w:t>
      </w:r>
      <w:r w:rsidRPr="001D4F8B">
        <w:rPr>
          <w:bCs/>
          <w:szCs w:val="24"/>
        </w:rPr>
        <w:t>.</w:t>
      </w:r>
      <w:r w:rsidRPr="001D4F8B">
        <w:rPr>
          <w:szCs w:val="24"/>
        </w:rPr>
        <w:t xml:space="preserve"> Compute the </w:t>
      </w:r>
      <w:r w:rsidRPr="001D4F8B">
        <w:rPr>
          <w:b/>
          <w:bCs/>
          <w:szCs w:val="24"/>
        </w:rPr>
        <w:t>absolute percentage (finite sample) bias</w:t>
      </w:r>
      <w:r w:rsidRPr="001D4F8B">
        <w:rPr>
          <w:szCs w:val="24"/>
        </w:rPr>
        <w:t xml:space="preserve"> (APB) of the estimator as:</w:t>
      </w:r>
    </w:p>
    <w:p w:rsidR="004B660D" w:rsidRPr="001D4F8B" w:rsidRDefault="004B660D" w:rsidP="00F302E5">
      <w:pPr>
        <w:spacing w:line="360" w:lineRule="auto"/>
        <w:ind w:left="720"/>
        <w:rPr>
          <w:b/>
          <w:szCs w:val="24"/>
        </w:rPr>
      </w:pPr>
      <w:r w:rsidRPr="001D4F8B">
        <w:rPr>
          <w:position w:val="-28"/>
          <w:szCs w:val="24"/>
        </w:rPr>
        <w:object w:dxaOrig="3900" w:dyaOrig="675">
          <v:shape id="_x0000_i1389" type="#_x0000_t75" style="width:196.5pt;height:33pt" o:ole="">
            <v:imagedata r:id="rId707" o:title=""/>
          </v:shape>
          <o:OLEObject Type="Embed" ProgID="Equation.3" ShapeID="_x0000_i1389" DrawAspect="Content" ObjectID="_1454942669" r:id="rId708"/>
        </w:object>
      </w:r>
      <w:r w:rsidRPr="001D4F8B">
        <w:rPr>
          <w:rStyle w:val="FootnoteReference"/>
          <w:szCs w:val="24"/>
        </w:rPr>
        <w:footnoteReference w:id="6"/>
      </w:r>
    </w:p>
    <w:p w:rsidR="004B660D" w:rsidRPr="001D4F8B" w:rsidRDefault="004B660D" w:rsidP="004B660D">
      <w:pPr>
        <w:pStyle w:val="ListParagraph"/>
        <w:numPr>
          <w:ilvl w:val="0"/>
          <w:numId w:val="1"/>
        </w:numPr>
        <w:spacing w:after="0" w:line="360" w:lineRule="auto"/>
        <w:ind w:hanging="720"/>
        <w:jc w:val="both"/>
        <w:rPr>
          <w:rFonts w:ascii="Times New Roman" w:hAnsi="Times New Roman"/>
          <w:b/>
          <w:sz w:val="24"/>
          <w:szCs w:val="24"/>
        </w:rPr>
      </w:pPr>
      <w:r w:rsidRPr="001D4F8B">
        <w:rPr>
          <w:rFonts w:ascii="Times New Roman" w:hAnsi="Times New Roman"/>
          <w:sz w:val="24"/>
          <w:szCs w:val="24"/>
        </w:rPr>
        <w:t xml:space="preserve">Compute the standard deviation </w:t>
      </w:r>
      <w:r w:rsidR="00812356" w:rsidRPr="001D4F8B">
        <w:rPr>
          <w:rFonts w:ascii="Times New Roman" w:hAnsi="Times New Roman"/>
          <w:sz w:val="24"/>
          <w:szCs w:val="24"/>
        </w:rPr>
        <w:t xml:space="preserve">of the MED values across </w:t>
      </w:r>
      <w:r w:rsidRPr="001D4F8B">
        <w:rPr>
          <w:rFonts w:ascii="Times New Roman" w:hAnsi="Times New Roman"/>
          <w:sz w:val="24"/>
          <w:szCs w:val="24"/>
        </w:rPr>
        <w:t>data set</w:t>
      </w:r>
      <w:r w:rsidR="00812356" w:rsidRPr="001D4F8B">
        <w:rPr>
          <w:rFonts w:ascii="Times New Roman" w:hAnsi="Times New Roman"/>
          <w:sz w:val="24"/>
          <w:szCs w:val="24"/>
        </w:rPr>
        <w:t>s</w:t>
      </w:r>
      <w:r w:rsidRPr="001D4F8B">
        <w:rPr>
          <w:rFonts w:ascii="Times New Roman" w:hAnsi="Times New Roman"/>
          <w:sz w:val="24"/>
          <w:szCs w:val="24"/>
        </w:rPr>
        <w:t xml:space="preserve">, and label this as the </w:t>
      </w:r>
      <w:r w:rsidRPr="001D4F8B">
        <w:rPr>
          <w:rFonts w:ascii="Times New Roman" w:hAnsi="Times New Roman"/>
          <w:b/>
          <w:sz w:val="24"/>
          <w:szCs w:val="24"/>
        </w:rPr>
        <w:t>fin</w:t>
      </w:r>
      <w:r w:rsidR="00812356" w:rsidRPr="001D4F8B">
        <w:rPr>
          <w:rFonts w:ascii="Times New Roman" w:hAnsi="Times New Roman"/>
          <w:b/>
          <w:sz w:val="24"/>
          <w:szCs w:val="24"/>
        </w:rPr>
        <w:t>ite sample standard error or FSS</w:t>
      </w:r>
      <w:r w:rsidRPr="001D4F8B">
        <w:rPr>
          <w:rFonts w:ascii="Times New Roman" w:hAnsi="Times New Roman"/>
          <w:b/>
          <w:sz w:val="24"/>
          <w:szCs w:val="24"/>
        </w:rPr>
        <w:t xml:space="preserve">E </w:t>
      </w:r>
      <w:r w:rsidRPr="001D4F8B">
        <w:rPr>
          <w:rFonts w:ascii="Times New Roman" w:hAnsi="Times New Roman"/>
          <w:sz w:val="24"/>
          <w:szCs w:val="24"/>
        </w:rPr>
        <w:t>(essentially, this is the empirical standard error).</w:t>
      </w:r>
    </w:p>
    <w:p w:rsidR="004B660D" w:rsidRPr="00910617" w:rsidRDefault="004B660D" w:rsidP="004B660D">
      <w:pPr>
        <w:numPr>
          <w:ilvl w:val="0"/>
          <w:numId w:val="1"/>
        </w:numPr>
        <w:spacing w:line="360" w:lineRule="auto"/>
        <w:ind w:hanging="720"/>
        <w:rPr>
          <w:b/>
        </w:rPr>
      </w:pPr>
      <w:r w:rsidRPr="00910617">
        <w:t xml:space="preserve">For each data set, compute the mean s.e. for each model parameter across the 10 draws. Call this </w:t>
      </w:r>
      <w:r w:rsidRPr="00910617">
        <w:rPr>
          <w:bCs/>
        </w:rPr>
        <w:t>MSED</w:t>
      </w:r>
      <w:r w:rsidRPr="00910617">
        <w:t xml:space="preserve">, and then take the mean of the </w:t>
      </w:r>
      <w:r w:rsidRPr="00910617">
        <w:rPr>
          <w:bCs/>
        </w:rPr>
        <w:t>MSED</w:t>
      </w:r>
      <w:r>
        <w:t xml:space="preserve"> values across the 5</w:t>
      </w:r>
      <w:r w:rsidRPr="00910617">
        <w:t xml:space="preserve">0 data sets and label this as </w:t>
      </w:r>
      <w:r w:rsidRPr="00910617">
        <w:rPr>
          <w:b/>
        </w:rPr>
        <w:t>the asymptotic</w:t>
      </w:r>
      <w:r w:rsidRPr="00910617">
        <w:t xml:space="preserve"> </w:t>
      </w:r>
      <w:r w:rsidRPr="00910617">
        <w:rPr>
          <w:b/>
          <w:bCs/>
        </w:rPr>
        <w:t xml:space="preserve">standard error or ASE </w:t>
      </w:r>
      <w:r w:rsidRPr="00910617">
        <w:rPr>
          <w:bCs/>
        </w:rPr>
        <w:t>(essentially this is the standard error of the distribution of the estimator as the sample size gets large).</w:t>
      </w:r>
    </w:p>
    <w:p w:rsidR="004B660D" w:rsidRPr="00910617" w:rsidRDefault="004B660D" w:rsidP="004B660D">
      <w:pPr>
        <w:numPr>
          <w:ilvl w:val="0"/>
          <w:numId w:val="1"/>
        </w:numPr>
        <w:spacing w:line="360" w:lineRule="auto"/>
        <w:ind w:hanging="720"/>
        <w:rPr>
          <w:b/>
        </w:rPr>
      </w:pPr>
      <w:r w:rsidRPr="00910617">
        <w:t xml:space="preserve">Next, to evaluate the accuracy of the asymptotic standard error formula as computed using the inference approach for the finite sample size used, compute </w:t>
      </w:r>
      <w:r w:rsidR="00264B88" w:rsidRPr="00282DA1">
        <w:rPr>
          <w:b/>
        </w:rPr>
        <w:t>a relative efficiency (RE)</w:t>
      </w:r>
      <w:r w:rsidR="00264B88">
        <w:t xml:space="preserve"> value </w:t>
      </w:r>
      <w:r w:rsidRPr="00910617">
        <w:t>as:</w:t>
      </w:r>
    </w:p>
    <w:p w:rsidR="004B660D" w:rsidRDefault="006739FD" w:rsidP="00F302E5">
      <w:pPr>
        <w:spacing w:line="360" w:lineRule="auto"/>
        <w:ind w:left="720"/>
      </w:pPr>
      <w:r w:rsidRPr="00264B88">
        <w:rPr>
          <w:position w:val="-24"/>
        </w:rPr>
        <w:object w:dxaOrig="1240" w:dyaOrig="620">
          <v:shape id="_x0000_i1390" type="#_x0000_t75" style="width:63pt;height:31.5pt" o:ole="">
            <v:imagedata r:id="rId709" o:title=""/>
          </v:shape>
          <o:OLEObject Type="Embed" ProgID="Equation.3" ShapeID="_x0000_i1390" DrawAspect="Content" ObjectID="_1454942670" r:id="rId710"/>
        </w:object>
      </w:r>
    </w:p>
    <w:p w:rsidR="00EE5B90" w:rsidRDefault="00CD729E" w:rsidP="005E42C7">
      <w:pPr>
        <w:spacing w:line="360" w:lineRule="auto"/>
        <w:ind w:left="810"/>
        <w:rPr>
          <w:rFonts w:eastAsia="Times New Roman"/>
          <w:color w:val="000000"/>
        </w:rPr>
      </w:pPr>
      <w:r w:rsidRPr="00924954">
        <w:t>Relative efficiency values in the range of 0.8-1.2 indicate that the ASE, as computed using the Godambe matrix in the CML method, does provide a good approximation of the FSSE. In general, the relative efficiency values should be less than 1, since we ex</w:t>
      </w:r>
      <w:r w:rsidRPr="000B25E2">
        <w:t>pect the asymptotic standard error to be less than the FSSE. But, because we are using only a limited number of data sets to compute the FSSE, values higher than one can also occur. The more imp</w:t>
      </w:r>
      <w:r w:rsidRPr="007B4934">
        <w:t>ortant point is to examine the c</w:t>
      </w:r>
      <w:r w:rsidR="006739FD">
        <w:t>loseness between the ASE and FSS</w:t>
      </w:r>
      <w:r w:rsidRPr="007B4934">
        <w:t>E, as captured by the 0.8-1.2 range for the relative efficiency value.</w:t>
      </w:r>
    </w:p>
    <w:p w:rsidR="00EE5B90" w:rsidRPr="005E42C7" w:rsidRDefault="00EE5B90" w:rsidP="005E42C7">
      <w:pPr>
        <w:spacing w:line="360" w:lineRule="auto"/>
        <w:ind w:left="720" w:hanging="720"/>
        <w:rPr>
          <w:b/>
        </w:rPr>
      </w:pPr>
      <w:r>
        <w:t>(6)</w:t>
      </w:r>
      <w:r>
        <w:tab/>
      </w:r>
      <w:r w:rsidR="00F302E5" w:rsidRPr="00EE5B90">
        <w:t xml:space="preserve">Compute the standard deviation of the parameter values around the MED parameter value for each data set, and take the mean of this standard deviation value across data sets; label this as the </w:t>
      </w:r>
      <w:r w:rsidR="00F302E5" w:rsidRPr="00EE5B90">
        <w:rPr>
          <w:b/>
        </w:rPr>
        <w:t>approximation error (APERR).</w:t>
      </w:r>
    </w:p>
    <w:p w:rsidR="00EE5B90" w:rsidRPr="00E340CE" w:rsidRDefault="00EE5B90" w:rsidP="005E42C7">
      <w:pPr>
        <w:pStyle w:val="ListParagraph"/>
        <w:spacing w:after="0" w:line="360" w:lineRule="auto"/>
        <w:ind w:left="0"/>
        <w:jc w:val="both"/>
        <w:rPr>
          <w:b/>
        </w:rPr>
      </w:pPr>
    </w:p>
    <w:p w:rsidR="00505D05" w:rsidRPr="00E340CE" w:rsidRDefault="00356A0D" w:rsidP="005E42C7">
      <w:pPr>
        <w:pStyle w:val="ListParagraph"/>
        <w:spacing w:after="0" w:line="360" w:lineRule="auto"/>
        <w:ind w:left="0"/>
        <w:jc w:val="both"/>
        <w:rPr>
          <w:b/>
        </w:rPr>
      </w:pPr>
      <w:r>
        <w:rPr>
          <w:rFonts w:ascii="Times New Roman" w:hAnsi="Times New Roman"/>
          <w:b/>
          <w:sz w:val="24"/>
          <w:szCs w:val="24"/>
        </w:rPr>
        <w:t>4.2</w:t>
      </w:r>
      <w:r w:rsidR="008B0AE6" w:rsidRPr="00E340CE">
        <w:rPr>
          <w:rFonts w:ascii="Times New Roman" w:hAnsi="Times New Roman"/>
          <w:b/>
          <w:sz w:val="24"/>
          <w:szCs w:val="24"/>
        </w:rPr>
        <w:t xml:space="preserve"> Comparison</w:t>
      </w:r>
      <w:r w:rsidR="00EE5B90" w:rsidRPr="005E42C7">
        <w:rPr>
          <w:rFonts w:ascii="Times New Roman" w:hAnsi="Times New Roman"/>
          <w:b/>
          <w:sz w:val="24"/>
          <w:szCs w:val="24"/>
        </w:rPr>
        <w:t xml:space="preserve"> with </w:t>
      </w:r>
      <w:r w:rsidR="00EE5B90" w:rsidRPr="00E340CE">
        <w:rPr>
          <w:rFonts w:ascii="Times New Roman" w:hAnsi="Times New Roman"/>
          <w:b/>
          <w:sz w:val="24"/>
          <w:szCs w:val="24"/>
        </w:rPr>
        <w:t>Restric</w:t>
      </w:r>
      <w:r w:rsidR="00505D05" w:rsidRPr="00E340CE">
        <w:rPr>
          <w:rFonts w:ascii="Times New Roman" w:hAnsi="Times New Roman"/>
          <w:b/>
          <w:sz w:val="24"/>
          <w:szCs w:val="24"/>
        </w:rPr>
        <w:t>t</w:t>
      </w:r>
      <w:r w:rsidR="00EE5B90" w:rsidRPr="00E340CE">
        <w:rPr>
          <w:rFonts w:ascii="Times New Roman" w:hAnsi="Times New Roman"/>
          <w:b/>
          <w:sz w:val="24"/>
          <w:szCs w:val="24"/>
        </w:rPr>
        <w:t>ive Independent Model</w:t>
      </w:r>
    </w:p>
    <w:p w:rsidR="005E0388" w:rsidRPr="00E340CE" w:rsidRDefault="00EE5B90" w:rsidP="005E42C7">
      <w:pPr>
        <w:pStyle w:val="ListParagraph"/>
        <w:spacing w:after="0" w:line="360" w:lineRule="auto"/>
        <w:ind w:left="0"/>
        <w:jc w:val="both"/>
      </w:pPr>
      <w:r w:rsidRPr="00E340CE">
        <w:rPr>
          <w:rFonts w:ascii="Times New Roman" w:hAnsi="Times New Roman"/>
          <w:sz w:val="24"/>
          <w:szCs w:val="24"/>
        </w:rPr>
        <w:t xml:space="preserve">The main purpose of the methodology proposed here is to accommodate </w:t>
      </w:r>
      <w:r w:rsidR="005E0388" w:rsidRPr="00E340CE">
        <w:rPr>
          <w:rFonts w:ascii="Times New Roman" w:hAnsi="Times New Roman"/>
          <w:sz w:val="24"/>
          <w:szCs w:val="24"/>
        </w:rPr>
        <w:t xml:space="preserve">the </w:t>
      </w:r>
      <w:r w:rsidR="005E0388" w:rsidRPr="0014580C">
        <w:rPr>
          <w:rFonts w:ascii="Times New Roman" w:hAnsi="Times New Roman"/>
          <w:sz w:val="24"/>
          <w:szCs w:val="24"/>
        </w:rPr>
        <w:t>jointness</w:t>
      </w:r>
      <w:r w:rsidR="00595873">
        <w:rPr>
          <w:rFonts w:ascii="Times New Roman" w:hAnsi="Times New Roman"/>
          <w:color w:val="FF0000"/>
          <w:sz w:val="24"/>
          <w:szCs w:val="24"/>
        </w:rPr>
        <w:t xml:space="preserve"> </w:t>
      </w:r>
      <w:r w:rsidR="005E0388" w:rsidRPr="00E340CE">
        <w:rPr>
          <w:rFonts w:ascii="Times New Roman" w:hAnsi="Times New Roman"/>
          <w:sz w:val="24"/>
          <w:szCs w:val="24"/>
        </w:rPr>
        <w:t xml:space="preserve">in the MDC and the MC decisions, while ensuring that there is a positive count in a certain discrete category only if there is some positive continuous consumption in that category. </w:t>
      </w:r>
      <w:r w:rsidR="008B0AE6" w:rsidRPr="00E340CE">
        <w:rPr>
          <w:rFonts w:ascii="Times New Roman" w:hAnsi="Times New Roman"/>
          <w:sz w:val="24"/>
          <w:szCs w:val="24"/>
        </w:rPr>
        <w:t>To examine the implication</w:t>
      </w:r>
      <w:r w:rsidR="005E0388" w:rsidRPr="00E340CE">
        <w:rPr>
          <w:rFonts w:ascii="Times New Roman" w:hAnsi="Times New Roman"/>
          <w:sz w:val="24"/>
          <w:szCs w:val="24"/>
        </w:rPr>
        <w:t xml:space="preserve"> of ignoring this jointness when it is actually present, we estimate a restrictive model on the 50 data sets generated as per the design discussed in the previous section. Then, we estimate an independent model that ignores the jointness between the MDC and MC dimensions by specifying the covariance matrix </w:t>
      </w:r>
      <w:r w:rsidR="005E0388" w:rsidRPr="005E42C7">
        <w:rPr>
          <w:rFonts w:ascii="Times New Roman" w:hAnsi="Times New Roman"/>
          <w:position w:val="-10"/>
          <w:sz w:val="24"/>
          <w:szCs w:val="24"/>
        </w:rPr>
        <w:object w:dxaOrig="300" w:dyaOrig="340">
          <v:shape id="_x0000_i1391" type="#_x0000_t75" style="width:15pt;height:16.5pt" o:ole="">
            <v:imagedata r:id="rId711" o:title=""/>
          </v:shape>
          <o:OLEObject Type="Embed" ProgID="Equation.3" ShapeID="_x0000_i1391" DrawAspect="Content" ObjectID="_1454942671" r:id="rId712"/>
        </w:object>
      </w:r>
      <w:r w:rsidR="005E0388" w:rsidRPr="00E340CE">
        <w:rPr>
          <w:rFonts w:ascii="Times New Roman" w:hAnsi="Times New Roman"/>
          <w:sz w:val="24"/>
          <w:szCs w:val="24"/>
        </w:rPr>
        <w:t xml:space="preserve"> as follows:</w:t>
      </w:r>
    </w:p>
    <w:p w:rsidR="00356A0D" w:rsidRDefault="00356A0D" w:rsidP="00356A0D">
      <w:pPr>
        <w:pStyle w:val="ListParagraph"/>
        <w:spacing w:after="0" w:line="360" w:lineRule="auto"/>
        <w:ind w:left="0"/>
        <w:contextualSpacing w:val="0"/>
        <w:jc w:val="both"/>
        <w:rPr>
          <w:rFonts w:ascii="Times New Roman" w:hAnsi="Times New Roman"/>
          <w:sz w:val="24"/>
          <w:szCs w:val="24"/>
        </w:rPr>
      </w:pPr>
      <w:r w:rsidRPr="005E42C7">
        <w:rPr>
          <w:rFonts w:ascii="Times New Roman" w:hAnsi="Times New Roman"/>
          <w:position w:val="-176"/>
          <w:sz w:val="24"/>
          <w:szCs w:val="24"/>
        </w:rPr>
        <w:object w:dxaOrig="9761" w:dyaOrig="3760">
          <v:shape id="_x0000_i1392" type="#_x0000_t75" style="width:463.5pt;height:178.5pt" o:ole="">
            <v:imagedata r:id="rId713" o:title=""/>
          </v:shape>
          <o:OLEObject Type="Embed" ProgID="Equation.3" ShapeID="_x0000_i1392" DrawAspect="Content" ObjectID="_1454942672" r:id="rId714"/>
        </w:object>
      </w:r>
    </w:p>
    <w:p w:rsidR="00EE5B90" w:rsidRPr="00356A0D" w:rsidRDefault="008B0AE6" w:rsidP="00356A0D">
      <w:pPr>
        <w:pStyle w:val="ListParagraph"/>
        <w:spacing w:after="0" w:line="360" w:lineRule="auto"/>
        <w:ind w:left="0"/>
        <w:contextualSpacing w:val="0"/>
        <w:jc w:val="both"/>
        <w:rPr>
          <w:rFonts w:ascii="Times New Roman" w:hAnsi="Times New Roman"/>
          <w:sz w:val="24"/>
          <w:szCs w:val="24"/>
        </w:rPr>
      </w:pPr>
      <w:r w:rsidRPr="00E340CE">
        <w:rPr>
          <w:rFonts w:ascii="Times New Roman" w:hAnsi="Times New Roman"/>
          <w:sz w:val="24"/>
          <w:szCs w:val="24"/>
        </w:rPr>
        <w:t xml:space="preserve">In the above specification, we restrict </w:t>
      </w:r>
      <w:r w:rsidRPr="005E42C7">
        <w:rPr>
          <w:rFonts w:ascii="Times New Roman" w:eastAsia="Times New Roman" w:hAnsi="Times New Roman"/>
          <w:position w:val="-14"/>
          <w:sz w:val="24"/>
          <w:szCs w:val="24"/>
        </w:rPr>
        <w:object w:dxaOrig="400" w:dyaOrig="380">
          <v:shape id="_x0000_i1393" type="#_x0000_t75" style="width:21pt;height:19.5pt" o:ole="">
            <v:imagedata r:id="rId715" o:title=""/>
          </v:shape>
          <o:OLEObject Type="Embed" ProgID="Equation.3" ShapeID="_x0000_i1393" DrawAspect="Content" ObjectID="_1454942673" r:id="rId716"/>
        </w:object>
      </w:r>
      <w:r w:rsidRPr="00E340CE">
        <w:rPr>
          <w:rFonts w:ascii="Times New Roman" w:hAnsi="Times New Roman"/>
          <w:sz w:val="24"/>
          <w:szCs w:val="24"/>
        </w:rPr>
        <w:t xml:space="preserve"> and </w:t>
      </w:r>
      <w:r w:rsidRPr="005E42C7">
        <w:rPr>
          <w:rFonts w:ascii="Times New Roman" w:eastAsia="Times New Roman" w:hAnsi="Times New Roman"/>
          <w:position w:val="-14"/>
          <w:sz w:val="24"/>
          <w:szCs w:val="24"/>
        </w:rPr>
        <w:object w:dxaOrig="480" w:dyaOrig="380">
          <v:shape id="_x0000_i1394" type="#_x0000_t75" style="width:24pt;height:19.5pt" o:ole="">
            <v:imagedata r:id="rId717" o:title=""/>
          </v:shape>
          <o:OLEObject Type="Embed" ProgID="Equation.3" ShapeID="_x0000_i1394" DrawAspect="Content" ObjectID="_1454942674" r:id="rId718"/>
        </w:object>
      </w:r>
      <w:r w:rsidRPr="00E340CE">
        <w:rPr>
          <w:rFonts w:ascii="Times New Roman" w:eastAsia="Times New Roman" w:hAnsi="Times New Roman"/>
          <w:sz w:val="24"/>
          <w:szCs w:val="24"/>
        </w:rPr>
        <w:t xml:space="preserve"> to zero, and examine the APB values for the other parameters in the resulting independent model relative to the joint model. We also compare the independent and joint models </w:t>
      </w:r>
      <w:r w:rsidR="00EE5B90" w:rsidRPr="00E340CE">
        <w:rPr>
          <w:rFonts w:ascii="Times New Roman" w:hAnsi="Times New Roman"/>
          <w:sz w:val="24"/>
          <w:szCs w:val="24"/>
        </w:rPr>
        <w:t xml:space="preserve">based </w:t>
      </w:r>
      <w:r w:rsidRPr="00E340CE">
        <w:rPr>
          <w:rFonts w:ascii="Times New Roman" w:hAnsi="Times New Roman"/>
          <w:sz w:val="24"/>
          <w:szCs w:val="24"/>
        </w:rPr>
        <w:t xml:space="preserve">on </w:t>
      </w:r>
      <w:r w:rsidR="003D4445">
        <w:rPr>
          <w:rFonts w:ascii="Times New Roman" w:hAnsi="Times New Roman"/>
          <w:sz w:val="24"/>
          <w:szCs w:val="24"/>
        </w:rPr>
        <w:t xml:space="preserve">a </w:t>
      </w:r>
      <w:r w:rsidR="00EE5B90" w:rsidRPr="00E340CE">
        <w:rPr>
          <w:rFonts w:ascii="Times New Roman" w:hAnsi="Times New Roman"/>
          <w:sz w:val="24"/>
          <w:szCs w:val="24"/>
        </w:rPr>
        <w:t>likelihood ratio test</w:t>
      </w:r>
      <w:r w:rsidR="003D4445">
        <w:rPr>
          <w:rFonts w:ascii="Times New Roman" w:hAnsi="Times New Roman"/>
          <w:sz w:val="24"/>
          <w:szCs w:val="24"/>
        </w:rPr>
        <w:t xml:space="preserve"> (LRT).</w:t>
      </w:r>
      <w:r w:rsidR="00EE5B90" w:rsidRPr="00E340CE">
        <w:rPr>
          <w:rFonts w:ascii="Times New Roman" w:hAnsi="Times New Roman"/>
          <w:sz w:val="24"/>
          <w:szCs w:val="24"/>
        </w:rPr>
        <w:t xml:space="preserve"> </w:t>
      </w:r>
    </w:p>
    <w:p w:rsidR="00EE5B90" w:rsidRPr="00E340CE" w:rsidRDefault="008B0AE6" w:rsidP="005E42C7">
      <w:pPr>
        <w:pStyle w:val="CM3"/>
        <w:widowControl/>
        <w:tabs>
          <w:tab w:val="left" w:pos="720"/>
        </w:tabs>
        <w:spacing w:line="360" w:lineRule="auto"/>
        <w:jc w:val="both"/>
      </w:pPr>
      <w:r w:rsidRPr="00E340CE">
        <w:tab/>
        <w:t>For the comparison between the independent and joint models</w:t>
      </w:r>
      <w:r w:rsidR="00EE5B90" w:rsidRPr="00E340CE">
        <w:t>, we use a single replication per data set (the replic</w:t>
      </w:r>
      <w:r w:rsidRPr="00E340CE">
        <w:t xml:space="preserve">ation is the same one for both </w:t>
      </w:r>
      <w:r w:rsidR="00EE5B90" w:rsidRPr="00E340CE">
        <w:t xml:space="preserve">models; that is, we use a single permutation per individual that varies across individuals but is held </w:t>
      </w:r>
      <w:r w:rsidRPr="00E340CE">
        <w:t>fixed across the two models</w:t>
      </w:r>
      <w:r w:rsidR="00EE5B90" w:rsidRPr="00E340CE">
        <w:t xml:space="preserve">). We do so rather than run 10 replications for </w:t>
      </w:r>
      <w:r w:rsidRPr="00E340CE">
        <w:t xml:space="preserve">each of the </w:t>
      </w:r>
      <w:r w:rsidR="00EE5B90" w:rsidRPr="00E340CE">
        <w:t xml:space="preserve">models </w:t>
      </w:r>
      <w:r w:rsidRPr="00E340CE">
        <w:t xml:space="preserve">(as done for evaluating recovery of parameters in the joint model) </w:t>
      </w:r>
      <w:r w:rsidR="00EE5B90" w:rsidRPr="00E340CE">
        <w:t xml:space="preserve">because, as we will present in the next section, the approximation error in the parameters is negligible for any given data set. The LRT statistic needs to be computed for each data set separately, and compared with the chi-squared table value with </w:t>
      </w:r>
      <w:r w:rsidRPr="00E340CE">
        <w:t xml:space="preserve">two </w:t>
      </w:r>
      <w:r w:rsidR="00EE5B90" w:rsidRPr="00E340CE">
        <w:t xml:space="preserve">degrees of freedom. In this paper, we identify the number of times (corresponding to the </w:t>
      </w:r>
      <w:r w:rsidRPr="00E340CE">
        <w:t>5</w:t>
      </w:r>
      <w:r w:rsidR="00EE5B90" w:rsidRPr="00E340CE">
        <w:t>0 model</w:t>
      </w:r>
      <w:r w:rsidRPr="00E340CE">
        <w:t xml:space="preserve"> runs, one run for each of the 5</w:t>
      </w:r>
      <w:r w:rsidR="00EE5B90" w:rsidRPr="00E340CE">
        <w:t xml:space="preserve">0 data sets) that the LRT value rejects the </w:t>
      </w:r>
      <w:r w:rsidRPr="00E340CE">
        <w:t xml:space="preserve">independent model in favor of the joint </w:t>
      </w:r>
      <w:r w:rsidR="00EE5B90" w:rsidRPr="00E340CE">
        <w:t xml:space="preserve">model.  </w:t>
      </w:r>
    </w:p>
    <w:p w:rsidR="005D706C" w:rsidRPr="008635D8" w:rsidRDefault="005D706C" w:rsidP="00284E24"/>
    <w:p w:rsidR="008041F6" w:rsidRDefault="00EE492C" w:rsidP="00FD53C4">
      <w:pPr>
        <w:spacing w:line="360" w:lineRule="auto"/>
        <w:rPr>
          <w:b/>
          <w:szCs w:val="24"/>
        </w:rPr>
      </w:pPr>
      <w:r>
        <w:rPr>
          <w:b/>
          <w:szCs w:val="24"/>
        </w:rPr>
        <w:t>4</w:t>
      </w:r>
      <w:r w:rsidR="008041F6">
        <w:rPr>
          <w:b/>
          <w:szCs w:val="24"/>
        </w:rPr>
        <w:t>.</w:t>
      </w:r>
      <w:r w:rsidR="00C06846">
        <w:rPr>
          <w:b/>
          <w:szCs w:val="24"/>
        </w:rPr>
        <w:t>3</w:t>
      </w:r>
      <w:r w:rsidR="008041F6">
        <w:rPr>
          <w:b/>
          <w:szCs w:val="24"/>
        </w:rPr>
        <w:t xml:space="preserve"> Simulation Results</w:t>
      </w:r>
    </w:p>
    <w:p w:rsidR="008B0AE6" w:rsidRPr="00234C98" w:rsidRDefault="00C06846">
      <w:pPr>
        <w:autoSpaceDE w:val="0"/>
        <w:autoSpaceDN w:val="0"/>
        <w:adjustRightInd w:val="0"/>
        <w:spacing w:line="360" w:lineRule="auto"/>
        <w:rPr>
          <w:b/>
          <w:i/>
          <w:szCs w:val="24"/>
        </w:rPr>
      </w:pPr>
      <w:r w:rsidRPr="00234C98">
        <w:rPr>
          <w:b/>
          <w:i/>
          <w:szCs w:val="24"/>
        </w:rPr>
        <w:t>4.3</w:t>
      </w:r>
      <w:r w:rsidR="00356A0D">
        <w:rPr>
          <w:b/>
          <w:i/>
          <w:szCs w:val="24"/>
        </w:rPr>
        <w:t>.1</w:t>
      </w:r>
      <w:r w:rsidR="008B0AE6" w:rsidRPr="00234C98">
        <w:rPr>
          <w:b/>
          <w:i/>
          <w:szCs w:val="24"/>
        </w:rPr>
        <w:t xml:space="preserve"> Recoverability of Parameters in the Joint MDC-MC </w:t>
      </w:r>
      <w:r w:rsidR="00356A0D">
        <w:rPr>
          <w:b/>
          <w:i/>
          <w:szCs w:val="24"/>
        </w:rPr>
        <w:t>M</w:t>
      </w:r>
      <w:r w:rsidR="008B0AE6" w:rsidRPr="00234C98">
        <w:rPr>
          <w:b/>
          <w:i/>
          <w:szCs w:val="24"/>
        </w:rPr>
        <w:t>odel</w:t>
      </w:r>
    </w:p>
    <w:p w:rsidR="00142C01" w:rsidRDefault="004C179D">
      <w:pPr>
        <w:autoSpaceDE w:val="0"/>
        <w:autoSpaceDN w:val="0"/>
        <w:adjustRightInd w:val="0"/>
        <w:spacing w:line="360" w:lineRule="auto"/>
        <w:rPr>
          <w:szCs w:val="24"/>
        </w:rPr>
      </w:pPr>
      <w:r>
        <w:rPr>
          <w:szCs w:val="24"/>
        </w:rPr>
        <w:t xml:space="preserve">The results of the simulation exercise </w:t>
      </w:r>
      <w:r w:rsidR="004C1A0B">
        <w:rPr>
          <w:szCs w:val="24"/>
        </w:rPr>
        <w:t xml:space="preserve">to evaluate the ability of the MACML approach to recover the parameters of the joint model </w:t>
      </w:r>
      <w:r>
        <w:rPr>
          <w:szCs w:val="24"/>
        </w:rPr>
        <w:t xml:space="preserve">are presented in Table 1. The </w:t>
      </w:r>
      <w:r w:rsidR="004C1A0B">
        <w:rPr>
          <w:szCs w:val="24"/>
        </w:rPr>
        <w:t>table shows that t</w:t>
      </w:r>
      <w:r>
        <w:rPr>
          <w:szCs w:val="24"/>
        </w:rPr>
        <w:t xml:space="preserve">he average estimates of parameters are close to their true values used in the data generation process. The overall APB </w:t>
      </w:r>
      <w:r w:rsidR="00A47A33">
        <w:rPr>
          <w:szCs w:val="24"/>
        </w:rPr>
        <w:t xml:space="preserve">value </w:t>
      </w:r>
      <w:r>
        <w:rPr>
          <w:szCs w:val="24"/>
        </w:rPr>
        <w:t xml:space="preserve">across parameters is </w:t>
      </w:r>
      <w:r w:rsidR="00916FB9">
        <w:rPr>
          <w:szCs w:val="24"/>
        </w:rPr>
        <w:t xml:space="preserve">just </w:t>
      </w:r>
      <w:r w:rsidR="003B560C">
        <w:rPr>
          <w:szCs w:val="24"/>
        </w:rPr>
        <w:t>5.8</w:t>
      </w:r>
      <w:r>
        <w:rPr>
          <w:szCs w:val="24"/>
        </w:rPr>
        <w:t>%</w:t>
      </w:r>
      <w:r w:rsidR="00F302E5">
        <w:rPr>
          <w:szCs w:val="24"/>
        </w:rPr>
        <w:t xml:space="preserve"> (see the last row of the table under the column “APB”)</w:t>
      </w:r>
      <w:r w:rsidR="00142C01">
        <w:rPr>
          <w:szCs w:val="24"/>
        </w:rPr>
        <w:t xml:space="preserve">; however, </w:t>
      </w:r>
      <w:r w:rsidR="00F302E5">
        <w:rPr>
          <w:szCs w:val="24"/>
        </w:rPr>
        <w:t>the APB does vary across parameters.</w:t>
      </w:r>
      <w:r w:rsidR="009D4953">
        <w:rPr>
          <w:szCs w:val="24"/>
        </w:rPr>
        <w:t xml:space="preserve">  </w:t>
      </w:r>
      <w:r w:rsidR="00B14FAD">
        <w:rPr>
          <w:szCs w:val="24"/>
        </w:rPr>
        <w:t xml:space="preserve">The </w:t>
      </w:r>
      <w:r w:rsidR="00B14FAD" w:rsidRPr="00B14FAD">
        <w:rPr>
          <w:szCs w:val="24"/>
        </w:rPr>
        <w:t>β</w:t>
      </w:r>
      <w:r w:rsidR="00B14FAD">
        <w:rPr>
          <w:szCs w:val="24"/>
        </w:rPr>
        <w:t xml:space="preserve"> parameter of the baseline utility of the MDCP component of the model is recovered quite well with an APB of only 6</w:t>
      </w:r>
      <w:r w:rsidR="007427A7">
        <w:rPr>
          <w:szCs w:val="24"/>
        </w:rPr>
        <w:t>.1</w:t>
      </w:r>
      <w:r w:rsidR="00B14FAD">
        <w:rPr>
          <w:szCs w:val="24"/>
        </w:rPr>
        <w:t>%. The translation parameter</w:t>
      </w:r>
      <w:r w:rsidR="009D4953">
        <w:rPr>
          <w:szCs w:val="24"/>
        </w:rPr>
        <w:t>s</w:t>
      </w:r>
      <w:r w:rsidR="00B14FAD">
        <w:rPr>
          <w:szCs w:val="24"/>
        </w:rPr>
        <w:t xml:space="preserve"> </w:t>
      </w:r>
      <w:r w:rsidR="009D4953">
        <w:rPr>
          <w:szCs w:val="24"/>
        </w:rPr>
        <w:t xml:space="preserve">in the </w:t>
      </w:r>
      <w:r w:rsidR="00C06846" w:rsidRPr="00910617">
        <w:rPr>
          <w:position w:val="-10"/>
        </w:rPr>
        <w:object w:dxaOrig="180" w:dyaOrig="260">
          <v:shape id="_x0000_i1395" type="#_x0000_t75" style="width:8.25pt;height:14.25pt" o:ole="">
            <v:imagedata r:id="rId719" o:title=""/>
          </v:shape>
          <o:OLEObject Type="Embed" ProgID="Equation.3" ShapeID="_x0000_i1395" DrawAspect="Content" ObjectID="_1454942675" r:id="rId720"/>
        </w:object>
      </w:r>
      <w:r w:rsidR="00B14FAD">
        <w:rPr>
          <w:szCs w:val="24"/>
        </w:rPr>
        <w:t xml:space="preserve"> </w:t>
      </w:r>
      <w:r w:rsidR="009D4953">
        <w:rPr>
          <w:szCs w:val="24"/>
        </w:rPr>
        <w:t xml:space="preserve">vector </w:t>
      </w:r>
      <w:r w:rsidR="00B14FAD">
        <w:rPr>
          <w:szCs w:val="24"/>
        </w:rPr>
        <w:t>of the MDCP component of the model has an average APB of 9.</w:t>
      </w:r>
      <w:r w:rsidR="007427A7">
        <w:rPr>
          <w:szCs w:val="24"/>
        </w:rPr>
        <w:t>8</w:t>
      </w:r>
      <w:r w:rsidR="00B14FAD">
        <w:rPr>
          <w:szCs w:val="24"/>
        </w:rPr>
        <w:t xml:space="preserve">%, but the APB of the </w:t>
      </w:r>
      <w:r w:rsidR="00F109E5">
        <w:rPr>
          <w:szCs w:val="24"/>
        </w:rPr>
        <w:t xml:space="preserve">first and </w:t>
      </w:r>
      <w:r w:rsidR="00B14FAD">
        <w:rPr>
          <w:szCs w:val="24"/>
        </w:rPr>
        <w:t xml:space="preserve">third alternative is </w:t>
      </w:r>
      <w:r w:rsidR="00F109E5">
        <w:rPr>
          <w:szCs w:val="24"/>
        </w:rPr>
        <w:t xml:space="preserve">on the </w:t>
      </w:r>
      <w:r w:rsidR="009D4953">
        <w:rPr>
          <w:szCs w:val="24"/>
        </w:rPr>
        <w:t xml:space="preserve">relatively </w:t>
      </w:r>
      <w:r w:rsidR="00F109E5">
        <w:rPr>
          <w:szCs w:val="24"/>
        </w:rPr>
        <w:t>high side</w:t>
      </w:r>
      <w:r w:rsidR="00B14FAD">
        <w:rPr>
          <w:szCs w:val="24"/>
        </w:rPr>
        <w:t xml:space="preserve"> with a</w:t>
      </w:r>
      <w:r w:rsidR="00F109E5">
        <w:rPr>
          <w:szCs w:val="24"/>
        </w:rPr>
        <w:t>n APB value</w:t>
      </w:r>
      <w:r w:rsidR="00B14FAD">
        <w:rPr>
          <w:szCs w:val="24"/>
        </w:rPr>
        <w:t xml:space="preserve"> of </w:t>
      </w:r>
      <w:r w:rsidR="00F109E5">
        <w:rPr>
          <w:szCs w:val="24"/>
        </w:rPr>
        <w:t>15.</w:t>
      </w:r>
      <w:r w:rsidR="003B560C">
        <w:rPr>
          <w:szCs w:val="24"/>
        </w:rPr>
        <w:t>6</w:t>
      </w:r>
      <w:r w:rsidR="00B14FAD">
        <w:rPr>
          <w:szCs w:val="24"/>
        </w:rPr>
        <w:t>%</w:t>
      </w:r>
      <w:r w:rsidR="00F109E5">
        <w:rPr>
          <w:szCs w:val="24"/>
        </w:rPr>
        <w:t xml:space="preserve"> and 11.</w:t>
      </w:r>
      <w:r w:rsidR="003B560C">
        <w:rPr>
          <w:szCs w:val="24"/>
        </w:rPr>
        <w:t>5</w:t>
      </w:r>
      <w:r w:rsidR="00F109E5">
        <w:rPr>
          <w:szCs w:val="24"/>
        </w:rPr>
        <w:t>%</w:t>
      </w:r>
      <w:r w:rsidR="00B14FAD">
        <w:rPr>
          <w:szCs w:val="24"/>
        </w:rPr>
        <w:t>.</w:t>
      </w:r>
      <w:r w:rsidR="00BD2836">
        <w:rPr>
          <w:szCs w:val="24"/>
        </w:rPr>
        <w:t xml:space="preserve"> </w:t>
      </w:r>
      <w:r w:rsidR="009D4953">
        <w:t xml:space="preserve">This is not surprising, because the satiation parameters enter the </w:t>
      </w:r>
      <w:r w:rsidR="0088234E">
        <w:t>utility function rat</w:t>
      </w:r>
      <w:r w:rsidR="007E6A44">
        <w:t>her non-linearly (see Equation 1</w:t>
      </w:r>
      <w:r w:rsidR="0088234E">
        <w:t>)</w:t>
      </w:r>
      <w:r w:rsidR="0052799F">
        <w:t xml:space="preserve">. As a consequence, it </w:t>
      </w:r>
      <w:r w:rsidR="009D4953">
        <w:t xml:space="preserve">becomes difficult to </w:t>
      </w:r>
      <w:r w:rsidR="0052799F">
        <w:t xml:space="preserve">pin down the </w:t>
      </w:r>
      <w:r w:rsidR="009D4953" w:rsidRPr="00910617">
        <w:rPr>
          <w:position w:val="-10"/>
        </w:rPr>
        <w:object w:dxaOrig="180" w:dyaOrig="260">
          <v:shape id="_x0000_i1396" type="#_x0000_t75" style="width:8.25pt;height:14.25pt" o:ole="">
            <v:imagedata r:id="rId719" o:title=""/>
          </v:shape>
          <o:OLEObject Type="Embed" ProgID="Equation.3" ShapeID="_x0000_i1396" DrawAspect="Content" ObjectID="_1454942676" r:id="rId721"/>
        </w:object>
      </w:r>
      <w:r w:rsidR="009D4953">
        <w:t xml:space="preserve"> parameter vector</w:t>
      </w:r>
      <w:r w:rsidR="001740AB">
        <w:t xml:space="preserve">, because a range of values of the </w:t>
      </w:r>
      <w:r w:rsidR="001740AB" w:rsidRPr="00910617">
        <w:rPr>
          <w:position w:val="-10"/>
        </w:rPr>
        <w:object w:dxaOrig="180" w:dyaOrig="260">
          <v:shape id="_x0000_i1397" type="#_x0000_t75" style="width:8.25pt;height:14.25pt" o:ole="">
            <v:imagedata r:id="rId719" o:title=""/>
          </v:shape>
          <o:OLEObject Type="Embed" ProgID="Equation.3" ShapeID="_x0000_i1397" DrawAspect="Content" ObjectID="_1454942677" r:id="rId722"/>
        </w:object>
      </w:r>
      <w:r w:rsidR="001740AB">
        <w:t xml:space="preserve"> parameter vector produce a similar value for the probability of the MDC choice</w:t>
      </w:r>
      <w:r w:rsidR="0052799F">
        <w:t xml:space="preserve">. </w:t>
      </w:r>
      <w:r w:rsidR="00EE68DB">
        <w:rPr>
          <w:szCs w:val="24"/>
        </w:rPr>
        <w:t xml:space="preserve">The elements of the parameter vector </w:t>
      </w:r>
      <w:r w:rsidR="00EE68DB" w:rsidRPr="008578C8">
        <w:rPr>
          <w:b/>
          <w:szCs w:val="24"/>
        </w:rPr>
        <w:t>ς</w:t>
      </w:r>
      <w:r w:rsidR="00EE68DB">
        <w:rPr>
          <w:szCs w:val="24"/>
        </w:rPr>
        <w:t xml:space="preserve"> embedded in the thresholds of the count model is recovered very well </w:t>
      </w:r>
      <w:r w:rsidR="001D01B9">
        <w:rPr>
          <w:szCs w:val="24"/>
        </w:rPr>
        <w:t xml:space="preserve">(with </w:t>
      </w:r>
      <w:r w:rsidR="00EE68DB">
        <w:rPr>
          <w:szCs w:val="24"/>
        </w:rPr>
        <w:t>an average APB value of 3.9%</w:t>
      </w:r>
      <w:r w:rsidR="001D01B9">
        <w:rPr>
          <w:szCs w:val="24"/>
        </w:rPr>
        <w:t>)</w:t>
      </w:r>
      <w:r w:rsidR="00EE68DB">
        <w:rPr>
          <w:szCs w:val="24"/>
        </w:rPr>
        <w:t xml:space="preserve">, as are the elements of the threshold offset parameter </w:t>
      </w:r>
      <w:r w:rsidR="00EE68DB" w:rsidRPr="00F109E5">
        <w:rPr>
          <w:b/>
          <w:szCs w:val="24"/>
        </w:rPr>
        <w:t>φ</w:t>
      </w:r>
      <w:r w:rsidR="00EE68DB">
        <w:rPr>
          <w:szCs w:val="24"/>
        </w:rPr>
        <w:t xml:space="preserve"> </w:t>
      </w:r>
      <w:r w:rsidR="001D01B9">
        <w:rPr>
          <w:szCs w:val="24"/>
        </w:rPr>
        <w:t>(</w:t>
      </w:r>
      <w:r w:rsidR="00EE68DB">
        <w:rPr>
          <w:szCs w:val="24"/>
        </w:rPr>
        <w:t xml:space="preserve">with an average APB across parameters </w:t>
      </w:r>
      <w:r w:rsidR="001D01B9">
        <w:rPr>
          <w:szCs w:val="24"/>
        </w:rPr>
        <w:t xml:space="preserve">of </w:t>
      </w:r>
      <w:r w:rsidR="00EE68DB">
        <w:rPr>
          <w:szCs w:val="24"/>
        </w:rPr>
        <w:t>4.3%</w:t>
      </w:r>
      <w:r w:rsidR="001D01B9">
        <w:rPr>
          <w:szCs w:val="24"/>
        </w:rPr>
        <w:t>)</w:t>
      </w:r>
      <w:r w:rsidR="00EE68DB">
        <w:rPr>
          <w:szCs w:val="24"/>
        </w:rPr>
        <w:t xml:space="preserve">. Finally, the average APB for the elements of the </w:t>
      </w:r>
      <w:r w:rsidR="001D01B9">
        <w:rPr>
          <w:szCs w:val="24"/>
        </w:rPr>
        <w:t>C</w:t>
      </w:r>
      <w:r w:rsidR="00EE68DB">
        <w:rPr>
          <w:szCs w:val="24"/>
        </w:rPr>
        <w:t xml:space="preserve">holesky of the covariance matrix </w:t>
      </w:r>
      <w:r w:rsidR="00EE68DB" w:rsidRPr="008578C8">
        <w:rPr>
          <w:b/>
          <w:szCs w:val="24"/>
        </w:rPr>
        <w:t>Σ</w:t>
      </w:r>
      <w:r w:rsidR="00EE68DB">
        <w:rPr>
          <w:b/>
          <w:szCs w:val="24"/>
          <w:vertAlign w:val="subscript"/>
        </w:rPr>
        <w:t>1</w:t>
      </w:r>
      <w:r w:rsidR="00EE68DB">
        <w:rPr>
          <w:szCs w:val="24"/>
        </w:rPr>
        <w:t xml:space="preserve"> is 5.4%</w:t>
      </w:r>
      <w:r w:rsidR="001D01B9">
        <w:rPr>
          <w:szCs w:val="24"/>
        </w:rPr>
        <w:t>, with all APB values less than 10%.</w:t>
      </w:r>
      <w:r w:rsidR="00EE68DB">
        <w:rPr>
          <w:szCs w:val="24"/>
        </w:rPr>
        <w:t xml:space="preserve"> </w:t>
      </w:r>
    </w:p>
    <w:p w:rsidR="005D65D9" w:rsidRPr="00575DB4" w:rsidRDefault="00916FB9" w:rsidP="00575DB4">
      <w:pPr>
        <w:pStyle w:val="CM3"/>
        <w:widowControl/>
        <w:tabs>
          <w:tab w:val="left" w:pos="720"/>
        </w:tabs>
        <w:spacing w:line="360" w:lineRule="auto"/>
        <w:ind w:firstLine="720"/>
        <w:jc w:val="both"/>
      </w:pPr>
      <w:r>
        <w:t xml:space="preserve">The </w:t>
      </w:r>
      <w:r w:rsidR="007E54AB" w:rsidRPr="00F60BB6">
        <w:t>finite sample standard errors (FSSE)</w:t>
      </w:r>
      <w:r w:rsidR="007E54AB">
        <w:t xml:space="preserve"> </w:t>
      </w:r>
      <w:r>
        <w:t>are also quite small</w:t>
      </w:r>
      <w:r w:rsidR="000E794D">
        <w:t>, averaging</w:t>
      </w:r>
      <w:r>
        <w:t xml:space="preserve"> only </w:t>
      </w:r>
      <w:r w:rsidR="007E54AB">
        <w:t xml:space="preserve">about </w:t>
      </w:r>
      <w:r w:rsidR="00575DB4">
        <w:t>0.049 in absolute value. When compared with the true values of the parameters, the FSSE turns out to be, on average, only about 9.9%</w:t>
      </w:r>
      <w:r w:rsidR="00575DB4" w:rsidRPr="00575DB4">
        <w:t xml:space="preserve"> </w:t>
      </w:r>
      <w:r w:rsidR="00575DB4">
        <w:t xml:space="preserve">of the true values. These results </w:t>
      </w:r>
      <w:r w:rsidR="007E54AB">
        <w:t>indicat</w:t>
      </w:r>
      <w:r w:rsidR="00575DB4">
        <w:t>e</w:t>
      </w:r>
      <w:r w:rsidR="007E54AB">
        <w:t xml:space="preserve"> good empirical efficiency of the proposed estimator. </w:t>
      </w:r>
      <w:r w:rsidR="0028117D">
        <w:t xml:space="preserve">Among </w:t>
      </w:r>
      <w:r w:rsidR="000F2A10">
        <w:t xml:space="preserve">the non-covariance parameters, </w:t>
      </w:r>
      <w:r w:rsidR="007E54AB">
        <w:t xml:space="preserve">the FSSE estimates (as a percentage of the true value) are generally higher for the </w:t>
      </w:r>
      <w:r w:rsidR="007E54AB" w:rsidRPr="007E54AB">
        <w:rPr>
          <w:b/>
        </w:rPr>
        <w:t>ς</w:t>
      </w:r>
      <w:r w:rsidR="007E54AB">
        <w:t xml:space="preserve"> vector </w:t>
      </w:r>
      <w:r w:rsidR="0028117D">
        <w:t xml:space="preserve">elements </w:t>
      </w:r>
      <w:r w:rsidR="007E54AB">
        <w:t>of the count model (20</w:t>
      </w:r>
      <w:r w:rsidR="003B560C">
        <w:t>.3</w:t>
      </w:r>
      <w:r w:rsidR="007E54AB">
        <w:t xml:space="preserve">%) compared to the </w:t>
      </w:r>
      <w:r w:rsidR="0028117D">
        <w:t xml:space="preserve">other </w:t>
      </w:r>
      <w:r w:rsidR="000B6E0E">
        <w:t>parameters (5</w:t>
      </w:r>
      <w:r w:rsidR="003B560C">
        <w:t>.3</w:t>
      </w:r>
      <w:r w:rsidR="000B6E0E">
        <w:t xml:space="preserve">%). </w:t>
      </w:r>
      <w:r w:rsidR="00D539E3">
        <w:t xml:space="preserve">This </w:t>
      </w:r>
      <w:r w:rsidR="0028117D">
        <w:t xml:space="preserve">is to </w:t>
      </w:r>
      <w:r w:rsidR="00D539E3">
        <w:t xml:space="preserve">be expected since the </w:t>
      </w:r>
      <w:r w:rsidR="00D539E3" w:rsidRPr="007E54AB">
        <w:rPr>
          <w:b/>
        </w:rPr>
        <w:t>ς</w:t>
      </w:r>
      <w:r w:rsidR="00D539E3">
        <w:t xml:space="preserve"> vector affects the count threshold</w:t>
      </w:r>
      <w:r w:rsidR="0028117D">
        <w:t>s</w:t>
      </w:r>
      <w:r w:rsidR="00D539E3">
        <w:t xml:space="preserve"> in </w:t>
      </w:r>
      <w:r w:rsidR="003B560C">
        <w:t xml:space="preserve">a </w:t>
      </w:r>
      <w:r w:rsidR="00D539E3">
        <w:t xml:space="preserve">non-linear </w:t>
      </w:r>
      <w:r w:rsidR="0028117D">
        <w:t xml:space="preserve">fashion, and a whole range of values of the </w:t>
      </w:r>
      <w:r w:rsidR="0028117D" w:rsidRPr="007E54AB">
        <w:rPr>
          <w:b/>
        </w:rPr>
        <w:t>ς</w:t>
      </w:r>
      <w:r w:rsidR="0028117D">
        <w:t xml:space="preserve"> vector elements around the true value lead to similar probability values for the counts.  In the set of Cholesky elements, </w:t>
      </w:r>
      <w:r w:rsidR="00D539E3">
        <w:t xml:space="preserve">the FSSE of the </w:t>
      </w:r>
      <w:r w:rsidR="0028117D">
        <w:t>MDCP-associated terms (</w:t>
      </w:r>
      <w:r w:rsidR="0028117D" w:rsidRPr="00866953">
        <w:rPr>
          <w:rFonts w:eastAsia="Times New Roman"/>
          <w:position w:val="-14"/>
        </w:rPr>
        <w:object w:dxaOrig="1200" w:dyaOrig="380">
          <v:shape id="_x0000_i1398" type="#_x0000_t75" style="width:60pt;height:19.5pt" o:ole="">
            <v:imagedata r:id="rId659" o:title=""/>
          </v:shape>
          <o:OLEObject Type="Embed" ProgID="Equation.3" ShapeID="_x0000_i1398" DrawAspect="Content" ObjectID="_1454942678" r:id="rId723"/>
        </w:object>
      </w:r>
      <w:r w:rsidR="0028117D">
        <w:t xml:space="preserve">, </w:t>
      </w:r>
      <w:r w:rsidR="0028117D" w:rsidRPr="00866953">
        <w:rPr>
          <w:rFonts w:eastAsia="Times New Roman"/>
          <w:position w:val="-14"/>
        </w:rPr>
        <w:object w:dxaOrig="1200" w:dyaOrig="380">
          <v:shape id="_x0000_i1399" type="#_x0000_t75" style="width:60pt;height:19.5pt" o:ole="">
            <v:imagedata r:id="rId661" o:title=""/>
          </v:shape>
          <o:OLEObject Type="Embed" ProgID="Equation.3" ShapeID="_x0000_i1399" DrawAspect="Content" ObjectID="_1454942679" r:id="rId724"/>
        </w:object>
      </w:r>
      <w:r w:rsidR="0028117D">
        <w:rPr>
          <w:rFonts w:eastAsia="Times New Roman"/>
        </w:rPr>
        <w:t xml:space="preserve">) </w:t>
      </w:r>
      <w:r w:rsidR="00CD729E">
        <w:rPr>
          <w:rFonts w:eastAsia="Times New Roman"/>
        </w:rPr>
        <w:t xml:space="preserve">are much lower than the FSSE for the other Cholesky elements. This is due to the fact that the MDCP error covariance matrix is associated with both the discrete and continuous elements of choice, and so is more easily pinned down than the count model error covariance matrix that is associated with the count element of choice. </w:t>
      </w:r>
    </w:p>
    <w:p w:rsidR="005D65D9" w:rsidRDefault="005D65D9" w:rsidP="00071032">
      <w:pPr>
        <w:pStyle w:val="CM3"/>
        <w:widowControl/>
        <w:tabs>
          <w:tab w:val="left" w:pos="720"/>
        </w:tabs>
        <w:spacing w:line="360" w:lineRule="auto"/>
        <w:jc w:val="both"/>
      </w:pPr>
      <w:r>
        <w:rPr>
          <w:rFonts w:eastAsia="Times New Roman"/>
        </w:rPr>
        <w:tab/>
      </w:r>
      <w:r w:rsidR="00CD729E">
        <w:rPr>
          <w:color w:val="000000"/>
        </w:rPr>
        <w:t>A comparison of t</w:t>
      </w:r>
      <w:r w:rsidR="00283CD7" w:rsidRPr="00F60BB6">
        <w:rPr>
          <w:color w:val="000000"/>
        </w:rPr>
        <w:t xml:space="preserve">he finite sample standard errors and the asymptotic standard errors </w:t>
      </w:r>
      <w:r w:rsidR="00740834">
        <w:rPr>
          <w:color w:val="000000"/>
        </w:rPr>
        <w:t>reveal</w:t>
      </w:r>
      <w:r w:rsidR="00670242">
        <w:rPr>
          <w:color w:val="000000"/>
        </w:rPr>
        <w:t>s that these error values</w:t>
      </w:r>
      <w:r w:rsidR="00740834">
        <w:rPr>
          <w:color w:val="000000"/>
        </w:rPr>
        <w:t xml:space="preserve"> </w:t>
      </w:r>
      <w:r w:rsidR="00283CD7" w:rsidRPr="00F60BB6">
        <w:rPr>
          <w:color w:val="000000"/>
        </w:rPr>
        <w:t xml:space="preserve">are </w:t>
      </w:r>
      <w:r w:rsidR="00CD729E">
        <w:rPr>
          <w:color w:val="000000"/>
        </w:rPr>
        <w:t xml:space="preserve">very </w:t>
      </w:r>
      <w:r w:rsidR="00283CD7" w:rsidRPr="00F60BB6">
        <w:rPr>
          <w:color w:val="000000"/>
        </w:rPr>
        <w:t xml:space="preserve">close, with the relative efficiency (RE) </w:t>
      </w:r>
      <w:r w:rsidR="00740834">
        <w:rPr>
          <w:color w:val="000000"/>
        </w:rPr>
        <w:t xml:space="preserve">being </w:t>
      </w:r>
      <w:r w:rsidR="00283CD7">
        <w:rPr>
          <w:color w:val="000000"/>
        </w:rPr>
        <w:t>between 0.9-1.1</w:t>
      </w:r>
      <w:r w:rsidR="00283CD7" w:rsidRPr="00F60BB6">
        <w:rPr>
          <w:color w:val="000000"/>
        </w:rPr>
        <w:t xml:space="preserve"> for all but </w:t>
      </w:r>
      <w:r w:rsidR="003B560C">
        <w:rPr>
          <w:color w:val="000000"/>
        </w:rPr>
        <w:t>four</w:t>
      </w:r>
      <w:r w:rsidR="00283CD7" w:rsidRPr="00F60BB6">
        <w:rPr>
          <w:color w:val="000000"/>
        </w:rPr>
        <w:t xml:space="preserve"> parameters.</w:t>
      </w:r>
      <w:r w:rsidR="00283CD7">
        <w:rPr>
          <w:color w:val="000000"/>
        </w:rPr>
        <w:t xml:space="preserve"> </w:t>
      </w:r>
      <w:r w:rsidR="00740834">
        <w:rPr>
          <w:color w:val="000000"/>
        </w:rPr>
        <w:t xml:space="preserve">All </w:t>
      </w:r>
      <w:r w:rsidR="00283CD7" w:rsidRPr="00F60BB6">
        <w:rPr>
          <w:color w:val="000000"/>
        </w:rPr>
        <w:t xml:space="preserve">efficiency values are </w:t>
      </w:r>
      <w:r w:rsidR="00740834">
        <w:rPr>
          <w:color w:val="000000"/>
        </w:rPr>
        <w:t xml:space="preserve">within the 0.8-1.2 range. </w:t>
      </w:r>
      <w:r w:rsidR="009B4246">
        <w:t xml:space="preserve">Overall, across all parameters, the average relative efficiency is </w:t>
      </w:r>
      <w:r w:rsidR="003B560C">
        <w:t>1.01</w:t>
      </w:r>
      <w:r w:rsidR="009B4246">
        <w:t>, indicating that the</w:t>
      </w:r>
      <w:r w:rsidR="00740834">
        <w:t>re is effectively no difference between the finite sample size standard errors and the approximation to these finite sample standard errors as computed by the asymptotic formula for the standard errors. That is, the</w:t>
      </w:r>
      <w:r w:rsidR="009B4246">
        <w:t xml:space="preserve"> asymptotic assumptions are working well for the dataset size </w:t>
      </w:r>
      <w:r w:rsidR="00740834">
        <w:t xml:space="preserve">used in our simulation experiment (which also is quite typical for model estimation in the transportation and other fields). </w:t>
      </w:r>
    </w:p>
    <w:p w:rsidR="00670242" w:rsidRDefault="005D65D9" w:rsidP="00071032">
      <w:pPr>
        <w:pStyle w:val="CM3"/>
        <w:widowControl/>
        <w:tabs>
          <w:tab w:val="left" w:pos="720"/>
        </w:tabs>
        <w:spacing w:line="360" w:lineRule="auto"/>
        <w:jc w:val="both"/>
      </w:pPr>
      <w:r>
        <w:tab/>
      </w:r>
      <w:r w:rsidR="00670242">
        <w:t>Finally, the last column of Table 1 presents the approximation error (APERR) for each of the parameters, because of the use of different permutations in the</w:t>
      </w:r>
      <w:r w:rsidR="003D4445">
        <w:t xml:space="preserve"> analytic approximation method in the MVNCD evaluation</w:t>
      </w:r>
      <w:r w:rsidR="00670242">
        <w:t>. These entries indicate that t</w:t>
      </w:r>
      <w:r w:rsidR="0079063B">
        <w:t>he APERR is of the order of 0.015 or less</w:t>
      </w:r>
      <w:r w:rsidR="00670242">
        <w:t>. More importantly, the approximation error (as a percentage of the FS</w:t>
      </w:r>
      <w:r w:rsidR="00575DB4">
        <w:t>S</w:t>
      </w:r>
      <w:r w:rsidR="00670242">
        <w:t>E or the ASE), averaged across all the pa</w:t>
      </w:r>
      <w:r w:rsidR="000F2A10">
        <w:t xml:space="preserve">rameters, is of the order of </w:t>
      </w:r>
      <w:r w:rsidR="0079063B">
        <w:t>9% of the sampling error</w:t>
      </w:r>
      <w:r w:rsidR="00670242">
        <w:t>. This is clear evidence that even a single permutation (per observation) of the</w:t>
      </w:r>
      <w:r w:rsidR="003D4445">
        <w:t xml:space="preserve"> analytic</w:t>
      </w:r>
      <w:r w:rsidR="00670242">
        <w:t xml:space="preserve"> </w:t>
      </w:r>
      <w:r w:rsidR="003D4445">
        <w:t>approximation</w:t>
      </w:r>
      <w:r w:rsidR="00670242">
        <w:t xml:space="preserve"> provides adequate precision, in the sense that the convergent values are about the same for a given data set regardless of the permutation used for the decomposition of the multivariate probability expression</w:t>
      </w:r>
      <w:r w:rsidR="0079063B">
        <w:t xml:space="preserve">. </w:t>
      </w:r>
    </w:p>
    <w:p w:rsidR="008349C0" w:rsidRPr="008635D8" w:rsidRDefault="008349C0"/>
    <w:p w:rsidR="00687C26" w:rsidRPr="008578C8" w:rsidRDefault="00EE492C">
      <w:pPr>
        <w:autoSpaceDE w:val="0"/>
        <w:autoSpaceDN w:val="0"/>
        <w:adjustRightInd w:val="0"/>
        <w:spacing w:line="360" w:lineRule="auto"/>
        <w:rPr>
          <w:b/>
          <w:i/>
          <w:szCs w:val="24"/>
        </w:rPr>
      </w:pPr>
      <w:r>
        <w:rPr>
          <w:b/>
          <w:i/>
          <w:szCs w:val="24"/>
        </w:rPr>
        <w:t>4</w:t>
      </w:r>
      <w:r w:rsidR="00687C26" w:rsidRPr="008578C8">
        <w:rPr>
          <w:b/>
          <w:i/>
          <w:szCs w:val="24"/>
        </w:rPr>
        <w:t>.</w:t>
      </w:r>
      <w:r w:rsidR="00C06846">
        <w:rPr>
          <w:b/>
          <w:i/>
          <w:szCs w:val="24"/>
        </w:rPr>
        <w:t>3</w:t>
      </w:r>
      <w:r w:rsidR="00687C26" w:rsidRPr="008578C8">
        <w:rPr>
          <w:b/>
          <w:i/>
          <w:szCs w:val="24"/>
        </w:rPr>
        <w:t>.</w:t>
      </w:r>
      <w:r w:rsidR="00C06846">
        <w:rPr>
          <w:b/>
          <w:i/>
          <w:szCs w:val="24"/>
        </w:rPr>
        <w:t>2</w:t>
      </w:r>
      <w:r w:rsidR="00687C26" w:rsidRPr="008578C8">
        <w:rPr>
          <w:b/>
          <w:i/>
          <w:szCs w:val="24"/>
        </w:rPr>
        <w:t xml:space="preserve"> Effects of Ignoring</w:t>
      </w:r>
      <w:r w:rsidR="004C1A0B">
        <w:rPr>
          <w:b/>
          <w:i/>
          <w:szCs w:val="24"/>
        </w:rPr>
        <w:t xml:space="preserve"> </w:t>
      </w:r>
      <w:r w:rsidR="00687C26" w:rsidRPr="008578C8">
        <w:rPr>
          <w:b/>
          <w:i/>
          <w:szCs w:val="24"/>
        </w:rPr>
        <w:t>Join</w:t>
      </w:r>
      <w:r w:rsidR="004C1A0B">
        <w:rPr>
          <w:b/>
          <w:i/>
          <w:szCs w:val="24"/>
        </w:rPr>
        <w:t>tness in the MDC</w:t>
      </w:r>
      <w:r w:rsidR="005D65D9">
        <w:rPr>
          <w:b/>
          <w:i/>
          <w:szCs w:val="24"/>
        </w:rPr>
        <w:t>P</w:t>
      </w:r>
      <w:r w:rsidR="004C1A0B">
        <w:rPr>
          <w:b/>
          <w:i/>
          <w:szCs w:val="24"/>
        </w:rPr>
        <w:t xml:space="preserve"> and MC Model Systems </w:t>
      </w:r>
    </w:p>
    <w:p w:rsidR="00C06846" w:rsidRDefault="00404436" w:rsidP="005E42C7">
      <w:pPr>
        <w:pStyle w:val="CM3"/>
        <w:widowControl/>
        <w:spacing w:line="360" w:lineRule="auto"/>
        <w:jc w:val="both"/>
      </w:pPr>
      <w:r>
        <w:t xml:space="preserve">This section presents the results of the estimation when </w:t>
      </w:r>
      <w:r w:rsidR="004C1A0B">
        <w:t>the endogeneity in the participation selection system from the MDC</w:t>
      </w:r>
      <w:r w:rsidR="005D65D9">
        <w:t>P</w:t>
      </w:r>
      <w:r w:rsidR="004C1A0B">
        <w:t xml:space="preserve"> model in the estimation of the MC data system (in a hurdle-type model) </w:t>
      </w:r>
      <w:r>
        <w:t xml:space="preserve">is ignored. </w:t>
      </w:r>
      <w:r w:rsidR="004C1A0B">
        <w:t>As discussed earlier</w:t>
      </w:r>
      <w:r w:rsidR="00C06846">
        <w:t xml:space="preserve"> in Section 4.2</w:t>
      </w:r>
      <w:r w:rsidR="004C1A0B">
        <w:t xml:space="preserve">, this is tantamount to restricting </w:t>
      </w:r>
      <w:r w:rsidR="00C06846" w:rsidRPr="00866953">
        <w:rPr>
          <w:rFonts w:eastAsia="Times New Roman"/>
          <w:position w:val="-14"/>
        </w:rPr>
        <w:object w:dxaOrig="400" w:dyaOrig="380">
          <v:shape id="_x0000_i1400" type="#_x0000_t75" style="width:21pt;height:19.5pt" o:ole="">
            <v:imagedata r:id="rId715" o:title=""/>
          </v:shape>
          <o:OLEObject Type="Embed" ProgID="Equation.3" ShapeID="_x0000_i1400" DrawAspect="Content" ObjectID="_1454942680" r:id="rId725"/>
        </w:object>
      </w:r>
      <w:r w:rsidR="00C06846">
        <w:t xml:space="preserve"> and </w:t>
      </w:r>
      <w:r w:rsidR="00C06846" w:rsidRPr="00866953">
        <w:rPr>
          <w:rFonts w:eastAsia="Times New Roman"/>
          <w:position w:val="-14"/>
        </w:rPr>
        <w:object w:dxaOrig="480" w:dyaOrig="380">
          <v:shape id="_x0000_i1401" type="#_x0000_t75" style="width:24pt;height:19.5pt" o:ole="">
            <v:imagedata r:id="rId717" o:title=""/>
          </v:shape>
          <o:OLEObject Type="Embed" ProgID="Equation.3" ShapeID="_x0000_i1401" DrawAspect="Content" ObjectID="_1454942681" r:id="rId726"/>
        </w:object>
      </w:r>
      <w:r w:rsidR="00C06846">
        <w:rPr>
          <w:rFonts w:eastAsia="Times New Roman"/>
        </w:rPr>
        <w:t xml:space="preserve"> to zero. </w:t>
      </w:r>
      <w:r w:rsidR="00C06846">
        <w:t>A comparison of the resulting independ</w:t>
      </w:r>
      <w:r w:rsidR="000F2A10">
        <w:t xml:space="preserve">ent model with the joint model </w:t>
      </w:r>
      <w:r w:rsidR="00C06846">
        <w:t xml:space="preserve">proposed in this paper provides a sense of the biases that may accrue because of using a restrictive specification. </w:t>
      </w:r>
    </w:p>
    <w:p w:rsidR="008D42DA" w:rsidRDefault="00064547" w:rsidP="005E42C7">
      <w:pPr>
        <w:pStyle w:val="CM3"/>
        <w:widowControl/>
        <w:tabs>
          <w:tab w:val="left" w:pos="720"/>
        </w:tabs>
        <w:spacing w:line="360" w:lineRule="auto"/>
        <w:ind w:firstLine="720"/>
        <w:jc w:val="both"/>
      </w:pPr>
      <w:r>
        <w:t xml:space="preserve">Table 2 presents the </w:t>
      </w:r>
      <w:r w:rsidR="007102F6">
        <w:t xml:space="preserve">results </w:t>
      </w:r>
      <w:r>
        <w:t xml:space="preserve">of </w:t>
      </w:r>
      <w:r w:rsidR="00D73997">
        <w:t xml:space="preserve">the </w:t>
      </w:r>
      <w:r>
        <w:t xml:space="preserve">estimations </w:t>
      </w:r>
      <w:r w:rsidR="00C06846">
        <w:t xml:space="preserve">of the restrictive independent model and the proposed joint model.  </w:t>
      </w:r>
      <w:r>
        <w:t xml:space="preserve">As expected, the </w:t>
      </w:r>
      <w:r w:rsidR="009F52FB">
        <w:t>results clearly show</w:t>
      </w:r>
      <w:r>
        <w:t xml:space="preserve"> </w:t>
      </w:r>
      <w:r w:rsidR="00C06846">
        <w:t xml:space="preserve">a </w:t>
      </w:r>
      <w:r w:rsidR="009F52FB">
        <w:t xml:space="preserve">deterioration </w:t>
      </w:r>
      <w:r w:rsidR="00C06846">
        <w:t xml:space="preserve">in the APB values </w:t>
      </w:r>
      <w:r w:rsidR="009F52FB">
        <w:t>of the estimates in the independent model. The overall APB is 8.</w:t>
      </w:r>
      <w:r w:rsidR="00415950">
        <w:t>9</w:t>
      </w:r>
      <w:r w:rsidR="009F52FB">
        <w:t xml:space="preserve">% in the independent model compared to </w:t>
      </w:r>
      <w:r w:rsidR="00415950">
        <w:t>6.1</w:t>
      </w:r>
      <w:r w:rsidR="009F52FB">
        <w:t xml:space="preserve">% in the joint model. </w:t>
      </w:r>
      <w:r w:rsidR="00C06846">
        <w:t>However, even this is deceiving because it considers both the parameters of the MDC</w:t>
      </w:r>
      <w:r w:rsidR="005D65D9">
        <w:t>P</w:t>
      </w:r>
      <w:r w:rsidR="00C06846">
        <w:t xml:space="preserve"> and the MC models. The MDC</w:t>
      </w:r>
      <w:r w:rsidR="005D65D9">
        <w:t>P</w:t>
      </w:r>
      <w:r w:rsidR="00C06846">
        <w:t xml:space="preserve"> model parameters are </w:t>
      </w:r>
      <w:r w:rsidR="00C64359">
        <w:t>likely to be less affected by ignoring jointness</w:t>
      </w:r>
      <w:r w:rsidR="00C06846">
        <w:t xml:space="preserve">, as also indicated by the relatively similar APB values for the </w:t>
      </w:r>
      <w:r w:rsidR="00513EBC" w:rsidRPr="00C12FAC">
        <w:rPr>
          <w:position w:val="-14"/>
        </w:rPr>
        <w:object w:dxaOrig="2480" w:dyaOrig="380">
          <v:shape id="_x0000_i1402" type="#_x0000_t75" style="width:120.75pt;height:19.5pt" o:ole="">
            <v:imagedata r:id="rId727" o:title=""/>
          </v:shape>
          <o:OLEObject Type="Embed" ProgID="Equation.3" ShapeID="_x0000_i1402" DrawAspect="Content" ObjectID="_1454942682" r:id="rId728"/>
        </w:object>
      </w:r>
      <w:r w:rsidR="00513EBC">
        <w:t xml:space="preserve"> parameters (all these parameters are exclusive to the MDCP model; the average APB for these parameters in the joint model is 7.4%  relative to 7.5% in the independent model). The real difference shows up in the paramete</w:t>
      </w:r>
      <w:r w:rsidR="00C64359">
        <w:t>rs associated with the MC model.</w:t>
      </w:r>
      <w:r w:rsidR="00513EBC">
        <w:t xml:space="preserve"> </w:t>
      </w:r>
      <w:r w:rsidR="008D42DA">
        <w:t>Indeed, t</w:t>
      </w:r>
      <w:r w:rsidR="00513EBC">
        <w:t>he average APB for the nine parameters in the MC model (</w:t>
      </w:r>
      <w:r w:rsidR="00513EBC" w:rsidRPr="00A26371">
        <w:rPr>
          <w:position w:val="-12"/>
        </w:rPr>
        <w:object w:dxaOrig="840" w:dyaOrig="360">
          <v:shape id="_x0000_i1403" type="#_x0000_t75" style="width:40.5pt;height:19.5pt" o:ole="">
            <v:imagedata r:id="rId729" o:title=""/>
          </v:shape>
          <o:OLEObject Type="Embed" ProgID="Equation.3" ShapeID="_x0000_i1403" DrawAspect="Content" ObjectID="_1454942683" r:id="rId730"/>
        </w:object>
      </w:r>
      <w:r w:rsidR="008D42DA">
        <w:t>,</w:t>
      </w:r>
      <w:r w:rsidR="008D42DA" w:rsidRPr="00A26371">
        <w:rPr>
          <w:position w:val="-14"/>
        </w:rPr>
        <w:object w:dxaOrig="1180" w:dyaOrig="380">
          <v:shape id="_x0000_i1404" type="#_x0000_t75" style="width:59.25pt;height:19.5pt" o:ole="">
            <v:imagedata r:id="rId731" o:title=""/>
          </v:shape>
          <o:OLEObject Type="Embed" ProgID="Equation.3" ShapeID="_x0000_i1404" DrawAspect="Content" ObjectID="_1454942684" r:id="rId732"/>
        </w:object>
      </w:r>
      <w:r w:rsidR="008D42DA">
        <w:t>,</w:t>
      </w:r>
      <w:r w:rsidR="008D42DA" w:rsidRPr="00866953">
        <w:rPr>
          <w:rFonts w:eastAsia="Times New Roman"/>
          <w:position w:val="-14"/>
        </w:rPr>
        <w:object w:dxaOrig="499" w:dyaOrig="380">
          <v:shape id="_x0000_i1405" type="#_x0000_t75" style="width:24.75pt;height:19.5pt" o:ole="">
            <v:imagedata r:id="rId733" o:title=""/>
          </v:shape>
          <o:OLEObject Type="Embed" ProgID="Equation.3" ShapeID="_x0000_i1405" DrawAspect="Content" ObjectID="_1454942685" r:id="rId734"/>
        </w:object>
      </w:r>
      <w:r w:rsidR="008D42DA" w:rsidRPr="00DC667E">
        <w:rPr>
          <w:position w:val="-14"/>
        </w:rPr>
        <w:object w:dxaOrig="499" w:dyaOrig="380">
          <v:shape id="_x0000_i1406" type="#_x0000_t75" style="width:24pt;height:19.5pt" o:ole="">
            <v:imagedata r:id="rId735" o:title=""/>
          </v:shape>
          <o:OLEObject Type="Embed" ProgID="Equation.3" ShapeID="_x0000_i1406" DrawAspect="Content" ObjectID="_1454942686" r:id="rId736"/>
        </w:object>
      </w:r>
      <w:r w:rsidR="008D42DA">
        <w:t xml:space="preserve">and </w:t>
      </w:r>
      <w:r w:rsidR="008D42DA" w:rsidRPr="00866953">
        <w:rPr>
          <w:rFonts w:eastAsia="Times New Roman"/>
          <w:position w:val="-14"/>
        </w:rPr>
        <w:object w:dxaOrig="440" w:dyaOrig="380">
          <v:shape id="_x0000_i1407" type="#_x0000_t75" style="width:24pt;height:19.5pt" o:ole="">
            <v:imagedata r:id="rId737" o:title=""/>
          </v:shape>
          <o:OLEObject Type="Embed" ProgID="Equation.3" ShapeID="_x0000_i1407" DrawAspect="Content" ObjectID="_1454942687" r:id="rId738"/>
        </w:object>
      </w:r>
      <w:r w:rsidR="008D42DA">
        <w:rPr>
          <w:rFonts w:eastAsia="Times New Roman"/>
        </w:rPr>
        <w:t xml:space="preserve">) for the joint model is 5.1% compared to 9.8% in the independent model. The APB of the </w:t>
      </w:r>
      <w:r w:rsidR="008D42DA" w:rsidRPr="00866953">
        <w:rPr>
          <w:rFonts w:eastAsia="Times New Roman"/>
          <w:position w:val="-14"/>
        </w:rPr>
        <w:object w:dxaOrig="499" w:dyaOrig="380">
          <v:shape id="_x0000_i1408" type="#_x0000_t75" style="width:24.75pt;height:19.5pt" o:ole="">
            <v:imagedata r:id="rId733" o:title=""/>
          </v:shape>
          <o:OLEObject Type="Embed" ProgID="Equation.3" ShapeID="_x0000_i1408" DrawAspect="Content" ObjectID="_1454942688" r:id="rId739"/>
        </w:object>
      </w:r>
      <w:r w:rsidR="008D42DA" w:rsidRPr="00DC667E">
        <w:rPr>
          <w:position w:val="-14"/>
        </w:rPr>
        <w:object w:dxaOrig="499" w:dyaOrig="380">
          <v:shape id="_x0000_i1409" type="#_x0000_t75" style="width:24pt;height:19.5pt" o:ole="">
            <v:imagedata r:id="rId735" o:title=""/>
          </v:shape>
          <o:OLEObject Type="Embed" ProgID="Equation.3" ShapeID="_x0000_i1409" DrawAspect="Content" ObjectID="_1454942689" r:id="rId740"/>
        </w:object>
      </w:r>
      <w:r w:rsidR="008D42DA">
        <w:t xml:space="preserve">and </w:t>
      </w:r>
      <w:r w:rsidR="008D42DA" w:rsidRPr="00866953">
        <w:rPr>
          <w:rFonts w:eastAsia="Times New Roman"/>
          <w:position w:val="-14"/>
        </w:rPr>
        <w:object w:dxaOrig="440" w:dyaOrig="380">
          <v:shape id="_x0000_i1410" type="#_x0000_t75" style="width:24pt;height:19.5pt" o:ole="">
            <v:imagedata r:id="rId737" o:title=""/>
          </v:shape>
          <o:OLEObject Type="Embed" ProgID="Equation.3" ShapeID="_x0000_i1410" DrawAspect="Content" ObjectID="_1454942690" r:id="rId741"/>
        </w:object>
      </w:r>
      <w:r w:rsidR="008D42DA">
        <w:rPr>
          <w:rFonts w:eastAsia="Times New Roman"/>
        </w:rPr>
        <w:t>parameters</w:t>
      </w:r>
      <w:r w:rsidR="00513EBC">
        <w:t xml:space="preserve">, </w:t>
      </w:r>
      <w:r w:rsidR="008D42DA">
        <w:t xml:space="preserve">in particular, shoot up to over 15% in the independent model. The superiority of the joint model is further reinforced by the LRT with two degrees of freedom. The table chi-squared value with two degrees of freedom is 5.99 at the 95% confidence level, and the LRT value between the joint and independent models exceeds this value for each of the 50 data sets used in our simulation. </w:t>
      </w:r>
      <w:r w:rsidR="00C46920">
        <w:t>In fact, the</w:t>
      </w:r>
      <w:r w:rsidR="00DB52FD">
        <w:t xml:space="preserve"> </w:t>
      </w:r>
      <w:r w:rsidR="00C46920">
        <w:t xml:space="preserve">LRT rejects the independent model in favor of the joint model at even the 99% confidence level for each of the 50 data sets (the mean value of the test </w:t>
      </w:r>
      <w:r w:rsidR="001A2D68">
        <w:t xml:space="preserve">statistic </w:t>
      </w:r>
      <w:r w:rsidR="00C46920">
        <w:t>is 13</w:t>
      </w:r>
      <w:r w:rsidR="001A2D68">
        <w:t xml:space="preserve">7). </w:t>
      </w:r>
    </w:p>
    <w:p w:rsidR="001A2D68" w:rsidRDefault="001A2D68" w:rsidP="00356A0D">
      <w:pPr>
        <w:pStyle w:val="CM3"/>
        <w:widowControl/>
        <w:spacing w:line="360" w:lineRule="auto"/>
        <w:jc w:val="both"/>
      </w:pPr>
      <w:r>
        <w:t xml:space="preserve">           </w:t>
      </w:r>
      <w:r w:rsidRPr="001A32D4">
        <w:t>Overall, the s</w:t>
      </w:r>
      <w:r>
        <w:t xml:space="preserve">imulation results show that </w:t>
      </w:r>
      <w:r w:rsidRPr="001A32D4">
        <w:t>the</w:t>
      </w:r>
      <w:r w:rsidR="00DB52FD">
        <w:rPr>
          <w:color w:val="000000"/>
        </w:rPr>
        <w:t xml:space="preserve"> </w:t>
      </w:r>
      <w:r w:rsidRPr="00623070">
        <w:rPr>
          <w:color w:val="000000"/>
        </w:rPr>
        <w:t xml:space="preserve">estimator recovers the parameters of the </w:t>
      </w:r>
      <w:r w:rsidRPr="008401B9">
        <w:rPr>
          <w:color w:val="000000"/>
        </w:rPr>
        <w:t>propo</w:t>
      </w:r>
      <w:r>
        <w:rPr>
          <w:color w:val="000000"/>
        </w:rPr>
        <w:t xml:space="preserve">sed joint model </w:t>
      </w:r>
      <w:r w:rsidRPr="008401B9">
        <w:rPr>
          <w:color w:val="000000"/>
        </w:rPr>
        <w:t>well. The estimator also seems to be quite efficient based on the low FS</w:t>
      </w:r>
      <w:r w:rsidR="00575DB4">
        <w:rPr>
          <w:color w:val="000000"/>
        </w:rPr>
        <w:t>S</w:t>
      </w:r>
      <w:r w:rsidRPr="008401B9">
        <w:rPr>
          <w:color w:val="000000"/>
        </w:rPr>
        <w:t>E estimates. Further, the asymptotic standard error formula estimates the FS</w:t>
      </w:r>
      <w:r w:rsidR="00575DB4">
        <w:rPr>
          <w:color w:val="000000"/>
        </w:rPr>
        <w:t>S</w:t>
      </w:r>
      <w:r w:rsidRPr="008401B9">
        <w:rPr>
          <w:color w:val="000000"/>
        </w:rPr>
        <w:t xml:space="preserve">E quite well, and the approximation error due to the use of the analytic approximation is very small. </w:t>
      </w:r>
      <w:r>
        <w:rPr>
          <w:color w:val="000000"/>
        </w:rPr>
        <w:t>A</w:t>
      </w:r>
      <w:r w:rsidRPr="008401B9">
        <w:rPr>
          <w:color w:val="000000"/>
        </w:rPr>
        <w:t>ddition</w:t>
      </w:r>
      <w:r>
        <w:rPr>
          <w:color w:val="000000"/>
        </w:rPr>
        <w:t>ally</w:t>
      </w:r>
      <w:r w:rsidRPr="008401B9">
        <w:rPr>
          <w:color w:val="000000"/>
        </w:rPr>
        <w:t xml:space="preserve">, the results clearly highlight the bias in estimates if </w:t>
      </w:r>
      <w:r>
        <w:rPr>
          <w:color w:val="000000"/>
        </w:rPr>
        <w:t xml:space="preserve">the endogeneity of the MDC model is ignored. </w:t>
      </w:r>
    </w:p>
    <w:p w:rsidR="00CC71C5" w:rsidRPr="0060568E" w:rsidRDefault="00CC71C5" w:rsidP="00356A0D">
      <w:pPr>
        <w:spacing w:line="360" w:lineRule="auto"/>
      </w:pPr>
    </w:p>
    <w:p w:rsidR="000E10AD" w:rsidRDefault="00EE492C" w:rsidP="00356A0D">
      <w:pPr>
        <w:autoSpaceDE w:val="0"/>
        <w:autoSpaceDN w:val="0"/>
        <w:adjustRightInd w:val="0"/>
        <w:spacing w:after="120"/>
        <w:rPr>
          <w:b/>
          <w:szCs w:val="24"/>
        </w:rPr>
      </w:pPr>
      <w:r>
        <w:rPr>
          <w:b/>
          <w:szCs w:val="24"/>
        </w:rPr>
        <w:t>5</w:t>
      </w:r>
      <w:r w:rsidR="00D109B8">
        <w:rPr>
          <w:b/>
          <w:szCs w:val="24"/>
        </w:rPr>
        <w:t xml:space="preserve">. </w:t>
      </w:r>
      <w:r w:rsidR="000E1662">
        <w:rPr>
          <w:b/>
          <w:szCs w:val="24"/>
        </w:rPr>
        <w:t xml:space="preserve">ILLUSTRATIVE </w:t>
      </w:r>
      <w:r w:rsidR="008041F6" w:rsidRPr="00677E53">
        <w:rPr>
          <w:b/>
          <w:szCs w:val="24"/>
        </w:rPr>
        <w:t xml:space="preserve">APPLICATION </w:t>
      </w:r>
      <w:r w:rsidR="000E10AD">
        <w:rPr>
          <w:b/>
          <w:szCs w:val="24"/>
        </w:rPr>
        <w:t>TO HOUSEHOLD ACTIVITY PARTICIPATION</w:t>
      </w:r>
      <w:r w:rsidR="008D42DA">
        <w:rPr>
          <w:b/>
          <w:szCs w:val="24"/>
        </w:rPr>
        <w:t>, TIME USE,</w:t>
      </w:r>
      <w:r w:rsidR="000E10AD">
        <w:rPr>
          <w:b/>
          <w:szCs w:val="24"/>
        </w:rPr>
        <w:t xml:space="preserve"> AND NUMBER OF EPISODES</w:t>
      </w:r>
    </w:p>
    <w:p w:rsidR="000E10AD" w:rsidRPr="008578C8" w:rsidRDefault="00EE492C" w:rsidP="00356A0D">
      <w:pPr>
        <w:autoSpaceDE w:val="0"/>
        <w:autoSpaceDN w:val="0"/>
        <w:adjustRightInd w:val="0"/>
        <w:spacing w:line="360" w:lineRule="auto"/>
        <w:rPr>
          <w:b/>
          <w:szCs w:val="24"/>
        </w:rPr>
      </w:pPr>
      <w:r>
        <w:rPr>
          <w:b/>
          <w:szCs w:val="24"/>
        </w:rPr>
        <w:t>5</w:t>
      </w:r>
      <w:r w:rsidR="000E10AD" w:rsidRPr="008578C8">
        <w:rPr>
          <w:b/>
          <w:szCs w:val="24"/>
        </w:rPr>
        <w:t>.1 Background</w:t>
      </w:r>
    </w:p>
    <w:p w:rsidR="003D622B" w:rsidRDefault="000E10AD" w:rsidP="004B660D">
      <w:pPr>
        <w:autoSpaceDE w:val="0"/>
        <w:autoSpaceDN w:val="0"/>
        <w:adjustRightInd w:val="0"/>
        <w:spacing w:line="360" w:lineRule="auto"/>
        <w:rPr>
          <w:szCs w:val="24"/>
        </w:rPr>
      </w:pPr>
      <w:r w:rsidRPr="008578C8">
        <w:rPr>
          <w:szCs w:val="24"/>
        </w:rPr>
        <w:t xml:space="preserve">The </w:t>
      </w:r>
      <w:r w:rsidRPr="000E10AD">
        <w:rPr>
          <w:szCs w:val="24"/>
        </w:rPr>
        <w:t xml:space="preserve">multivariate hurdle count data model with an endogenous </w:t>
      </w:r>
      <w:r w:rsidR="00341682">
        <w:rPr>
          <w:szCs w:val="24"/>
        </w:rPr>
        <w:t>MDC</w:t>
      </w:r>
      <w:r w:rsidRPr="000E10AD">
        <w:rPr>
          <w:szCs w:val="24"/>
        </w:rPr>
        <w:t xml:space="preserve"> selection</w:t>
      </w:r>
      <w:r>
        <w:rPr>
          <w:szCs w:val="24"/>
        </w:rPr>
        <w:t xml:space="preserve"> system proposed in this paper can be applied to several empirical problems. In this section</w:t>
      </w:r>
      <w:r w:rsidR="00DA3F64">
        <w:rPr>
          <w:szCs w:val="24"/>
        </w:rPr>
        <w:t>,</w:t>
      </w:r>
      <w:r>
        <w:rPr>
          <w:szCs w:val="24"/>
        </w:rPr>
        <w:t xml:space="preserve"> we </w:t>
      </w:r>
      <w:r w:rsidR="000E405C">
        <w:rPr>
          <w:szCs w:val="24"/>
        </w:rPr>
        <w:t xml:space="preserve">demonstrate the application of the proposed </w:t>
      </w:r>
      <w:r>
        <w:rPr>
          <w:szCs w:val="24"/>
        </w:rPr>
        <w:t>model to</w:t>
      </w:r>
      <w:r w:rsidR="00DA3F64">
        <w:rPr>
          <w:szCs w:val="24"/>
        </w:rPr>
        <w:t xml:space="preserve"> analyze</w:t>
      </w:r>
      <w:r>
        <w:rPr>
          <w:szCs w:val="24"/>
        </w:rPr>
        <w:t xml:space="preserve"> the participation of household members in </w:t>
      </w:r>
      <w:r w:rsidR="00DA3F64">
        <w:rPr>
          <w:szCs w:val="24"/>
        </w:rPr>
        <w:t xml:space="preserve">each of several activity purposes during the day, along with the amount of time invested in each activity purpose </w:t>
      </w:r>
      <w:r>
        <w:rPr>
          <w:szCs w:val="24"/>
        </w:rPr>
        <w:t xml:space="preserve">and the number of distinct episodes of </w:t>
      </w:r>
      <w:r w:rsidR="00DA3F64">
        <w:rPr>
          <w:szCs w:val="24"/>
        </w:rPr>
        <w:t>each activity purpose</w:t>
      </w:r>
      <w:r>
        <w:rPr>
          <w:szCs w:val="24"/>
        </w:rPr>
        <w:t>.</w:t>
      </w:r>
      <w:r w:rsidR="000E405C">
        <w:rPr>
          <w:szCs w:val="24"/>
        </w:rPr>
        <w:t xml:space="preserve"> </w:t>
      </w:r>
    </w:p>
    <w:p w:rsidR="0076103E" w:rsidRDefault="000E405C" w:rsidP="005E42C7">
      <w:pPr>
        <w:autoSpaceDE w:val="0"/>
        <w:autoSpaceDN w:val="0"/>
        <w:adjustRightInd w:val="0"/>
        <w:spacing w:line="360" w:lineRule="auto"/>
        <w:ind w:firstLine="720"/>
        <w:rPr>
          <w:szCs w:val="24"/>
        </w:rPr>
      </w:pPr>
      <w:r>
        <w:rPr>
          <w:szCs w:val="24"/>
        </w:rPr>
        <w:t xml:space="preserve">In </w:t>
      </w:r>
      <w:r w:rsidR="003D622B">
        <w:rPr>
          <w:szCs w:val="24"/>
        </w:rPr>
        <w:t>our</w:t>
      </w:r>
      <w:r>
        <w:rPr>
          <w:szCs w:val="24"/>
        </w:rPr>
        <w:t xml:space="preserve"> empirical demonstration, we use the household as the unit of analysis rather than an individual. This is because, as argued by Bhat </w:t>
      </w:r>
      <w:r w:rsidRPr="00071032">
        <w:rPr>
          <w:i/>
          <w:szCs w:val="24"/>
        </w:rPr>
        <w:t>et al</w:t>
      </w:r>
      <w:r w:rsidRPr="00356A0D">
        <w:rPr>
          <w:szCs w:val="24"/>
        </w:rPr>
        <w:t>.</w:t>
      </w:r>
      <w:r>
        <w:rPr>
          <w:szCs w:val="24"/>
        </w:rPr>
        <w:t xml:space="preserve"> (2013), household members are likely to act as </w:t>
      </w:r>
      <w:r w:rsidR="003D622B">
        <w:rPr>
          <w:szCs w:val="24"/>
        </w:rPr>
        <w:t xml:space="preserve">a collective decision-making unit in </w:t>
      </w:r>
      <w:r>
        <w:rPr>
          <w:szCs w:val="24"/>
        </w:rPr>
        <w:t>activity time-use</w:t>
      </w:r>
      <w:r w:rsidR="003D622B">
        <w:rPr>
          <w:szCs w:val="24"/>
        </w:rPr>
        <w:t xml:space="preserve"> choices and be influenced by the preferences of other individuals in the household (even if they participate individually in specific activity purposes)</w:t>
      </w:r>
      <w:r>
        <w:rPr>
          <w:szCs w:val="24"/>
        </w:rPr>
        <w:t xml:space="preserve">. </w:t>
      </w:r>
    </w:p>
    <w:p w:rsidR="008349C0" w:rsidRPr="0060568E" w:rsidRDefault="008349C0" w:rsidP="00284E24"/>
    <w:p w:rsidR="006D5907" w:rsidRPr="008578C8" w:rsidRDefault="00A45341" w:rsidP="004B660D">
      <w:pPr>
        <w:autoSpaceDE w:val="0"/>
        <w:autoSpaceDN w:val="0"/>
        <w:adjustRightInd w:val="0"/>
        <w:spacing w:line="360" w:lineRule="auto"/>
        <w:rPr>
          <w:b/>
          <w:szCs w:val="24"/>
        </w:rPr>
      </w:pPr>
      <w:r>
        <w:rPr>
          <w:b/>
          <w:szCs w:val="24"/>
        </w:rPr>
        <w:t>5</w:t>
      </w:r>
      <w:r w:rsidR="006D5907" w:rsidRPr="008578C8">
        <w:rPr>
          <w:b/>
          <w:szCs w:val="24"/>
        </w:rPr>
        <w:t xml:space="preserve">.2 Data Source and Sample </w:t>
      </w:r>
      <w:r w:rsidR="00033D68">
        <w:rPr>
          <w:b/>
          <w:szCs w:val="24"/>
        </w:rPr>
        <w:t>Formation</w:t>
      </w:r>
    </w:p>
    <w:p w:rsidR="00D41565" w:rsidRDefault="006D5907">
      <w:pPr>
        <w:autoSpaceDE w:val="0"/>
        <w:autoSpaceDN w:val="0"/>
        <w:adjustRightInd w:val="0"/>
        <w:spacing w:line="360" w:lineRule="auto"/>
        <w:rPr>
          <w:szCs w:val="24"/>
        </w:rPr>
      </w:pPr>
      <w:r>
        <w:rPr>
          <w:szCs w:val="24"/>
        </w:rPr>
        <w:t xml:space="preserve">The data used in the analysis is </w:t>
      </w:r>
      <w:r w:rsidR="00EA2C87">
        <w:rPr>
          <w:szCs w:val="24"/>
        </w:rPr>
        <w:t xml:space="preserve">drawn </w:t>
      </w:r>
      <w:r>
        <w:rPr>
          <w:szCs w:val="24"/>
        </w:rPr>
        <w:t xml:space="preserve">from the </w:t>
      </w:r>
      <w:r w:rsidR="00001976">
        <w:rPr>
          <w:szCs w:val="24"/>
        </w:rPr>
        <w:t>200</w:t>
      </w:r>
      <w:r w:rsidR="00EA2C87">
        <w:rPr>
          <w:szCs w:val="24"/>
        </w:rPr>
        <w:t>0</w:t>
      </w:r>
      <w:r w:rsidR="00001976">
        <w:rPr>
          <w:szCs w:val="24"/>
        </w:rPr>
        <w:t xml:space="preserve"> </w:t>
      </w:r>
      <w:r w:rsidR="00EA2C87">
        <w:rPr>
          <w:szCs w:val="24"/>
        </w:rPr>
        <w:t xml:space="preserve">Post-Census </w:t>
      </w:r>
      <w:r>
        <w:rPr>
          <w:szCs w:val="24"/>
        </w:rPr>
        <w:t>household travel survey</w:t>
      </w:r>
      <w:r w:rsidR="00D41565">
        <w:rPr>
          <w:szCs w:val="24"/>
        </w:rPr>
        <w:t>,</w:t>
      </w:r>
      <w:r>
        <w:rPr>
          <w:szCs w:val="24"/>
        </w:rPr>
        <w:t xml:space="preserve"> co</w:t>
      </w:r>
      <w:r w:rsidR="00EA2C87">
        <w:rPr>
          <w:szCs w:val="24"/>
        </w:rPr>
        <w:t>nducted</w:t>
      </w:r>
      <w:r>
        <w:rPr>
          <w:szCs w:val="24"/>
        </w:rPr>
        <w:t xml:space="preserve"> by the Southern California Association of Governments. The </w:t>
      </w:r>
      <w:r w:rsidR="00D41565">
        <w:rPr>
          <w:szCs w:val="24"/>
        </w:rPr>
        <w:t xml:space="preserve">survey obtained information from about 17,000 households, and </w:t>
      </w:r>
      <w:r>
        <w:rPr>
          <w:szCs w:val="24"/>
        </w:rPr>
        <w:t xml:space="preserve">recorded all travel and </w:t>
      </w:r>
      <w:r w:rsidR="006F5ECD">
        <w:rPr>
          <w:szCs w:val="24"/>
        </w:rPr>
        <w:t xml:space="preserve">out-of-home </w:t>
      </w:r>
      <w:r>
        <w:rPr>
          <w:szCs w:val="24"/>
        </w:rPr>
        <w:t>activit</w:t>
      </w:r>
      <w:r w:rsidR="00D41565">
        <w:rPr>
          <w:szCs w:val="24"/>
        </w:rPr>
        <w:t>y episodes</w:t>
      </w:r>
      <w:r>
        <w:rPr>
          <w:szCs w:val="24"/>
        </w:rPr>
        <w:t xml:space="preserve"> </w:t>
      </w:r>
      <w:r w:rsidR="00D41565">
        <w:rPr>
          <w:szCs w:val="24"/>
        </w:rPr>
        <w:t>undertaken</w:t>
      </w:r>
      <w:r w:rsidR="0060568E">
        <w:rPr>
          <w:szCs w:val="24"/>
        </w:rPr>
        <w:t xml:space="preserve"> </w:t>
      </w:r>
      <w:r>
        <w:rPr>
          <w:szCs w:val="24"/>
        </w:rPr>
        <w:t xml:space="preserve">by </w:t>
      </w:r>
      <w:r w:rsidR="00D41565">
        <w:rPr>
          <w:szCs w:val="24"/>
        </w:rPr>
        <w:t>each</w:t>
      </w:r>
      <w:r>
        <w:rPr>
          <w:szCs w:val="24"/>
        </w:rPr>
        <w:t xml:space="preserve"> household member for a </w:t>
      </w:r>
      <w:r w:rsidR="00D41565">
        <w:rPr>
          <w:szCs w:val="24"/>
        </w:rPr>
        <w:t>pre-specified survey</w:t>
      </w:r>
      <w:r>
        <w:rPr>
          <w:szCs w:val="24"/>
        </w:rPr>
        <w:t xml:space="preserve"> day. </w:t>
      </w:r>
      <w:r w:rsidR="00490386">
        <w:rPr>
          <w:szCs w:val="24"/>
        </w:rPr>
        <w:t xml:space="preserve">In addition, the survey also collected detailed socio-demographic and </w:t>
      </w:r>
      <w:r w:rsidR="0060568E">
        <w:rPr>
          <w:szCs w:val="24"/>
        </w:rPr>
        <w:t>employment-</w:t>
      </w:r>
      <w:r w:rsidR="00490386">
        <w:rPr>
          <w:szCs w:val="24"/>
        </w:rPr>
        <w:t xml:space="preserve">related characteristics. </w:t>
      </w:r>
      <w:r w:rsidR="006405FF">
        <w:rPr>
          <w:szCs w:val="24"/>
        </w:rPr>
        <w:t xml:space="preserve">The survey </w:t>
      </w:r>
      <w:r w:rsidR="00D41565">
        <w:rPr>
          <w:szCs w:val="24"/>
        </w:rPr>
        <w:t>area</w:t>
      </w:r>
      <w:r w:rsidR="006405FF">
        <w:rPr>
          <w:szCs w:val="24"/>
        </w:rPr>
        <w:t xml:space="preserve"> </w:t>
      </w:r>
      <w:r w:rsidR="00D41565">
        <w:rPr>
          <w:szCs w:val="24"/>
        </w:rPr>
        <w:t>comprised</w:t>
      </w:r>
      <w:r w:rsidR="006405FF">
        <w:rPr>
          <w:szCs w:val="24"/>
        </w:rPr>
        <w:t xml:space="preserve"> the six-county Los Angeles region of California. </w:t>
      </w:r>
    </w:p>
    <w:p w:rsidR="00033D68" w:rsidRDefault="004E7FF1" w:rsidP="005E42C7">
      <w:pPr>
        <w:spacing w:line="360" w:lineRule="auto"/>
        <w:rPr>
          <w:szCs w:val="24"/>
        </w:rPr>
      </w:pPr>
      <w:r>
        <w:rPr>
          <w:szCs w:val="24"/>
        </w:rPr>
        <w:tab/>
      </w:r>
      <w:r w:rsidR="00ED552D">
        <w:rPr>
          <w:szCs w:val="24"/>
        </w:rPr>
        <w:t xml:space="preserve">The sample formation included the following steps. </w:t>
      </w:r>
      <w:r w:rsidR="00785B7A">
        <w:rPr>
          <w:szCs w:val="24"/>
        </w:rPr>
        <w:t xml:space="preserve">The </w:t>
      </w:r>
      <w:r w:rsidR="004C7A3F">
        <w:rPr>
          <w:szCs w:val="24"/>
        </w:rPr>
        <w:t xml:space="preserve">activity </w:t>
      </w:r>
      <w:r w:rsidR="00785B7A">
        <w:rPr>
          <w:szCs w:val="24"/>
        </w:rPr>
        <w:t>di</w:t>
      </w:r>
      <w:r w:rsidR="0060568E">
        <w:rPr>
          <w:szCs w:val="24"/>
        </w:rPr>
        <w:t>a</w:t>
      </w:r>
      <w:r w:rsidR="00785B7A">
        <w:rPr>
          <w:szCs w:val="24"/>
        </w:rPr>
        <w:t xml:space="preserve">ries for </w:t>
      </w:r>
      <w:r w:rsidR="00AF4780">
        <w:rPr>
          <w:szCs w:val="24"/>
        </w:rPr>
        <w:t xml:space="preserve">weekends, </w:t>
      </w:r>
      <w:r w:rsidR="00785B7A">
        <w:rPr>
          <w:szCs w:val="24"/>
        </w:rPr>
        <w:t>Monday</w:t>
      </w:r>
      <w:r w:rsidR="004C7A3F">
        <w:rPr>
          <w:szCs w:val="24"/>
        </w:rPr>
        <w:t>s</w:t>
      </w:r>
      <w:r w:rsidR="0060568E">
        <w:rPr>
          <w:szCs w:val="24"/>
        </w:rPr>
        <w:t>,</w:t>
      </w:r>
      <w:r w:rsidR="00785B7A">
        <w:rPr>
          <w:szCs w:val="24"/>
        </w:rPr>
        <w:t xml:space="preserve"> and Friday</w:t>
      </w:r>
      <w:r w:rsidR="004C7A3F">
        <w:rPr>
          <w:szCs w:val="24"/>
        </w:rPr>
        <w:t>s</w:t>
      </w:r>
      <w:r w:rsidR="00785B7A">
        <w:rPr>
          <w:szCs w:val="24"/>
        </w:rPr>
        <w:t xml:space="preserve"> were excluded</w:t>
      </w:r>
      <w:r w:rsidR="0060568E">
        <w:rPr>
          <w:szCs w:val="24"/>
        </w:rPr>
        <w:t>, leaving</w:t>
      </w:r>
      <w:r w:rsidR="00785B7A">
        <w:rPr>
          <w:szCs w:val="24"/>
        </w:rPr>
        <w:t xml:space="preserve"> only the midweek days </w:t>
      </w:r>
      <w:r w:rsidR="0060568E">
        <w:rPr>
          <w:szCs w:val="24"/>
        </w:rPr>
        <w:t>(</w:t>
      </w:r>
      <w:r w:rsidR="00785B7A">
        <w:rPr>
          <w:szCs w:val="24"/>
        </w:rPr>
        <w:t>Tuesday, Wednesday</w:t>
      </w:r>
      <w:r w:rsidR="00165FDA">
        <w:rPr>
          <w:szCs w:val="24"/>
        </w:rPr>
        <w:t>,</w:t>
      </w:r>
      <w:r w:rsidR="00785B7A">
        <w:rPr>
          <w:szCs w:val="24"/>
        </w:rPr>
        <w:t xml:space="preserve"> and </w:t>
      </w:r>
      <w:r w:rsidR="003904D8">
        <w:rPr>
          <w:szCs w:val="24"/>
        </w:rPr>
        <w:t>Thursday</w:t>
      </w:r>
      <w:r w:rsidR="0060568E">
        <w:rPr>
          <w:szCs w:val="24"/>
        </w:rPr>
        <w:t>)</w:t>
      </w:r>
      <w:r w:rsidR="00785B7A">
        <w:rPr>
          <w:szCs w:val="24"/>
        </w:rPr>
        <w:t xml:space="preserve">. </w:t>
      </w:r>
      <w:r w:rsidR="004C7A3F">
        <w:rPr>
          <w:szCs w:val="24"/>
        </w:rPr>
        <w:t>The w</w:t>
      </w:r>
      <w:r w:rsidR="00ED552D">
        <w:rPr>
          <w:szCs w:val="24"/>
        </w:rPr>
        <w:t xml:space="preserve">ork and work-related </w:t>
      </w:r>
      <w:r w:rsidR="004C7A3F">
        <w:rPr>
          <w:szCs w:val="24"/>
        </w:rPr>
        <w:t>episodes</w:t>
      </w:r>
      <w:r w:rsidR="00ED552D">
        <w:rPr>
          <w:szCs w:val="24"/>
        </w:rPr>
        <w:t xml:space="preserve"> </w:t>
      </w:r>
      <w:r w:rsidR="004C7A3F">
        <w:rPr>
          <w:szCs w:val="24"/>
        </w:rPr>
        <w:t xml:space="preserve">of individuals </w:t>
      </w:r>
      <w:r w:rsidR="00ED552D">
        <w:rPr>
          <w:szCs w:val="24"/>
        </w:rPr>
        <w:t xml:space="preserve">were </w:t>
      </w:r>
      <w:r w:rsidR="004C7A3F">
        <w:rPr>
          <w:szCs w:val="24"/>
        </w:rPr>
        <w:t xml:space="preserve">then removed, because work and work-related decisions (employment decisions, number of hours of work, and work timings) usually tend to be made </w:t>
      </w:r>
      <w:r w:rsidR="00F41406">
        <w:rPr>
          <w:szCs w:val="24"/>
        </w:rPr>
        <w:t>on a relatively longer term basis compared to the day-to-day planning and scheduling of non-work activity episodes (</w:t>
      </w:r>
      <w:r w:rsidR="0017226B" w:rsidRPr="0017226B">
        <w:rPr>
          <w:szCs w:val="24"/>
        </w:rPr>
        <w:t>Rajagopalan</w:t>
      </w:r>
      <w:r w:rsidR="0017226B">
        <w:rPr>
          <w:szCs w:val="24"/>
        </w:rPr>
        <w:t xml:space="preserve"> </w:t>
      </w:r>
      <w:r w:rsidR="0017226B" w:rsidRPr="00071032">
        <w:rPr>
          <w:i/>
          <w:szCs w:val="24"/>
        </w:rPr>
        <w:t>et al</w:t>
      </w:r>
      <w:r w:rsidR="005D65D9">
        <w:rPr>
          <w:i/>
          <w:szCs w:val="24"/>
        </w:rPr>
        <w:t>.</w:t>
      </w:r>
      <w:r w:rsidR="0017226B" w:rsidRPr="00071032">
        <w:rPr>
          <w:i/>
          <w:szCs w:val="24"/>
        </w:rPr>
        <w:t>,</w:t>
      </w:r>
      <w:r w:rsidR="0017226B">
        <w:rPr>
          <w:szCs w:val="24"/>
        </w:rPr>
        <w:t xml:space="preserve"> 2009, </w:t>
      </w:r>
      <w:r w:rsidR="00F46768" w:rsidRPr="00452323">
        <w:rPr>
          <w:bCs/>
          <w:szCs w:val="24"/>
        </w:rPr>
        <w:t>Horner</w:t>
      </w:r>
      <w:r w:rsidR="00F46768">
        <w:rPr>
          <w:bCs/>
          <w:szCs w:val="24"/>
        </w:rPr>
        <w:t xml:space="preserve"> and </w:t>
      </w:r>
      <w:r w:rsidR="00F46768" w:rsidRPr="00452323">
        <w:rPr>
          <w:bCs/>
          <w:szCs w:val="24"/>
        </w:rPr>
        <w:t>O’Kelly</w:t>
      </w:r>
      <w:r w:rsidR="00F46768">
        <w:rPr>
          <w:bCs/>
          <w:szCs w:val="24"/>
        </w:rPr>
        <w:t>, 2007, and</w:t>
      </w:r>
      <w:r w:rsidR="00923441">
        <w:rPr>
          <w:bCs/>
          <w:szCs w:val="24"/>
        </w:rPr>
        <w:t xml:space="preserve"> </w:t>
      </w:r>
      <w:r w:rsidR="00923441" w:rsidRPr="00923441">
        <w:rPr>
          <w:bCs/>
          <w:szCs w:val="24"/>
        </w:rPr>
        <w:t xml:space="preserve">Saleh </w:t>
      </w:r>
      <w:r w:rsidR="00923441">
        <w:rPr>
          <w:bCs/>
          <w:szCs w:val="24"/>
        </w:rPr>
        <w:t>and</w:t>
      </w:r>
      <w:r w:rsidR="00923441" w:rsidRPr="00923441">
        <w:rPr>
          <w:bCs/>
          <w:szCs w:val="24"/>
        </w:rPr>
        <w:t xml:space="preserve"> Farrell</w:t>
      </w:r>
      <w:r w:rsidR="00923441">
        <w:rPr>
          <w:bCs/>
          <w:szCs w:val="24"/>
        </w:rPr>
        <w:t>, 2005</w:t>
      </w:r>
      <w:r w:rsidR="00F41406">
        <w:rPr>
          <w:szCs w:val="24"/>
        </w:rPr>
        <w:t xml:space="preserve">). </w:t>
      </w:r>
      <w:r w:rsidR="006F5ECD">
        <w:rPr>
          <w:szCs w:val="24"/>
        </w:rPr>
        <w:t xml:space="preserve">Next, we collapsed the remaining 23 category non-work-related activity purpose taxonomy into four activity purposes: </w:t>
      </w:r>
      <w:r w:rsidR="00AD499F">
        <w:rPr>
          <w:szCs w:val="24"/>
        </w:rPr>
        <w:t xml:space="preserve">(1) </w:t>
      </w:r>
      <w:r w:rsidR="006F5ECD">
        <w:rPr>
          <w:szCs w:val="24"/>
        </w:rPr>
        <w:t>shopping (</w:t>
      </w:r>
      <w:r w:rsidR="00AD499F">
        <w:rPr>
          <w:szCs w:val="24"/>
        </w:rPr>
        <w:t xml:space="preserve">including </w:t>
      </w:r>
      <w:r w:rsidR="006F5ECD">
        <w:rPr>
          <w:szCs w:val="24"/>
        </w:rPr>
        <w:t xml:space="preserve">grocery shopping, clothes shopping, window shopping, purchasing gas, quick stop for coffee/newspaper maintenance), </w:t>
      </w:r>
      <w:r w:rsidR="00AD499F">
        <w:rPr>
          <w:szCs w:val="24"/>
        </w:rPr>
        <w:t xml:space="preserve">(2) </w:t>
      </w:r>
      <w:r w:rsidR="006F5ECD">
        <w:rPr>
          <w:szCs w:val="24"/>
        </w:rPr>
        <w:t>social activities (including dining out, visiting</w:t>
      </w:r>
      <w:r w:rsidR="00AD499F">
        <w:rPr>
          <w:szCs w:val="24"/>
        </w:rPr>
        <w:t xml:space="preserve"> friends and family</w:t>
      </w:r>
      <w:r w:rsidR="006F5ECD">
        <w:rPr>
          <w:szCs w:val="24"/>
        </w:rPr>
        <w:t xml:space="preserve">, </w:t>
      </w:r>
      <w:r w:rsidR="00AD499F">
        <w:rPr>
          <w:szCs w:val="24"/>
        </w:rPr>
        <w:t>community meetings, political/civic event, public hearing, occasional volunteer work, church, temple and religious meeting</w:t>
      </w:r>
      <w:r w:rsidR="006F5ECD">
        <w:rPr>
          <w:szCs w:val="24"/>
        </w:rPr>
        <w:t xml:space="preserve">), </w:t>
      </w:r>
      <w:r w:rsidR="00AD499F">
        <w:rPr>
          <w:szCs w:val="24"/>
        </w:rPr>
        <w:t xml:space="preserve">(3) </w:t>
      </w:r>
      <w:r w:rsidR="006F5ECD">
        <w:rPr>
          <w:szCs w:val="24"/>
        </w:rPr>
        <w:t xml:space="preserve">recreation (including </w:t>
      </w:r>
      <w:r w:rsidR="00AD499F">
        <w:rPr>
          <w:bCs/>
          <w:szCs w:val="24"/>
        </w:rPr>
        <w:t>watching sports or attending a sports event, going to the movies/opera, going dancing, visiting a bar, going to the gym, playing sports, bicycling, walking, and camping)</w:t>
      </w:r>
      <w:r w:rsidR="006F5ECD">
        <w:rPr>
          <w:szCs w:val="24"/>
        </w:rPr>
        <w:t xml:space="preserve">, and </w:t>
      </w:r>
      <w:r w:rsidR="00AD499F">
        <w:rPr>
          <w:szCs w:val="24"/>
        </w:rPr>
        <w:t xml:space="preserve">(4) </w:t>
      </w:r>
      <w:r w:rsidR="006F5ECD">
        <w:rPr>
          <w:szCs w:val="24"/>
        </w:rPr>
        <w:t xml:space="preserve">personal activities (including </w:t>
      </w:r>
      <w:r w:rsidR="00AD499F">
        <w:rPr>
          <w:szCs w:val="24"/>
        </w:rPr>
        <w:t>ATM and other banking, visiting post office, banking, paying bills, and medical/doctor visits).</w:t>
      </w:r>
      <w:r w:rsidR="006F5ECD">
        <w:rPr>
          <w:rStyle w:val="FootnoteReference"/>
          <w:szCs w:val="24"/>
        </w:rPr>
        <w:footnoteReference w:id="7"/>
      </w:r>
      <w:r w:rsidR="00AD499F">
        <w:rPr>
          <w:szCs w:val="24"/>
        </w:rPr>
        <w:t xml:space="preserve"> The activity episodes of </w:t>
      </w:r>
      <w:r>
        <w:rPr>
          <w:szCs w:val="24"/>
        </w:rPr>
        <w:t>each household member were</w:t>
      </w:r>
      <w:r w:rsidR="00AD499F">
        <w:rPr>
          <w:szCs w:val="24"/>
        </w:rPr>
        <w:t xml:space="preserve"> then assigned to one of the four activity purposes identified above. The durations of episodes were aggregated by purpose to obtain the total weekday duration in each activity purpose for each household member. At the same time, </w:t>
      </w:r>
      <w:r>
        <w:rPr>
          <w:szCs w:val="24"/>
        </w:rPr>
        <w:t xml:space="preserve">a count of the number of episodes of each activity purpose was also obtained at the individual level. </w:t>
      </w:r>
      <w:r>
        <w:rPr>
          <w:bCs/>
          <w:szCs w:val="24"/>
        </w:rPr>
        <w:t>Next</w:t>
      </w:r>
      <w:r w:rsidR="00AD499F">
        <w:rPr>
          <w:bCs/>
          <w:szCs w:val="24"/>
        </w:rPr>
        <w:t xml:space="preserve">, the </w:t>
      </w:r>
      <w:r>
        <w:rPr>
          <w:bCs/>
          <w:szCs w:val="24"/>
        </w:rPr>
        <w:t xml:space="preserve">individual-level </w:t>
      </w:r>
      <w:r w:rsidR="00AD499F">
        <w:rPr>
          <w:bCs/>
          <w:szCs w:val="24"/>
        </w:rPr>
        <w:t xml:space="preserve">durations </w:t>
      </w:r>
      <w:r>
        <w:rPr>
          <w:bCs/>
          <w:szCs w:val="24"/>
        </w:rPr>
        <w:t xml:space="preserve">and episode counts by activity purpose were aggregated across all individuals in the household to obtain household-level durations and episode counts by activity purpose, which formed the dependent variables in the study. Finally, a random sample of </w:t>
      </w:r>
      <w:r w:rsidR="005B7718">
        <w:rPr>
          <w:szCs w:val="24"/>
        </w:rPr>
        <w:t>2,110</w:t>
      </w:r>
      <w:r w:rsidR="00661E75">
        <w:rPr>
          <w:szCs w:val="24"/>
        </w:rPr>
        <w:t xml:space="preserve"> households </w:t>
      </w:r>
      <w:r>
        <w:rPr>
          <w:szCs w:val="24"/>
        </w:rPr>
        <w:t xml:space="preserve">was selected. </w:t>
      </w:r>
    </w:p>
    <w:p w:rsidR="00276BC1" w:rsidRDefault="00276BC1" w:rsidP="00033D68">
      <w:pPr>
        <w:keepNext/>
        <w:rPr>
          <w:b/>
          <w:bCs/>
          <w:szCs w:val="24"/>
        </w:rPr>
      </w:pPr>
    </w:p>
    <w:p w:rsidR="00033D68" w:rsidRPr="00276BC1" w:rsidRDefault="00033D68" w:rsidP="005E42C7">
      <w:pPr>
        <w:keepNext/>
        <w:spacing w:line="360" w:lineRule="auto"/>
        <w:rPr>
          <w:b/>
          <w:bCs/>
          <w:szCs w:val="24"/>
        </w:rPr>
      </w:pPr>
      <w:r w:rsidRPr="00276BC1">
        <w:rPr>
          <w:b/>
          <w:bCs/>
          <w:szCs w:val="24"/>
        </w:rPr>
        <w:t>5.3 Construction of Accessibility Measures</w:t>
      </w:r>
    </w:p>
    <w:p w:rsidR="00033D68" w:rsidRPr="00276BC1" w:rsidRDefault="00033D68" w:rsidP="005E42C7">
      <w:pPr>
        <w:keepNext/>
        <w:spacing w:line="360" w:lineRule="auto"/>
        <w:rPr>
          <w:szCs w:val="24"/>
        </w:rPr>
      </w:pPr>
      <w:r w:rsidRPr="00276BC1">
        <w:rPr>
          <w:szCs w:val="24"/>
        </w:rPr>
        <w:t xml:space="preserve">In addition to the 2000 SCAG survey data set, several other secondary data sets were used to obtain residential neighborhood accessibility measures that may influence household-level activity participation behavior. The secondary data sources included geo-coded block group and block data within the SCAG region obtained from </w:t>
      </w:r>
      <w:r w:rsidR="005D65D9">
        <w:rPr>
          <w:szCs w:val="24"/>
        </w:rPr>
        <w:t xml:space="preserve">the </w:t>
      </w:r>
      <w:r w:rsidRPr="00276BC1">
        <w:rPr>
          <w:szCs w:val="24"/>
        </w:rPr>
        <w:t xml:space="preserve">Census website, roadway network skims from SCAG, the employment data from the Census Transportation Planning Package (CTPP) </w:t>
      </w:r>
      <w:r w:rsidR="00C648BA">
        <w:rPr>
          <w:szCs w:val="24"/>
        </w:rPr>
        <w:t xml:space="preserve">and Dun &amp; Bradstreet (D&amp;B), </w:t>
      </w:r>
      <w:r w:rsidRPr="00276BC1">
        <w:rPr>
          <w:szCs w:val="24"/>
        </w:rPr>
        <w:t>the 2000 Public-Use Microdata Samples (PUMS) from Census 2000</w:t>
      </w:r>
      <w:r w:rsidR="005D65D9">
        <w:rPr>
          <w:szCs w:val="24"/>
        </w:rPr>
        <w:t>,</w:t>
      </w:r>
      <w:r w:rsidRPr="00276BC1">
        <w:rPr>
          <w:szCs w:val="24"/>
        </w:rPr>
        <w:t xml:space="preserve"> and the marginal distributions (population and household summary tables) from SCAG. </w:t>
      </w:r>
    </w:p>
    <w:p w:rsidR="00033D68" w:rsidRPr="00276BC1" w:rsidRDefault="00033D68" w:rsidP="005E42C7">
      <w:pPr>
        <w:spacing w:line="360" w:lineRule="auto"/>
        <w:ind w:firstLine="720"/>
        <w:rPr>
          <w:szCs w:val="24"/>
        </w:rPr>
      </w:pPr>
      <w:r w:rsidRPr="00276BC1">
        <w:rPr>
          <w:szCs w:val="24"/>
        </w:rPr>
        <w:t xml:space="preserve">Two types of accessibility measures were constructed in the current analysis. The first set of accessibility measures </w:t>
      </w:r>
      <w:r w:rsidR="005D65D9">
        <w:rPr>
          <w:szCs w:val="24"/>
        </w:rPr>
        <w:t xml:space="preserve">represents </w:t>
      </w:r>
      <w:r w:rsidRPr="00276BC1">
        <w:rPr>
          <w:szCs w:val="24"/>
        </w:rPr>
        <w:t xml:space="preserve">opportunity-based indicators </w:t>
      </w:r>
      <w:r w:rsidR="005D65D9">
        <w:rPr>
          <w:szCs w:val="24"/>
        </w:rPr>
        <w:t xml:space="preserve">that </w:t>
      </w:r>
      <w:r w:rsidRPr="00276BC1">
        <w:rPr>
          <w:szCs w:val="24"/>
        </w:rPr>
        <w:t xml:space="preserve">measure the number of activity opportunities by twelve different industry types that can be reached within 10 minutes (on the highway network) from the centroid of the home block during the morning peak period (6am to 9am). The reader is referred to Chen </w:t>
      </w:r>
      <w:r w:rsidRPr="00276BC1">
        <w:rPr>
          <w:i/>
          <w:szCs w:val="24"/>
        </w:rPr>
        <w:t>et al</w:t>
      </w:r>
      <w:r w:rsidRPr="00276BC1">
        <w:rPr>
          <w:szCs w:val="24"/>
        </w:rPr>
        <w:t xml:space="preserve">. (2011) for details. These may be viewed as local accessibility measures. </w:t>
      </w:r>
      <w:r w:rsidR="0084544E">
        <w:rPr>
          <w:szCs w:val="24"/>
        </w:rPr>
        <w:t xml:space="preserve">In addition to these activity opportunity local accessibility measures, we also computed a travel opportunity local accessibility measure as the length of freeways (in thousands of kilometers) accessible within 10 minutes from the centroid of the home block during the morning period. </w:t>
      </w:r>
      <w:r w:rsidRPr="00276BC1">
        <w:rPr>
          <w:szCs w:val="24"/>
        </w:rPr>
        <w:t>The second set of accessibility indicators correspond</w:t>
      </w:r>
      <w:r w:rsidR="005D65D9">
        <w:rPr>
          <w:szCs w:val="24"/>
        </w:rPr>
        <w:t>s</w:t>
      </w:r>
      <w:r w:rsidRPr="00276BC1">
        <w:rPr>
          <w:szCs w:val="24"/>
        </w:rPr>
        <w:t xml:space="preserve"> to Hansen type zonal-level regional accessibility measures (Bhat and Guo, 2007), which take the following form:</w:t>
      </w:r>
    </w:p>
    <w:p w:rsidR="005D65D9" w:rsidRDefault="00033D68" w:rsidP="000F2A10">
      <w:pPr>
        <w:pStyle w:val="BodyText"/>
        <w:spacing w:before="0" w:beforeAutospacing="0" w:after="0" w:afterAutospacing="0" w:line="360" w:lineRule="auto"/>
        <w:rPr>
          <w:rFonts w:ascii="Times New Roman" w:hAnsi="Times New Roman"/>
          <w:sz w:val="24"/>
          <w:szCs w:val="24"/>
        </w:rPr>
      </w:pPr>
      <w:r w:rsidRPr="005E42C7">
        <w:rPr>
          <w:rFonts w:ascii="Times New Roman" w:hAnsi="Times New Roman"/>
          <w:position w:val="-36"/>
          <w:sz w:val="24"/>
          <w:szCs w:val="24"/>
        </w:rPr>
        <w:object w:dxaOrig="3012" w:dyaOrig="828">
          <v:shape id="_x0000_i1411" type="#_x0000_t75" style="width:150.75pt;height:40.5pt" o:ole="">
            <v:imagedata r:id="rId742" o:title=""/>
          </v:shape>
          <o:OLEObject Type="Embed" ProgID="Equation.3" ShapeID="_x0000_i1411" DrawAspect="Content" ObjectID="_1454942691" r:id="rId743"/>
        </w:object>
      </w:r>
      <w:r w:rsidRPr="005E42C7">
        <w:rPr>
          <w:rFonts w:ascii="Times New Roman" w:hAnsi="Times New Roman"/>
          <w:sz w:val="24"/>
          <w:szCs w:val="24"/>
        </w:rPr>
        <w:t xml:space="preserve">, </w:t>
      </w:r>
    </w:p>
    <w:p w:rsidR="00033D68" w:rsidRPr="00276BC1" w:rsidRDefault="00033D68" w:rsidP="000F2A10">
      <w:pPr>
        <w:pStyle w:val="BodyText"/>
        <w:spacing w:before="0" w:beforeAutospacing="0" w:after="0" w:afterAutospacing="0" w:line="360" w:lineRule="auto"/>
        <w:rPr>
          <w:rFonts w:ascii="Times New Roman" w:hAnsi="Times New Roman"/>
          <w:sz w:val="24"/>
          <w:szCs w:val="24"/>
        </w:rPr>
      </w:pPr>
      <w:r w:rsidRPr="005E42C7">
        <w:rPr>
          <w:rFonts w:ascii="Times New Roman" w:hAnsi="Times New Roman"/>
          <w:sz w:val="24"/>
          <w:szCs w:val="24"/>
        </w:rPr>
        <w:t xml:space="preserve">where </w:t>
      </w:r>
      <w:r w:rsidRPr="005E42C7">
        <w:rPr>
          <w:rFonts w:ascii="Times New Roman" w:hAnsi="Times New Roman"/>
          <w:i/>
          <w:sz w:val="24"/>
          <w:szCs w:val="24"/>
        </w:rPr>
        <w:t xml:space="preserve">i </w:t>
      </w:r>
      <w:r w:rsidRPr="005E42C7">
        <w:rPr>
          <w:rFonts w:ascii="Times New Roman" w:hAnsi="Times New Roman"/>
          <w:sz w:val="24"/>
          <w:szCs w:val="24"/>
        </w:rPr>
        <w:t xml:space="preserve">is the index for zone, </w:t>
      </w:r>
      <w:r w:rsidRPr="005E42C7">
        <w:rPr>
          <w:rFonts w:ascii="Times New Roman" w:hAnsi="Times New Roman"/>
          <w:i/>
          <w:sz w:val="24"/>
          <w:szCs w:val="24"/>
        </w:rPr>
        <w:t xml:space="preserve"> </w:t>
      </w:r>
      <w:r w:rsidRPr="00924954">
        <w:rPr>
          <w:rFonts w:ascii="Times New Roman" w:hAnsi="Times New Roman"/>
          <w:i/>
          <w:position w:val="-6"/>
          <w:sz w:val="24"/>
          <w:szCs w:val="24"/>
        </w:rPr>
        <w:object w:dxaOrig="216" w:dyaOrig="312">
          <v:shape id="_x0000_i1412" type="#_x0000_t75" style="width:9.75pt;height:15pt" o:ole="">
            <v:imagedata r:id="rId744" o:title=""/>
          </v:shape>
          <o:OLEObject Type="Embed" ProgID="Equation.3" ShapeID="_x0000_i1412" DrawAspect="Content" ObjectID="_1454942692" r:id="rId745"/>
        </w:object>
      </w:r>
      <w:r w:rsidRPr="005E42C7">
        <w:rPr>
          <w:rFonts w:ascii="Times New Roman" w:hAnsi="Times New Roman"/>
          <w:sz w:val="24"/>
          <w:szCs w:val="24"/>
        </w:rPr>
        <w:t xml:space="preserve">is the index for the time period, and </w:t>
      </w:r>
      <w:r w:rsidRPr="005E42C7">
        <w:rPr>
          <w:rFonts w:ascii="Times New Roman" w:hAnsi="Times New Roman"/>
          <w:i/>
          <w:sz w:val="24"/>
          <w:szCs w:val="24"/>
        </w:rPr>
        <w:t>N</w:t>
      </w:r>
      <w:r w:rsidRPr="005E42C7">
        <w:rPr>
          <w:rFonts w:ascii="Times New Roman" w:hAnsi="Times New Roman"/>
          <w:sz w:val="24"/>
          <w:szCs w:val="24"/>
        </w:rPr>
        <w:t xml:space="preserve"> is the total number of zones in the study region (four time periods were used in our analysis: AM peak (6:30 am-9 am), midday (9 am-4 pm), PM peak (4 pm-6:30 pm), and evening (6:30 pm-6:30am)). </w:t>
      </w:r>
      <w:r w:rsidRPr="00924954">
        <w:rPr>
          <w:rFonts w:ascii="Times New Roman" w:hAnsi="Times New Roman"/>
          <w:position w:val="-16"/>
          <w:sz w:val="24"/>
          <w:szCs w:val="24"/>
        </w:rPr>
        <w:object w:dxaOrig="1344" w:dyaOrig="396">
          <v:shape id="_x0000_i1413" type="#_x0000_t75" style="width:69.75pt;height:21pt" o:ole="">
            <v:imagedata r:id="rId746" o:title=""/>
          </v:shape>
          <o:OLEObject Type="Embed" ProgID="Equation.3" ShapeID="_x0000_i1413" DrawAspect="Content" ObjectID="_1454942693" r:id="rId747"/>
        </w:object>
      </w:r>
      <w:r w:rsidRPr="005E42C7">
        <w:rPr>
          <w:rFonts w:ascii="Times New Roman" w:hAnsi="Times New Roman"/>
          <w:sz w:val="24"/>
          <w:szCs w:val="24"/>
        </w:rPr>
        <w:t xml:space="preserve"> is the composite impedance measure of travel between zones </w:t>
      </w:r>
      <w:r w:rsidRPr="005E42C7">
        <w:rPr>
          <w:rFonts w:ascii="Times New Roman" w:hAnsi="Times New Roman"/>
          <w:i/>
          <w:sz w:val="24"/>
          <w:szCs w:val="24"/>
        </w:rPr>
        <w:t xml:space="preserve">i </w:t>
      </w:r>
      <w:r w:rsidRPr="005E42C7">
        <w:rPr>
          <w:rFonts w:ascii="Times New Roman" w:hAnsi="Times New Roman"/>
          <w:sz w:val="24"/>
          <w:szCs w:val="24"/>
        </w:rPr>
        <w:t xml:space="preserve">and </w:t>
      </w:r>
      <w:r w:rsidRPr="005E42C7">
        <w:rPr>
          <w:rFonts w:ascii="Times New Roman" w:hAnsi="Times New Roman"/>
          <w:i/>
          <w:sz w:val="24"/>
          <w:szCs w:val="24"/>
        </w:rPr>
        <w:t>j</w:t>
      </w:r>
      <w:r w:rsidRPr="005E42C7">
        <w:rPr>
          <w:rFonts w:ascii="Times New Roman" w:hAnsi="Times New Roman"/>
          <w:sz w:val="24"/>
          <w:szCs w:val="24"/>
        </w:rPr>
        <w:t xml:space="preserve"> at time period </w:t>
      </w:r>
      <w:r w:rsidRPr="00924954">
        <w:rPr>
          <w:rFonts w:ascii="Times New Roman" w:hAnsi="Times New Roman"/>
          <w:i/>
          <w:position w:val="-6"/>
          <w:sz w:val="24"/>
          <w:szCs w:val="24"/>
        </w:rPr>
        <w:object w:dxaOrig="216" w:dyaOrig="312">
          <v:shape id="_x0000_i1414" type="#_x0000_t75" style="width:9.75pt;height:15pt" o:ole="">
            <v:imagedata r:id="rId744" o:title=""/>
          </v:shape>
          <o:OLEObject Type="Embed" ProgID="Equation.3" ShapeID="_x0000_i1414" DrawAspect="Content" ObjectID="_1454942694" r:id="rId748"/>
        </w:object>
      </w:r>
      <w:r w:rsidRPr="005E42C7">
        <w:rPr>
          <w:rFonts w:ascii="Times New Roman" w:hAnsi="Times New Roman"/>
          <w:sz w:val="24"/>
          <w:szCs w:val="24"/>
        </w:rPr>
        <w:t xml:space="preserve">and is obtained as: </w:t>
      </w:r>
      <w:r w:rsidRPr="00924954">
        <w:rPr>
          <w:rFonts w:ascii="Times New Roman" w:hAnsi="Times New Roman"/>
          <w:position w:val="-16"/>
          <w:sz w:val="24"/>
          <w:szCs w:val="24"/>
        </w:rPr>
        <w:object w:dxaOrig="3312" w:dyaOrig="396">
          <v:shape id="_x0000_i1415" type="#_x0000_t75" style="width:165pt;height:21pt" o:ole="">
            <v:imagedata r:id="rId749" o:title=""/>
          </v:shape>
          <o:OLEObject Type="Embed" ProgID="Equation.3" ShapeID="_x0000_i1415" DrawAspect="Content" ObjectID="_1454942695" r:id="rId750"/>
        </w:object>
      </w:r>
      <w:r w:rsidRPr="005E42C7">
        <w:rPr>
          <w:rFonts w:ascii="Times New Roman" w:hAnsi="Times New Roman"/>
          <w:sz w:val="24"/>
          <w:szCs w:val="24"/>
        </w:rPr>
        <w:t xml:space="preserve">, where </w:t>
      </w:r>
      <w:r w:rsidRPr="00924954">
        <w:rPr>
          <w:rFonts w:ascii="Times New Roman" w:hAnsi="Times New Roman"/>
          <w:position w:val="-14"/>
          <w:sz w:val="24"/>
          <w:szCs w:val="24"/>
        </w:rPr>
        <w:object w:dxaOrig="756" w:dyaOrig="360">
          <v:shape id="_x0000_i1416" type="#_x0000_t75" style="width:37.5pt;height:19.5pt" o:ole="">
            <v:imagedata r:id="rId751" o:title=""/>
          </v:shape>
          <o:OLEObject Type="Embed" ProgID="Equation.3" ShapeID="_x0000_i1416" DrawAspect="Content" ObjectID="_1454942696" r:id="rId752"/>
        </w:object>
      </w:r>
      <w:r w:rsidRPr="005E42C7">
        <w:rPr>
          <w:rFonts w:ascii="Times New Roman" w:hAnsi="Times New Roman"/>
          <w:sz w:val="24"/>
          <w:szCs w:val="24"/>
        </w:rPr>
        <w:t xml:space="preserve"> and </w:t>
      </w:r>
      <w:r w:rsidRPr="00924954">
        <w:rPr>
          <w:rFonts w:ascii="Times New Roman" w:hAnsi="Times New Roman"/>
          <w:position w:val="-14"/>
          <w:sz w:val="24"/>
          <w:szCs w:val="24"/>
        </w:rPr>
        <w:object w:dxaOrig="720" w:dyaOrig="360">
          <v:shape id="_x0000_i1417" type="#_x0000_t75" style="width:36.75pt;height:19.5pt" o:ole="">
            <v:imagedata r:id="rId753" o:title=""/>
          </v:shape>
          <o:OLEObject Type="Embed" ProgID="Equation.3" ShapeID="_x0000_i1417" DrawAspect="Content" ObjectID="_1454942697" r:id="rId754"/>
        </w:object>
      </w:r>
      <w:r w:rsidRPr="005E42C7">
        <w:rPr>
          <w:rFonts w:ascii="Times New Roman" w:hAnsi="Times New Roman"/>
          <w:sz w:val="24"/>
          <w:szCs w:val="24"/>
        </w:rPr>
        <w:t xml:space="preserve"> are the auto travel time (in minutes) and auto travel cost (in cents), respectively, between zones </w:t>
      </w:r>
      <w:r w:rsidRPr="005E42C7">
        <w:rPr>
          <w:rFonts w:ascii="Times New Roman" w:hAnsi="Times New Roman"/>
          <w:i/>
          <w:sz w:val="24"/>
          <w:szCs w:val="24"/>
        </w:rPr>
        <w:t xml:space="preserve">i </w:t>
      </w:r>
      <w:r w:rsidRPr="005E42C7">
        <w:rPr>
          <w:rFonts w:ascii="Times New Roman" w:hAnsi="Times New Roman"/>
          <w:sz w:val="24"/>
          <w:szCs w:val="24"/>
        </w:rPr>
        <w:t xml:space="preserve">and </w:t>
      </w:r>
      <w:r w:rsidRPr="005E42C7">
        <w:rPr>
          <w:rFonts w:ascii="Times New Roman" w:hAnsi="Times New Roman"/>
          <w:i/>
          <w:sz w:val="24"/>
          <w:szCs w:val="24"/>
        </w:rPr>
        <w:t xml:space="preserve">j </w:t>
      </w:r>
      <w:r w:rsidRPr="005E42C7">
        <w:rPr>
          <w:rFonts w:ascii="Times New Roman" w:hAnsi="Times New Roman"/>
          <w:sz w:val="24"/>
          <w:szCs w:val="24"/>
        </w:rPr>
        <w:t>in time period</w:t>
      </w:r>
      <w:r w:rsidRPr="005E42C7">
        <w:rPr>
          <w:rFonts w:ascii="Times New Roman" w:hAnsi="Times New Roman"/>
          <w:i/>
          <w:sz w:val="24"/>
          <w:szCs w:val="24"/>
        </w:rPr>
        <w:t xml:space="preserve"> </w:t>
      </w:r>
      <w:r w:rsidRPr="00924954">
        <w:rPr>
          <w:rFonts w:ascii="Times New Roman" w:hAnsi="Times New Roman"/>
          <w:i/>
          <w:position w:val="-6"/>
          <w:sz w:val="24"/>
          <w:szCs w:val="24"/>
        </w:rPr>
        <w:object w:dxaOrig="216" w:dyaOrig="312">
          <v:shape id="_x0000_i1418" type="#_x0000_t75" style="width:9.75pt;height:15pt" o:ole="">
            <v:imagedata r:id="rId744" o:title=""/>
          </v:shape>
          <o:OLEObject Type="Embed" ProgID="Equation.3" ShapeID="_x0000_i1418" DrawAspect="Content" ObjectID="_1454942698" r:id="rId755"/>
        </w:object>
      </w:r>
      <w:r w:rsidRPr="005E42C7">
        <w:rPr>
          <w:rFonts w:ascii="Times New Roman" w:hAnsi="Times New Roman"/>
          <w:i/>
          <w:sz w:val="24"/>
          <w:szCs w:val="24"/>
        </w:rPr>
        <w:t xml:space="preserve">, </w:t>
      </w:r>
      <w:r w:rsidRPr="005E42C7">
        <w:rPr>
          <w:rFonts w:ascii="Times New Roman" w:hAnsi="Times New Roman"/>
          <w:sz w:val="24"/>
          <w:szCs w:val="24"/>
        </w:rPr>
        <w:t>and</w:t>
      </w:r>
      <w:r w:rsidRPr="005E42C7">
        <w:rPr>
          <w:rFonts w:ascii="Times New Roman" w:hAnsi="Times New Roman"/>
          <w:i/>
          <w:sz w:val="24"/>
          <w:szCs w:val="24"/>
        </w:rPr>
        <w:t xml:space="preserve"> </w:t>
      </w:r>
      <w:r w:rsidRPr="00924954">
        <w:rPr>
          <w:rFonts w:ascii="Times New Roman" w:hAnsi="Times New Roman"/>
          <w:position w:val="-6"/>
          <w:sz w:val="24"/>
          <w:szCs w:val="24"/>
        </w:rPr>
        <w:object w:dxaOrig="216" w:dyaOrig="276">
          <v:shape id="_x0000_i1419" type="#_x0000_t75" style="width:9.75pt;height:14.25pt" o:ole="">
            <v:imagedata r:id="rId756" o:title=""/>
          </v:shape>
          <o:OLEObject Type="Embed" ProgID="Equation.3" ShapeID="_x0000_i1419" DrawAspect="Content" ObjectID="_1454942699" r:id="rId757"/>
        </w:object>
      </w:r>
      <w:r w:rsidRPr="005E42C7">
        <w:rPr>
          <w:rFonts w:ascii="Times New Roman" w:hAnsi="Times New Roman"/>
          <w:sz w:val="24"/>
          <w:szCs w:val="24"/>
        </w:rPr>
        <w:t xml:space="preserve"> is the inverse of the money value of travel time. We used </w:t>
      </w:r>
      <w:r w:rsidRPr="00924954">
        <w:rPr>
          <w:rFonts w:ascii="Times New Roman" w:hAnsi="Times New Roman"/>
          <w:position w:val="-6"/>
          <w:sz w:val="24"/>
          <w:szCs w:val="24"/>
        </w:rPr>
        <w:object w:dxaOrig="216" w:dyaOrig="276">
          <v:shape id="_x0000_i1420" type="#_x0000_t75" style="width:9.75pt;height:14.25pt" o:ole="">
            <v:imagedata r:id="rId758" o:title=""/>
          </v:shape>
          <o:OLEObject Type="Embed" ProgID="Equation.3" ShapeID="_x0000_i1420" DrawAspect="Content" ObjectID="_1454942700" r:id="rId759"/>
        </w:object>
      </w:r>
      <w:r w:rsidRPr="005E42C7">
        <w:rPr>
          <w:rFonts w:ascii="Times New Roman" w:hAnsi="Times New Roman"/>
          <w:sz w:val="24"/>
          <w:szCs w:val="24"/>
        </w:rPr>
        <w:t>= 0.0992 in the current study, which corresponds to about $6 per hour of implied money value of travel time. For the zonal size measure in the accessibility formulation, we considered four variables -- retail employment, retail and service employment, total employment, and population. Finally, the time period-specific accessibility measures computed as discussed above were weighted by the durations of each time period, and a composite daily accessibility measure (for each size measure) was computed for each traffic analysis zone, and appended to sample households based on the residence TAZs of households.</w:t>
      </w:r>
      <w:r w:rsidRPr="005E42C7">
        <w:rPr>
          <w:rStyle w:val="FootnoteReference"/>
          <w:rFonts w:ascii="Times New Roman" w:hAnsi="Times New Roman"/>
          <w:sz w:val="24"/>
          <w:szCs w:val="24"/>
        </w:rPr>
        <w:footnoteReference w:id="8"/>
      </w:r>
      <w:r w:rsidRPr="005E42C7">
        <w:rPr>
          <w:rFonts w:ascii="Times New Roman" w:hAnsi="Times New Roman"/>
          <w:sz w:val="24"/>
          <w:szCs w:val="24"/>
        </w:rPr>
        <w:t xml:space="preserve">  </w:t>
      </w:r>
    </w:p>
    <w:p w:rsidR="000F2A10" w:rsidRDefault="000F2A10">
      <w:pPr>
        <w:autoSpaceDE w:val="0"/>
        <w:autoSpaceDN w:val="0"/>
        <w:adjustRightInd w:val="0"/>
        <w:spacing w:line="360" w:lineRule="auto"/>
        <w:rPr>
          <w:b/>
          <w:szCs w:val="24"/>
        </w:rPr>
      </w:pPr>
    </w:p>
    <w:p w:rsidR="00276BC1" w:rsidRDefault="00356A0D">
      <w:pPr>
        <w:autoSpaceDE w:val="0"/>
        <w:autoSpaceDN w:val="0"/>
        <w:adjustRightInd w:val="0"/>
        <w:spacing w:line="360" w:lineRule="auto"/>
        <w:rPr>
          <w:szCs w:val="24"/>
        </w:rPr>
      </w:pPr>
      <w:r>
        <w:rPr>
          <w:b/>
          <w:szCs w:val="24"/>
        </w:rPr>
        <w:t>5.4</w:t>
      </w:r>
      <w:r w:rsidR="00276BC1" w:rsidRPr="005E42C7">
        <w:rPr>
          <w:b/>
          <w:szCs w:val="24"/>
        </w:rPr>
        <w:t xml:space="preserve"> Sample Description</w:t>
      </w:r>
    </w:p>
    <w:p w:rsidR="000176C1" w:rsidRDefault="005B7718" w:rsidP="005E42C7">
      <w:pPr>
        <w:autoSpaceDE w:val="0"/>
        <w:autoSpaceDN w:val="0"/>
        <w:adjustRightInd w:val="0"/>
        <w:spacing w:line="360" w:lineRule="auto"/>
        <w:rPr>
          <w:szCs w:val="24"/>
        </w:rPr>
      </w:pPr>
      <w:r>
        <w:rPr>
          <w:szCs w:val="24"/>
        </w:rPr>
        <w:t xml:space="preserve">Table 3 presents a descriptive summary of the </w:t>
      </w:r>
      <w:r w:rsidR="001A11B6">
        <w:rPr>
          <w:szCs w:val="24"/>
        </w:rPr>
        <w:t xml:space="preserve">demographics of the </w:t>
      </w:r>
      <w:r w:rsidR="00407065">
        <w:rPr>
          <w:szCs w:val="24"/>
        </w:rPr>
        <w:t>sample</w:t>
      </w:r>
      <w:r>
        <w:rPr>
          <w:szCs w:val="24"/>
        </w:rPr>
        <w:t xml:space="preserve">. </w:t>
      </w:r>
      <w:r w:rsidR="0084544E">
        <w:rPr>
          <w:szCs w:val="24"/>
        </w:rPr>
        <w:t xml:space="preserve">About 28% of the sample has a single person, which is slightly higher than the 22% of single person households reported in the 2000 Census for the </w:t>
      </w:r>
      <w:r w:rsidR="00BF54E6" w:rsidRPr="00053FDB">
        <w:rPr>
          <w:szCs w:val="24"/>
        </w:rPr>
        <w:t>Los Angeles</w:t>
      </w:r>
      <w:r w:rsidR="00BF54E6">
        <w:rPr>
          <w:szCs w:val="24"/>
        </w:rPr>
        <w:t>/</w:t>
      </w:r>
      <w:r w:rsidR="00BF54E6" w:rsidRPr="00053FDB">
        <w:rPr>
          <w:szCs w:val="24"/>
        </w:rPr>
        <w:t>Riverside</w:t>
      </w:r>
      <w:r w:rsidR="00BF54E6">
        <w:rPr>
          <w:szCs w:val="24"/>
        </w:rPr>
        <w:t>/</w:t>
      </w:r>
      <w:r w:rsidR="00BF54E6" w:rsidRPr="00053FDB">
        <w:rPr>
          <w:szCs w:val="24"/>
        </w:rPr>
        <w:t xml:space="preserve">Orange County </w:t>
      </w:r>
      <w:r w:rsidR="00BF54E6">
        <w:rPr>
          <w:szCs w:val="24"/>
        </w:rPr>
        <w:t>(LRO) metropolitan statistical area (MSA)</w:t>
      </w:r>
      <w:r w:rsidR="0084544E">
        <w:rPr>
          <w:szCs w:val="24"/>
        </w:rPr>
        <w:t xml:space="preserve">. Similarly, the percentage of households that are couple households (without children) is about 29% in the sample, compared to 24% in the 2000 </w:t>
      </w:r>
      <w:r w:rsidR="00BF54E6">
        <w:rPr>
          <w:szCs w:val="24"/>
        </w:rPr>
        <w:t>C</w:t>
      </w:r>
      <w:r w:rsidR="0084544E">
        <w:rPr>
          <w:szCs w:val="24"/>
        </w:rPr>
        <w:t>ensus data</w:t>
      </w:r>
      <w:r w:rsidR="00E173FD">
        <w:rPr>
          <w:szCs w:val="24"/>
        </w:rPr>
        <w:t xml:space="preserve"> (in the rest of this paper, a child will be defined as an individual </w:t>
      </w:r>
      <w:r w:rsidR="00BF54E6">
        <w:rPr>
          <w:szCs w:val="24"/>
        </w:rPr>
        <w:t xml:space="preserve">of age 15 years or younger, </w:t>
      </w:r>
      <w:r w:rsidR="00E173FD">
        <w:rPr>
          <w:szCs w:val="24"/>
        </w:rPr>
        <w:t xml:space="preserve">who is a son or daughter of </w:t>
      </w:r>
      <w:r w:rsidR="00BF54E6">
        <w:rPr>
          <w:szCs w:val="24"/>
        </w:rPr>
        <w:t xml:space="preserve">an </w:t>
      </w:r>
      <w:r w:rsidR="00E173FD">
        <w:rPr>
          <w:szCs w:val="24"/>
        </w:rPr>
        <w:t>adult in</w:t>
      </w:r>
      <w:r w:rsidR="00BF54E6">
        <w:rPr>
          <w:szCs w:val="24"/>
        </w:rPr>
        <w:t xml:space="preserve"> the</w:t>
      </w:r>
      <w:r w:rsidR="00E173FD">
        <w:rPr>
          <w:szCs w:val="24"/>
        </w:rPr>
        <w:t xml:space="preserve"> household)</w:t>
      </w:r>
      <w:r w:rsidR="0084544E">
        <w:rPr>
          <w:szCs w:val="24"/>
        </w:rPr>
        <w:t xml:space="preserve">. On the other hand, </w:t>
      </w:r>
      <w:r w:rsidR="00E173FD">
        <w:rPr>
          <w:szCs w:val="24"/>
        </w:rPr>
        <w:t xml:space="preserve">a little over </w:t>
      </w:r>
      <w:r w:rsidR="0084544E">
        <w:rPr>
          <w:szCs w:val="24"/>
        </w:rPr>
        <w:t xml:space="preserve">3% of the sample corresponds to single-parent households, which is an underestimate relative to the percentage of single-parent households as reported in the 2000 Census. The remaining households are categorized as “other” households and mainly correspond to nuclear family households (representing a heterosexual union with one or more children 15 years or younger in the household). Overall, however, the sample is not unreasonable in terms of representing the population household structure in the LRO MSA. </w:t>
      </w:r>
      <w:r w:rsidR="00E173FD">
        <w:rPr>
          <w:szCs w:val="24"/>
        </w:rPr>
        <w:t xml:space="preserve">The table also shows the distribution of household income in the sample. </w:t>
      </w:r>
      <w:r w:rsidR="00053FDB">
        <w:rPr>
          <w:szCs w:val="24"/>
        </w:rPr>
        <w:t>Nearly 50% of the household</w:t>
      </w:r>
      <w:r w:rsidR="00165FDA">
        <w:rPr>
          <w:szCs w:val="24"/>
        </w:rPr>
        <w:t>s</w:t>
      </w:r>
      <w:r w:rsidR="00053FDB">
        <w:rPr>
          <w:szCs w:val="24"/>
        </w:rPr>
        <w:t xml:space="preserve"> in the sample </w:t>
      </w:r>
      <w:r w:rsidR="00165FDA">
        <w:rPr>
          <w:szCs w:val="24"/>
        </w:rPr>
        <w:t>ha</w:t>
      </w:r>
      <w:r w:rsidR="00E173FD">
        <w:rPr>
          <w:szCs w:val="24"/>
        </w:rPr>
        <w:t>s</w:t>
      </w:r>
      <w:r w:rsidR="00165FDA">
        <w:rPr>
          <w:szCs w:val="24"/>
        </w:rPr>
        <w:t xml:space="preserve"> </w:t>
      </w:r>
      <w:r w:rsidR="00053FDB">
        <w:rPr>
          <w:szCs w:val="24"/>
        </w:rPr>
        <w:t>an income lower than $50,000</w:t>
      </w:r>
      <w:r w:rsidR="00165FDA">
        <w:rPr>
          <w:szCs w:val="24"/>
        </w:rPr>
        <w:t>,</w:t>
      </w:r>
      <w:r w:rsidR="00053FDB">
        <w:rPr>
          <w:szCs w:val="24"/>
        </w:rPr>
        <w:t xml:space="preserve"> </w:t>
      </w:r>
      <w:r w:rsidR="00165FDA">
        <w:rPr>
          <w:szCs w:val="24"/>
        </w:rPr>
        <w:t>which</w:t>
      </w:r>
      <w:r w:rsidR="00053FDB">
        <w:rPr>
          <w:szCs w:val="24"/>
        </w:rPr>
        <w:t xml:space="preserve"> is close to the percentage of household</w:t>
      </w:r>
      <w:r w:rsidR="00165FDA">
        <w:rPr>
          <w:szCs w:val="24"/>
        </w:rPr>
        <w:t>s</w:t>
      </w:r>
      <w:r w:rsidR="00053FDB">
        <w:rPr>
          <w:szCs w:val="24"/>
        </w:rPr>
        <w:t xml:space="preserve"> in </w:t>
      </w:r>
      <w:r w:rsidR="00165FDA">
        <w:rPr>
          <w:szCs w:val="24"/>
        </w:rPr>
        <w:t>that</w:t>
      </w:r>
      <w:r w:rsidR="00053FDB">
        <w:rPr>
          <w:szCs w:val="24"/>
        </w:rPr>
        <w:t xml:space="preserve"> income range in the NHTS 2001 data for </w:t>
      </w:r>
      <w:r w:rsidR="00FE4A6D">
        <w:rPr>
          <w:szCs w:val="24"/>
        </w:rPr>
        <w:t>LRO MSA</w:t>
      </w:r>
      <w:r w:rsidR="00053FDB">
        <w:rPr>
          <w:szCs w:val="24"/>
        </w:rPr>
        <w:t xml:space="preserve">. </w:t>
      </w:r>
      <w:r w:rsidR="00E173FD">
        <w:rPr>
          <w:szCs w:val="24"/>
        </w:rPr>
        <w:t xml:space="preserve">The mean household income in the sample </w:t>
      </w:r>
      <w:r w:rsidR="00E173FD" w:rsidRPr="00412A64">
        <w:rPr>
          <w:szCs w:val="24"/>
        </w:rPr>
        <w:t>is $</w:t>
      </w:r>
      <w:r w:rsidR="00412A64" w:rsidRPr="00234C98">
        <w:rPr>
          <w:szCs w:val="24"/>
        </w:rPr>
        <w:t>62,000</w:t>
      </w:r>
      <w:r w:rsidR="00060CFB">
        <w:rPr>
          <w:szCs w:val="24"/>
        </w:rPr>
        <w:t>.</w:t>
      </w:r>
      <w:r w:rsidR="00E173FD" w:rsidRPr="00234C98">
        <w:rPr>
          <w:szCs w:val="24"/>
        </w:rPr>
        <w:t xml:space="preserve"> </w:t>
      </w:r>
    </w:p>
    <w:p w:rsidR="004B5F3F" w:rsidRDefault="00687169" w:rsidP="000176C1">
      <w:pPr>
        <w:autoSpaceDE w:val="0"/>
        <w:autoSpaceDN w:val="0"/>
        <w:adjustRightInd w:val="0"/>
        <w:spacing w:line="360" w:lineRule="auto"/>
        <w:ind w:firstLine="720"/>
        <w:rPr>
          <w:szCs w:val="24"/>
        </w:rPr>
      </w:pPr>
      <w:r>
        <w:rPr>
          <w:szCs w:val="24"/>
        </w:rPr>
        <w:t xml:space="preserve">The descriptive statistics of other demographics, including household race and ethnicity, </w:t>
      </w:r>
      <w:r w:rsidR="0073708A">
        <w:rPr>
          <w:szCs w:val="24"/>
        </w:rPr>
        <w:t xml:space="preserve">housing type and </w:t>
      </w:r>
      <w:r w:rsidR="00A8171C">
        <w:rPr>
          <w:szCs w:val="24"/>
        </w:rPr>
        <w:t>tenure</w:t>
      </w:r>
      <w:r w:rsidR="0073708A">
        <w:rPr>
          <w:szCs w:val="24"/>
        </w:rPr>
        <w:t xml:space="preserve">, </w:t>
      </w:r>
      <w:r w:rsidR="00E173FD">
        <w:rPr>
          <w:szCs w:val="24"/>
        </w:rPr>
        <w:t xml:space="preserve">bicycle ownership, </w:t>
      </w:r>
      <w:r>
        <w:rPr>
          <w:szCs w:val="24"/>
        </w:rPr>
        <w:t>household size</w:t>
      </w:r>
      <w:r w:rsidR="00E173FD">
        <w:rPr>
          <w:szCs w:val="24"/>
        </w:rPr>
        <w:t>-related attributes (</w:t>
      </w:r>
      <w:r w:rsidR="00DD3DD1">
        <w:rPr>
          <w:szCs w:val="24"/>
        </w:rPr>
        <w:t>number of children</w:t>
      </w:r>
      <w:r w:rsidR="0073708A">
        <w:rPr>
          <w:szCs w:val="24"/>
        </w:rPr>
        <w:t xml:space="preserve">, number of </w:t>
      </w:r>
      <w:r>
        <w:rPr>
          <w:szCs w:val="24"/>
        </w:rPr>
        <w:t>adults</w:t>
      </w:r>
      <w:r w:rsidR="0073708A">
        <w:rPr>
          <w:szCs w:val="24"/>
        </w:rPr>
        <w:t>, and number of workers</w:t>
      </w:r>
      <w:r w:rsidR="00DD3DD1">
        <w:rPr>
          <w:szCs w:val="24"/>
        </w:rPr>
        <w:t>)</w:t>
      </w:r>
      <w:r>
        <w:rPr>
          <w:szCs w:val="24"/>
        </w:rPr>
        <w:t xml:space="preserve">, </w:t>
      </w:r>
      <w:r w:rsidR="0073708A">
        <w:rPr>
          <w:szCs w:val="24"/>
        </w:rPr>
        <w:t xml:space="preserve">and </w:t>
      </w:r>
      <w:r w:rsidR="00C648BA">
        <w:rPr>
          <w:szCs w:val="24"/>
        </w:rPr>
        <w:t>other household attributes (</w:t>
      </w:r>
      <w:r w:rsidR="00DD3DD1">
        <w:rPr>
          <w:szCs w:val="24"/>
        </w:rPr>
        <w:t xml:space="preserve">number of motorized </w:t>
      </w:r>
      <w:r w:rsidR="0073708A">
        <w:rPr>
          <w:szCs w:val="24"/>
        </w:rPr>
        <w:t xml:space="preserve">vehicles </w:t>
      </w:r>
      <w:r w:rsidR="00C648BA">
        <w:rPr>
          <w:szCs w:val="24"/>
        </w:rPr>
        <w:t xml:space="preserve">and accessibility measures) </w:t>
      </w:r>
      <w:r w:rsidR="004B5F3F">
        <w:rPr>
          <w:szCs w:val="24"/>
        </w:rPr>
        <w:t>are also pr</w:t>
      </w:r>
      <w:r w:rsidR="0073708A">
        <w:rPr>
          <w:szCs w:val="24"/>
        </w:rPr>
        <w:t>ovided in Table 3, and indicate</w:t>
      </w:r>
      <w:r w:rsidR="004B5F3F">
        <w:rPr>
          <w:szCs w:val="24"/>
        </w:rPr>
        <w:t xml:space="preserve"> the diverse and high vehicle-owning nature of households in the LRO MSA. </w:t>
      </w:r>
    </w:p>
    <w:p w:rsidR="00C60BE5" w:rsidRDefault="0027131B" w:rsidP="005E42C7">
      <w:pPr>
        <w:spacing w:line="360" w:lineRule="auto"/>
        <w:ind w:firstLine="720"/>
        <w:rPr>
          <w:bCs/>
          <w:szCs w:val="24"/>
        </w:rPr>
      </w:pPr>
      <w:r>
        <w:rPr>
          <w:bCs/>
          <w:szCs w:val="24"/>
        </w:rPr>
        <w:t xml:space="preserve">The bottom panel of Table 3 provides </w:t>
      </w:r>
      <w:r w:rsidR="00C60BE5">
        <w:rPr>
          <w:bCs/>
          <w:szCs w:val="24"/>
        </w:rPr>
        <w:t xml:space="preserve">the descriptive statistics of household-level activity participation decisions </w:t>
      </w:r>
      <w:r>
        <w:rPr>
          <w:bCs/>
          <w:szCs w:val="24"/>
        </w:rPr>
        <w:t xml:space="preserve">(the dependent variables) </w:t>
      </w:r>
      <w:r w:rsidR="00C60BE5">
        <w:rPr>
          <w:bCs/>
          <w:szCs w:val="24"/>
        </w:rPr>
        <w:t xml:space="preserve">in the final estimation dataset, including the (1) </w:t>
      </w:r>
      <w:r>
        <w:rPr>
          <w:bCs/>
          <w:szCs w:val="24"/>
        </w:rPr>
        <w:t xml:space="preserve">number and </w:t>
      </w:r>
      <w:r w:rsidR="00C60BE5">
        <w:rPr>
          <w:bCs/>
          <w:szCs w:val="24"/>
        </w:rPr>
        <w:t xml:space="preserve">percentage of households </w:t>
      </w:r>
      <w:r>
        <w:rPr>
          <w:bCs/>
          <w:szCs w:val="24"/>
        </w:rPr>
        <w:t xml:space="preserve">who participate in each activity purpose during the survey weekday, (2) </w:t>
      </w:r>
      <w:r w:rsidR="00C60BE5">
        <w:rPr>
          <w:bCs/>
          <w:szCs w:val="24"/>
        </w:rPr>
        <w:t>the mean duration of daily time investment among households who participate in each act</w:t>
      </w:r>
      <w:r>
        <w:rPr>
          <w:bCs/>
          <w:szCs w:val="24"/>
        </w:rPr>
        <w:t>ivity purpose, (3) the mean number of daily episodes of participation in each activity purpose, conditional on participation in each activity purpose, and (4</w:t>
      </w:r>
      <w:r w:rsidR="00C60BE5">
        <w:rPr>
          <w:bCs/>
          <w:szCs w:val="24"/>
        </w:rPr>
        <w:t xml:space="preserve">) the percentage of households participating in each activity purpose who solely participate in that activity and who also participate in other activity purposes (the last two columns; the sum of these last two columns is 100% for each row). </w:t>
      </w:r>
    </w:p>
    <w:p w:rsidR="00060CFB" w:rsidRDefault="00C60BE5" w:rsidP="005E42C7">
      <w:pPr>
        <w:spacing w:line="360" w:lineRule="auto"/>
        <w:ind w:firstLine="720"/>
        <w:rPr>
          <w:bCs/>
          <w:szCs w:val="24"/>
        </w:rPr>
      </w:pPr>
      <w:r>
        <w:rPr>
          <w:bCs/>
          <w:szCs w:val="24"/>
        </w:rPr>
        <w:t xml:space="preserve">The descriptive statistics in the first numeric column </w:t>
      </w:r>
      <w:r w:rsidR="00C648BA">
        <w:rPr>
          <w:bCs/>
          <w:szCs w:val="24"/>
        </w:rPr>
        <w:t xml:space="preserve">in the bottom panel </w:t>
      </w:r>
      <w:r>
        <w:rPr>
          <w:bCs/>
          <w:szCs w:val="24"/>
        </w:rPr>
        <w:t xml:space="preserve">of Table </w:t>
      </w:r>
      <w:r w:rsidR="00FB2D2D">
        <w:rPr>
          <w:bCs/>
          <w:szCs w:val="24"/>
        </w:rPr>
        <w:t xml:space="preserve">3 </w:t>
      </w:r>
      <w:r>
        <w:rPr>
          <w:bCs/>
          <w:szCs w:val="24"/>
        </w:rPr>
        <w:t>reveal that households (</w:t>
      </w:r>
      <w:r>
        <w:rPr>
          <w:bCs/>
          <w:i/>
          <w:szCs w:val="24"/>
        </w:rPr>
        <w:t>i.e.</w:t>
      </w:r>
      <w:r>
        <w:rPr>
          <w:bCs/>
          <w:szCs w:val="24"/>
        </w:rPr>
        <w:t xml:space="preserve">, across all individuals in the household) are most unlikely during the weekday to participate in </w:t>
      </w:r>
      <w:r w:rsidR="0027131B">
        <w:rPr>
          <w:bCs/>
          <w:szCs w:val="24"/>
        </w:rPr>
        <w:t xml:space="preserve">recreational activities (such as entertainment and sports). However, more than half of all households participate in shopping, social, and personal business activities. </w:t>
      </w:r>
      <w:r>
        <w:rPr>
          <w:bCs/>
          <w:szCs w:val="24"/>
        </w:rPr>
        <w:t xml:space="preserve">The “mean duration of daily time investment among households who participate” column shows the high overall daily time investments of participating households in </w:t>
      </w:r>
      <w:r w:rsidR="00831A02">
        <w:rPr>
          <w:bCs/>
          <w:szCs w:val="24"/>
        </w:rPr>
        <w:t>social activities</w:t>
      </w:r>
      <w:r w:rsidR="00B671ED">
        <w:rPr>
          <w:bCs/>
          <w:szCs w:val="24"/>
        </w:rPr>
        <w:t xml:space="preserve"> (over four</w:t>
      </w:r>
      <w:r w:rsidR="001A11B6">
        <w:rPr>
          <w:bCs/>
          <w:szCs w:val="24"/>
        </w:rPr>
        <w:t xml:space="preserve"> hours)</w:t>
      </w:r>
      <w:r w:rsidR="00B671ED">
        <w:rPr>
          <w:bCs/>
          <w:szCs w:val="24"/>
        </w:rPr>
        <w:t xml:space="preserve"> and recreational activities (over six hours)</w:t>
      </w:r>
      <w:r w:rsidR="00831A02">
        <w:rPr>
          <w:bCs/>
          <w:szCs w:val="24"/>
        </w:rPr>
        <w:t xml:space="preserve">. </w:t>
      </w:r>
      <w:r w:rsidR="00B671ED">
        <w:rPr>
          <w:bCs/>
          <w:szCs w:val="24"/>
        </w:rPr>
        <w:t>These may seem quite high, but it should be noted that these time investments are across all individuals in a household. That is, these time durations refer to individual minutes of participation across all individuals in a household.</w:t>
      </w:r>
      <w:r w:rsidR="00B671ED">
        <w:rPr>
          <w:rStyle w:val="FootnoteReference"/>
          <w:bCs/>
          <w:szCs w:val="24"/>
        </w:rPr>
        <w:footnoteReference w:id="9"/>
      </w:r>
      <w:r w:rsidR="00B671ED">
        <w:rPr>
          <w:bCs/>
          <w:szCs w:val="24"/>
        </w:rPr>
        <w:t xml:space="preserve"> </w:t>
      </w:r>
    </w:p>
    <w:p w:rsidR="00C60BE5" w:rsidRDefault="00060CFB" w:rsidP="005E42C7">
      <w:pPr>
        <w:spacing w:line="360" w:lineRule="auto"/>
        <w:ind w:firstLine="720"/>
        <w:rPr>
          <w:szCs w:val="24"/>
        </w:rPr>
      </w:pPr>
      <w:r>
        <w:rPr>
          <w:bCs/>
          <w:szCs w:val="24"/>
        </w:rPr>
        <w:t>An</w:t>
      </w:r>
      <w:r w:rsidR="00B270DB">
        <w:rPr>
          <w:bCs/>
          <w:szCs w:val="24"/>
        </w:rPr>
        <w:t xml:space="preserve"> interesting observation from the duration statistics in Table </w:t>
      </w:r>
      <w:r w:rsidR="00FB2D2D">
        <w:rPr>
          <w:bCs/>
          <w:szCs w:val="24"/>
        </w:rPr>
        <w:t xml:space="preserve">3 </w:t>
      </w:r>
      <w:r w:rsidR="00B270DB">
        <w:rPr>
          <w:bCs/>
          <w:szCs w:val="24"/>
        </w:rPr>
        <w:t>is that, while recreation activity is the least participated in, on average, it receives the highest time investment from participating households relative to other activity purposes. This suggests that there is much less satiation (or drop off in marginal valuation) in recreation activity than in o</w:t>
      </w:r>
      <w:r w:rsidR="007F7EDD">
        <w:rPr>
          <w:bCs/>
          <w:szCs w:val="24"/>
        </w:rPr>
        <w:t xml:space="preserve">ther activity purposes, which is not surprising given the nature of recreation and other activity purposes. </w:t>
      </w:r>
      <w:r w:rsidR="00831A02">
        <w:rPr>
          <w:bCs/>
          <w:szCs w:val="24"/>
        </w:rPr>
        <w:t>The purpose</w:t>
      </w:r>
      <w:r w:rsidR="00C60BE5">
        <w:rPr>
          <w:bCs/>
          <w:szCs w:val="24"/>
        </w:rPr>
        <w:t xml:space="preserve"> with the least time in</w:t>
      </w:r>
      <w:r w:rsidR="001A11B6">
        <w:rPr>
          <w:bCs/>
          <w:szCs w:val="24"/>
        </w:rPr>
        <w:t xml:space="preserve">vestment is the shopping purpose, with </w:t>
      </w:r>
      <w:r w:rsidR="00C60BE5">
        <w:rPr>
          <w:bCs/>
          <w:szCs w:val="24"/>
        </w:rPr>
        <w:t>a me</w:t>
      </w:r>
      <w:r w:rsidR="007F7EDD">
        <w:rPr>
          <w:bCs/>
          <w:szCs w:val="24"/>
        </w:rPr>
        <w:t>an duration of about 100 minutes</w:t>
      </w:r>
      <w:r w:rsidR="00C60BE5">
        <w:rPr>
          <w:bCs/>
          <w:szCs w:val="24"/>
        </w:rPr>
        <w:t xml:space="preserve">. Also interesting to note is the </w:t>
      </w:r>
      <w:r w:rsidR="001A11B6">
        <w:rPr>
          <w:bCs/>
          <w:szCs w:val="24"/>
        </w:rPr>
        <w:t>low</w:t>
      </w:r>
      <w:r w:rsidR="007F7EDD">
        <w:rPr>
          <w:bCs/>
          <w:szCs w:val="24"/>
        </w:rPr>
        <w:t>er</w:t>
      </w:r>
      <w:r w:rsidR="001A11B6">
        <w:rPr>
          <w:bCs/>
          <w:szCs w:val="24"/>
        </w:rPr>
        <w:t xml:space="preserve"> mean number of recreation episodes relative to other types of episodes. Overall, households participate the least in recreational activity, and even if they participate in recreational activity, </w:t>
      </w:r>
      <w:r w:rsidR="00705B08">
        <w:rPr>
          <w:bCs/>
          <w:szCs w:val="24"/>
        </w:rPr>
        <w:t>do so in very few episodes. However, once a participation decision has been made in recreational activity, the time duration</w:t>
      </w:r>
      <w:r w:rsidR="007F7EDD">
        <w:rPr>
          <w:bCs/>
          <w:szCs w:val="24"/>
        </w:rPr>
        <w:t xml:space="preserve"> is high</w:t>
      </w:r>
      <w:r w:rsidR="00705B08">
        <w:rPr>
          <w:bCs/>
          <w:szCs w:val="24"/>
        </w:rPr>
        <w:t xml:space="preserve">. On the other hand, while daily participation in shopping </w:t>
      </w:r>
      <w:r w:rsidR="008E1EBD">
        <w:rPr>
          <w:bCs/>
          <w:szCs w:val="24"/>
        </w:rPr>
        <w:t xml:space="preserve">and personal </w:t>
      </w:r>
      <w:r w:rsidR="00705B08">
        <w:rPr>
          <w:bCs/>
          <w:szCs w:val="24"/>
        </w:rPr>
        <w:t xml:space="preserve">activity is </w:t>
      </w:r>
      <w:r w:rsidR="007F7EDD">
        <w:rPr>
          <w:bCs/>
          <w:szCs w:val="24"/>
        </w:rPr>
        <w:t xml:space="preserve">quite </w:t>
      </w:r>
      <w:r w:rsidR="00705B08">
        <w:rPr>
          <w:bCs/>
          <w:szCs w:val="24"/>
        </w:rPr>
        <w:t>high</w:t>
      </w:r>
      <w:r w:rsidR="007F7EDD">
        <w:rPr>
          <w:bCs/>
          <w:szCs w:val="24"/>
        </w:rPr>
        <w:t xml:space="preserve"> (and at about the sa</w:t>
      </w:r>
      <w:r w:rsidR="008E1EBD">
        <w:rPr>
          <w:bCs/>
          <w:szCs w:val="24"/>
        </w:rPr>
        <w:t xml:space="preserve">me level as social </w:t>
      </w:r>
      <w:r w:rsidR="007F7EDD">
        <w:rPr>
          <w:bCs/>
          <w:szCs w:val="24"/>
        </w:rPr>
        <w:t xml:space="preserve">activities), the time duration </w:t>
      </w:r>
      <w:r w:rsidR="008E1EBD">
        <w:rPr>
          <w:bCs/>
          <w:szCs w:val="24"/>
        </w:rPr>
        <w:t>in these</w:t>
      </w:r>
      <w:r w:rsidR="007F7EDD">
        <w:rPr>
          <w:bCs/>
          <w:szCs w:val="24"/>
        </w:rPr>
        <w:t xml:space="preserve"> </w:t>
      </w:r>
      <w:r w:rsidR="008E1EBD">
        <w:rPr>
          <w:bCs/>
          <w:szCs w:val="24"/>
        </w:rPr>
        <w:t xml:space="preserve">two activities </w:t>
      </w:r>
      <w:r w:rsidR="007F7EDD">
        <w:rPr>
          <w:bCs/>
          <w:szCs w:val="24"/>
        </w:rPr>
        <w:t>among participating households is much lower</w:t>
      </w:r>
      <w:r w:rsidR="008E1EBD">
        <w:rPr>
          <w:bCs/>
          <w:szCs w:val="24"/>
        </w:rPr>
        <w:t xml:space="preserve"> (and the satiation is much higher) than in the more discretionary asocial and recreation activities</w:t>
      </w:r>
      <w:r w:rsidR="007F7EDD">
        <w:rPr>
          <w:bCs/>
          <w:szCs w:val="24"/>
        </w:rPr>
        <w:t xml:space="preserve">. </w:t>
      </w:r>
      <w:r w:rsidR="008E1EBD">
        <w:rPr>
          <w:bCs/>
          <w:szCs w:val="24"/>
        </w:rPr>
        <w:t xml:space="preserve">At the same time, once a participation decision has been made, households make more episodes of personal business than shopping. </w:t>
      </w:r>
    </w:p>
    <w:p w:rsidR="00C60BE5" w:rsidRDefault="00C60BE5" w:rsidP="005E42C7">
      <w:pPr>
        <w:autoSpaceDE w:val="0"/>
        <w:autoSpaceDN w:val="0"/>
        <w:adjustRightInd w:val="0"/>
        <w:spacing w:line="360" w:lineRule="auto"/>
        <w:ind w:firstLine="720"/>
        <w:rPr>
          <w:szCs w:val="24"/>
        </w:rPr>
      </w:pPr>
      <w:r>
        <w:rPr>
          <w:szCs w:val="24"/>
        </w:rPr>
        <w:t xml:space="preserve">The final two columns in Table </w:t>
      </w:r>
      <w:r w:rsidR="00FB2D2D">
        <w:rPr>
          <w:szCs w:val="24"/>
        </w:rPr>
        <w:t xml:space="preserve">3 </w:t>
      </w:r>
      <w:r>
        <w:rPr>
          <w:szCs w:val="24"/>
        </w:rPr>
        <w:t>indicate the split between single activity purpose participation (</w:t>
      </w:r>
      <w:r>
        <w:rPr>
          <w:i/>
          <w:szCs w:val="24"/>
        </w:rPr>
        <w:t>i.e.</w:t>
      </w:r>
      <w:r>
        <w:rPr>
          <w:szCs w:val="24"/>
        </w:rPr>
        <w:t>, household participation in only one activity purpose category) and multiple activity purpose participation (</w:t>
      </w:r>
      <w:r>
        <w:rPr>
          <w:i/>
          <w:szCs w:val="24"/>
        </w:rPr>
        <w:t>i.e.</w:t>
      </w:r>
      <w:r>
        <w:rPr>
          <w:szCs w:val="24"/>
        </w:rPr>
        <w:t>, household participation in multiple activity purpose categories) for each activity</w:t>
      </w:r>
      <w:r w:rsidR="008E1EBD">
        <w:rPr>
          <w:szCs w:val="24"/>
        </w:rPr>
        <w:t xml:space="preserve"> purpose. Thus, for instance, 20.4</w:t>
      </w:r>
      <w:r>
        <w:rPr>
          <w:szCs w:val="24"/>
        </w:rPr>
        <w:t>% of households who participate in shopping activity during the course of the day participate only in this activ</w:t>
      </w:r>
      <w:r w:rsidR="00276BC1">
        <w:rPr>
          <w:szCs w:val="24"/>
        </w:rPr>
        <w:t>ity during the weekday, while 79.6</w:t>
      </w:r>
      <w:r>
        <w:rPr>
          <w:szCs w:val="24"/>
        </w:rPr>
        <w:t xml:space="preserve">% of households who participate in shopping activity also participate in other activity purposes (note that these participations refer to the participations across all individuals in the household). </w:t>
      </w:r>
      <w:r w:rsidR="00276BC1">
        <w:rPr>
          <w:szCs w:val="24"/>
        </w:rPr>
        <w:t xml:space="preserve">In general, about four-fifths of households who participate in any activity purpose also participate in at least one additional activity purpose during the course of the day. </w:t>
      </w:r>
      <w:r>
        <w:rPr>
          <w:szCs w:val="24"/>
        </w:rPr>
        <w:t xml:space="preserve">Clearly, this indicates the variety of activity purposes in which </w:t>
      </w:r>
      <w:r w:rsidR="00276BC1">
        <w:rPr>
          <w:szCs w:val="24"/>
        </w:rPr>
        <w:t>individuals in a household</w:t>
      </w:r>
      <w:r>
        <w:rPr>
          <w:szCs w:val="24"/>
        </w:rPr>
        <w:t xml:space="preserve"> participate over the course of a weekday, and </w:t>
      </w:r>
      <w:r w:rsidR="00276BC1">
        <w:rPr>
          <w:szCs w:val="24"/>
        </w:rPr>
        <w:t xml:space="preserve">reinforces the use of the multiple discrete-continuous </w:t>
      </w:r>
      <w:r>
        <w:rPr>
          <w:szCs w:val="24"/>
        </w:rPr>
        <w:t>model for modeling household-level activity participation.</w:t>
      </w:r>
    </w:p>
    <w:p w:rsidR="004B660D" w:rsidRPr="0060568E" w:rsidRDefault="004B660D" w:rsidP="00284E24"/>
    <w:p w:rsidR="00351838" w:rsidRDefault="004300EC" w:rsidP="004B660D">
      <w:pPr>
        <w:autoSpaceDE w:val="0"/>
        <w:autoSpaceDN w:val="0"/>
        <w:adjustRightInd w:val="0"/>
        <w:spacing w:line="360" w:lineRule="auto"/>
        <w:rPr>
          <w:b/>
          <w:szCs w:val="24"/>
        </w:rPr>
      </w:pPr>
      <w:r>
        <w:rPr>
          <w:b/>
          <w:szCs w:val="24"/>
        </w:rPr>
        <w:t>5</w:t>
      </w:r>
      <w:r w:rsidR="00351838">
        <w:rPr>
          <w:b/>
          <w:szCs w:val="24"/>
        </w:rPr>
        <w:t>.</w:t>
      </w:r>
      <w:r w:rsidR="00356A0D">
        <w:rPr>
          <w:b/>
          <w:szCs w:val="24"/>
        </w:rPr>
        <w:t>5</w:t>
      </w:r>
      <w:r w:rsidR="00351838">
        <w:rPr>
          <w:b/>
          <w:szCs w:val="24"/>
        </w:rPr>
        <w:t xml:space="preserve"> Estimation Results</w:t>
      </w:r>
    </w:p>
    <w:p w:rsidR="00351838" w:rsidRPr="008578C8" w:rsidRDefault="00C82189" w:rsidP="004B660D">
      <w:pPr>
        <w:autoSpaceDE w:val="0"/>
        <w:autoSpaceDN w:val="0"/>
        <w:adjustRightInd w:val="0"/>
        <w:spacing w:line="360" w:lineRule="auto"/>
        <w:rPr>
          <w:b/>
          <w:i/>
          <w:szCs w:val="24"/>
        </w:rPr>
      </w:pPr>
      <w:r>
        <w:rPr>
          <w:b/>
          <w:i/>
          <w:szCs w:val="24"/>
        </w:rPr>
        <w:t>5</w:t>
      </w:r>
      <w:r w:rsidR="00351838" w:rsidRPr="008578C8">
        <w:rPr>
          <w:b/>
          <w:i/>
          <w:szCs w:val="24"/>
        </w:rPr>
        <w:t>.</w:t>
      </w:r>
      <w:r w:rsidR="00356A0D">
        <w:rPr>
          <w:b/>
          <w:i/>
          <w:szCs w:val="24"/>
        </w:rPr>
        <w:t>5</w:t>
      </w:r>
      <w:r w:rsidR="00351838" w:rsidRPr="008578C8">
        <w:rPr>
          <w:b/>
          <w:i/>
          <w:szCs w:val="24"/>
        </w:rPr>
        <w:t xml:space="preserve">.1 Variable </w:t>
      </w:r>
      <w:r w:rsidR="00356A0D">
        <w:rPr>
          <w:b/>
          <w:i/>
          <w:szCs w:val="24"/>
        </w:rPr>
        <w:t>S</w:t>
      </w:r>
      <w:r w:rsidR="00351838" w:rsidRPr="008578C8">
        <w:rPr>
          <w:b/>
          <w:i/>
          <w:szCs w:val="24"/>
        </w:rPr>
        <w:t>pecification</w:t>
      </w:r>
      <w:r w:rsidR="00D56EED">
        <w:rPr>
          <w:b/>
          <w:i/>
          <w:szCs w:val="24"/>
        </w:rPr>
        <w:t xml:space="preserve"> and Effects Interpretation</w:t>
      </w:r>
    </w:p>
    <w:p w:rsidR="00A45341" w:rsidRDefault="009D3F6A" w:rsidP="004B660D">
      <w:pPr>
        <w:autoSpaceDE w:val="0"/>
        <w:autoSpaceDN w:val="0"/>
        <w:adjustRightInd w:val="0"/>
        <w:spacing w:line="360" w:lineRule="auto"/>
        <w:rPr>
          <w:szCs w:val="24"/>
        </w:rPr>
      </w:pPr>
      <w:r w:rsidRPr="008578C8">
        <w:rPr>
          <w:szCs w:val="24"/>
        </w:rPr>
        <w:t>The selection of variables included in</w:t>
      </w:r>
      <w:r w:rsidR="003F6050">
        <w:rPr>
          <w:szCs w:val="24"/>
        </w:rPr>
        <w:t xml:space="preserve"> the</w:t>
      </w:r>
      <w:r w:rsidRPr="008578C8">
        <w:rPr>
          <w:szCs w:val="24"/>
        </w:rPr>
        <w:t xml:space="preserve"> </w:t>
      </w:r>
      <w:r>
        <w:rPr>
          <w:szCs w:val="24"/>
        </w:rPr>
        <w:t xml:space="preserve">final estimation results </w:t>
      </w:r>
      <w:r w:rsidR="00B35608">
        <w:rPr>
          <w:szCs w:val="24"/>
        </w:rPr>
        <w:t>is</w:t>
      </w:r>
      <w:r>
        <w:rPr>
          <w:szCs w:val="24"/>
        </w:rPr>
        <w:t xml:space="preserve"> based on previous research, intuitiveness</w:t>
      </w:r>
      <w:r w:rsidR="003F6050">
        <w:rPr>
          <w:szCs w:val="24"/>
        </w:rPr>
        <w:t>,</w:t>
      </w:r>
      <w:r>
        <w:rPr>
          <w:szCs w:val="24"/>
        </w:rPr>
        <w:t xml:space="preserve"> and parsimony considerations. For </w:t>
      </w:r>
      <w:r w:rsidR="00B35608">
        <w:rPr>
          <w:szCs w:val="24"/>
        </w:rPr>
        <w:t>continuous</w:t>
      </w:r>
      <w:r>
        <w:rPr>
          <w:szCs w:val="24"/>
        </w:rPr>
        <w:t xml:space="preserve"> variables</w:t>
      </w:r>
      <w:r w:rsidR="00B35608">
        <w:rPr>
          <w:szCs w:val="24"/>
        </w:rPr>
        <w:t xml:space="preserve"> (such as household income) and ordinal variables (such as number of </w:t>
      </w:r>
      <w:r w:rsidR="00060CFB">
        <w:rPr>
          <w:szCs w:val="24"/>
        </w:rPr>
        <w:t>workers)</w:t>
      </w:r>
      <w:r w:rsidR="00823DA6">
        <w:rPr>
          <w:szCs w:val="24"/>
        </w:rPr>
        <w:t>,</w:t>
      </w:r>
      <w:r w:rsidR="00B35608">
        <w:rPr>
          <w:szCs w:val="24"/>
        </w:rPr>
        <w:t xml:space="preserve"> several</w:t>
      </w:r>
      <w:r>
        <w:rPr>
          <w:szCs w:val="24"/>
        </w:rPr>
        <w:t xml:space="preserve"> different functional forms </w:t>
      </w:r>
      <w:r w:rsidR="00B35608">
        <w:rPr>
          <w:szCs w:val="24"/>
        </w:rPr>
        <w:t>such as</w:t>
      </w:r>
      <w:r>
        <w:rPr>
          <w:szCs w:val="24"/>
        </w:rPr>
        <w:t xml:space="preserve"> </w:t>
      </w:r>
      <w:r w:rsidR="00060CFB">
        <w:rPr>
          <w:szCs w:val="24"/>
        </w:rPr>
        <w:t xml:space="preserve">a </w:t>
      </w:r>
      <w:r>
        <w:rPr>
          <w:szCs w:val="24"/>
        </w:rPr>
        <w:t xml:space="preserve">linear specification </w:t>
      </w:r>
      <w:r w:rsidR="00C648BA">
        <w:rPr>
          <w:szCs w:val="24"/>
        </w:rPr>
        <w:t xml:space="preserve">form </w:t>
      </w:r>
      <w:r>
        <w:rPr>
          <w:szCs w:val="24"/>
        </w:rPr>
        <w:t xml:space="preserve">and </w:t>
      </w:r>
      <w:r w:rsidR="00C648BA">
        <w:rPr>
          <w:szCs w:val="24"/>
        </w:rPr>
        <w:t>a dummy variable characterization</w:t>
      </w:r>
      <w:r>
        <w:rPr>
          <w:szCs w:val="24"/>
        </w:rPr>
        <w:t xml:space="preserve"> were considered. Each variable was considered </w:t>
      </w:r>
      <w:r w:rsidR="00060CFB">
        <w:rPr>
          <w:szCs w:val="24"/>
        </w:rPr>
        <w:t>in</w:t>
      </w:r>
      <w:r>
        <w:rPr>
          <w:szCs w:val="24"/>
        </w:rPr>
        <w:t xml:space="preserve"> both the MDCP utility specification and </w:t>
      </w:r>
      <w:r w:rsidR="00060CFB">
        <w:rPr>
          <w:szCs w:val="24"/>
        </w:rPr>
        <w:t>in</w:t>
      </w:r>
      <w:r>
        <w:rPr>
          <w:szCs w:val="24"/>
        </w:rPr>
        <w:t xml:space="preserve"> the count model threshold specification. If the coefficients of a variable </w:t>
      </w:r>
      <w:r w:rsidR="00823DA6">
        <w:rPr>
          <w:szCs w:val="24"/>
        </w:rPr>
        <w:t>in</w:t>
      </w:r>
      <w:r>
        <w:rPr>
          <w:szCs w:val="24"/>
        </w:rPr>
        <w:t xml:space="preserve"> </w:t>
      </w:r>
      <w:r w:rsidR="00060CFB">
        <w:rPr>
          <w:szCs w:val="24"/>
        </w:rPr>
        <w:t xml:space="preserve">the baseline utilities of </w:t>
      </w:r>
      <w:r>
        <w:rPr>
          <w:szCs w:val="24"/>
        </w:rPr>
        <w:t xml:space="preserve">two different MDCP </w:t>
      </w:r>
      <w:r w:rsidR="00B71AD7">
        <w:rPr>
          <w:szCs w:val="24"/>
        </w:rPr>
        <w:t>alternatives</w:t>
      </w:r>
      <w:r>
        <w:rPr>
          <w:szCs w:val="24"/>
        </w:rPr>
        <w:t xml:space="preserve"> were not significantly different</w:t>
      </w:r>
      <w:r w:rsidR="00B71AD7">
        <w:rPr>
          <w:szCs w:val="24"/>
        </w:rPr>
        <w:t>,</w:t>
      </w:r>
      <w:r>
        <w:rPr>
          <w:szCs w:val="24"/>
        </w:rPr>
        <w:t xml:space="preserve"> they were combined. </w:t>
      </w:r>
      <w:r w:rsidR="00974056">
        <w:rPr>
          <w:szCs w:val="24"/>
        </w:rPr>
        <w:t xml:space="preserve">Also, we tested </w:t>
      </w:r>
      <w:r w:rsidR="00F519BD">
        <w:rPr>
          <w:szCs w:val="24"/>
        </w:rPr>
        <w:t xml:space="preserve">for different numbers of flexibility terms in the MC model to accommodate </w:t>
      </w:r>
      <w:r w:rsidR="00F519BD" w:rsidRPr="00456CEF">
        <w:rPr>
          <w:szCs w:val="24"/>
        </w:rPr>
        <w:t xml:space="preserve">high or low probability masses </w:t>
      </w:r>
      <w:r w:rsidR="00C648BA">
        <w:rPr>
          <w:szCs w:val="24"/>
        </w:rPr>
        <w:t>(that cannot be explained by the underlying parameterized Poisson probabilities)</w:t>
      </w:r>
      <w:r w:rsidR="00C648BA" w:rsidRPr="00456CEF">
        <w:rPr>
          <w:szCs w:val="24"/>
        </w:rPr>
        <w:t xml:space="preserve"> </w:t>
      </w:r>
      <w:r w:rsidR="00F519BD" w:rsidRPr="00456CEF">
        <w:rPr>
          <w:szCs w:val="24"/>
        </w:rPr>
        <w:t>for specific count outcomes</w:t>
      </w:r>
      <w:r w:rsidR="00F519BD">
        <w:rPr>
          <w:szCs w:val="24"/>
        </w:rPr>
        <w:t xml:space="preserve">. But the only such flexibility terms that turned out to be significant were for the shopping and personal business purposes, and only for the count of one. That is, since the counts are observed only conditional on positive time investment in the MDCP model, there was a need only for “one-inflation” for the shopping and personal business. </w:t>
      </w:r>
    </w:p>
    <w:p w:rsidR="00060CFB" w:rsidRDefault="00D56EED" w:rsidP="007F62AF">
      <w:pPr>
        <w:spacing w:line="360" w:lineRule="auto"/>
        <w:ind w:firstLine="720"/>
        <w:rPr>
          <w:szCs w:val="24"/>
        </w:rPr>
      </w:pPr>
      <w:r>
        <w:t>In this paper, we provide the aggregate elasticity effects of variables on the overall duration of time investment in each activity purpose as well as the number of daily epi</w:t>
      </w:r>
      <w:r w:rsidR="00060CFB">
        <w:t>s</w:t>
      </w:r>
      <w:r>
        <w:t xml:space="preserve">odes of each activity purpose. These two dimensions include the participation component, since, by definition, non-participation implies zero durations and zero number of episodes. We focus on aggregate elasticity effects rather than the parameter estimation results because the sign and magnitude of coefficients do not directly provide any indication of the sign and magnitude of the effects of variables on the durations and episodes. This is because of two reasons. </w:t>
      </w:r>
      <w:r w:rsidRPr="00071032">
        <w:rPr>
          <w:u w:val="single"/>
        </w:rPr>
        <w:t>First</w:t>
      </w:r>
      <w:r>
        <w:t xml:space="preserve">, the MDCP model is a non-linear utility model with satiation effects, because of which a negative sign for a variable on the baseline utility for an activity purpose (compared to a base activity activity purpose) can still result in a positive effect on duration of time investment in that activity purpose (due to an increase in the variable) if (a) the coefficient on the variable in the baseline utility of some other activity purpose is more negative and that other activity purpose has a satiation effect that is at least as high as the activity purpose under consideration and/or (b) if the coefficient on the variable in the baseline utility of some other activity purpose is less negative but that activity purpose is associated with higher satiation effects. </w:t>
      </w:r>
      <w:r w:rsidRPr="00071032">
        <w:rPr>
          <w:u w:val="single"/>
        </w:rPr>
        <w:t>Second</w:t>
      </w:r>
      <w:r>
        <w:t xml:space="preserve">, we specify a general matrix for </w:t>
      </w:r>
      <w:r w:rsidRPr="00845901">
        <w:rPr>
          <w:position w:val="-10"/>
          <w:szCs w:val="24"/>
        </w:rPr>
        <w:object w:dxaOrig="320" w:dyaOrig="340">
          <v:shape id="_x0000_i1421" type="#_x0000_t75" style="width:15pt;height:15pt" o:ole="">
            <v:imagedata r:id="rId166" o:title=""/>
          </v:shape>
          <o:OLEObject Type="Embed" ProgID="Equation.3" ShapeID="_x0000_i1421" DrawAspect="Content" ObjectID="_1454942701" r:id="rId760"/>
        </w:object>
      </w:r>
      <w:r>
        <w:rPr>
          <w:szCs w:val="24"/>
        </w:rPr>
        <w:t xml:space="preserve">, which is the covariance matrix of the differences in the error terms in the baseline preferences of each alternative in the MDCP model from the error term of the first alternative (but the first diagonal element of this matrix is normalized to one for identification, as discussed in Section 2.1). Such a specification generalizes other more restrictive structural specifications on the covariance matrix </w:t>
      </w:r>
      <w:r w:rsidRPr="00D56EED">
        <w:rPr>
          <w:position w:val="-4"/>
          <w:szCs w:val="24"/>
        </w:rPr>
        <w:object w:dxaOrig="260" w:dyaOrig="260">
          <v:shape id="_x0000_i1422" type="#_x0000_t75" style="width:12.75pt;height:12.75pt" o:ole="">
            <v:imagedata r:id="rId761" o:title=""/>
          </v:shape>
          <o:OLEObject Type="Embed" ProgID="Equation.3" ShapeID="_x0000_i1422" DrawAspect="Content" ObjectID="_1454942702" r:id="rId762"/>
        </w:object>
      </w:r>
      <w:r>
        <w:rPr>
          <w:szCs w:val="24"/>
        </w:rPr>
        <w:t xml:space="preserve"> of the original error terms of the baseline utilities. Unfortunately, though, such a gen</w:t>
      </w:r>
      <w:r w:rsidR="00B567F6">
        <w:rPr>
          <w:szCs w:val="24"/>
        </w:rPr>
        <w:t xml:space="preserve">eral specification also implies that the estimated </w:t>
      </w:r>
      <w:r w:rsidRPr="00F66677">
        <w:rPr>
          <w:szCs w:val="24"/>
        </w:rPr>
        <w:t xml:space="preserve">covariance elements </w:t>
      </w:r>
      <w:r w:rsidR="00B567F6">
        <w:rPr>
          <w:szCs w:val="24"/>
        </w:rPr>
        <w:t xml:space="preserve">of </w:t>
      </w:r>
      <w:r w:rsidR="00B567F6" w:rsidRPr="00845901">
        <w:rPr>
          <w:position w:val="-10"/>
          <w:szCs w:val="24"/>
        </w:rPr>
        <w:object w:dxaOrig="320" w:dyaOrig="340">
          <v:shape id="_x0000_i1423" type="#_x0000_t75" style="width:15pt;height:15pt" o:ole="">
            <v:imagedata r:id="rId166" o:title=""/>
          </v:shape>
          <o:OLEObject Type="Embed" ProgID="Equation.3" ShapeID="_x0000_i1423" DrawAspect="Content" ObjectID="_1454942703" r:id="rId763"/>
        </w:object>
      </w:r>
      <w:r w:rsidRPr="00F66677">
        <w:rPr>
          <w:szCs w:val="24"/>
        </w:rPr>
        <w:t xml:space="preserve">do not provide any substantive insights </w:t>
      </w:r>
      <w:r w:rsidRPr="00AB62EA">
        <w:rPr>
          <w:szCs w:val="24"/>
        </w:rPr>
        <w:t>(</w:t>
      </w:r>
      <w:r w:rsidR="00B567F6" w:rsidRPr="005E42C7">
        <w:rPr>
          <w:szCs w:val="24"/>
        </w:rPr>
        <w:t>see Train, 2009; page 113 for a similar discussion in the case of traditional multinomial probit models).</w:t>
      </w:r>
      <w:r w:rsidR="006F6EFF" w:rsidRPr="005E42C7">
        <w:rPr>
          <w:rStyle w:val="FootnoteReference"/>
          <w:szCs w:val="24"/>
        </w:rPr>
        <w:footnoteReference w:id="10"/>
      </w:r>
      <w:r w:rsidR="00B567F6" w:rsidRPr="005E42C7">
        <w:rPr>
          <w:szCs w:val="24"/>
        </w:rPr>
        <w:t xml:space="preserve"> </w:t>
      </w:r>
      <w:r w:rsidR="00AB62EA" w:rsidRPr="005E42C7">
        <w:rPr>
          <w:szCs w:val="24"/>
        </w:rPr>
        <w:t xml:space="preserve">Further, the general specification also renders the interpretation of the covariance matrix </w:t>
      </w:r>
      <w:r w:rsidR="00AB62EA" w:rsidRPr="00AB62EA">
        <w:rPr>
          <w:position w:val="-10"/>
          <w:szCs w:val="24"/>
        </w:rPr>
        <w:object w:dxaOrig="260" w:dyaOrig="300">
          <v:shape id="_x0000_i1424" type="#_x0000_t75" style="width:9.75pt;height:15pt" o:ole="">
            <v:imagedata r:id="rId317" o:title=""/>
          </v:shape>
          <o:OLEObject Type="Embed" ProgID="Equation.3" ShapeID="_x0000_i1424" DrawAspect="Content" ObjectID="_1454942704" r:id="rId764"/>
        </w:object>
      </w:r>
      <w:r w:rsidR="00AB62EA" w:rsidRPr="00AB62EA">
        <w:rPr>
          <w:szCs w:val="24"/>
        </w:rPr>
        <w:t xml:space="preserve"> in the matrix </w:t>
      </w:r>
      <w:r w:rsidR="00AB62EA" w:rsidRPr="00AB62EA">
        <w:rPr>
          <w:position w:val="-10"/>
          <w:szCs w:val="24"/>
        </w:rPr>
        <w:object w:dxaOrig="300" w:dyaOrig="340">
          <v:shape id="_x0000_i1425" type="#_x0000_t75" style="width:15pt;height:16.5pt" o:ole="">
            <v:imagedata r:id="rId765" o:title=""/>
          </v:shape>
          <o:OLEObject Type="Embed" ProgID="Equation.3" ShapeID="_x0000_i1425" DrawAspect="Content" ObjectID="_1454942705" r:id="rId766"/>
        </w:object>
      </w:r>
      <w:r w:rsidR="00AB62EA" w:rsidRPr="00AB62EA">
        <w:rPr>
          <w:szCs w:val="24"/>
        </w:rPr>
        <w:t xml:space="preserve"> of Equation (6) difficult. </w:t>
      </w:r>
      <w:r w:rsidR="006F6EFF" w:rsidRPr="005E42C7">
        <w:rPr>
          <w:szCs w:val="24"/>
        </w:rPr>
        <w:t>The</w:t>
      </w:r>
      <w:r w:rsidR="00B567F6" w:rsidRPr="005E42C7">
        <w:rPr>
          <w:szCs w:val="24"/>
        </w:rPr>
        <w:t xml:space="preserve"> elements</w:t>
      </w:r>
      <w:r w:rsidR="006F6EFF" w:rsidRPr="005E42C7">
        <w:rPr>
          <w:szCs w:val="24"/>
        </w:rPr>
        <w:t xml:space="preserve"> of</w:t>
      </w:r>
      <w:r w:rsidR="00AB62EA" w:rsidRPr="005E42C7">
        <w:rPr>
          <w:szCs w:val="24"/>
        </w:rPr>
        <w:t xml:space="preserve"> </w:t>
      </w:r>
      <w:r w:rsidR="00AB62EA" w:rsidRPr="00AB62EA">
        <w:rPr>
          <w:position w:val="-10"/>
          <w:szCs w:val="24"/>
        </w:rPr>
        <w:object w:dxaOrig="260" w:dyaOrig="300">
          <v:shape id="_x0000_i1426" type="#_x0000_t75" style="width:9.75pt;height:15pt" o:ole="">
            <v:imagedata r:id="rId317" o:title=""/>
          </v:shape>
          <o:OLEObject Type="Embed" ProgID="Equation.3" ShapeID="_x0000_i1426" DrawAspect="Content" ObjectID="_1454942706" r:id="rId767"/>
        </w:object>
      </w:r>
      <w:r w:rsidR="00B567F6" w:rsidRPr="005E42C7">
        <w:rPr>
          <w:szCs w:val="24"/>
        </w:rPr>
        <w:t>, however, influence the effects of variables on the time durations and number of episodes because they are the ones that are responsible for generating the jointness between the MDCP and MC elements in the paper. The net result is that the overall effect of a variable on time durations and number of episodes is a complex interplay of the effects on the baseline utility of each alternative, the satiation effects associated with each alternative, as well as the estimated elements of the covariance matrix</w:t>
      </w:r>
      <w:r w:rsidR="00EC7F15">
        <w:rPr>
          <w:szCs w:val="24"/>
        </w:rPr>
        <w:t xml:space="preserve"> </w:t>
      </w:r>
      <w:r w:rsidR="00EC7F15" w:rsidRPr="00AB62EA">
        <w:rPr>
          <w:position w:val="-10"/>
          <w:szCs w:val="24"/>
        </w:rPr>
        <w:object w:dxaOrig="300" w:dyaOrig="340">
          <v:shape id="_x0000_i1427" type="#_x0000_t75" style="width:15pt;height:16.5pt" o:ole="">
            <v:imagedata r:id="rId765" o:title=""/>
          </v:shape>
          <o:OLEObject Type="Embed" ProgID="Equation.3" ShapeID="_x0000_i1427" DrawAspect="Content" ObjectID="_1454942707" r:id="rId768"/>
        </w:object>
      </w:r>
      <w:r w:rsidR="00B567F6" w:rsidRPr="00AB62EA">
        <w:rPr>
          <w:szCs w:val="24"/>
        </w:rPr>
        <w:t xml:space="preserve">. Thus, there is little value in trying to interpret the model coefficients </w:t>
      </w:r>
      <w:r w:rsidR="00B567F6" w:rsidRPr="005E42C7">
        <w:rPr>
          <w:szCs w:val="24"/>
        </w:rPr>
        <w:t>directly.</w:t>
      </w:r>
      <w:r w:rsidR="008B0C2C" w:rsidRPr="005E42C7">
        <w:rPr>
          <w:rStyle w:val="FootnoteReference"/>
          <w:szCs w:val="24"/>
        </w:rPr>
        <w:footnoteReference w:id="11"/>
      </w:r>
      <w:r w:rsidR="00B567F6" w:rsidRPr="005E42C7">
        <w:rPr>
          <w:szCs w:val="24"/>
        </w:rPr>
        <w:t xml:space="preserve"> Indeed, the overall effects of variables are also a function of the value of the exogenous variables for each household</w:t>
      </w:r>
      <w:r w:rsidR="002023DE" w:rsidRPr="005E42C7">
        <w:rPr>
          <w:szCs w:val="24"/>
        </w:rPr>
        <w:t xml:space="preserve"> because of the non-linear translation from the utility function to the probability expression in the MDCP model and the non-linear manner in which the variables appear in the thresholds in the MC model</w:t>
      </w:r>
      <w:r w:rsidR="00B567F6" w:rsidRPr="005E42C7">
        <w:rPr>
          <w:szCs w:val="24"/>
        </w:rPr>
        <w:t>, which means that these effects are household-specific.</w:t>
      </w:r>
    </w:p>
    <w:p w:rsidR="007F62AF" w:rsidRDefault="00060CFB" w:rsidP="007F62AF">
      <w:pPr>
        <w:spacing w:line="360" w:lineRule="auto"/>
        <w:ind w:firstLine="720"/>
        <w:rPr>
          <w:szCs w:val="24"/>
        </w:rPr>
      </w:pPr>
      <w:r>
        <w:rPr>
          <w:szCs w:val="24"/>
        </w:rPr>
        <w:t>T</w:t>
      </w:r>
      <w:r w:rsidR="00B567F6" w:rsidRPr="005E42C7">
        <w:rPr>
          <w:szCs w:val="24"/>
        </w:rPr>
        <w:t xml:space="preserve">o present the </w:t>
      </w:r>
      <w:r w:rsidR="002023DE" w:rsidRPr="005E42C7">
        <w:rPr>
          <w:szCs w:val="24"/>
        </w:rPr>
        <w:t xml:space="preserve">effects of variables in a compact fashion, we compute aggregate elasticity effects as follows. </w:t>
      </w:r>
      <w:r w:rsidR="007F62AF" w:rsidRPr="00AB62EA">
        <w:rPr>
          <w:szCs w:val="24"/>
        </w:rPr>
        <w:t>To compute the aggregate-level “elasticity” effect o</w:t>
      </w:r>
      <w:r w:rsidR="007F62AF" w:rsidRPr="005137F6">
        <w:rPr>
          <w:szCs w:val="24"/>
        </w:rPr>
        <w:t>f a dummy exogenous variable</w:t>
      </w:r>
      <w:r w:rsidR="0084544E" w:rsidRPr="00546554">
        <w:rPr>
          <w:szCs w:val="24"/>
        </w:rPr>
        <w:t xml:space="preserve"> (such as whether the</w:t>
      </w:r>
      <w:r w:rsidR="0084544E" w:rsidRPr="001E4DE7">
        <w:rPr>
          <w:szCs w:val="24"/>
        </w:rPr>
        <w:t xml:space="preserve"> hous</w:t>
      </w:r>
      <w:r w:rsidR="0084544E">
        <w:rPr>
          <w:szCs w:val="24"/>
        </w:rPr>
        <w:t>ehold owns a bicycle or not)</w:t>
      </w:r>
      <w:r w:rsidR="007F62AF">
        <w:rPr>
          <w:szCs w:val="24"/>
        </w:rPr>
        <w:t xml:space="preserve">, we change the value of the variable to one for the subsample of observations for which the variable takes a value of zero and to zero for the subsample of observations for which the variable takes a value of one. We then sum the shifts in the expected aggregate amount of time investment </w:t>
      </w:r>
      <w:r w:rsidR="00073EFA">
        <w:rPr>
          <w:szCs w:val="24"/>
        </w:rPr>
        <w:t xml:space="preserve">(across households) </w:t>
      </w:r>
      <w:r w:rsidR="007F62AF">
        <w:rPr>
          <w:szCs w:val="24"/>
        </w:rPr>
        <w:t>in each activity purpose in the two subsamples after reversing the sign of the shifts in the second subsample, and compute the effective percentage change in the expected amount of time inve</w:t>
      </w:r>
      <w:r w:rsidR="0084544E">
        <w:rPr>
          <w:szCs w:val="24"/>
        </w:rPr>
        <w:t>stment in each activity purpose</w:t>
      </w:r>
      <w:r w:rsidR="0073708A">
        <w:rPr>
          <w:szCs w:val="24"/>
        </w:rPr>
        <w:t xml:space="preserve"> due to change in the dummy variable from 0 to 1</w:t>
      </w:r>
      <w:r w:rsidR="0084544E">
        <w:rPr>
          <w:szCs w:val="24"/>
        </w:rPr>
        <w:t>. We use the same approach to compute the effective percentage change in the expected number of episodes of each activity purpose</w:t>
      </w:r>
      <w:r w:rsidR="00AF5F75">
        <w:rPr>
          <w:szCs w:val="24"/>
        </w:rPr>
        <w:t>.</w:t>
      </w:r>
      <w:r w:rsidR="00AF5F75">
        <w:rPr>
          <w:rStyle w:val="FootnoteReference"/>
          <w:szCs w:val="24"/>
        </w:rPr>
        <w:footnoteReference w:id="12"/>
      </w:r>
      <w:r w:rsidR="00AF5F75">
        <w:rPr>
          <w:szCs w:val="24"/>
        </w:rPr>
        <w:t xml:space="preserve"> </w:t>
      </w:r>
      <w:r w:rsidR="007F62AF">
        <w:rPr>
          <w:szCs w:val="24"/>
        </w:rPr>
        <w:t xml:space="preserve">To compute the aggregate level “elasticity” effect of a multinomial exogenous variable </w:t>
      </w:r>
      <w:r w:rsidR="0073708A">
        <w:rPr>
          <w:szCs w:val="24"/>
        </w:rPr>
        <w:t>(such as household structure or race/ethnicity</w:t>
      </w:r>
      <w:r w:rsidR="007F62AF">
        <w:rPr>
          <w:szCs w:val="24"/>
        </w:rPr>
        <w:t xml:space="preserve">), we take the base category sub-sample and change the value of the variable from zero to one (for each specific non-base category) for all individuals in the base sub-sample. Subsequently, we compute the percentage change in the expected aggregate </w:t>
      </w:r>
      <w:r w:rsidR="0073708A">
        <w:rPr>
          <w:szCs w:val="24"/>
        </w:rPr>
        <w:t xml:space="preserve">amount of time investment (and expected </w:t>
      </w:r>
      <w:r w:rsidR="007F62AF">
        <w:rPr>
          <w:szCs w:val="24"/>
        </w:rPr>
        <w:t xml:space="preserve">number of </w:t>
      </w:r>
      <w:r w:rsidR="0073708A">
        <w:rPr>
          <w:szCs w:val="24"/>
        </w:rPr>
        <w:t>episodes) in each activity purpose across all households</w:t>
      </w:r>
      <w:r w:rsidR="007F62AF">
        <w:rPr>
          <w:szCs w:val="24"/>
        </w:rPr>
        <w:t xml:space="preserve"> in the base sub-sample. For the aggregate level “elasticity” effect of an ordinal variable</w:t>
      </w:r>
      <w:r w:rsidR="008B46E7">
        <w:rPr>
          <w:szCs w:val="24"/>
        </w:rPr>
        <w:t xml:space="preserve"> (such as number of children or number of motorized vehicles)</w:t>
      </w:r>
      <w:r w:rsidR="007F62AF">
        <w:rPr>
          <w:szCs w:val="24"/>
        </w:rPr>
        <w:t xml:space="preserve">, we increase the value of the variable by 1 and compute the percentage change in the expected </w:t>
      </w:r>
      <w:r w:rsidR="008B46E7">
        <w:rPr>
          <w:szCs w:val="24"/>
        </w:rPr>
        <w:t xml:space="preserve">aggregate amount of time investment (and expected number of episodes) in each activity purpose across all households. </w:t>
      </w:r>
      <w:r w:rsidR="007F62AF">
        <w:rPr>
          <w:szCs w:val="24"/>
        </w:rPr>
        <w:t xml:space="preserve">Finally, to compute the aggregate level “elasticity” effect of a continuous variable, we increase the value </w:t>
      </w:r>
      <w:r w:rsidR="008B46E7">
        <w:rPr>
          <w:szCs w:val="24"/>
        </w:rPr>
        <w:t xml:space="preserve">of the continuous variable by </w:t>
      </w:r>
      <w:r w:rsidR="001A0001">
        <w:rPr>
          <w:szCs w:val="24"/>
        </w:rPr>
        <w:t>10</w:t>
      </w:r>
      <w:r w:rsidR="007F62AF">
        <w:rPr>
          <w:szCs w:val="24"/>
        </w:rPr>
        <w:t>%.</w:t>
      </w:r>
      <w:r w:rsidR="00073EFA">
        <w:rPr>
          <w:rStyle w:val="FootnoteReference"/>
          <w:szCs w:val="24"/>
        </w:rPr>
        <w:footnoteReference w:id="13"/>
      </w:r>
      <w:r w:rsidR="007F62AF">
        <w:rPr>
          <w:szCs w:val="24"/>
        </w:rPr>
        <w:t xml:space="preserve"> </w:t>
      </w:r>
    </w:p>
    <w:p w:rsidR="00351838" w:rsidRDefault="00351838" w:rsidP="00284E24"/>
    <w:p w:rsidR="00C648BA" w:rsidRPr="00234C98" w:rsidRDefault="00AD2C38" w:rsidP="00C648BA">
      <w:pPr>
        <w:spacing w:line="360" w:lineRule="auto"/>
        <w:rPr>
          <w:b/>
          <w:i/>
        </w:rPr>
      </w:pPr>
      <w:r w:rsidRPr="00234C98">
        <w:rPr>
          <w:b/>
          <w:i/>
        </w:rPr>
        <w:t>5.</w:t>
      </w:r>
      <w:r w:rsidR="00356A0D">
        <w:rPr>
          <w:b/>
          <w:i/>
        </w:rPr>
        <w:t>5.2</w:t>
      </w:r>
      <w:r w:rsidRPr="00234C98">
        <w:rPr>
          <w:b/>
          <w:i/>
        </w:rPr>
        <w:t xml:space="preserve"> </w:t>
      </w:r>
      <w:r w:rsidR="00060CFB">
        <w:rPr>
          <w:b/>
          <w:i/>
        </w:rPr>
        <w:t xml:space="preserve">Results and </w:t>
      </w:r>
      <w:r w:rsidR="008B0C2C" w:rsidRPr="00234C98">
        <w:rPr>
          <w:b/>
          <w:i/>
        </w:rPr>
        <w:t>Elasticity Effects</w:t>
      </w:r>
    </w:p>
    <w:p w:rsidR="001C32A9" w:rsidRDefault="00355701" w:rsidP="004B660D">
      <w:pPr>
        <w:autoSpaceDE w:val="0"/>
        <w:autoSpaceDN w:val="0"/>
        <w:adjustRightInd w:val="0"/>
        <w:spacing w:line="360" w:lineRule="auto"/>
        <w:rPr>
          <w:szCs w:val="24"/>
        </w:rPr>
      </w:pPr>
      <w:r>
        <w:rPr>
          <w:szCs w:val="24"/>
        </w:rPr>
        <w:t>In the empirical context studied in th</w:t>
      </w:r>
      <w:r w:rsidR="00A507E7">
        <w:rPr>
          <w:szCs w:val="24"/>
        </w:rPr>
        <w:t>is paper, we estimated the MDCP-MC</w:t>
      </w:r>
      <w:r>
        <w:rPr>
          <w:szCs w:val="24"/>
        </w:rPr>
        <w:t xml:space="preserve"> model for both a γ-profile </w:t>
      </w:r>
      <w:r w:rsidR="00823DA6">
        <w:rPr>
          <w:szCs w:val="24"/>
        </w:rPr>
        <w:t>and</w:t>
      </w:r>
      <w:r>
        <w:rPr>
          <w:szCs w:val="24"/>
        </w:rPr>
        <w:t xml:space="preserve"> an </w:t>
      </w:r>
      <w:r w:rsidR="003E1339">
        <w:rPr>
          <w:szCs w:val="24"/>
        </w:rPr>
        <w:t>α</w:t>
      </w:r>
      <w:r>
        <w:rPr>
          <w:szCs w:val="24"/>
        </w:rPr>
        <w:t>-profile. The γ-profile gave a better data</w:t>
      </w:r>
      <w:r w:rsidR="008001F0">
        <w:rPr>
          <w:szCs w:val="24"/>
        </w:rPr>
        <w:t xml:space="preserve"> </w:t>
      </w:r>
      <w:r>
        <w:rPr>
          <w:szCs w:val="24"/>
        </w:rPr>
        <w:t xml:space="preserve">fit than </w:t>
      </w:r>
      <w:r w:rsidR="00823DA6">
        <w:rPr>
          <w:szCs w:val="24"/>
        </w:rPr>
        <w:t xml:space="preserve">the </w:t>
      </w:r>
      <w:r w:rsidR="003E1339">
        <w:rPr>
          <w:szCs w:val="24"/>
        </w:rPr>
        <w:t>α</w:t>
      </w:r>
      <w:r>
        <w:rPr>
          <w:szCs w:val="24"/>
        </w:rPr>
        <w:t>-profile for many different variable and error structure specification</w:t>
      </w:r>
      <w:r w:rsidR="00823DA6">
        <w:rPr>
          <w:szCs w:val="24"/>
        </w:rPr>
        <w:t>s</w:t>
      </w:r>
      <w:r>
        <w:rPr>
          <w:szCs w:val="24"/>
        </w:rPr>
        <w:t>, and therefore the γ-profile results are presented</w:t>
      </w:r>
      <w:r w:rsidR="008001F0">
        <w:rPr>
          <w:szCs w:val="24"/>
        </w:rPr>
        <w:t xml:space="preserve"> here</w:t>
      </w:r>
      <w:r>
        <w:rPr>
          <w:szCs w:val="24"/>
        </w:rPr>
        <w:t>.</w:t>
      </w:r>
      <w:r w:rsidR="007F04AD">
        <w:rPr>
          <w:szCs w:val="24"/>
        </w:rPr>
        <w:t xml:space="preserve"> The translation parameter </w:t>
      </w:r>
      <w:r w:rsidR="007F04AD" w:rsidRPr="007F04AD">
        <w:rPr>
          <w:b/>
          <w:szCs w:val="24"/>
        </w:rPr>
        <w:t>γ</w:t>
      </w:r>
      <w:r w:rsidR="007F04AD">
        <w:rPr>
          <w:szCs w:val="24"/>
        </w:rPr>
        <w:t xml:space="preserve"> functions as </w:t>
      </w:r>
      <w:r w:rsidR="009F7950">
        <w:rPr>
          <w:szCs w:val="24"/>
        </w:rPr>
        <w:t xml:space="preserve">both a translation parameter (allowing for zero time investments in activity purposes for some households) as well as a </w:t>
      </w:r>
      <w:r w:rsidR="007F04AD">
        <w:rPr>
          <w:szCs w:val="24"/>
        </w:rPr>
        <w:t xml:space="preserve">satiation parameter since we have fixed the value of </w:t>
      </w:r>
      <w:r w:rsidR="007F04AD" w:rsidRPr="007F04AD">
        <w:rPr>
          <w:b/>
          <w:szCs w:val="24"/>
        </w:rPr>
        <w:t>α</w:t>
      </w:r>
      <w:r w:rsidR="009F7950">
        <w:rPr>
          <w:szCs w:val="24"/>
        </w:rPr>
        <w:t xml:space="preserve"> (higher values of the </w:t>
      </w:r>
      <w:r w:rsidR="009F7950" w:rsidRPr="007F04AD">
        <w:rPr>
          <w:b/>
          <w:szCs w:val="24"/>
        </w:rPr>
        <w:t>γ</w:t>
      </w:r>
      <w:r w:rsidR="009F7950">
        <w:rPr>
          <w:szCs w:val="24"/>
        </w:rPr>
        <w:t xml:space="preserve"> parameter imply lower satiation, while lower value of the </w:t>
      </w:r>
      <w:r w:rsidR="009F7950" w:rsidRPr="007F04AD">
        <w:rPr>
          <w:b/>
          <w:szCs w:val="24"/>
        </w:rPr>
        <w:t>γ</w:t>
      </w:r>
      <w:r w:rsidR="009F7950">
        <w:rPr>
          <w:szCs w:val="24"/>
        </w:rPr>
        <w:t xml:space="preserve"> parameter imply higher satiation; see Bhat, 2008). </w:t>
      </w:r>
      <w:r w:rsidR="007F04AD">
        <w:rPr>
          <w:szCs w:val="24"/>
        </w:rPr>
        <w:t xml:space="preserve">The </w:t>
      </w:r>
      <w:r w:rsidR="009F7950">
        <w:rPr>
          <w:szCs w:val="24"/>
        </w:rPr>
        <w:t xml:space="preserve">estimated </w:t>
      </w:r>
      <w:r w:rsidR="007F04AD">
        <w:rPr>
          <w:szCs w:val="24"/>
        </w:rPr>
        <w:t xml:space="preserve">values </w:t>
      </w:r>
      <w:r w:rsidR="00060CFB">
        <w:rPr>
          <w:szCs w:val="24"/>
        </w:rPr>
        <w:t xml:space="preserve">for the </w:t>
      </w:r>
      <w:r w:rsidR="009F7950" w:rsidRPr="007F04AD">
        <w:rPr>
          <w:b/>
          <w:szCs w:val="24"/>
        </w:rPr>
        <w:t>γ</w:t>
      </w:r>
      <w:r w:rsidR="009F7950">
        <w:rPr>
          <w:szCs w:val="24"/>
        </w:rPr>
        <w:t xml:space="preserve"> parameter values </w:t>
      </w:r>
      <w:r w:rsidR="009E264F">
        <w:rPr>
          <w:szCs w:val="24"/>
        </w:rPr>
        <w:t xml:space="preserve">(and standard errors) </w:t>
      </w:r>
      <w:r w:rsidR="001C32A9">
        <w:rPr>
          <w:szCs w:val="24"/>
        </w:rPr>
        <w:t xml:space="preserve">are </w:t>
      </w:r>
      <w:r w:rsidR="008B0C2C">
        <w:rPr>
          <w:szCs w:val="24"/>
        </w:rPr>
        <w:t>as follows</w:t>
      </w:r>
      <w:r w:rsidR="007F04AD">
        <w:rPr>
          <w:szCs w:val="24"/>
        </w:rPr>
        <w:t xml:space="preserve">: </w:t>
      </w:r>
      <w:r>
        <w:rPr>
          <w:szCs w:val="24"/>
        </w:rPr>
        <w:t xml:space="preserve"> </w:t>
      </w:r>
      <w:r w:rsidR="009E264F">
        <w:rPr>
          <w:szCs w:val="24"/>
        </w:rPr>
        <w:t>Shopping</w:t>
      </w:r>
      <w:r w:rsidR="009F7950">
        <w:rPr>
          <w:szCs w:val="24"/>
        </w:rPr>
        <w:t xml:space="preserve"> - </w:t>
      </w:r>
      <w:r w:rsidR="009E264F" w:rsidRPr="009E264F">
        <w:rPr>
          <w:szCs w:val="24"/>
        </w:rPr>
        <w:t>8</w:t>
      </w:r>
      <w:r w:rsidR="009F7950">
        <w:rPr>
          <w:szCs w:val="24"/>
        </w:rPr>
        <w:t>3.2</w:t>
      </w:r>
      <w:r w:rsidR="009E264F">
        <w:rPr>
          <w:szCs w:val="24"/>
        </w:rPr>
        <w:t xml:space="preserve"> </w:t>
      </w:r>
      <w:r w:rsidR="00A63D69">
        <w:rPr>
          <w:szCs w:val="24"/>
        </w:rPr>
        <w:t xml:space="preserve">(4.8), </w:t>
      </w:r>
      <w:r w:rsidR="009E264F">
        <w:rPr>
          <w:szCs w:val="24"/>
        </w:rPr>
        <w:t xml:space="preserve">Social </w:t>
      </w:r>
      <w:r w:rsidR="009F7950">
        <w:rPr>
          <w:szCs w:val="24"/>
        </w:rPr>
        <w:t>- 644.8</w:t>
      </w:r>
      <w:r w:rsidR="009E264F">
        <w:rPr>
          <w:szCs w:val="24"/>
        </w:rPr>
        <w:t xml:space="preserve"> </w:t>
      </w:r>
      <w:r w:rsidR="00A63D69">
        <w:rPr>
          <w:szCs w:val="24"/>
        </w:rPr>
        <w:t xml:space="preserve">(101.6), </w:t>
      </w:r>
      <w:r w:rsidR="009E264F">
        <w:rPr>
          <w:szCs w:val="24"/>
        </w:rPr>
        <w:t>Recreation</w:t>
      </w:r>
      <w:r w:rsidR="009F7950">
        <w:rPr>
          <w:szCs w:val="24"/>
        </w:rPr>
        <w:t xml:space="preserve"> - 1000 </w:t>
      </w:r>
      <w:r w:rsidR="009E264F">
        <w:rPr>
          <w:szCs w:val="24"/>
        </w:rPr>
        <w:t>(</w:t>
      </w:r>
      <w:r w:rsidR="009F7950">
        <w:rPr>
          <w:szCs w:val="24"/>
        </w:rPr>
        <w:t>fixed)</w:t>
      </w:r>
      <w:r w:rsidR="009E264F">
        <w:rPr>
          <w:szCs w:val="24"/>
        </w:rPr>
        <w:t xml:space="preserve">, and </w:t>
      </w:r>
      <w:r w:rsidR="009F7950">
        <w:rPr>
          <w:szCs w:val="24"/>
        </w:rPr>
        <w:t xml:space="preserve">Personal - </w:t>
      </w:r>
      <w:r w:rsidR="009E264F" w:rsidRPr="009E264F">
        <w:rPr>
          <w:szCs w:val="24"/>
        </w:rPr>
        <w:t>21.</w:t>
      </w:r>
      <w:r w:rsidR="009F7950">
        <w:rPr>
          <w:szCs w:val="24"/>
        </w:rPr>
        <w:t>1</w:t>
      </w:r>
      <w:r w:rsidR="009E264F">
        <w:rPr>
          <w:szCs w:val="24"/>
        </w:rPr>
        <w:t xml:space="preserve"> </w:t>
      </w:r>
      <w:r w:rsidR="00A63D69">
        <w:rPr>
          <w:szCs w:val="24"/>
        </w:rPr>
        <w:t xml:space="preserve">(2.6). </w:t>
      </w:r>
      <w:r w:rsidR="009E264F">
        <w:rPr>
          <w:szCs w:val="24"/>
        </w:rPr>
        <w:t>The</w:t>
      </w:r>
      <w:r w:rsidR="009F7950">
        <w:rPr>
          <w:szCs w:val="24"/>
        </w:rPr>
        <w:t xml:space="preserve">se results indicate, consistent with the descriptive statistics in Table </w:t>
      </w:r>
      <w:r w:rsidR="00FB2D2D">
        <w:rPr>
          <w:szCs w:val="24"/>
        </w:rPr>
        <w:t>3</w:t>
      </w:r>
      <w:r w:rsidR="009F7950">
        <w:rPr>
          <w:szCs w:val="24"/>
        </w:rPr>
        <w:t xml:space="preserve">, that the lowest satiation is for the recreational activity purpose, while the highest satiation effects are for </w:t>
      </w:r>
      <w:r w:rsidR="00060CFB">
        <w:rPr>
          <w:szCs w:val="24"/>
        </w:rPr>
        <w:t xml:space="preserve">the </w:t>
      </w:r>
      <w:r w:rsidR="009F7950">
        <w:rPr>
          <w:szCs w:val="24"/>
        </w:rPr>
        <w:t xml:space="preserve">shopping and personal activity purposes (the satiation parameter for recreation is fixed at 1000, because the parameter estimate was approaching quite large values even though the effect of the large values was rather small beyond a value of 1000; thus, for estimation stability, we fixed the parameter at the value of 1000).  </w:t>
      </w:r>
      <w:r w:rsidR="009E264F">
        <w:rPr>
          <w:szCs w:val="24"/>
        </w:rPr>
        <w:t xml:space="preserve"> </w:t>
      </w:r>
    </w:p>
    <w:p w:rsidR="005137F6" w:rsidRDefault="001C32A9" w:rsidP="005E42C7">
      <w:pPr>
        <w:spacing w:line="360" w:lineRule="auto"/>
        <w:ind w:firstLine="720"/>
        <w:rPr>
          <w:szCs w:val="24"/>
        </w:rPr>
      </w:pPr>
      <w:r>
        <w:rPr>
          <w:szCs w:val="24"/>
        </w:rPr>
        <w:t xml:space="preserve">In the rest of this section, we focus on the </w:t>
      </w:r>
      <w:r w:rsidR="008B0C2C">
        <w:rPr>
          <w:szCs w:val="24"/>
        </w:rPr>
        <w:t xml:space="preserve">elasticity </w:t>
      </w:r>
      <w:r>
        <w:rPr>
          <w:szCs w:val="24"/>
        </w:rPr>
        <w:t xml:space="preserve">estimates associated with the </w:t>
      </w:r>
      <w:r w:rsidR="00AD2C38">
        <w:rPr>
          <w:szCs w:val="24"/>
        </w:rPr>
        <w:t>variables that appeared in the final model specification. These are presented in Table 4. For instance, t</w:t>
      </w:r>
      <w:r w:rsidR="00AD2C38" w:rsidRPr="00227FBB">
        <w:rPr>
          <w:szCs w:val="24"/>
        </w:rPr>
        <w:t xml:space="preserve">he </w:t>
      </w:r>
      <w:r w:rsidR="00AD2C38">
        <w:rPr>
          <w:szCs w:val="24"/>
        </w:rPr>
        <w:t xml:space="preserve">entry </w:t>
      </w:r>
      <w:r w:rsidR="00AD2C38" w:rsidRPr="00227FBB">
        <w:rPr>
          <w:szCs w:val="24"/>
        </w:rPr>
        <w:t xml:space="preserve">in the </w:t>
      </w:r>
      <w:r w:rsidR="00060CFB">
        <w:rPr>
          <w:szCs w:val="24"/>
        </w:rPr>
        <w:t>first numeric</w:t>
      </w:r>
      <w:r w:rsidR="00AD2C38">
        <w:rPr>
          <w:szCs w:val="24"/>
        </w:rPr>
        <w:t xml:space="preserve"> row of the </w:t>
      </w:r>
      <w:r w:rsidR="00AD2C38" w:rsidRPr="00227FBB">
        <w:rPr>
          <w:szCs w:val="24"/>
        </w:rPr>
        <w:t xml:space="preserve">table </w:t>
      </w:r>
      <w:r w:rsidR="00AD2C38">
        <w:rPr>
          <w:szCs w:val="24"/>
        </w:rPr>
        <w:t xml:space="preserve">under the column entitled “shopping” </w:t>
      </w:r>
      <w:r w:rsidR="00AD2C38" w:rsidRPr="00227FBB">
        <w:rPr>
          <w:szCs w:val="24"/>
        </w:rPr>
        <w:t>indicate</w:t>
      </w:r>
      <w:r w:rsidR="00AD2C38">
        <w:rPr>
          <w:szCs w:val="24"/>
        </w:rPr>
        <w:t>s</w:t>
      </w:r>
      <w:r w:rsidR="00AD2C38" w:rsidRPr="00227FBB">
        <w:rPr>
          <w:szCs w:val="24"/>
        </w:rPr>
        <w:t xml:space="preserve"> </w:t>
      </w:r>
      <w:r w:rsidR="00AD2C38">
        <w:rPr>
          <w:szCs w:val="24"/>
        </w:rPr>
        <w:t xml:space="preserve">that, on average, the </w:t>
      </w:r>
      <w:r w:rsidR="00BC5F2C">
        <w:rPr>
          <w:szCs w:val="24"/>
        </w:rPr>
        <w:t xml:space="preserve">daily </w:t>
      </w:r>
      <w:r w:rsidR="00AD2C38">
        <w:rPr>
          <w:szCs w:val="24"/>
        </w:rPr>
        <w:t xml:space="preserve">shopping activity duration among single-person households is likely to be </w:t>
      </w:r>
      <w:r w:rsidR="00060CFB">
        <w:rPr>
          <w:szCs w:val="24"/>
        </w:rPr>
        <w:t>4.9</w:t>
      </w:r>
      <w:r w:rsidR="00AD2C38">
        <w:rPr>
          <w:szCs w:val="24"/>
        </w:rPr>
        <w:t xml:space="preserve">% less </w:t>
      </w:r>
      <w:r w:rsidR="00BC5F2C">
        <w:rPr>
          <w:szCs w:val="24"/>
        </w:rPr>
        <w:t xml:space="preserve">(with a standard error of </w:t>
      </w:r>
      <w:r w:rsidR="00060CFB">
        <w:rPr>
          <w:szCs w:val="24"/>
        </w:rPr>
        <w:t>1.8</w:t>
      </w:r>
      <w:r w:rsidR="00BC5F2C">
        <w:rPr>
          <w:szCs w:val="24"/>
        </w:rPr>
        <w:t xml:space="preserve">%) </w:t>
      </w:r>
      <w:r w:rsidR="00AD2C38">
        <w:rPr>
          <w:szCs w:val="24"/>
        </w:rPr>
        <w:t xml:space="preserve">than </w:t>
      </w:r>
      <w:r w:rsidR="00BC5F2C">
        <w:rPr>
          <w:szCs w:val="24"/>
        </w:rPr>
        <w:t xml:space="preserve">the shopping activity duration </w:t>
      </w:r>
      <w:r w:rsidR="00AD2C38">
        <w:rPr>
          <w:szCs w:val="24"/>
        </w:rPr>
        <w:t>invest</w:t>
      </w:r>
      <w:r w:rsidR="00BC5F2C">
        <w:rPr>
          <w:szCs w:val="24"/>
        </w:rPr>
        <w:t>ment of other (primarily nuclear family) households. Other entries may be similarly interpreted</w:t>
      </w:r>
      <w:r w:rsidR="00B71AD7">
        <w:rPr>
          <w:szCs w:val="24"/>
        </w:rPr>
        <w:t xml:space="preserve">. </w:t>
      </w:r>
    </w:p>
    <w:p w:rsidR="00B24A3A" w:rsidRPr="00E50F6B" w:rsidRDefault="00B24A3A" w:rsidP="00234C98">
      <w:pPr>
        <w:spacing w:line="360" w:lineRule="auto"/>
      </w:pPr>
    </w:p>
    <w:p w:rsidR="00AD2C38" w:rsidRPr="00234C98" w:rsidRDefault="00AD2C38" w:rsidP="00546554">
      <w:pPr>
        <w:autoSpaceDE w:val="0"/>
        <w:autoSpaceDN w:val="0"/>
        <w:adjustRightInd w:val="0"/>
        <w:spacing w:line="360" w:lineRule="auto"/>
        <w:rPr>
          <w:szCs w:val="24"/>
          <w:u w:val="single"/>
        </w:rPr>
      </w:pPr>
      <w:r w:rsidRPr="00234C98">
        <w:rPr>
          <w:szCs w:val="24"/>
          <w:u w:val="single"/>
        </w:rPr>
        <w:t>5.</w:t>
      </w:r>
      <w:r w:rsidR="00356A0D">
        <w:rPr>
          <w:szCs w:val="24"/>
          <w:u w:val="single"/>
        </w:rPr>
        <w:t>5</w:t>
      </w:r>
      <w:r w:rsidRPr="00234C98">
        <w:rPr>
          <w:szCs w:val="24"/>
          <w:u w:val="single"/>
        </w:rPr>
        <w:t xml:space="preserve">.2.1 </w:t>
      </w:r>
      <w:r w:rsidR="00B24A3A" w:rsidRPr="00234C98">
        <w:rPr>
          <w:szCs w:val="24"/>
          <w:u w:val="single"/>
        </w:rPr>
        <w:t>Household Structure</w:t>
      </w:r>
    </w:p>
    <w:p w:rsidR="00AD2C38" w:rsidRDefault="003B5105" w:rsidP="004B660D">
      <w:pPr>
        <w:autoSpaceDE w:val="0"/>
        <w:autoSpaceDN w:val="0"/>
        <w:adjustRightInd w:val="0"/>
        <w:spacing w:line="360" w:lineRule="auto"/>
        <w:rPr>
          <w:szCs w:val="24"/>
        </w:rPr>
      </w:pPr>
      <w:r>
        <w:rPr>
          <w:szCs w:val="24"/>
        </w:rPr>
        <w:t>Household structure effects are introduced in the specification through a series of dummy variables with “other</w:t>
      </w:r>
      <w:r w:rsidR="00BC5F2C">
        <w:rPr>
          <w:szCs w:val="24"/>
        </w:rPr>
        <w:t>” household structure</w:t>
      </w:r>
      <w:r>
        <w:rPr>
          <w:szCs w:val="24"/>
        </w:rPr>
        <w:t xml:space="preserve"> (primarily nuclear family households) as the base category. </w:t>
      </w:r>
      <w:r w:rsidR="00BC5F2C">
        <w:rPr>
          <w:szCs w:val="24"/>
        </w:rPr>
        <w:t xml:space="preserve">For ease in interpretation, and because the “other” household is dominated by nuclear family households, we will assume that the “other” household structure is the nuclear family household structure in the following discussion. </w:t>
      </w:r>
    </w:p>
    <w:p w:rsidR="007B4934" w:rsidRPr="005E42C7" w:rsidRDefault="00823DA6" w:rsidP="005E42C7">
      <w:pPr>
        <w:autoSpaceDE w:val="0"/>
        <w:autoSpaceDN w:val="0"/>
        <w:adjustRightInd w:val="0"/>
        <w:spacing w:line="360" w:lineRule="auto"/>
        <w:ind w:firstLine="720"/>
        <w:rPr>
          <w:i/>
          <w:szCs w:val="24"/>
          <w:u w:val="single"/>
        </w:rPr>
      </w:pPr>
      <w:r>
        <w:rPr>
          <w:szCs w:val="24"/>
        </w:rPr>
        <w:t xml:space="preserve">As </w:t>
      </w:r>
      <w:r w:rsidR="00AD2C38">
        <w:rPr>
          <w:szCs w:val="24"/>
        </w:rPr>
        <w:t xml:space="preserve">the left half of </w:t>
      </w:r>
      <w:r>
        <w:rPr>
          <w:szCs w:val="24"/>
        </w:rPr>
        <w:t>Table 4</w:t>
      </w:r>
      <w:r w:rsidR="005F49EA">
        <w:rPr>
          <w:szCs w:val="24"/>
        </w:rPr>
        <w:t xml:space="preserve"> shows</w:t>
      </w:r>
      <w:r w:rsidR="005F49EA" w:rsidRPr="00A51AFE">
        <w:rPr>
          <w:szCs w:val="24"/>
        </w:rPr>
        <w:t xml:space="preserve">, </w:t>
      </w:r>
      <w:r w:rsidR="00434B70">
        <w:rPr>
          <w:szCs w:val="24"/>
        </w:rPr>
        <w:t>single person households</w:t>
      </w:r>
      <w:r w:rsidR="00941D03">
        <w:rPr>
          <w:szCs w:val="24"/>
        </w:rPr>
        <w:t xml:space="preserve">, </w:t>
      </w:r>
      <w:r w:rsidR="003B5105">
        <w:rPr>
          <w:szCs w:val="24"/>
        </w:rPr>
        <w:t xml:space="preserve">relative to </w:t>
      </w:r>
      <w:r w:rsidR="00BC5F2C">
        <w:rPr>
          <w:szCs w:val="24"/>
        </w:rPr>
        <w:t xml:space="preserve">single parent and nuclear family </w:t>
      </w:r>
      <w:r w:rsidR="00941D03">
        <w:rPr>
          <w:szCs w:val="24"/>
        </w:rPr>
        <w:t>households,</w:t>
      </w:r>
      <w:r w:rsidR="00060CFB">
        <w:rPr>
          <w:szCs w:val="24"/>
        </w:rPr>
        <w:t xml:space="preserve"> </w:t>
      </w:r>
      <w:r w:rsidR="00AD2C38">
        <w:rPr>
          <w:szCs w:val="24"/>
        </w:rPr>
        <w:t xml:space="preserve">invest </w:t>
      </w:r>
      <w:r w:rsidR="00060CFB">
        <w:rPr>
          <w:szCs w:val="24"/>
        </w:rPr>
        <w:t xml:space="preserve">less </w:t>
      </w:r>
      <w:r w:rsidR="00AD2C38">
        <w:rPr>
          <w:szCs w:val="24"/>
        </w:rPr>
        <w:t>time</w:t>
      </w:r>
      <w:r w:rsidR="00060CFB">
        <w:rPr>
          <w:szCs w:val="24"/>
        </w:rPr>
        <w:t>, in general,</w:t>
      </w:r>
      <w:r w:rsidR="005F49EA">
        <w:rPr>
          <w:szCs w:val="24"/>
        </w:rPr>
        <w:t xml:space="preserve"> in </w:t>
      </w:r>
      <w:r w:rsidR="00434B70">
        <w:rPr>
          <w:szCs w:val="24"/>
        </w:rPr>
        <w:t xml:space="preserve">shopping and </w:t>
      </w:r>
      <w:r w:rsidR="005F49EA">
        <w:rPr>
          <w:szCs w:val="24"/>
        </w:rPr>
        <w:t>social activities</w:t>
      </w:r>
      <w:r w:rsidR="00A8171C">
        <w:rPr>
          <w:szCs w:val="24"/>
        </w:rPr>
        <w:t xml:space="preserve">. Couple households, again relative to single parent and nuclear family households, have a low propensity to invest time in social activities. Both couple and single person households </w:t>
      </w:r>
      <w:r w:rsidR="00434B70">
        <w:rPr>
          <w:szCs w:val="24"/>
        </w:rPr>
        <w:t xml:space="preserve">participate </w:t>
      </w:r>
      <w:r w:rsidR="00060CFB">
        <w:rPr>
          <w:szCs w:val="24"/>
        </w:rPr>
        <w:t xml:space="preserve">much more </w:t>
      </w:r>
      <w:r w:rsidR="00434B70">
        <w:rPr>
          <w:szCs w:val="24"/>
        </w:rPr>
        <w:t>in recreational activities. These results are not surprising, since individuals</w:t>
      </w:r>
      <w:r w:rsidR="00A8171C">
        <w:rPr>
          <w:szCs w:val="24"/>
        </w:rPr>
        <w:t xml:space="preserve"> in </w:t>
      </w:r>
      <w:r w:rsidR="00434B70">
        <w:rPr>
          <w:szCs w:val="24"/>
        </w:rPr>
        <w:t xml:space="preserve">single-person </w:t>
      </w:r>
      <w:r w:rsidR="00060CFB">
        <w:rPr>
          <w:szCs w:val="24"/>
        </w:rPr>
        <w:t xml:space="preserve">and couple </w:t>
      </w:r>
      <w:r w:rsidR="00434B70">
        <w:rPr>
          <w:szCs w:val="24"/>
        </w:rPr>
        <w:t xml:space="preserve">households do not have </w:t>
      </w:r>
      <w:r w:rsidR="00AF5F75">
        <w:rPr>
          <w:szCs w:val="24"/>
        </w:rPr>
        <w:t>as much shopping activity responsibility as</w:t>
      </w:r>
      <w:r w:rsidR="00BC5F2C">
        <w:rPr>
          <w:szCs w:val="24"/>
        </w:rPr>
        <w:t xml:space="preserve"> households </w:t>
      </w:r>
      <w:r w:rsidR="00AF5F75">
        <w:rPr>
          <w:szCs w:val="24"/>
        </w:rPr>
        <w:t xml:space="preserve">with children. Further, </w:t>
      </w:r>
      <w:r w:rsidR="00A8171C">
        <w:rPr>
          <w:szCs w:val="24"/>
        </w:rPr>
        <w:t xml:space="preserve">individuals in single-person and couple households </w:t>
      </w:r>
      <w:r w:rsidR="00AF5F75">
        <w:rPr>
          <w:szCs w:val="24"/>
        </w:rPr>
        <w:t xml:space="preserve">are also more independent and have fewer household responsibilities, leading to a </w:t>
      </w:r>
      <w:r w:rsidR="00D001F1">
        <w:t>higher desire</w:t>
      </w:r>
      <w:r w:rsidR="00C35096">
        <w:t xml:space="preserve"> and ability to participate in recreatio</w:t>
      </w:r>
      <w:r w:rsidR="00AF5F75">
        <w:t xml:space="preserve">nal activities </w:t>
      </w:r>
      <w:r w:rsidR="00C35096">
        <w:t>(</w:t>
      </w:r>
      <w:r w:rsidR="00D001F1">
        <w:t xml:space="preserve">see Yamamoto and Kitamura, 1999, </w:t>
      </w:r>
      <w:r w:rsidR="00C35096">
        <w:t xml:space="preserve">Pinjari </w:t>
      </w:r>
      <w:r w:rsidR="00C35096" w:rsidRPr="00AC783A">
        <w:rPr>
          <w:i/>
        </w:rPr>
        <w:t>et al</w:t>
      </w:r>
      <w:r w:rsidR="00C35096">
        <w:t>., 2009</w:t>
      </w:r>
      <w:r w:rsidR="00D001F1">
        <w:t xml:space="preserve">, and </w:t>
      </w:r>
      <w:r w:rsidR="009303CF" w:rsidRPr="0017226B">
        <w:rPr>
          <w:szCs w:val="24"/>
        </w:rPr>
        <w:t>Rajagopalan</w:t>
      </w:r>
      <w:r w:rsidR="009303CF">
        <w:rPr>
          <w:szCs w:val="24"/>
        </w:rPr>
        <w:t xml:space="preserve"> </w:t>
      </w:r>
      <w:r w:rsidR="009303CF" w:rsidRPr="00071032">
        <w:rPr>
          <w:i/>
          <w:szCs w:val="24"/>
        </w:rPr>
        <w:t>et al</w:t>
      </w:r>
      <w:r w:rsidR="009303CF">
        <w:rPr>
          <w:i/>
          <w:szCs w:val="24"/>
        </w:rPr>
        <w:t>.</w:t>
      </w:r>
      <w:r w:rsidR="009303CF" w:rsidRPr="009303CF">
        <w:rPr>
          <w:szCs w:val="24"/>
        </w:rPr>
        <w:t>,</w:t>
      </w:r>
      <w:r w:rsidR="009303CF">
        <w:rPr>
          <w:szCs w:val="24"/>
        </w:rPr>
        <w:t xml:space="preserve"> 2009</w:t>
      </w:r>
      <w:r w:rsidR="00C35096">
        <w:t xml:space="preserve"> </w:t>
      </w:r>
      <w:r w:rsidR="00C35096" w:rsidRPr="00CA203A">
        <w:t>for similar results).</w:t>
      </w:r>
      <w:r w:rsidR="000B25E2">
        <w:t xml:space="preserve"> </w:t>
      </w:r>
      <w:r w:rsidR="00D2513C">
        <w:t xml:space="preserve">The results also indicate low time investments in personal activity among single-person households, the reasons for which are not obvious. Single parent households invest less time in shopping (possibly because of tight time constraints), as well as </w:t>
      </w:r>
      <w:r w:rsidR="00060CFB">
        <w:t xml:space="preserve">slightly </w:t>
      </w:r>
      <w:r w:rsidR="00D2513C">
        <w:t xml:space="preserve">more time in social activity (perhaps a reflection of the need to be with other adults and other families with children). </w:t>
      </w:r>
      <w:r w:rsidR="00C648BA">
        <w:t>Indeed, s</w:t>
      </w:r>
      <w:r w:rsidR="00D2513C">
        <w:t>everal earlier studies have suggested that single parents search for outlets to socialize as a way of compensating for the unavailability of a</w:t>
      </w:r>
      <w:r w:rsidR="00852AAE">
        <w:t>n adult</w:t>
      </w:r>
      <w:r w:rsidR="00D2513C">
        <w:t xml:space="preserve"> partner at home (see</w:t>
      </w:r>
      <w:r w:rsidR="0090023F">
        <w:t xml:space="preserve"> </w:t>
      </w:r>
      <w:r w:rsidR="0015621A">
        <w:rPr>
          <w:bCs/>
          <w:szCs w:val="24"/>
        </w:rPr>
        <w:t xml:space="preserve">Carpenter and </w:t>
      </w:r>
      <w:r w:rsidR="0015621A" w:rsidRPr="0015621A">
        <w:rPr>
          <w:bCs/>
          <w:szCs w:val="24"/>
        </w:rPr>
        <w:t>DeLamater</w:t>
      </w:r>
      <w:r w:rsidR="0015621A">
        <w:rPr>
          <w:bCs/>
          <w:szCs w:val="24"/>
        </w:rPr>
        <w:t>, 2012</w:t>
      </w:r>
      <w:r w:rsidR="00D2513C">
        <w:t xml:space="preserve">). </w:t>
      </w:r>
    </w:p>
    <w:p w:rsidR="00622A4C" w:rsidRDefault="00AD2C38" w:rsidP="00622A4C">
      <w:pPr>
        <w:autoSpaceDE w:val="0"/>
        <w:autoSpaceDN w:val="0"/>
        <w:adjustRightInd w:val="0"/>
        <w:spacing w:line="360" w:lineRule="auto"/>
        <w:rPr>
          <w:szCs w:val="24"/>
        </w:rPr>
      </w:pPr>
      <w:r>
        <w:tab/>
        <w:t>The effects of household structure on the number of episodes (the right half of Table 4) show that, not onl</w:t>
      </w:r>
      <w:r w:rsidR="00622A4C">
        <w:t xml:space="preserve">y are </w:t>
      </w:r>
      <w:r w:rsidR="00C648BA">
        <w:t xml:space="preserve">single-person and couple </w:t>
      </w:r>
      <w:r>
        <w:t xml:space="preserve">households less likely (than single parent and other households) to expend time in social activities and more time in recreational activities, but these tendencies also get manifested in the lower number of social activity episodes and higher number of recreational activity episodes made by these households. Interestingly, though, </w:t>
      </w:r>
      <w:r w:rsidR="00BC5F2C">
        <w:t>while couple households are likely to be spend slightly less overall time in shopping compared to nuclear family households, they participate in significantly more shopping episodes. This again may be a reflection of the need for less planning and more time flexibility among couple families, that gets manifested in a higher number of shopping episodes. The important point is that the proposed model is able to provide the different</w:t>
      </w:r>
      <w:r w:rsidR="007F5E5E">
        <w:t>ial</w:t>
      </w:r>
      <w:r w:rsidR="00BC5F2C">
        <w:t xml:space="preserve"> effects of variables on overall time-use </w:t>
      </w:r>
      <w:r w:rsidR="007F5E5E">
        <w:t>and on the number of episodes of</w:t>
      </w:r>
      <w:r w:rsidR="00BC5F2C">
        <w:t xml:space="preserve"> each activity purpose, which can provide important daily pattern information for the downstream scheduling of episodes within activity-based model systems. </w:t>
      </w:r>
      <w:r w:rsidR="00622A4C">
        <w:t xml:space="preserve">Finally, </w:t>
      </w:r>
      <w:r w:rsidR="00622A4C">
        <w:rPr>
          <w:szCs w:val="24"/>
        </w:rPr>
        <w:t>s</w:t>
      </w:r>
      <w:r w:rsidR="00622A4C" w:rsidRPr="004137AA">
        <w:rPr>
          <w:szCs w:val="24"/>
        </w:rPr>
        <w:t>ingle</w:t>
      </w:r>
      <w:r w:rsidR="00622A4C">
        <w:rPr>
          <w:szCs w:val="24"/>
        </w:rPr>
        <w:t>-</w:t>
      </w:r>
      <w:r w:rsidR="00622A4C" w:rsidRPr="004137AA">
        <w:rPr>
          <w:szCs w:val="24"/>
        </w:rPr>
        <w:t>parent household</w:t>
      </w:r>
      <w:r w:rsidR="00622A4C" w:rsidRPr="008578C8">
        <w:rPr>
          <w:szCs w:val="24"/>
        </w:rPr>
        <w:t>s</w:t>
      </w:r>
      <w:r w:rsidR="00060CFB">
        <w:rPr>
          <w:szCs w:val="24"/>
        </w:rPr>
        <w:t>, on average,</w:t>
      </w:r>
      <w:r w:rsidR="00622A4C" w:rsidRPr="004137AA">
        <w:rPr>
          <w:szCs w:val="24"/>
        </w:rPr>
        <w:t xml:space="preserve"> </w:t>
      </w:r>
      <w:r w:rsidR="00622A4C">
        <w:rPr>
          <w:szCs w:val="24"/>
        </w:rPr>
        <w:t xml:space="preserve">engage in </w:t>
      </w:r>
      <w:r w:rsidR="00060CFB">
        <w:rPr>
          <w:szCs w:val="24"/>
        </w:rPr>
        <w:t xml:space="preserve">more </w:t>
      </w:r>
      <w:r w:rsidR="00622A4C">
        <w:rPr>
          <w:szCs w:val="24"/>
        </w:rPr>
        <w:t>episodes for their personal activities, perhaps a reflection of their less flexible schedule arising from childcare duties, resulting in a squeeze of their personal activities in</w:t>
      </w:r>
      <w:r w:rsidR="00060CFB">
        <w:rPr>
          <w:szCs w:val="24"/>
        </w:rPr>
        <w:t>to many</w:t>
      </w:r>
      <w:r w:rsidR="00622A4C">
        <w:rPr>
          <w:szCs w:val="24"/>
        </w:rPr>
        <w:t xml:space="preserve"> separate </w:t>
      </w:r>
      <w:r w:rsidR="00060CFB">
        <w:rPr>
          <w:szCs w:val="24"/>
        </w:rPr>
        <w:t xml:space="preserve">personal care </w:t>
      </w:r>
      <w:r w:rsidR="00622A4C">
        <w:rPr>
          <w:szCs w:val="24"/>
        </w:rPr>
        <w:t xml:space="preserve">episodes. </w:t>
      </w:r>
    </w:p>
    <w:p w:rsidR="007F5E5E" w:rsidRDefault="007F5E5E" w:rsidP="00BC197C">
      <w:pPr>
        <w:autoSpaceDE w:val="0"/>
        <w:autoSpaceDN w:val="0"/>
        <w:adjustRightInd w:val="0"/>
        <w:spacing w:line="360" w:lineRule="auto"/>
      </w:pPr>
    </w:p>
    <w:p w:rsidR="00BC197C" w:rsidRPr="00234C98" w:rsidRDefault="00622A4C" w:rsidP="005E42C7">
      <w:pPr>
        <w:spacing w:line="360" w:lineRule="auto"/>
        <w:rPr>
          <w:u w:val="single"/>
        </w:rPr>
      </w:pPr>
      <w:r w:rsidRPr="00234C98">
        <w:rPr>
          <w:u w:val="single"/>
        </w:rPr>
        <w:t>5.</w:t>
      </w:r>
      <w:r w:rsidR="00356A0D">
        <w:rPr>
          <w:u w:val="single"/>
        </w:rPr>
        <w:t>5.2.2</w:t>
      </w:r>
      <w:r w:rsidRPr="00234C98">
        <w:rPr>
          <w:u w:val="single"/>
        </w:rPr>
        <w:t xml:space="preserve"> </w:t>
      </w:r>
      <w:r w:rsidR="00C648BA">
        <w:rPr>
          <w:u w:val="single"/>
        </w:rPr>
        <w:t xml:space="preserve">Annual </w:t>
      </w:r>
      <w:r w:rsidR="00BC197C" w:rsidRPr="00234C98">
        <w:rPr>
          <w:u w:val="single"/>
        </w:rPr>
        <w:t>Household Income</w:t>
      </w:r>
    </w:p>
    <w:p w:rsidR="00DE1322" w:rsidRDefault="00D2513C" w:rsidP="005E42C7">
      <w:pPr>
        <w:spacing w:line="360" w:lineRule="auto"/>
      </w:pPr>
      <w:r>
        <w:t xml:space="preserve">The effect of household income reveals that low income households </w:t>
      </w:r>
      <w:r w:rsidR="00DE1322">
        <w:t xml:space="preserve">expend </w:t>
      </w:r>
      <w:r w:rsidR="009F7BD8">
        <w:t xml:space="preserve">less </w:t>
      </w:r>
      <w:r w:rsidR="00DE1322">
        <w:t>time in shopping and personal business activities, as well as make fewer episodes for shopping and personal business activities, compared to high income households. This is consistent with the higher consumption potential of goods and services in higher income earning households (see</w:t>
      </w:r>
      <w:r w:rsidR="00414832">
        <w:t xml:space="preserve"> </w:t>
      </w:r>
      <w:r w:rsidR="00AD30BF" w:rsidRPr="00AD30BF">
        <w:t xml:space="preserve">O'Neill </w:t>
      </w:r>
      <w:r w:rsidR="00AD30BF" w:rsidRPr="00AD30BF">
        <w:rPr>
          <w:i/>
        </w:rPr>
        <w:t>et al.</w:t>
      </w:r>
      <w:r w:rsidR="00AD30BF">
        <w:t>, 2012</w:t>
      </w:r>
      <w:r w:rsidR="00B963EA">
        <w:t xml:space="preserve"> and </w:t>
      </w:r>
      <w:r w:rsidR="00B963EA" w:rsidRPr="00B963EA">
        <w:rPr>
          <w:bCs/>
          <w:szCs w:val="24"/>
        </w:rPr>
        <w:t>Dai</w:t>
      </w:r>
      <w:r w:rsidR="00B963EA">
        <w:rPr>
          <w:bCs/>
          <w:szCs w:val="24"/>
        </w:rPr>
        <w:t xml:space="preserve"> </w:t>
      </w:r>
      <w:r w:rsidR="00B963EA" w:rsidRPr="00B963EA">
        <w:rPr>
          <w:bCs/>
          <w:i/>
          <w:szCs w:val="24"/>
        </w:rPr>
        <w:t>et al.</w:t>
      </w:r>
      <w:r w:rsidR="00B963EA">
        <w:rPr>
          <w:bCs/>
          <w:szCs w:val="24"/>
        </w:rPr>
        <w:t>, 2012</w:t>
      </w:r>
      <w:r w:rsidR="009F7BD8">
        <w:t>)</w:t>
      </w:r>
      <w:r w:rsidR="00DE1322" w:rsidRPr="00234C98">
        <w:t>.</w:t>
      </w:r>
      <w:r w:rsidR="00DE1322">
        <w:t xml:space="preserve"> However, different from some earlier studies (for example, Sener and Bhat, 2012 and Pinjari </w:t>
      </w:r>
      <w:r w:rsidR="00DE1322" w:rsidRPr="005E42C7">
        <w:rPr>
          <w:i/>
        </w:rPr>
        <w:t>et al</w:t>
      </w:r>
      <w:r w:rsidR="00DE1322">
        <w:t xml:space="preserve">., </w:t>
      </w:r>
      <w:r w:rsidR="00A80B47">
        <w:t>2009), the results reveal</w:t>
      </w:r>
      <w:r w:rsidR="00DE1322">
        <w:t xml:space="preserve"> a higher time investment in recreational activity as well as more episodes of recreational activity among low income households relative to high income households. </w:t>
      </w:r>
      <w:r w:rsidR="00A80B47">
        <w:t xml:space="preserve">This is interesting, and may be a result of combining active and inactive recreation pursuits under a single aggregate “recreation” category (some earlier studies such as Ferdous </w:t>
      </w:r>
      <w:r w:rsidR="00A80B47" w:rsidRPr="00A061BA">
        <w:rPr>
          <w:i/>
        </w:rPr>
        <w:t>et al.,</w:t>
      </w:r>
      <w:r w:rsidR="00A80B47">
        <w:t xml:space="preserve"> 2010 suggest that high income individuals participate more in active recreation, but less in inactive recreation). Finally, the finding that low income households pursue more social episodes is well established in the time-use </w:t>
      </w:r>
      <w:r w:rsidR="00A80B47" w:rsidRPr="00901000">
        <w:t>literature (</w:t>
      </w:r>
      <w:r w:rsidR="00901000" w:rsidRPr="00901000">
        <w:rPr>
          <w:szCs w:val="24"/>
        </w:rPr>
        <w:t>see</w:t>
      </w:r>
      <w:r w:rsidR="009F7BD8">
        <w:rPr>
          <w:szCs w:val="24"/>
        </w:rPr>
        <w:t xml:space="preserve"> Kapur and Bhat, 2007 and </w:t>
      </w:r>
      <w:r w:rsidR="00FE2695" w:rsidRPr="00FE2695">
        <w:rPr>
          <w:szCs w:val="24"/>
        </w:rPr>
        <w:t xml:space="preserve">Parizat </w:t>
      </w:r>
      <w:r w:rsidR="00FE2695">
        <w:rPr>
          <w:szCs w:val="24"/>
        </w:rPr>
        <w:t xml:space="preserve">and Shachar, </w:t>
      </w:r>
      <w:r w:rsidR="00483777">
        <w:rPr>
          <w:szCs w:val="24"/>
        </w:rPr>
        <w:t>2010</w:t>
      </w:r>
      <w:r w:rsidR="00A80B47" w:rsidRPr="00234C98">
        <w:t>),</w:t>
      </w:r>
      <w:r w:rsidR="00A80B47">
        <w:t xml:space="preserve"> indicative of higher out-of-home participation and variety-seeking in activities that do not necessarily impact the pocket (in terms of costs).</w:t>
      </w:r>
    </w:p>
    <w:p w:rsidR="00D2513C" w:rsidRDefault="00D2513C" w:rsidP="00BC197C">
      <w:pPr>
        <w:autoSpaceDE w:val="0"/>
        <w:autoSpaceDN w:val="0"/>
        <w:adjustRightInd w:val="0"/>
        <w:spacing w:line="360" w:lineRule="auto"/>
      </w:pPr>
    </w:p>
    <w:p w:rsidR="00D2513C" w:rsidRPr="00234C98" w:rsidRDefault="00622A4C" w:rsidP="005137F6">
      <w:pPr>
        <w:autoSpaceDE w:val="0"/>
        <w:autoSpaceDN w:val="0"/>
        <w:adjustRightInd w:val="0"/>
        <w:spacing w:line="360" w:lineRule="auto"/>
        <w:rPr>
          <w:u w:val="single"/>
        </w:rPr>
      </w:pPr>
      <w:r w:rsidRPr="00234C98">
        <w:rPr>
          <w:u w:val="single"/>
        </w:rPr>
        <w:t>5.</w:t>
      </w:r>
      <w:r w:rsidR="00356A0D">
        <w:rPr>
          <w:u w:val="single"/>
        </w:rPr>
        <w:t xml:space="preserve">5.2.3 </w:t>
      </w:r>
      <w:r w:rsidR="00C648BA">
        <w:rPr>
          <w:u w:val="single"/>
        </w:rPr>
        <w:t>Household Race and Ethnicity</w:t>
      </w:r>
    </w:p>
    <w:p w:rsidR="00622A4C" w:rsidRDefault="00622A4C" w:rsidP="005E42C7">
      <w:pPr>
        <w:spacing w:line="360" w:lineRule="auto"/>
        <w:rPr>
          <w:szCs w:val="24"/>
        </w:rPr>
      </w:pPr>
      <w:r>
        <w:rPr>
          <w:szCs w:val="24"/>
        </w:rPr>
        <w:t>There is a clear pattern in t</w:t>
      </w:r>
      <w:r w:rsidR="00E0179C">
        <w:rPr>
          <w:szCs w:val="24"/>
        </w:rPr>
        <w:t>ime investment and number of ep</w:t>
      </w:r>
      <w:r>
        <w:rPr>
          <w:szCs w:val="24"/>
        </w:rPr>
        <w:t>i</w:t>
      </w:r>
      <w:r w:rsidR="00E0179C">
        <w:rPr>
          <w:szCs w:val="24"/>
        </w:rPr>
        <w:t>s</w:t>
      </w:r>
      <w:r>
        <w:rPr>
          <w:szCs w:val="24"/>
        </w:rPr>
        <w:t xml:space="preserve">odes among </w:t>
      </w:r>
      <w:r w:rsidRPr="004137AA">
        <w:rPr>
          <w:szCs w:val="24"/>
        </w:rPr>
        <w:t xml:space="preserve">Hispanic and </w:t>
      </w:r>
      <w:r w:rsidR="005A04A2">
        <w:rPr>
          <w:szCs w:val="24"/>
        </w:rPr>
        <w:t xml:space="preserve">(non-Hispanic) </w:t>
      </w:r>
      <w:r w:rsidRPr="004137AA">
        <w:rPr>
          <w:szCs w:val="24"/>
        </w:rPr>
        <w:t xml:space="preserve">African American </w:t>
      </w:r>
      <w:r w:rsidR="005A04A2">
        <w:rPr>
          <w:szCs w:val="24"/>
        </w:rPr>
        <w:t xml:space="preserve">(AA) </w:t>
      </w:r>
      <w:r w:rsidRPr="004137AA">
        <w:rPr>
          <w:szCs w:val="24"/>
        </w:rPr>
        <w:t>household</w:t>
      </w:r>
      <w:r>
        <w:rPr>
          <w:szCs w:val="24"/>
        </w:rPr>
        <w:t>s</w:t>
      </w:r>
      <w:r w:rsidRPr="004137AA">
        <w:rPr>
          <w:szCs w:val="24"/>
        </w:rPr>
        <w:t xml:space="preserve"> </w:t>
      </w:r>
      <w:r w:rsidR="005A04A2">
        <w:rPr>
          <w:szCs w:val="24"/>
        </w:rPr>
        <w:t xml:space="preserve">relative to (non-Hispanic) Caucasians and other races (primarily Asian, but also Pacific islanders, mixed race, and indeterminate race).  Overall, AA households invest less time in shopping and personal business activity, but pursue more episodes for these activity purposes. In terms of social activities, Hispanic and AA households spend more time in these activities, but make fewer episodes for these activities. </w:t>
      </w:r>
      <w:r w:rsidR="006E37BF">
        <w:rPr>
          <w:szCs w:val="24"/>
        </w:rPr>
        <w:t xml:space="preserve">These are again important findings, and caution against assuming that time investment decisions and episode-making decisions are always positively correlated. </w:t>
      </w:r>
      <w:r w:rsidR="005A04A2">
        <w:rPr>
          <w:szCs w:val="24"/>
        </w:rPr>
        <w:t>The higher time investment in social activities among Hispanic and AA households is consistent with similar findings from the literature</w:t>
      </w:r>
      <w:r w:rsidR="007305D9">
        <w:rPr>
          <w:szCs w:val="24"/>
        </w:rPr>
        <w:t xml:space="preserve"> (</w:t>
      </w:r>
      <w:r w:rsidR="00901000" w:rsidRPr="00234C98">
        <w:t xml:space="preserve">see </w:t>
      </w:r>
      <w:r w:rsidR="0034527C" w:rsidRPr="0034527C">
        <w:t>Parks</w:t>
      </w:r>
      <w:r w:rsidR="0034527C" w:rsidRPr="0034527C" w:rsidDel="00901000">
        <w:t xml:space="preserve"> </w:t>
      </w:r>
      <w:r w:rsidR="0034527C" w:rsidRPr="00234C98">
        <w:rPr>
          <w:i/>
        </w:rPr>
        <w:t>et al</w:t>
      </w:r>
      <w:r w:rsidR="0034527C">
        <w:t>., 200</w:t>
      </w:r>
      <w:r w:rsidR="0012090D">
        <w:t>3</w:t>
      </w:r>
      <w:r w:rsidR="007305D9">
        <w:rPr>
          <w:szCs w:val="24"/>
        </w:rPr>
        <w:t>). Also, the negative coefficients on the Hispanic and African American households associated with recreational activity (for both time investments and number of episodes) reinforce the findings from earlier studies</w:t>
      </w:r>
      <w:r>
        <w:rPr>
          <w:szCs w:val="24"/>
        </w:rPr>
        <w:t xml:space="preserve"> that Caucasians have higher l</w:t>
      </w:r>
      <w:r w:rsidR="007305D9">
        <w:rPr>
          <w:szCs w:val="24"/>
        </w:rPr>
        <w:t xml:space="preserve">evels of participation in </w:t>
      </w:r>
      <w:r>
        <w:rPr>
          <w:szCs w:val="24"/>
        </w:rPr>
        <w:t xml:space="preserve">recreational pursuits (see </w:t>
      </w:r>
      <w:r w:rsidR="007305D9">
        <w:rPr>
          <w:szCs w:val="24"/>
        </w:rPr>
        <w:t>Mallett and McGuckin, 2000, Bhat and Gossen, 2004, and</w:t>
      </w:r>
      <w:r w:rsidR="00901000">
        <w:rPr>
          <w:szCs w:val="24"/>
        </w:rPr>
        <w:t xml:space="preserve"> </w:t>
      </w:r>
      <w:r w:rsidR="00795FE0" w:rsidRPr="00795FE0">
        <w:rPr>
          <w:szCs w:val="24"/>
        </w:rPr>
        <w:t>Humphreys</w:t>
      </w:r>
      <w:r w:rsidR="00795FE0">
        <w:rPr>
          <w:szCs w:val="24"/>
        </w:rPr>
        <w:t xml:space="preserve"> and</w:t>
      </w:r>
      <w:r w:rsidR="00795FE0" w:rsidRPr="00795FE0">
        <w:rPr>
          <w:szCs w:val="24"/>
        </w:rPr>
        <w:t xml:space="preserve"> Ruseski</w:t>
      </w:r>
      <w:r w:rsidR="00795FE0">
        <w:rPr>
          <w:szCs w:val="24"/>
        </w:rPr>
        <w:t>, 2007</w:t>
      </w:r>
      <w:r w:rsidR="007305D9">
        <w:rPr>
          <w:szCs w:val="24"/>
        </w:rPr>
        <w:t xml:space="preserve">). </w:t>
      </w:r>
    </w:p>
    <w:p w:rsidR="00622A4C" w:rsidRDefault="00622A4C" w:rsidP="00BC197C">
      <w:pPr>
        <w:autoSpaceDE w:val="0"/>
        <w:autoSpaceDN w:val="0"/>
        <w:adjustRightInd w:val="0"/>
        <w:spacing w:line="360" w:lineRule="auto"/>
      </w:pPr>
    </w:p>
    <w:p w:rsidR="00A8171C" w:rsidRPr="00234C98" w:rsidRDefault="00A8171C" w:rsidP="00D20C39">
      <w:pPr>
        <w:autoSpaceDE w:val="0"/>
        <w:autoSpaceDN w:val="0"/>
        <w:adjustRightInd w:val="0"/>
        <w:spacing w:line="360" w:lineRule="auto"/>
        <w:rPr>
          <w:u w:val="single"/>
        </w:rPr>
      </w:pPr>
      <w:r w:rsidRPr="00234C98">
        <w:rPr>
          <w:u w:val="single"/>
        </w:rPr>
        <w:t>5.</w:t>
      </w:r>
      <w:r w:rsidR="00356A0D">
        <w:rPr>
          <w:u w:val="single"/>
        </w:rPr>
        <w:t>5.2.4</w:t>
      </w:r>
      <w:r w:rsidRPr="00234C98">
        <w:rPr>
          <w:u w:val="single"/>
        </w:rPr>
        <w:t xml:space="preserve"> H</w:t>
      </w:r>
      <w:r w:rsidR="00C648BA">
        <w:rPr>
          <w:u w:val="single"/>
        </w:rPr>
        <w:t xml:space="preserve">ousing Type and Tenure </w:t>
      </w:r>
    </w:p>
    <w:p w:rsidR="00A8171C" w:rsidRDefault="003F02B6" w:rsidP="002326FD">
      <w:pPr>
        <w:autoSpaceDE w:val="0"/>
        <w:autoSpaceDN w:val="0"/>
        <w:adjustRightInd w:val="0"/>
        <w:spacing w:line="360" w:lineRule="auto"/>
        <w:rPr>
          <w:szCs w:val="24"/>
        </w:rPr>
      </w:pPr>
      <w:r>
        <w:rPr>
          <w:szCs w:val="24"/>
        </w:rPr>
        <w:t xml:space="preserve">Households living in unattached </w:t>
      </w:r>
      <w:r w:rsidR="00F07E71">
        <w:rPr>
          <w:szCs w:val="24"/>
        </w:rPr>
        <w:t xml:space="preserve">single family </w:t>
      </w:r>
      <w:r>
        <w:rPr>
          <w:szCs w:val="24"/>
        </w:rPr>
        <w:t>ho</w:t>
      </w:r>
      <w:r w:rsidR="00F07E71">
        <w:rPr>
          <w:szCs w:val="24"/>
        </w:rPr>
        <w:t>mes</w:t>
      </w:r>
      <w:r>
        <w:rPr>
          <w:szCs w:val="24"/>
        </w:rPr>
        <w:t xml:space="preserve"> are less inclined </w:t>
      </w:r>
      <w:r w:rsidR="000176C1">
        <w:rPr>
          <w:szCs w:val="24"/>
        </w:rPr>
        <w:t>(relative to those living in other housing types</w:t>
      </w:r>
      <w:r w:rsidR="00E40C6B">
        <w:rPr>
          <w:szCs w:val="24"/>
        </w:rPr>
        <w:t xml:space="preserve"> such as condominiums, apartment complexes, </w:t>
      </w:r>
      <w:r w:rsidR="00C648BA">
        <w:rPr>
          <w:szCs w:val="24"/>
        </w:rPr>
        <w:t>and duplexes</w:t>
      </w:r>
      <w:r w:rsidR="000176C1">
        <w:rPr>
          <w:szCs w:val="24"/>
        </w:rPr>
        <w:t xml:space="preserve">) </w:t>
      </w:r>
      <w:r>
        <w:rPr>
          <w:szCs w:val="24"/>
        </w:rPr>
        <w:t xml:space="preserve">to </w:t>
      </w:r>
      <w:r w:rsidR="000176C1">
        <w:rPr>
          <w:szCs w:val="24"/>
        </w:rPr>
        <w:t xml:space="preserve">invest time in, and pursue episodes for, </w:t>
      </w:r>
      <w:r>
        <w:rPr>
          <w:szCs w:val="24"/>
        </w:rPr>
        <w:t>social</w:t>
      </w:r>
      <w:r w:rsidR="000176C1">
        <w:rPr>
          <w:szCs w:val="24"/>
        </w:rPr>
        <w:t xml:space="preserve"> and</w:t>
      </w:r>
      <w:r>
        <w:rPr>
          <w:szCs w:val="24"/>
        </w:rPr>
        <w:t xml:space="preserve"> recreational</w:t>
      </w:r>
      <w:r w:rsidR="000176C1">
        <w:rPr>
          <w:szCs w:val="24"/>
        </w:rPr>
        <w:t xml:space="preserve"> pursuits, and more likely to invest time in shopping and personal activities. These households in single family homes also pursue more shopping episodes than those in other housing arrangements. It is quite likely that the effects above are capturing </w:t>
      </w:r>
      <w:r w:rsidR="00765FB8">
        <w:rPr>
          <w:szCs w:val="24"/>
        </w:rPr>
        <w:t xml:space="preserve">the availability of activity opportunities (in ways that are not being able to be captured through the activity accessibility measures discussed in Section 5.3); that is, single family households are more likely to be in suburban and rural </w:t>
      </w:r>
      <w:r w:rsidR="00356A0D">
        <w:rPr>
          <w:szCs w:val="24"/>
        </w:rPr>
        <w:t>areas, where there may be fewer</w:t>
      </w:r>
      <w:r w:rsidR="00765FB8">
        <w:rPr>
          <w:szCs w:val="24"/>
        </w:rPr>
        <w:t xml:space="preserve"> </w:t>
      </w:r>
      <w:r>
        <w:rPr>
          <w:szCs w:val="24"/>
        </w:rPr>
        <w:t>social activit</w:t>
      </w:r>
      <w:r w:rsidR="00765FB8">
        <w:rPr>
          <w:szCs w:val="24"/>
        </w:rPr>
        <w:t>y opportunities</w:t>
      </w:r>
      <w:r>
        <w:rPr>
          <w:szCs w:val="24"/>
        </w:rPr>
        <w:t xml:space="preserve"> (such as restaurants)</w:t>
      </w:r>
      <w:r w:rsidR="00765FB8">
        <w:rPr>
          <w:szCs w:val="24"/>
        </w:rPr>
        <w:t xml:space="preserve"> and</w:t>
      </w:r>
      <w:r>
        <w:rPr>
          <w:szCs w:val="24"/>
        </w:rPr>
        <w:t xml:space="preserve"> recreational activit</w:t>
      </w:r>
      <w:r w:rsidR="00765FB8">
        <w:rPr>
          <w:szCs w:val="24"/>
        </w:rPr>
        <w:t>y opportunities</w:t>
      </w:r>
      <w:r>
        <w:rPr>
          <w:szCs w:val="24"/>
        </w:rPr>
        <w:t xml:space="preserve"> (such as bi</w:t>
      </w:r>
      <w:r w:rsidR="00765FB8">
        <w:rPr>
          <w:szCs w:val="24"/>
        </w:rPr>
        <w:t>cycle</w:t>
      </w:r>
      <w:r>
        <w:rPr>
          <w:szCs w:val="24"/>
        </w:rPr>
        <w:t xml:space="preserve"> paths</w:t>
      </w:r>
      <w:r w:rsidR="00765FB8">
        <w:rPr>
          <w:szCs w:val="24"/>
        </w:rPr>
        <w:t>, movie theatres, and workout gyms</w:t>
      </w:r>
      <w:r>
        <w:rPr>
          <w:szCs w:val="24"/>
        </w:rPr>
        <w:t>)</w:t>
      </w:r>
      <w:r w:rsidR="00765FB8">
        <w:rPr>
          <w:szCs w:val="24"/>
        </w:rPr>
        <w:t xml:space="preserve">. </w:t>
      </w:r>
      <w:r>
        <w:rPr>
          <w:szCs w:val="24"/>
        </w:rPr>
        <w:t xml:space="preserve">Chen and McKnight (2007) reported a related finding that homemakers in suburbs spend less time on discretionary activities and more time on </w:t>
      </w:r>
      <w:r w:rsidR="00765FB8">
        <w:rPr>
          <w:szCs w:val="24"/>
        </w:rPr>
        <w:t>m</w:t>
      </w:r>
      <w:r>
        <w:rPr>
          <w:szCs w:val="24"/>
        </w:rPr>
        <w:t>aintenance activities.</w:t>
      </w:r>
    </w:p>
    <w:p w:rsidR="003F02B6" w:rsidRDefault="00765FB8" w:rsidP="005137F6">
      <w:pPr>
        <w:autoSpaceDE w:val="0"/>
        <w:autoSpaceDN w:val="0"/>
        <w:adjustRightInd w:val="0"/>
        <w:spacing w:line="360" w:lineRule="auto"/>
      </w:pPr>
      <w:r>
        <w:tab/>
      </w:r>
      <w:r w:rsidR="00E40C6B">
        <w:t>In terms of housing tenure, households that live in rented homes (as opposed to owned homes) invest significantly less time in social activities and significant</w:t>
      </w:r>
      <w:r w:rsidR="009F7BD8">
        <w:t>ly</w:t>
      </w:r>
      <w:r w:rsidR="00E40C6B">
        <w:t xml:space="preserve"> more time in recreational activities. It is possible that recreational opportunities, such as a gym or a pedestrian pathway, or a swimming pool, are more accessible </w:t>
      </w:r>
      <w:r w:rsidR="00BC197C">
        <w:t xml:space="preserve">in rental communities, resulting in the higher time investment in recreational pursuits. </w:t>
      </w:r>
      <w:r w:rsidR="00E40C6B">
        <w:t xml:space="preserve"> Interestingly, </w:t>
      </w:r>
      <w:r w:rsidR="00BC197C">
        <w:t xml:space="preserve">however, </w:t>
      </w:r>
      <w:r w:rsidR="00E40C6B">
        <w:t xml:space="preserve">households </w:t>
      </w:r>
      <w:r w:rsidR="00BC197C">
        <w:t xml:space="preserve">in rented homes </w:t>
      </w:r>
      <w:r w:rsidR="00E40C6B">
        <w:t>also partake in significantly fewer recreational episodes</w:t>
      </w:r>
      <w:r w:rsidR="00BC197C">
        <w:t>, a finding that needs additional exploration in future studies</w:t>
      </w:r>
      <w:r w:rsidR="00E40C6B">
        <w:t xml:space="preserve">. </w:t>
      </w:r>
    </w:p>
    <w:p w:rsidR="00BC197C" w:rsidRDefault="00BC197C">
      <w:pPr>
        <w:autoSpaceDE w:val="0"/>
        <w:autoSpaceDN w:val="0"/>
        <w:adjustRightInd w:val="0"/>
        <w:spacing w:line="360" w:lineRule="auto"/>
      </w:pPr>
    </w:p>
    <w:p w:rsidR="00A8171C" w:rsidRPr="00234C98" w:rsidRDefault="00A8171C">
      <w:pPr>
        <w:autoSpaceDE w:val="0"/>
        <w:autoSpaceDN w:val="0"/>
        <w:adjustRightInd w:val="0"/>
        <w:spacing w:line="360" w:lineRule="auto"/>
        <w:rPr>
          <w:u w:val="single"/>
        </w:rPr>
      </w:pPr>
      <w:r w:rsidRPr="00234C98">
        <w:rPr>
          <w:u w:val="single"/>
        </w:rPr>
        <w:t>5.</w:t>
      </w:r>
      <w:r w:rsidR="00356A0D">
        <w:rPr>
          <w:u w:val="single"/>
        </w:rPr>
        <w:t>5.2.5</w:t>
      </w:r>
      <w:r w:rsidRPr="00234C98">
        <w:rPr>
          <w:u w:val="single"/>
        </w:rPr>
        <w:t xml:space="preserve"> </w:t>
      </w:r>
      <w:r w:rsidR="001E4DE7" w:rsidRPr="00234C98">
        <w:rPr>
          <w:szCs w:val="24"/>
          <w:u w:val="single"/>
        </w:rPr>
        <w:t xml:space="preserve">Household </w:t>
      </w:r>
      <w:r w:rsidR="00356A0D">
        <w:rPr>
          <w:szCs w:val="24"/>
          <w:u w:val="single"/>
        </w:rPr>
        <w:t>Size-Related A</w:t>
      </w:r>
      <w:r w:rsidRPr="00234C98">
        <w:rPr>
          <w:szCs w:val="24"/>
          <w:u w:val="single"/>
        </w:rPr>
        <w:t>ttributes</w:t>
      </w:r>
    </w:p>
    <w:p w:rsidR="00694427" w:rsidRDefault="009F7BD8">
      <w:pPr>
        <w:autoSpaceDE w:val="0"/>
        <w:autoSpaceDN w:val="0"/>
        <w:adjustRightInd w:val="0"/>
        <w:spacing w:line="360" w:lineRule="auto"/>
        <w:rPr>
          <w:szCs w:val="24"/>
        </w:rPr>
      </w:pPr>
      <w:r>
        <w:t>In this group of variables, the effect of the “number of children” v</w:t>
      </w:r>
      <w:r w:rsidR="00C648BA">
        <w:t>ariable pertains to the effect o</w:t>
      </w:r>
      <w:r>
        <w:t xml:space="preserve">f an additional child in the household beyond one </w:t>
      </w:r>
      <w:r>
        <w:rPr>
          <w:szCs w:val="24"/>
        </w:rPr>
        <w:t>(note that the presence of children effect is captured in the household structure variables).</w:t>
      </w:r>
      <w:r>
        <w:t xml:space="preserve"> </w:t>
      </w:r>
      <w:r w:rsidR="007B4934">
        <w:t xml:space="preserve">The results </w:t>
      </w:r>
      <w:r>
        <w:rPr>
          <w:szCs w:val="24"/>
        </w:rPr>
        <w:t xml:space="preserve">indicate that, as the number of children increases beyond one, </w:t>
      </w:r>
      <w:r w:rsidR="000B25E2">
        <w:rPr>
          <w:szCs w:val="24"/>
        </w:rPr>
        <w:t xml:space="preserve">households </w:t>
      </w:r>
      <w:r>
        <w:rPr>
          <w:szCs w:val="24"/>
        </w:rPr>
        <w:t xml:space="preserve">have a higher </w:t>
      </w:r>
      <w:r w:rsidR="000B25E2">
        <w:rPr>
          <w:szCs w:val="24"/>
        </w:rPr>
        <w:t>predispo</w:t>
      </w:r>
      <w:r w:rsidR="00694427">
        <w:rPr>
          <w:szCs w:val="24"/>
        </w:rPr>
        <w:t>s</w:t>
      </w:r>
      <w:r>
        <w:rPr>
          <w:szCs w:val="24"/>
        </w:rPr>
        <w:t xml:space="preserve">ition </w:t>
      </w:r>
      <w:r w:rsidR="00694427">
        <w:rPr>
          <w:szCs w:val="24"/>
        </w:rPr>
        <w:t xml:space="preserve">to participate in </w:t>
      </w:r>
      <w:r w:rsidR="00C648BA">
        <w:rPr>
          <w:szCs w:val="24"/>
        </w:rPr>
        <w:t xml:space="preserve">social and </w:t>
      </w:r>
      <w:r w:rsidR="00694427">
        <w:rPr>
          <w:szCs w:val="24"/>
        </w:rPr>
        <w:t>recreation</w:t>
      </w:r>
      <w:r w:rsidR="00C648BA">
        <w:rPr>
          <w:szCs w:val="24"/>
        </w:rPr>
        <w:t xml:space="preserve"> </w:t>
      </w:r>
      <w:r w:rsidR="000B25E2">
        <w:rPr>
          <w:szCs w:val="24"/>
        </w:rPr>
        <w:t xml:space="preserve">activities </w:t>
      </w:r>
      <w:r w:rsidR="00694427">
        <w:rPr>
          <w:szCs w:val="24"/>
        </w:rPr>
        <w:t xml:space="preserve">rather </w:t>
      </w:r>
      <w:r w:rsidR="000B25E2">
        <w:rPr>
          <w:szCs w:val="24"/>
        </w:rPr>
        <w:t xml:space="preserve">than </w:t>
      </w:r>
      <w:r>
        <w:rPr>
          <w:szCs w:val="24"/>
        </w:rPr>
        <w:t xml:space="preserve">in </w:t>
      </w:r>
      <w:r w:rsidR="00694427">
        <w:rPr>
          <w:szCs w:val="24"/>
        </w:rPr>
        <w:t xml:space="preserve">shopping and </w:t>
      </w:r>
      <w:r w:rsidR="000B25E2">
        <w:rPr>
          <w:szCs w:val="24"/>
        </w:rPr>
        <w:t xml:space="preserve">personal business activities. This has also been found in </w:t>
      </w:r>
      <w:r w:rsidR="00013987">
        <w:rPr>
          <w:szCs w:val="24"/>
        </w:rPr>
        <w:t xml:space="preserve">Farber </w:t>
      </w:r>
      <w:r w:rsidR="00013987" w:rsidRPr="00013987">
        <w:rPr>
          <w:i/>
          <w:szCs w:val="24"/>
        </w:rPr>
        <w:t>et al.</w:t>
      </w:r>
      <w:r w:rsidR="00C036B9">
        <w:rPr>
          <w:szCs w:val="24"/>
        </w:rPr>
        <w:t xml:space="preserve"> (2011) </w:t>
      </w:r>
      <w:r w:rsidR="00CC58D3">
        <w:rPr>
          <w:szCs w:val="24"/>
        </w:rPr>
        <w:t xml:space="preserve">and </w:t>
      </w:r>
      <w:r w:rsidR="00CC58D3" w:rsidRPr="00CC58D3">
        <w:rPr>
          <w:szCs w:val="24"/>
        </w:rPr>
        <w:t>Candelaria</w:t>
      </w:r>
      <w:r w:rsidR="00C036B9">
        <w:rPr>
          <w:szCs w:val="24"/>
        </w:rPr>
        <w:t xml:space="preserve"> (</w:t>
      </w:r>
      <w:r w:rsidR="00CC58D3">
        <w:rPr>
          <w:szCs w:val="24"/>
        </w:rPr>
        <w:t>2010</w:t>
      </w:r>
      <w:r w:rsidR="00C036B9">
        <w:rPr>
          <w:szCs w:val="24"/>
        </w:rPr>
        <w:t>)</w:t>
      </w:r>
      <w:r w:rsidR="000B25E2">
        <w:rPr>
          <w:bCs/>
        </w:rPr>
        <w:t xml:space="preserve">, who </w:t>
      </w:r>
      <w:r w:rsidR="000B25E2" w:rsidRPr="004D61D7">
        <w:rPr>
          <w:bCs/>
        </w:rPr>
        <w:t xml:space="preserve">attribute these effects to a </w:t>
      </w:r>
      <w:r w:rsidR="00694427">
        <w:rPr>
          <w:bCs/>
        </w:rPr>
        <w:t xml:space="preserve">higher inclination to </w:t>
      </w:r>
      <w:r w:rsidR="000B25E2" w:rsidRPr="004D61D7">
        <w:rPr>
          <w:bCs/>
        </w:rPr>
        <w:t xml:space="preserve">participate with young children in </w:t>
      </w:r>
      <w:r w:rsidR="00694427">
        <w:rPr>
          <w:bCs/>
        </w:rPr>
        <w:t xml:space="preserve">joint social and recreation </w:t>
      </w:r>
      <w:r w:rsidR="000B25E2" w:rsidRPr="004D61D7">
        <w:rPr>
          <w:bCs/>
        </w:rPr>
        <w:t>outdoor pursuits</w:t>
      </w:r>
      <w:r w:rsidR="00694427">
        <w:rPr>
          <w:bCs/>
        </w:rPr>
        <w:t xml:space="preserve"> as the number of children increase</w:t>
      </w:r>
      <w:r w:rsidR="000B25E2" w:rsidRPr="004D61D7">
        <w:rPr>
          <w:bCs/>
        </w:rPr>
        <w:t xml:space="preserve">. </w:t>
      </w:r>
      <w:r w:rsidR="00ED3467">
        <w:rPr>
          <w:bCs/>
        </w:rPr>
        <w:t>Interestingly, and unlike some earlier studies (see, for example, Sener and Bhat, 201</w:t>
      </w:r>
      <w:r w:rsidR="009B47C2">
        <w:rPr>
          <w:bCs/>
        </w:rPr>
        <w:t>2</w:t>
      </w:r>
      <w:r w:rsidR="00ED3467">
        <w:rPr>
          <w:bCs/>
        </w:rPr>
        <w:t xml:space="preserve"> and</w:t>
      </w:r>
      <w:r w:rsidR="00871625">
        <w:rPr>
          <w:bCs/>
        </w:rPr>
        <w:t xml:space="preserve"> </w:t>
      </w:r>
      <w:r w:rsidR="00D63A67" w:rsidRPr="00D63A67">
        <w:rPr>
          <w:bCs/>
          <w:szCs w:val="24"/>
        </w:rPr>
        <w:t>Meloni</w:t>
      </w:r>
      <w:r w:rsidR="00D63A67">
        <w:rPr>
          <w:bCs/>
        </w:rPr>
        <w:t xml:space="preserve">  </w:t>
      </w:r>
      <w:r w:rsidR="00D63A67" w:rsidRPr="00D63A67">
        <w:rPr>
          <w:bCs/>
          <w:i/>
        </w:rPr>
        <w:t>et al</w:t>
      </w:r>
      <w:r w:rsidR="00D63A67">
        <w:rPr>
          <w:bCs/>
        </w:rPr>
        <w:t xml:space="preserve">., </w:t>
      </w:r>
      <w:r w:rsidR="00F7535A">
        <w:rPr>
          <w:bCs/>
        </w:rPr>
        <w:t>2009</w:t>
      </w:r>
      <w:r w:rsidR="00ED3467">
        <w:rPr>
          <w:bCs/>
        </w:rPr>
        <w:t>), we did not find statistically differential effects of the number of children by age category</w:t>
      </w:r>
      <w:r w:rsidR="00694427">
        <w:rPr>
          <w:bCs/>
        </w:rPr>
        <w:t xml:space="preserve"> on either time investments or the number of episodes</w:t>
      </w:r>
      <w:r w:rsidR="00ED3467">
        <w:rPr>
          <w:bCs/>
        </w:rPr>
        <w:t xml:space="preserve">. </w:t>
      </w:r>
    </w:p>
    <w:p w:rsidR="00B71AD7" w:rsidRDefault="009F7BD8" w:rsidP="005E42C7">
      <w:pPr>
        <w:autoSpaceDE w:val="0"/>
        <w:autoSpaceDN w:val="0"/>
        <w:adjustRightInd w:val="0"/>
        <w:spacing w:line="360" w:lineRule="auto"/>
        <w:ind w:firstLine="720"/>
        <w:rPr>
          <w:szCs w:val="24"/>
        </w:rPr>
      </w:pPr>
      <w:r>
        <w:rPr>
          <w:szCs w:val="24"/>
        </w:rPr>
        <w:t>As t</w:t>
      </w:r>
      <w:r w:rsidR="007B4934">
        <w:rPr>
          <w:szCs w:val="24"/>
        </w:rPr>
        <w:t>he number of workers in a</w:t>
      </w:r>
      <w:r w:rsidR="00727D85">
        <w:rPr>
          <w:szCs w:val="24"/>
        </w:rPr>
        <w:t xml:space="preserve"> household </w:t>
      </w:r>
      <w:r>
        <w:rPr>
          <w:szCs w:val="24"/>
        </w:rPr>
        <w:t xml:space="preserve">increases, so do the </w:t>
      </w:r>
      <w:r w:rsidR="00727D85">
        <w:rPr>
          <w:szCs w:val="24"/>
        </w:rPr>
        <w:t xml:space="preserve">time investments and number of episodes in </w:t>
      </w:r>
      <w:r w:rsidR="008001F0">
        <w:rPr>
          <w:szCs w:val="24"/>
        </w:rPr>
        <w:t xml:space="preserve">social </w:t>
      </w:r>
      <w:r w:rsidR="00727D85">
        <w:rPr>
          <w:szCs w:val="24"/>
        </w:rPr>
        <w:t>and recreational pursuits</w:t>
      </w:r>
      <w:r>
        <w:rPr>
          <w:szCs w:val="24"/>
        </w:rPr>
        <w:t xml:space="preserve"> (with decreasing </w:t>
      </w:r>
      <w:r w:rsidR="00727D85">
        <w:rPr>
          <w:szCs w:val="24"/>
        </w:rPr>
        <w:t>time investments and number of episodes in shopping and personal business pursuits</w:t>
      </w:r>
      <w:r>
        <w:rPr>
          <w:szCs w:val="24"/>
        </w:rPr>
        <w:t>)</w:t>
      </w:r>
      <w:r w:rsidR="00727D85">
        <w:rPr>
          <w:szCs w:val="24"/>
        </w:rPr>
        <w:t xml:space="preserve">. Households with many workers are likely to be time-poor during the weekdays, and may relegate shopping and personal business to the weekend days, and channel their time mainly toward the more discretionary social and recreational pursuits during the weekdays. </w:t>
      </w:r>
      <w:r w:rsidR="00C312B0">
        <w:rPr>
          <w:szCs w:val="24"/>
        </w:rPr>
        <w:t xml:space="preserve">Lee </w:t>
      </w:r>
      <w:r w:rsidR="00C312B0" w:rsidRPr="008578C8">
        <w:rPr>
          <w:i/>
          <w:szCs w:val="24"/>
        </w:rPr>
        <w:t>et al</w:t>
      </w:r>
      <w:r w:rsidR="00C312B0">
        <w:rPr>
          <w:i/>
          <w:szCs w:val="24"/>
        </w:rPr>
        <w:t xml:space="preserve">. </w:t>
      </w:r>
      <w:r w:rsidR="00C312B0" w:rsidRPr="008578C8">
        <w:rPr>
          <w:szCs w:val="24"/>
        </w:rPr>
        <w:t>(2009)</w:t>
      </w:r>
      <w:r w:rsidR="00C312B0">
        <w:rPr>
          <w:szCs w:val="24"/>
        </w:rPr>
        <w:t xml:space="preserve"> also</w:t>
      </w:r>
      <w:r w:rsidR="00727D85">
        <w:rPr>
          <w:szCs w:val="24"/>
        </w:rPr>
        <w:t xml:space="preserve"> observe</w:t>
      </w:r>
      <w:r w:rsidR="007B05C2">
        <w:rPr>
          <w:szCs w:val="24"/>
        </w:rPr>
        <w:t>d</w:t>
      </w:r>
      <w:r w:rsidR="00727D85">
        <w:rPr>
          <w:szCs w:val="24"/>
        </w:rPr>
        <w:t xml:space="preserve"> that </w:t>
      </w:r>
      <w:r w:rsidR="00C312B0">
        <w:rPr>
          <w:szCs w:val="24"/>
        </w:rPr>
        <w:t xml:space="preserve">households with </w:t>
      </w:r>
      <w:r w:rsidR="00727D85">
        <w:rPr>
          <w:szCs w:val="24"/>
        </w:rPr>
        <w:t xml:space="preserve">multiple </w:t>
      </w:r>
      <w:r w:rsidR="00C312B0">
        <w:rPr>
          <w:szCs w:val="24"/>
        </w:rPr>
        <w:t xml:space="preserve">workers </w:t>
      </w:r>
      <w:r w:rsidR="00727D85">
        <w:rPr>
          <w:szCs w:val="24"/>
        </w:rPr>
        <w:t xml:space="preserve">in the household </w:t>
      </w:r>
      <w:r w:rsidR="00C312B0">
        <w:rPr>
          <w:szCs w:val="24"/>
        </w:rPr>
        <w:t>spen</w:t>
      </w:r>
      <w:r>
        <w:rPr>
          <w:szCs w:val="24"/>
        </w:rPr>
        <w:t>d</w:t>
      </w:r>
      <w:r w:rsidR="00C312B0">
        <w:rPr>
          <w:szCs w:val="24"/>
        </w:rPr>
        <w:t xml:space="preserve"> less </w:t>
      </w:r>
      <w:r w:rsidR="00727D85">
        <w:rPr>
          <w:szCs w:val="24"/>
        </w:rPr>
        <w:t xml:space="preserve">weekday </w:t>
      </w:r>
      <w:r w:rsidR="00C312B0">
        <w:rPr>
          <w:szCs w:val="24"/>
        </w:rPr>
        <w:t>time on maintenance activities</w:t>
      </w:r>
      <w:r w:rsidR="00727D85">
        <w:rPr>
          <w:szCs w:val="24"/>
        </w:rPr>
        <w:t xml:space="preserve"> </w:t>
      </w:r>
      <w:r w:rsidR="00C312B0">
        <w:rPr>
          <w:szCs w:val="24"/>
        </w:rPr>
        <w:t xml:space="preserve">and more </w:t>
      </w:r>
      <w:r w:rsidR="00727D85">
        <w:rPr>
          <w:szCs w:val="24"/>
        </w:rPr>
        <w:t xml:space="preserve">weekday </w:t>
      </w:r>
      <w:r w:rsidR="00C312B0">
        <w:rPr>
          <w:szCs w:val="24"/>
        </w:rPr>
        <w:t xml:space="preserve">time on discretionary activities.  </w:t>
      </w:r>
    </w:p>
    <w:p w:rsidR="00924954" w:rsidRDefault="00924954" w:rsidP="005E42C7">
      <w:pPr>
        <w:spacing w:line="360" w:lineRule="auto"/>
        <w:rPr>
          <w:szCs w:val="24"/>
        </w:rPr>
      </w:pPr>
    </w:p>
    <w:p w:rsidR="00924954" w:rsidRPr="00234C98" w:rsidRDefault="00BC197C" w:rsidP="0013049A">
      <w:pPr>
        <w:keepNext/>
        <w:spacing w:line="360" w:lineRule="auto"/>
        <w:rPr>
          <w:u w:val="single"/>
        </w:rPr>
      </w:pPr>
      <w:r w:rsidRPr="00234C98">
        <w:rPr>
          <w:u w:val="single"/>
        </w:rPr>
        <w:t>5.</w:t>
      </w:r>
      <w:r w:rsidR="00356A0D">
        <w:rPr>
          <w:u w:val="single"/>
        </w:rPr>
        <w:t>5.2.6</w:t>
      </w:r>
      <w:r w:rsidRPr="00234C98">
        <w:rPr>
          <w:u w:val="single"/>
        </w:rPr>
        <w:t xml:space="preserve"> </w:t>
      </w:r>
      <w:r w:rsidR="007B05C2" w:rsidRPr="00234C98">
        <w:rPr>
          <w:u w:val="single"/>
        </w:rPr>
        <w:t>Bicycle Ownership and Number of Motorized Vehicles</w:t>
      </w:r>
    </w:p>
    <w:p w:rsidR="007A3476" w:rsidRPr="005E42C7" w:rsidRDefault="007A3476" w:rsidP="0013049A">
      <w:pPr>
        <w:pStyle w:val="Default"/>
        <w:keepNext/>
        <w:spacing w:line="360" w:lineRule="auto"/>
        <w:jc w:val="both"/>
        <w:rPr>
          <w:rFonts w:ascii="Times New Roman" w:hAnsi="Times New Roman" w:cs="Times New Roman"/>
        </w:rPr>
      </w:pPr>
      <w:r w:rsidRPr="005E42C7">
        <w:rPr>
          <w:rFonts w:ascii="Times New Roman" w:hAnsi="Times New Roman" w:cs="Times New Roman"/>
        </w:rPr>
        <w:t xml:space="preserve">At the outset, we should acknowledge that the bicycle ownership and motorized vehicle ownership effects in the model should be viewed with some caution because we have not considered potential self-selection effects. That is, it is possible that </w:t>
      </w:r>
      <w:r w:rsidR="00917FB8" w:rsidRPr="005E42C7">
        <w:rPr>
          <w:rFonts w:ascii="Times New Roman" w:hAnsi="Times New Roman" w:cs="Times New Roman"/>
        </w:rPr>
        <w:t xml:space="preserve">households who want to pursue active recreation </w:t>
      </w:r>
      <w:r w:rsidRPr="005E42C7">
        <w:rPr>
          <w:rFonts w:ascii="Times New Roman" w:hAnsi="Times New Roman" w:cs="Times New Roman"/>
        </w:rPr>
        <w:t>will own more bicycles</w:t>
      </w:r>
      <w:r w:rsidR="00917FB8" w:rsidRPr="005E42C7">
        <w:rPr>
          <w:rFonts w:ascii="Times New Roman" w:hAnsi="Times New Roman" w:cs="Times New Roman"/>
        </w:rPr>
        <w:t xml:space="preserve">, and households who would like to be mobile and pursue many episodes will own many motorized vehicles. The reader is referred to </w:t>
      </w:r>
      <w:r w:rsidR="00C036B9">
        <w:rPr>
          <w:rFonts w:ascii="Times New Roman" w:hAnsi="Times New Roman" w:cs="Times New Roman"/>
        </w:rPr>
        <w:t>Bhat and Guo (</w:t>
      </w:r>
      <w:r w:rsidRPr="005E42C7">
        <w:rPr>
          <w:rFonts w:ascii="Times New Roman" w:hAnsi="Times New Roman" w:cs="Times New Roman"/>
        </w:rPr>
        <w:t>2007</w:t>
      </w:r>
      <w:r w:rsidR="00C036B9">
        <w:rPr>
          <w:rFonts w:ascii="Times New Roman" w:hAnsi="Times New Roman" w:cs="Times New Roman"/>
        </w:rPr>
        <w:t>)</w:t>
      </w:r>
      <w:r w:rsidRPr="005E42C7">
        <w:rPr>
          <w:rFonts w:ascii="Times New Roman" w:hAnsi="Times New Roman" w:cs="Times New Roman"/>
        </w:rPr>
        <w:t xml:space="preserve">, Pinjari </w:t>
      </w:r>
      <w:r w:rsidRPr="005E42C7">
        <w:rPr>
          <w:rFonts w:ascii="Times New Roman" w:hAnsi="Times New Roman" w:cs="Times New Roman"/>
          <w:i/>
        </w:rPr>
        <w:t>et al</w:t>
      </w:r>
      <w:r w:rsidRPr="005E42C7">
        <w:rPr>
          <w:rFonts w:ascii="Times New Roman" w:hAnsi="Times New Roman" w:cs="Times New Roman"/>
        </w:rPr>
        <w:t>.</w:t>
      </w:r>
      <w:r w:rsidR="00C036B9">
        <w:rPr>
          <w:rFonts w:ascii="Times New Roman" w:hAnsi="Times New Roman" w:cs="Times New Roman"/>
        </w:rPr>
        <w:t xml:space="preserve"> (</w:t>
      </w:r>
      <w:r w:rsidR="00917FB8" w:rsidRPr="00917FB8">
        <w:rPr>
          <w:rFonts w:ascii="Times New Roman" w:hAnsi="Times New Roman" w:cs="Times New Roman"/>
        </w:rPr>
        <w:t>2008</w:t>
      </w:r>
      <w:r w:rsidR="00C036B9">
        <w:rPr>
          <w:rFonts w:ascii="Times New Roman" w:hAnsi="Times New Roman" w:cs="Times New Roman"/>
        </w:rPr>
        <w:t>)</w:t>
      </w:r>
      <w:r w:rsidR="00917FB8" w:rsidRPr="00917FB8">
        <w:rPr>
          <w:rFonts w:ascii="Times New Roman" w:hAnsi="Times New Roman" w:cs="Times New Roman"/>
        </w:rPr>
        <w:t xml:space="preserve">, and </w:t>
      </w:r>
      <w:r w:rsidR="00FB1029" w:rsidRPr="00FB1029">
        <w:rPr>
          <w:rFonts w:ascii="Times New Roman" w:hAnsi="Times New Roman" w:cs="Times New Roman"/>
        </w:rPr>
        <w:t>De Vos</w:t>
      </w:r>
      <w:r w:rsidR="00917FB8">
        <w:rPr>
          <w:rFonts w:ascii="Times New Roman" w:hAnsi="Times New Roman" w:cs="Times New Roman"/>
        </w:rPr>
        <w:t xml:space="preserve"> </w:t>
      </w:r>
      <w:r w:rsidR="00917FB8" w:rsidRPr="005E42C7">
        <w:rPr>
          <w:rFonts w:ascii="Times New Roman" w:hAnsi="Times New Roman" w:cs="Times New Roman"/>
          <w:i/>
        </w:rPr>
        <w:t>et al</w:t>
      </w:r>
      <w:r w:rsidR="002326FD">
        <w:rPr>
          <w:rFonts w:ascii="Times New Roman" w:hAnsi="Times New Roman" w:cs="Times New Roman"/>
          <w:i/>
        </w:rPr>
        <w:t>.</w:t>
      </w:r>
      <w:r w:rsidR="00C036B9">
        <w:rPr>
          <w:rFonts w:ascii="Times New Roman" w:hAnsi="Times New Roman" w:cs="Times New Roman"/>
        </w:rPr>
        <w:t xml:space="preserve"> (</w:t>
      </w:r>
      <w:r w:rsidR="00917FB8">
        <w:rPr>
          <w:rFonts w:ascii="Times New Roman" w:hAnsi="Times New Roman" w:cs="Times New Roman"/>
        </w:rPr>
        <w:t>2012</w:t>
      </w:r>
      <w:r w:rsidR="00C036B9">
        <w:rPr>
          <w:rFonts w:ascii="Times New Roman" w:hAnsi="Times New Roman" w:cs="Times New Roman"/>
        </w:rPr>
        <w:t>)</w:t>
      </w:r>
      <w:r w:rsidRPr="005E42C7">
        <w:rPr>
          <w:rFonts w:ascii="Times New Roman" w:hAnsi="Times New Roman" w:cs="Times New Roman"/>
        </w:rPr>
        <w:t xml:space="preserve"> for methodologies to accommodate such self</w:t>
      </w:r>
      <w:r w:rsidR="00917FB8">
        <w:rPr>
          <w:rFonts w:ascii="Times New Roman" w:hAnsi="Times New Roman" w:cs="Times New Roman"/>
        </w:rPr>
        <w:t>-</w:t>
      </w:r>
      <w:r w:rsidRPr="005E42C7">
        <w:rPr>
          <w:rFonts w:ascii="Times New Roman" w:hAnsi="Times New Roman" w:cs="Times New Roman"/>
        </w:rPr>
        <w:t>selection effects</w:t>
      </w:r>
      <w:r w:rsidR="00917FB8" w:rsidRPr="005E42C7">
        <w:rPr>
          <w:rFonts w:ascii="Times New Roman" w:hAnsi="Times New Roman" w:cs="Times New Roman"/>
        </w:rPr>
        <w:t xml:space="preserve">. However, for this first demonstration application of the proposed MDCP-MC model, we ignore self-selection considerations because accommodating these will add a layer of additional econometrics over what has been proposed for the first time in this paper. So, the use of self-selection methodologies with the MDCP-MC model </w:t>
      </w:r>
      <w:r w:rsidRPr="005E42C7">
        <w:rPr>
          <w:rFonts w:ascii="Times New Roman" w:hAnsi="Times New Roman" w:cs="Times New Roman"/>
        </w:rPr>
        <w:t>is left for future research.</w:t>
      </w:r>
    </w:p>
    <w:p w:rsidR="003F02B6" w:rsidRDefault="00917FB8" w:rsidP="005E42C7">
      <w:pPr>
        <w:spacing w:line="360" w:lineRule="auto"/>
        <w:ind w:firstLine="720"/>
      </w:pPr>
      <w:r>
        <w:t>The elasticity results of Table 4 are consistent with the notion that households that own bicycles are strongly pre-disposed to expending</w:t>
      </w:r>
      <w:r w:rsidR="006650CD">
        <w:t xml:space="preserve"> </w:t>
      </w:r>
      <w:r>
        <w:t xml:space="preserve">time in recreation pursuits and also participating in a higher number of recreation episodes, relative to households that do not own bicycles. </w:t>
      </w:r>
      <w:r w:rsidR="007A3476">
        <w:t>Households who own more bicycles may be more outdoor-oriented by nature, and owning bicycles also provides an additional means to participate in outdoor recreation (Bhat, 2005</w:t>
      </w:r>
      <w:r>
        <w:t>,</w:t>
      </w:r>
      <w:r w:rsidR="00AE204F">
        <w:t xml:space="preserve"> </w:t>
      </w:r>
      <w:r w:rsidR="00AE204F" w:rsidRPr="00AE204F">
        <w:t>Ogilvie</w:t>
      </w:r>
      <w:r w:rsidR="00AE204F">
        <w:t xml:space="preserve"> </w:t>
      </w:r>
      <w:r w:rsidR="00AE204F" w:rsidRPr="00234C98">
        <w:rPr>
          <w:i/>
        </w:rPr>
        <w:t>et al.</w:t>
      </w:r>
      <w:r w:rsidR="00AE204F">
        <w:t>, 2008</w:t>
      </w:r>
      <w:r>
        <w:t>)</w:t>
      </w:r>
      <w:r w:rsidR="007A3476">
        <w:t>.</w:t>
      </w:r>
      <w:r>
        <w:t xml:space="preserve"> The results also indicate that the number of </w:t>
      </w:r>
      <w:r w:rsidR="006650CD">
        <w:t xml:space="preserve">motorized </w:t>
      </w:r>
      <w:r>
        <w:t xml:space="preserve">vehicles in a household does not have a statistically significant effect on </w:t>
      </w:r>
      <w:r w:rsidR="003F02B6">
        <w:t xml:space="preserve">time investments, but has a clear positive and statistically significant impact on the number of episodes for social and personal activities. Overall, the positive effect of </w:t>
      </w:r>
      <w:r w:rsidR="00C648BA">
        <w:t xml:space="preserve">the </w:t>
      </w:r>
      <w:r w:rsidR="003F02B6">
        <w:t>number of vehicles on number of episodes forms the basis for using this variable as a determinant of episode generation and trip generation</w:t>
      </w:r>
      <w:r w:rsidR="006650CD">
        <w:t>, but our results indicate that this effect is purpose-specific</w:t>
      </w:r>
      <w:r w:rsidR="003F02B6">
        <w:t xml:space="preserve">. </w:t>
      </w:r>
    </w:p>
    <w:p w:rsidR="003F02B6" w:rsidRDefault="003F02B6" w:rsidP="005E42C7">
      <w:pPr>
        <w:spacing w:line="360" w:lineRule="auto"/>
      </w:pPr>
    </w:p>
    <w:p w:rsidR="007A3476" w:rsidRPr="00234C98" w:rsidRDefault="00BC197C" w:rsidP="005E42C7">
      <w:pPr>
        <w:spacing w:line="360" w:lineRule="auto"/>
        <w:rPr>
          <w:u w:val="single"/>
        </w:rPr>
      </w:pPr>
      <w:r w:rsidRPr="00234C98">
        <w:rPr>
          <w:u w:val="single"/>
        </w:rPr>
        <w:t>5.</w:t>
      </w:r>
      <w:r w:rsidR="00356A0D">
        <w:rPr>
          <w:u w:val="single"/>
        </w:rPr>
        <w:t>5.2.7</w:t>
      </w:r>
      <w:r w:rsidRPr="00234C98">
        <w:rPr>
          <w:u w:val="single"/>
        </w:rPr>
        <w:t xml:space="preserve"> </w:t>
      </w:r>
      <w:r w:rsidR="00C648BA">
        <w:rPr>
          <w:u w:val="single"/>
        </w:rPr>
        <w:t>Accessibility Measures</w:t>
      </w:r>
    </w:p>
    <w:p w:rsidR="00636F25" w:rsidRDefault="00786186" w:rsidP="005E42C7">
      <w:pPr>
        <w:spacing w:line="360" w:lineRule="auto"/>
        <w:rPr>
          <w:szCs w:val="24"/>
        </w:rPr>
      </w:pPr>
      <w:r>
        <w:t xml:space="preserve">The </w:t>
      </w:r>
      <w:r w:rsidR="00636F25">
        <w:rPr>
          <w:szCs w:val="24"/>
        </w:rPr>
        <w:t xml:space="preserve">travel opportunity local accessibility measure of the length of freeways (in thousands of kilometers) accessible within 10 minutes from the residence has </w:t>
      </w:r>
      <w:r w:rsidR="006650CD">
        <w:rPr>
          <w:szCs w:val="24"/>
        </w:rPr>
        <w:t xml:space="preserve">small, but statistically significant, </w:t>
      </w:r>
      <w:r w:rsidR="00636F25">
        <w:rPr>
          <w:szCs w:val="24"/>
        </w:rPr>
        <w:t>positive impact</w:t>
      </w:r>
      <w:r w:rsidR="006650CD">
        <w:rPr>
          <w:szCs w:val="24"/>
        </w:rPr>
        <w:t>s</w:t>
      </w:r>
      <w:r w:rsidR="00636F25">
        <w:rPr>
          <w:szCs w:val="24"/>
        </w:rPr>
        <w:t xml:space="preserve"> on the time investment in </w:t>
      </w:r>
      <w:r w:rsidR="006650CD">
        <w:rPr>
          <w:szCs w:val="24"/>
        </w:rPr>
        <w:t xml:space="preserve">social and </w:t>
      </w:r>
      <w:r w:rsidR="00636F25">
        <w:rPr>
          <w:szCs w:val="24"/>
        </w:rPr>
        <w:t>recreation activities</w:t>
      </w:r>
      <w:r w:rsidR="006650CD">
        <w:rPr>
          <w:szCs w:val="24"/>
        </w:rPr>
        <w:t xml:space="preserve">, and weak negative impacts on the time investment in shopping and personal activities. </w:t>
      </w:r>
      <w:r w:rsidR="00636F25">
        <w:rPr>
          <w:szCs w:val="24"/>
        </w:rPr>
        <w:t xml:space="preserve">This is perhaps because travel times and distances for </w:t>
      </w:r>
      <w:r w:rsidR="006650CD">
        <w:rPr>
          <w:szCs w:val="24"/>
        </w:rPr>
        <w:t xml:space="preserve">social and </w:t>
      </w:r>
      <w:r w:rsidR="00636F25">
        <w:rPr>
          <w:szCs w:val="24"/>
        </w:rPr>
        <w:t xml:space="preserve">recreational episodes are generally much longer than for other types of episodes (see Lockwood </w:t>
      </w:r>
      <w:r w:rsidR="00636F25" w:rsidRPr="005E42C7">
        <w:rPr>
          <w:i/>
          <w:szCs w:val="24"/>
        </w:rPr>
        <w:t>et al.</w:t>
      </w:r>
      <w:r w:rsidR="00636F25">
        <w:rPr>
          <w:szCs w:val="24"/>
        </w:rPr>
        <w:t xml:space="preserve">, 2005, </w:t>
      </w:r>
      <w:r w:rsidR="008562C8" w:rsidRPr="008562C8">
        <w:rPr>
          <w:bCs/>
          <w:szCs w:val="24"/>
        </w:rPr>
        <w:t>Carlson</w:t>
      </w:r>
      <w:r w:rsidR="008562C8">
        <w:rPr>
          <w:bCs/>
          <w:szCs w:val="24"/>
        </w:rPr>
        <w:t xml:space="preserve"> </w:t>
      </w:r>
      <w:r w:rsidR="008562C8" w:rsidRPr="008562C8">
        <w:rPr>
          <w:bCs/>
          <w:i/>
          <w:szCs w:val="24"/>
        </w:rPr>
        <w:t>et al.</w:t>
      </w:r>
      <w:r w:rsidR="008562C8">
        <w:rPr>
          <w:bCs/>
          <w:szCs w:val="24"/>
        </w:rPr>
        <w:t>, 2012</w:t>
      </w:r>
      <w:r w:rsidR="00636F25">
        <w:rPr>
          <w:szCs w:val="24"/>
        </w:rPr>
        <w:t xml:space="preserve">), and thus the accessibility to freeways is particularly important for </w:t>
      </w:r>
      <w:r w:rsidR="006650CD">
        <w:rPr>
          <w:szCs w:val="24"/>
        </w:rPr>
        <w:t xml:space="preserve">social and </w:t>
      </w:r>
      <w:r w:rsidR="00636F25">
        <w:rPr>
          <w:szCs w:val="24"/>
        </w:rPr>
        <w:t>recreation activity</w:t>
      </w:r>
      <w:r w:rsidR="006650CD">
        <w:rPr>
          <w:szCs w:val="24"/>
        </w:rPr>
        <w:t xml:space="preserve"> participation and time investments</w:t>
      </w:r>
      <w:r w:rsidR="00636F25">
        <w:rPr>
          <w:szCs w:val="24"/>
        </w:rPr>
        <w:t xml:space="preserve">. </w:t>
      </w:r>
      <w:r w:rsidR="006650CD">
        <w:rPr>
          <w:szCs w:val="24"/>
        </w:rPr>
        <w:t>However, this variable plays little role in the number of episodes pursued for all activity purposes, except for a small (but statistically significant) negative impact on shopping episodes.</w:t>
      </w:r>
    </w:p>
    <w:p w:rsidR="00636F25" w:rsidRDefault="001A0001" w:rsidP="005E42C7">
      <w:pPr>
        <w:spacing w:line="360" w:lineRule="auto"/>
        <w:rPr>
          <w:szCs w:val="24"/>
        </w:rPr>
      </w:pPr>
      <w:r>
        <w:rPr>
          <w:szCs w:val="24"/>
        </w:rPr>
        <w:tab/>
        <w:t xml:space="preserve">Among the Hansen-type accessibility measures, the only one that turned out to be of importance in the final model specification was the retail and service employment accessibility. An increase in the accessibility to retail and service employment increases the time investment and the number of episodes </w:t>
      </w:r>
      <w:r w:rsidR="006650CD">
        <w:rPr>
          <w:szCs w:val="24"/>
        </w:rPr>
        <w:t xml:space="preserve">in </w:t>
      </w:r>
      <w:r>
        <w:rPr>
          <w:szCs w:val="24"/>
        </w:rPr>
        <w:t>recreational</w:t>
      </w:r>
      <w:r w:rsidR="006650CD">
        <w:rPr>
          <w:szCs w:val="24"/>
        </w:rPr>
        <w:t xml:space="preserve"> activities,</w:t>
      </w:r>
      <w:r>
        <w:rPr>
          <w:szCs w:val="24"/>
        </w:rPr>
        <w:t xml:space="preserve"> and decreases the time investment and number of episodes </w:t>
      </w:r>
      <w:r w:rsidR="006650CD">
        <w:rPr>
          <w:szCs w:val="24"/>
        </w:rPr>
        <w:t xml:space="preserve">in other activity purposes. </w:t>
      </w:r>
    </w:p>
    <w:p w:rsidR="001A0001" w:rsidRDefault="001A0001" w:rsidP="005E42C7">
      <w:pPr>
        <w:spacing w:line="360" w:lineRule="auto"/>
        <w:ind w:firstLine="720"/>
        <w:rPr>
          <w:szCs w:val="24"/>
        </w:rPr>
      </w:pPr>
      <w:r>
        <w:t xml:space="preserve">Overall, though, the effects of the accessibility measures are very inelastic (note that the results in Table 4 correspond to a 10% increase in the accessibility measures). This, combined with the fact that only these two </w:t>
      </w:r>
      <w:r w:rsidRPr="007C59E1">
        <w:t>variables turned out to be statistically significant</w:t>
      </w:r>
      <w:r>
        <w:t xml:space="preserve"> from among the many other accessibility variables considered (while several demographic variables did turn out to be important determinants) suggests</w:t>
      </w:r>
      <w:r w:rsidRPr="007C59E1">
        <w:t xml:space="preserve"> that, in </w:t>
      </w:r>
      <w:r>
        <w:t xml:space="preserve">general, time investment </w:t>
      </w:r>
      <w:r w:rsidRPr="007C59E1">
        <w:t xml:space="preserve">in </w:t>
      </w:r>
      <w:r>
        <w:t xml:space="preserve">activities and the number of episodes of activities </w:t>
      </w:r>
      <w:r w:rsidRPr="007C59E1">
        <w:t>may be more of a lifestyle</w:t>
      </w:r>
      <w:r>
        <w:t>-</w:t>
      </w:r>
      <w:r w:rsidRPr="007C59E1">
        <w:t xml:space="preserve"> </w:t>
      </w:r>
      <w:r>
        <w:t xml:space="preserve">and lifecycle-driven </w:t>
      </w:r>
      <w:r w:rsidRPr="007C59E1">
        <w:t>choice than related to</w:t>
      </w:r>
      <w:r>
        <w:t xml:space="preserve"> the availability of opportunities for activity participation</w:t>
      </w:r>
      <w:r w:rsidRPr="007C59E1">
        <w:t>.</w:t>
      </w:r>
      <w:r>
        <w:rPr>
          <w:rStyle w:val="FootnoteReference"/>
        </w:rPr>
        <w:footnoteReference w:id="14"/>
      </w:r>
    </w:p>
    <w:p w:rsidR="007E0B6A" w:rsidRDefault="007E0B6A" w:rsidP="004B660D">
      <w:pPr>
        <w:autoSpaceDE w:val="0"/>
        <w:autoSpaceDN w:val="0"/>
        <w:adjustRightInd w:val="0"/>
        <w:spacing w:line="360" w:lineRule="auto"/>
        <w:rPr>
          <w:szCs w:val="24"/>
        </w:rPr>
      </w:pPr>
    </w:p>
    <w:p w:rsidR="00786186" w:rsidRPr="00234C98" w:rsidRDefault="006E4649" w:rsidP="00786186">
      <w:pPr>
        <w:pStyle w:val="Default"/>
        <w:keepNext/>
        <w:spacing w:line="360" w:lineRule="auto"/>
        <w:jc w:val="both"/>
        <w:rPr>
          <w:rFonts w:ascii="Times New Roman" w:hAnsi="Times New Roman" w:cs="Times New Roman"/>
          <w:b/>
          <w:i/>
        </w:rPr>
      </w:pPr>
      <w:r w:rsidRPr="00234C98">
        <w:rPr>
          <w:rFonts w:ascii="Times New Roman" w:hAnsi="Times New Roman" w:cs="Times New Roman"/>
          <w:b/>
          <w:i/>
        </w:rPr>
        <w:t>5.</w:t>
      </w:r>
      <w:r w:rsidR="00356A0D">
        <w:rPr>
          <w:rFonts w:ascii="Times New Roman" w:hAnsi="Times New Roman" w:cs="Times New Roman"/>
          <w:b/>
          <w:i/>
        </w:rPr>
        <w:t>5</w:t>
      </w:r>
      <w:r w:rsidRPr="00234C98">
        <w:rPr>
          <w:rFonts w:ascii="Times New Roman" w:hAnsi="Times New Roman" w:cs="Times New Roman"/>
          <w:b/>
          <w:i/>
        </w:rPr>
        <w:t>.3</w:t>
      </w:r>
      <w:r w:rsidR="00786186" w:rsidRPr="00234C98">
        <w:rPr>
          <w:rFonts w:ascii="Times New Roman" w:hAnsi="Times New Roman" w:cs="Times New Roman"/>
          <w:b/>
          <w:i/>
        </w:rPr>
        <w:t xml:space="preserve"> </w:t>
      </w:r>
      <w:r w:rsidRPr="00234C98">
        <w:rPr>
          <w:rFonts w:ascii="Times New Roman" w:hAnsi="Times New Roman" w:cs="Times New Roman"/>
          <w:b/>
          <w:i/>
        </w:rPr>
        <w:t>Comparison with Independent Model</w:t>
      </w:r>
    </w:p>
    <w:p w:rsidR="00C64359" w:rsidRDefault="00786186" w:rsidP="00786186">
      <w:pPr>
        <w:pStyle w:val="text"/>
        <w:spacing w:line="360" w:lineRule="auto"/>
        <w:ind w:firstLine="0"/>
        <w:rPr>
          <w:rFonts w:ascii="Times New Roman" w:hAnsi="Times New Roman"/>
        </w:rPr>
      </w:pPr>
      <w:r w:rsidRPr="005342B4">
        <w:rPr>
          <w:rFonts w:ascii="Times New Roman" w:hAnsi="Times New Roman"/>
        </w:rPr>
        <w:t xml:space="preserve">The </w:t>
      </w:r>
      <w:r w:rsidR="006E4649">
        <w:rPr>
          <w:rFonts w:ascii="Times New Roman" w:hAnsi="Times New Roman"/>
        </w:rPr>
        <w:t>results of the proposed joint model may be compared with the independent model that ignores the correlation between the MDCP and MC components of the model. To do so, we computed the aggregate elasticity effects as implied by the independent model. To conserve on space, we do not present an equivalent of</w:t>
      </w:r>
      <w:r w:rsidR="006650CD">
        <w:rPr>
          <w:rFonts w:ascii="Times New Roman" w:hAnsi="Times New Roman"/>
        </w:rPr>
        <w:t xml:space="preserve"> </w:t>
      </w:r>
      <w:r w:rsidR="006E4649">
        <w:rPr>
          <w:rFonts w:ascii="Times New Roman" w:hAnsi="Times New Roman"/>
        </w:rPr>
        <w:t xml:space="preserve">Table 4 for the independent model, but discuss a sampling of elasticity value comparisons (the full elasticity table for the independent model is available from the authors). </w:t>
      </w:r>
      <w:r w:rsidR="00C64359">
        <w:rPr>
          <w:rFonts w:ascii="Times New Roman" w:hAnsi="Times New Roman"/>
        </w:rPr>
        <w:t>Note also that, since we are taking the marginals and reporting elasticity effects associated with each activity purpose, we are losing out on the richness provided by the joint model in terms of predictions of the combinations of time investments and number of episodes across all activity purposes simultaneously (for example, the number of households who participate in shopping and social, but not recreation and personal, and</w:t>
      </w:r>
      <w:r w:rsidR="002326FD">
        <w:rPr>
          <w:rFonts w:ascii="Times New Roman" w:hAnsi="Times New Roman"/>
        </w:rPr>
        <w:t xml:space="preserve"> who make two episodes for shopping and three</w:t>
      </w:r>
      <w:r w:rsidR="00C64359">
        <w:rPr>
          <w:rFonts w:ascii="Times New Roman" w:hAnsi="Times New Roman"/>
        </w:rPr>
        <w:t xml:space="preserve"> episodes for social activities). But, as indicated earlier, there are too many such combinations to present, and so we only present elasticity effects associated with the marginal of time investment in each activity purpose and number of episodes in each activity purpose. In such a marginal elasticity comparison exercise, the difference between the joint and independent models is due to the mis-estimated coefficients in the independent model.</w:t>
      </w:r>
    </w:p>
    <w:p w:rsidR="00466EC8" w:rsidRDefault="00C64359" w:rsidP="005E42C7">
      <w:pPr>
        <w:pStyle w:val="text"/>
        <w:spacing w:line="360" w:lineRule="auto"/>
        <w:rPr>
          <w:rFonts w:ascii="Times New Roman" w:hAnsi="Times New Roman"/>
        </w:rPr>
      </w:pPr>
      <w:r>
        <w:rPr>
          <w:rFonts w:ascii="Times New Roman" w:hAnsi="Times New Roman"/>
        </w:rPr>
        <w:t>Accordin</w:t>
      </w:r>
      <w:r w:rsidR="00466EC8">
        <w:rPr>
          <w:rFonts w:ascii="Times New Roman" w:hAnsi="Times New Roman"/>
        </w:rPr>
        <w:t>g to the independent model, single person households make 0.9% fewer episodes for recreation</w:t>
      </w:r>
      <w:r>
        <w:rPr>
          <w:rFonts w:ascii="Times New Roman" w:hAnsi="Times New Roman"/>
        </w:rPr>
        <w:t xml:space="preserve"> </w:t>
      </w:r>
      <w:r w:rsidR="00466EC8">
        <w:rPr>
          <w:rFonts w:ascii="Times New Roman" w:hAnsi="Times New Roman"/>
        </w:rPr>
        <w:t xml:space="preserve">compared to a nuclear family household, while the joint model indicates that single person households make 4.3% more </w:t>
      </w:r>
      <w:r w:rsidR="006E129F">
        <w:rPr>
          <w:rFonts w:ascii="Times New Roman" w:hAnsi="Times New Roman"/>
        </w:rPr>
        <w:t xml:space="preserve">recreational </w:t>
      </w:r>
      <w:r w:rsidR="006650CD">
        <w:rPr>
          <w:rFonts w:ascii="Times New Roman" w:hAnsi="Times New Roman"/>
        </w:rPr>
        <w:t>episodes</w:t>
      </w:r>
      <w:r w:rsidR="00466EC8">
        <w:rPr>
          <w:rFonts w:ascii="Times New Roman" w:hAnsi="Times New Roman"/>
        </w:rPr>
        <w:t xml:space="preserve"> relative to a nuclear family household. Similarly, the independent model predicts an increase of 4.8% in recreational episodes between a low income household and an observationally equivalent high income household, while the corresponding figure from the joint model is 11.9%. In terms of time investments, the independent model predicts no difference in time investment in social activities between Caucasian and AA households, while the joint model predicts an increase of 6.2% in social activity time investment between a Caucasian and an AA household. All of these indicate the differences in elasticity effects from the independent and joint models. </w:t>
      </w:r>
    </w:p>
    <w:p w:rsidR="00974056" w:rsidRDefault="00466EC8" w:rsidP="005E42C7">
      <w:pPr>
        <w:pStyle w:val="text"/>
        <w:spacing w:line="360" w:lineRule="auto"/>
      </w:pPr>
      <w:r>
        <w:rPr>
          <w:rFonts w:ascii="Times New Roman" w:hAnsi="Times New Roman"/>
        </w:rPr>
        <w:t xml:space="preserve">The substantive differences between the independent and joint models </w:t>
      </w:r>
      <w:r w:rsidR="00D65180">
        <w:rPr>
          <w:rFonts w:ascii="Times New Roman" w:hAnsi="Times New Roman"/>
        </w:rPr>
        <w:t xml:space="preserve">imply a need to examine the data fit of the two models. This is best done using the </w:t>
      </w:r>
      <w:r w:rsidR="00786186" w:rsidRPr="005342B4">
        <w:rPr>
          <w:rFonts w:ascii="Times New Roman" w:hAnsi="Times New Roman"/>
        </w:rPr>
        <w:t>log-likelihood value</w:t>
      </w:r>
      <w:r w:rsidR="00D65180">
        <w:rPr>
          <w:rFonts w:ascii="Times New Roman" w:hAnsi="Times New Roman"/>
        </w:rPr>
        <w:t>s</w:t>
      </w:r>
      <w:r w:rsidR="00786186" w:rsidRPr="005342B4">
        <w:rPr>
          <w:rFonts w:ascii="Times New Roman" w:hAnsi="Times New Roman"/>
        </w:rPr>
        <w:t xml:space="preserve"> at convergence of the </w:t>
      </w:r>
      <w:r w:rsidR="00D65180">
        <w:rPr>
          <w:rFonts w:ascii="Times New Roman" w:hAnsi="Times New Roman"/>
        </w:rPr>
        <w:t xml:space="preserve">two models, which are </w:t>
      </w:r>
      <w:r w:rsidR="00D65180">
        <w:t>-18821.4 (for the independent model) and -18717.9 (for the joint model). The likelihood ratio test value is 207, which far exceeds the table chi-squared</w:t>
      </w:r>
      <w:r w:rsidR="006650CD">
        <w:t xml:space="preserve"> </w:t>
      </w:r>
      <w:r w:rsidR="00D65180">
        <w:t>value</w:t>
      </w:r>
      <w:r w:rsidR="006650CD">
        <w:t xml:space="preserve"> </w:t>
      </w:r>
      <w:r w:rsidR="00D65180">
        <w:t xml:space="preserve">with six degrees of freedom at </w:t>
      </w:r>
      <w:r w:rsidR="00974056">
        <w:t xml:space="preserve">any reasonable level of significance. The six degrees of freedom </w:t>
      </w:r>
      <w:r w:rsidR="00D65180">
        <w:t>cor</w:t>
      </w:r>
      <w:r w:rsidR="00974056">
        <w:t>respond</w:t>
      </w:r>
      <w:r w:rsidR="00D65180">
        <w:t xml:space="preserve"> to </w:t>
      </w:r>
      <w:r w:rsidR="00974056">
        <w:t xml:space="preserve">the </w:t>
      </w:r>
      <w:r w:rsidR="00D65180">
        <w:t xml:space="preserve">six statistically significant covariance parameters of the 12 possible total parameters representing the covariance between the three error differentials (with respect to the shopping error term) in the MDCP model and the four purpose-specific error terms in the count model. </w:t>
      </w:r>
      <w:r w:rsidR="00974056">
        <w:t>In fact, even if one were conservative and tested the likelihood ratio test value with 12 degrees of freedom, the joint model would still resoundingly come out the winner based on the likelihood ratio test.</w:t>
      </w:r>
    </w:p>
    <w:p w:rsidR="00786186" w:rsidRPr="005342B4" w:rsidRDefault="00974056" w:rsidP="005E42C7">
      <w:pPr>
        <w:pStyle w:val="text"/>
        <w:spacing w:line="360" w:lineRule="auto"/>
        <w:rPr>
          <w:rFonts w:ascii="Times New Roman" w:hAnsi="Times New Roman"/>
        </w:rPr>
      </w:pPr>
      <w:r>
        <w:t xml:space="preserve">As a base model, we also computed the log-likelihood </w:t>
      </w:r>
      <w:r w:rsidR="00786186" w:rsidRPr="005342B4">
        <w:rPr>
          <w:rFonts w:ascii="Times New Roman" w:hAnsi="Times New Roman"/>
        </w:rPr>
        <w:t>for the model with only the constants in the baseline preference</w:t>
      </w:r>
      <w:r>
        <w:rPr>
          <w:rFonts w:ascii="Times New Roman" w:hAnsi="Times New Roman"/>
        </w:rPr>
        <w:t xml:space="preserve"> and the satiation parameters in the MDCP model</w:t>
      </w:r>
      <w:r w:rsidR="00786186" w:rsidRPr="005342B4">
        <w:rPr>
          <w:rFonts w:ascii="Times New Roman" w:hAnsi="Times New Roman"/>
        </w:rPr>
        <w:t xml:space="preserve">, </w:t>
      </w:r>
      <w:r>
        <w:rPr>
          <w:rFonts w:ascii="Times New Roman" w:hAnsi="Times New Roman"/>
        </w:rPr>
        <w:t xml:space="preserve">and only the constants embedded in the </w:t>
      </w:r>
      <w:r w:rsidR="00FA312E" w:rsidRPr="00B222A9">
        <w:rPr>
          <w:position w:val="-12"/>
          <w:szCs w:val="24"/>
        </w:rPr>
        <w:object w:dxaOrig="360" w:dyaOrig="360">
          <v:shape id="_x0000_i1428" type="#_x0000_t75" style="width:19.5pt;height:21pt" o:ole="">
            <v:imagedata r:id="rId198" o:title=""/>
          </v:shape>
          <o:OLEObject Type="Embed" ProgID="Equation.3" ShapeID="_x0000_i1428" DrawAspect="Content" ObjectID="_1454942708" r:id="rId769"/>
        </w:object>
      </w:r>
      <w:r w:rsidR="00FA312E">
        <w:rPr>
          <w:szCs w:val="24"/>
        </w:rPr>
        <w:t xml:space="preserve">vector in the </w:t>
      </w:r>
      <w:r>
        <w:rPr>
          <w:rFonts w:ascii="Times New Roman" w:hAnsi="Times New Roman"/>
        </w:rPr>
        <w:t xml:space="preserve">thresholds </w:t>
      </w:r>
      <w:r w:rsidR="00FA312E">
        <w:rPr>
          <w:rFonts w:ascii="Times New Roman" w:hAnsi="Times New Roman"/>
        </w:rPr>
        <w:t xml:space="preserve">and the flexibility terms in the thresholds </w:t>
      </w:r>
      <w:r>
        <w:rPr>
          <w:rFonts w:ascii="Times New Roman" w:hAnsi="Times New Roman"/>
        </w:rPr>
        <w:t>of the count model. This model corresponds to an independent and identically distributed (IID) MDCP model for participation and time investment, and univariate flexible count models</w:t>
      </w:r>
      <w:r w:rsidR="00FA312E">
        <w:rPr>
          <w:rFonts w:ascii="Times New Roman" w:hAnsi="Times New Roman"/>
        </w:rPr>
        <w:t>. The log-likelihood for this base model is -19148.2.</w:t>
      </w:r>
      <w:r w:rsidR="00786186" w:rsidRPr="005342B4">
        <w:rPr>
          <w:rFonts w:ascii="Times New Roman" w:hAnsi="Times New Roman"/>
        </w:rPr>
        <w:t xml:space="preserve">  The likelihood ratio test for testing the presence of exogenous variable effects on </w:t>
      </w:r>
      <w:r w:rsidR="00FA312E">
        <w:rPr>
          <w:rFonts w:ascii="Times New Roman" w:hAnsi="Times New Roman"/>
        </w:rPr>
        <w:t xml:space="preserve">the </w:t>
      </w:r>
      <w:r w:rsidR="00786186" w:rsidRPr="005342B4">
        <w:rPr>
          <w:rFonts w:ascii="Times New Roman" w:hAnsi="Times New Roman"/>
        </w:rPr>
        <w:t>baseline preference</w:t>
      </w:r>
      <w:r w:rsidR="00FA312E">
        <w:rPr>
          <w:rFonts w:ascii="Times New Roman" w:hAnsi="Times New Roman"/>
        </w:rPr>
        <w:t xml:space="preserve"> in the MDCP model, the presence of exogenous variable effects in the MC model, the presence of error covariances in the MDCP and the MC models, and the presence of error covariance between the MDCP and MC models </w:t>
      </w:r>
      <w:r w:rsidR="00786186" w:rsidRPr="005342B4">
        <w:rPr>
          <w:rFonts w:ascii="Times New Roman" w:hAnsi="Times New Roman"/>
        </w:rPr>
        <w:t xml:space="preserve">is </w:t>
      </w:r>
      <w:r w:rsidR="00FA312E">
        <w:rPr>
          <w:rFonts w:ascii="Times New Roman" w:hAnsi="Times New Roman"/>
        </w:rPr>
        <w:t>860.6</w:t>
      </w:r>
      <w:r w:rsidR="00786186" w:rsidRPr="005342B4">
        <w:rPr>
          <w:rFonts w:ascii="Times New Roman" w:hAnsi="Times New Roman"/>
        </w:rPr>
        <w:t xml:space="preserve">, which is substantially larger than the critical chi-square value with </w:t>
      </w:r>
      <w:r w:rsidR="00AA3D71">
        <w:rPr>
          <w:rFonts w:ascii="Times New Roman" w:hAnsi="Times New Roman"/>
        </w:rPr>
        <w:t>54</w:t>
      </w:r>
      <w:r w:rsidR="00786186" w:rsidRPr="005342B4">
        <w:rPr>
          <w:rFonts w:ascii="Times New Roman" w:hAnsi="Times New Roman"/>
        </w:rPr>
        <w:t xml:space="preserve"> degrees of freedom </w:t>
      </w:r>
      <w:r w:rsidR="002326FD">
        <w:rPr>
          <w:rFonts w:ascii="Times New Roman" w:hAnsi="Times New Roman"/>
        </w:rPr>
        <w:t xml:space="preserve">(corresponding to </w:t>
      </w:r>
      <w:r w:rsidR="00AA3D71">
        <w:rPr>
          <w:rFonts w:ascii="Times New Roman" w:hAnsi="Times New Roman"/>
        </w:rPr>
        <w:t xml:space="preserve">36 non-constant parameters in the MDCP and MC models, five error covariance elements in the MDCP model, seven error covariance elements in the MC model, and six error covariance elements between the MDCP and MC models) at any reasonable level of significance.  </w:t>
      </w:r>
      <w:r w:rsidR="00786186" w:rsidRPr="005342B4">
        <w:rPr>
          <w:rFonts w:ascii="Times New Roman" w:hAnsi="Times New Roman"/>
        </w:rPr>
        <w:t>Overall, the results</w:t>
      </w:r>
      <w:r w:rsidR="00AA3D71">
        <w:rPr>
          <w:rFonts w:ascii="Times New Roman" w:hAnsi="Times New Roman"/>
        </w:rPr>
        <w:t xml:space="preserve"> indicate</w:t>
      </w:r>
      <w:r w:rsidR="00786186" w:rsidRPr="005342B4">
        <w:rPr>
          <w:rFonts w:ascii="Times New Roman" w:hAnsi="Times New Roman"/>
        </w:rPr>
        <w:t xml:space="preserve"> the value of the model estimated in this paper to predict</w:t>
      </w:r>
      <w:r w:rsidR="00AA3D71">
        <w:rPr>
          <w:rFonts w:ascii="Times New Roman" w:hAnsi="Times New Roman"/>
        </w:rPr>
        <w:t xml:space="preserve"> household-level activity participation, time investment, and number of episodes, based on household demographics and accessibility </w:t>
      </w:r>
      <w:r w:rsidR="00786186" w:rsidRPr="005342B4">
        <w:rPr>
          <w:rFonts w:ascii="Times New Roman" w:hAnsi="Times New Roman"/>
        </w:rPr>
        <w:t xml:space="preserve">variables. </w:t>
      </w:r>
    </w:p>
    <w:p w:rsidR="005054BA" w:rsidRPr="00B11DDB" w:rsidRDefault="005054BA" w:rsidP="00EE2A93"/>
    <w:p w:rsidR="008041F6" w:rsidRPr="00677E53" w:rsidRDefault="00A45341" w:rsidP="00081D93">
      <w:pPr>
        <w:spacing w:line="360" w:lineRule="auto"/>
        <w:rPr>
          <w:b/>
          <w:szCs w:val="24"/>
        </w:rPr>
      </w:pPr>
      <w:r>
        <w:rPr>
          <w:b/>
          <w:szCs w:val="24"/>
        </w:rPr>
        <w:t>6</w:t>
      </w:r>
      <w:r w:rsidR="00F01A4F">
        <w:rPr>
          <w:b/>
          <w:szCs w:val="24"/>
        </w:rPr>
        <w:t xml:space="preserve">. </w:t>
      </w:r>
      <w:r w:rsidR="008041F6" w:rsidRPr="00677E53">
        <w:rPr>
          <w:b/>
          <w:szCs w:val="24"/>
        </w:rPr>
        <w:t>CONCLUSIONS</w:t>
      </w:r>
    </w:p>
    <w:p w:rsidR="009F6530" w:rsidRDefault="009F6530" w:rsidP="009F6530">
      <w:pPr>
        <w:spacing w:line="360" w:lineRule="auto"/>
      </w:pPr>
      <w:r>
        <w:t xml:space="preserve">This </w:t>
      </w:r>
      <w:r w:rsidRPr="009F6530">
        <w:t>paper</w:t>
      </w:r>
      <w:r>
        <w:t xml:space="preserve"> has proposed </w:t>
      </w:r>
      <w:r w:rsidRPr="009F6530">
        <w:t>a new econometric formulation</w:t>
      </w:r>
      <w:r>
        <w:t xml:space="preserve"> to specify </w:t>
      </w:r>
      <w:r w:rsidRPr="009F6530">
        <w:t xml:space="preserve">and </w:t>
      </w:r>
      <w:r>
        <w:t xml:space="preserve">estimate a model </w:t>
      </w:r>
      <w:r w:rsidRPr="009F6530">
        <w:t xml:space="preserve">for multivariate count </w:t>
      </w:r>
      <w:r w:rsidR="00DB43D8">
        <w:t xml:space="preserve">(MC) </w:t>
      </w:r>
      <w:r w:rsidRPr="009F6530">
        <w:t xml:space="preserve">data that are themselves observed conditional on a </w:t>
      </w:r>
      <w:r w:rsidR="00DB43D8">
        <w:t xml:space="preserve">multiple discrete-continuous (MDC) </w:t>
      </w:r>
      <w:r w:rsidRPr="009F6530">
        <w:t xml:space="preserve">selection system. </w:t>
      </w:r>
      <w:r>
        <w:t xml:space="preserve">The </w:t>
      </w:r>
      <w:r w:rsidR="00DB43D8">
        <w:t xml:space="preserve">MDC and MC </w:t>
      </w:r>
      <w:r>
        <w:t>systems are modeled joint</w:t>
      </w:r>
      <w:r w:rsidR="00DB43D8">
        <w:t>ly</w:t>
      </w:r>
      <w:r>
        <w:t xml:space="preserve"> to account for any potential </w:t>
      </w:r>
      <w:r w:rsidRPr="009F6530">
        <w:t xml:space="preserve">endogenous </w:t>
      </w:r>
      <w:r>
        <w:t>effect</w:t>
      </w:r>
      <w:r w:rsidR="00DB43D8">
        <w:t>s</w:t>
      </w:r>
      <w:r>
        <w:t xml:space="preserve"> that the participation system </w:t>
      </w:r>
      <w:r w:rsidR="008737AB">
        <w:t>may</w:t>
      </w:r>
      <w:r>
        <w:t xml:space="preserve"> have on the multivariate count data </w:t>
      </w:r>
      <w:r w:rsidRPr="009F6530">
        <w:t xml:space="preserve">in a </w:t>
      </w:r>
      <w:r w:rsidR="00892C83" w:rsidRPr="009F6530">
        <w:t>hurdle</w:t>
      </w:r>
      <w:r w:rsidR="00892C83">
        <w:t>-</w:t>
      </w:r>
      <w:r w:rsidRPr="009F6530">
        <w:t xml:space="preserve">type model. A defining feature of </w:t>
      </w:r>
      <w:r w:rsidR="00DB43D8">
        <w:t>the</w:t>
      </w:r>
      <w:r w:rsidR="008737AB">
        <w:t xml:space="preserve"> </w:t>
      </w:r>
      <w:r w:rsidRPr="009F6530">
        <w:t>model is</w:t>
      </w:r>
      <w:r w:rsidR="00DB43D8">
        <w:t xml:space="preserve"> </w:t>
      </w:r>
      <w:r w:rsidRPr="009F6530">
        <w:t xml:space="preserve">that decision agents jointly choose one or more discrete alternatives </w:t>
      </w:r>
      <w:r w:rsidR="0014580C">
        <w:t>and</w:t>
      </w:r>
      <w:r w:rsidRPr="009F6530">
        <w:t xml:space="preserve"> determine a continuous outcome</w:t>
      </w:r>
      <w:r w:rsidR="00C72C35">
        <w:t>,</w:t>
      </w:r>
      <w:r w:rsidRPr="009F6530">
        <w:t xml:space="preserve"> as well as a count outcome for each </w:t>
      </w:r>
      <w:r w:rsidR="009313E9">
        <w:t xml:space="preserve">chosen </w:t>
      </w:r>
      <w:r w:rsidRPr="009F6530">
        <w:t xml:space="preserve">alternative. </w:t>
      </w:r>
    </w:p>
    <w:p w:rsidR="00DB43D8" w:rsidRDefault="00EF1D19" w:rsidP="005E42C7">
      <w:pPr>
        <w:pStyle w:val="CM3"/>
        <w:widowControl/>
        <w:spacing w:line="360" w:lineRule="auto"/>
        <w:ind w:firstLine="720"/>
        <w:jc w:val="both"/>
      </w:pPr>
      <w:r>
        <w:t xml:space="preserve">A simulation exercise is undertaken to evaluate the </w:t>
      </w:r>
      <w:r w:rsidRPr="00871D8B">
        <w:t>ability of the proposed appro</w:t>
      </w:r>
      <w:r>
        <w:t xml:space="preserve">ach to recover parameters from simulated datasets generated using the proposed econometric formulation. </w:t>
      </w:r>
      <w:r w:rsidR="00AC5CBA">
        <w:t xml:space="preserve">A total </w:t>
      </w:r>
      <w:r w:rsidR="00140077">
        <w:t>of seventeen</w:t>
      </w:r>
      <w:r w:rsidR="00AC5CBA">
        <w:t xml:space="preserve"> parameters</w:t>
      </w:r>
      <w:r w:rsidR="00140077">
        <w:t>, including seven error matrix components,</w:t>
      </w:r>
      <w:r w:rsidR="00AC5CBA">
        <w:t xml:space="preserve"> are estimated in the simulation setup. </w:t>
      </w:r>
      <w:r w:rsidRPr="00871D8B">
        <w:t xml:space="preserve">The results </w:t>
      </w:r>
      <w:r>
        <w:t xml:space="preserve">from the experiments </w:t>
      </w:r>
      <w:r w:rsidRPr="00871D8B">
        <w:t xml:space="preserve">show that </w:t>
      </w:r>
      <w:r w:rsidR="00DB43D8">
        <w:t>the</w:t>
      </w:r>
      <w:r w:rsidRPr="00871D8B">
        <w:t xml:space="preserve"> proposed </w:t>
      </w:r>
      <w:r w:rsidR="00DB43D8">
        <w:t xml:space="preserve">inference approach </w:t>
      </w:r>
      <w:r w:rsidRPr="00871D8B">
        <w:t>does</w:t>
      </w:r>
      <w:r w:rsidR="00C23292">
        <w:t xml:space="preserve"> </w:t>
      </w:r>
      <w:r w:rsidRPr="00871D8B">
        <w:t xml:space="preserve">well in recovering the </w:t>
      </w:r>
      <w:r w:rsidR="00DB43D8">
        <w:t xml:space="preserve">true </w:t>
      </w:r>
      <w:r w:rsidRPr="00871D8B">
        <w:t>parameters</w:t>
      </w:r>
      <w:r>
        <w:t xml:space="preserve"> used in the data generation</w:t>
      </w:r>
      <w:r w:rsidRPr="00871D8B">
        <w:t xml:space="preserve">. </w:t>
      </w:r>
      <w:r>
        <w:t xml:space="preserve">In addition, </w:t>
      </w:r>
      <w:r w:rsidR="00DB43D8" w:rsidRPr="008401B9">
        <w:rPr>
          <w:color w:val="000000"/>
        </w:rPr>
        <w:t>the asymptotic standard error</w:t>
      </w:r>
      <w:r w:rsidR="00DB43D8">
        <w:rPr>
          <w:color w:val="000000"/>
        </w:rPr>
        <w:t>s approximate the finite sample standard errors quite well for the typical sample sizes used in the transportation and economic literature.</w:t>
      </w:r>
      <w:r w:rsidR="00DB43D8" w:rsidRPr="008401B9">
        <w:rPr>
          <w:color w:val="000000"/>
        </w:rPr>
        <w:t xml:space="preserve"> </w:t>
      </w:r>
    </w:p>
    <w:p w:rsidR="005137F6" w:rsidRDefault="00E85200" w:rsidP="005137F6">
      <w:pPr>
        <w:spacing w:line="360" w:lineRule="auto"/>
        <w:ind w:firstLine="720"/>
        <w:rPr>
          <w:szCs w:val="24"/>
        </w:rPr>
      </w:pPr>
      <w:r>
        <w:t>Th</w:t>
      </w:r>
      <w:r w:rsidR="00C35E52">
        <w:t xml:space="preserve">is </w:t>
      </w:r>
      <w:r>
        <w:t>paper demonstrates the application of the proposed formulation through the study of</w:t>
      </w:r>
      <w:r w:rsidR="005137F6">
        <w:t xml:space="preserve"> </w:t>
      </w:r>
      <w:r>
        <w:t>household</w:t>
      </w:r>
      <w:r w:rsidR="00DB43D8">
        <w:t>s’</w:t>
      </w:r>
      <w:r>
        <w:t xml:space="preserve"> decision</w:t>
      </w:r>
      <w:r w:rsidR="00DB43D8">
        <w:t>s</w:t>
      </w:r>
      <w:r>
        <w:t xml:space="preserve"> to participate in</w:t>
      </w:r>
      <w:r w:rsidR="00C35E52">
        <w:t xml:space="preserve"> weekday</w:t>
      </w:r>
      <w:r>
        <w:t xml:space="preserve"> activitie</w:t>
      </w:r>
      <w:r w:rsidR="00DB52FD">
        <w:t xml:space="preserve">s, </w:t>
      </w:r>
      <w:r w:rsidR="00C35E52">
        <w:t xml:space="preserve">including </w:t>
      </w:r>
      <w:r w:rsidR="005137F6">
        <w:t>the associated time investment</w:t>
      </w:r>
      <w:r w:rsidR="00C35E52">
        <w:t xml:space="preserve"> </w:t>
      </w:r>
      <w:r w:rsidR="005137F6">
        <w:t>as well as</w:t>
      </w:r>
      <w:r>
        <w:t xml:space="preserve"> </w:t>
      </w:r>
      <w:r w:rsidR="00C72C35">
        <w:t xml:space="preserve">the </w:t>
      </w:r>
      <w:r>
        <w:t xml:space="preserve">frequency of episodes </w:t>
      </w:r>
      <w:r w:rsidR="005137F6">
        <w:t>of</w:t>
      </w:r>
      <w:r>
        <w:t xml:space="preserve"> each activity</w:t>
      </w:r>
      <w:r w:rsidR="00C72C35">
        <w:t xml:space="preserve"> </w:t>
      </w:r>
      <w:r w:rsidR="005137F6">
        <w:t>purpose</w:t>
      </w:r>
      <w:r>
        <w:t xml:space="preserve">. The data collected by the Southern California Association of Governments for the Greater Los Angeles </w:t>
      </w:r>
      <w:r w:rsidR="00C72C35">
        <w:t xml:space="preserve">Area </w:t>
      </w:r>
      <w:r w:rsidR="00C35E52">
        <w:t>wa</w:t>
      </w:r>
      <w:r>
        <w:t>s used in the analysis. The results provide insight</w:t>
      </w:r>
      <w:r w:rsidR="005137F6">
        <w:t>s</w:t>
      </w:r>
      <w:r>
        <w:t xml:space="preserve"> into the demographic </w:t>
      </w:r>
      <w:r w:rsidR="005137F6">
        <w:t xml:space="preserve">and other </w:t>
      </w:r>
      <w:r>
        <w:t>factors that influence households’ preferences for different activities</w:t>
      </w:r>
      <w:r w:rsidR="005137F6">
        <w:t xml:space="preserve">, and </w:t>
      </w:r>
      <w:r w:rsidR="005137F6" w:rsidRPr="00C460D7">
        <w:rPr>
          <w:szCs w:val="24"/>
        </w:rPr>
        <w:t>show the importance of recognizing</w:t>
      </w:r>
      <w:r w:rsidR="00DB52FD">
        <w:rPr>
          <w:szCs w:val="24"/>
        </w:rPr>
        <w:t xml:space="preserve">, </w:t>
      </w:r>
      <w:r w:rsidR="00C35E52">
        <w:rPr>
          <w:szCs w:val="24"/>
        </w:rPr>
        <w:t xml:space="preserve">from </w:t>
      </w:r>
      <w:r w:rsidR="005137F6" w:rsidRPr="00C460D7">
        <w:rPr>
          <w:szCs w:val="24"/>
        </w:rPr>
        <w:t xml:space="preserve"> </w:t>
      </w:r>
      <w:r w:rsidR="00C35E52" w:rsidRPr="00C460D7">
        <w:rPr>
          <w:szCs w:val="24"/>
        </w:rPr>
        <w:t xml:space="preserve">both a </w:t>
      </w:r>
      <w:r w:rsidR="00C35E52">
        <w:rPr>
          <w:szCs w:val="24"/>
        </w:rPr>
        <w:t xml:space="preserve">substantive perspective as well as a </w:t>
      </w:r>
      <w:r w:rsidR="00C35E52" w:rsidRPr="00C460D7">
        <w:rPr>
          <w:szCs w:val="24"/>
        </w:rPr>
        <w:t>dat</w:t>
      </w:r>
      <w:r w:rsidR="00C35E52">
        <w:rPr>
          <w:szCs w:val="24"/>
        </w:rPr>
        <w:t>a fit perspective</w:t>
      </w:r>
      <w:r w:rsidR="00DB52FD">
        <w:rPr>
          <w:szCs w:val="24"/>
        </w:rPr>
        <w:t xml:space="preserve">, </w:t>
      </w:r>
      <w:r w:rsidR="005137F6" w:rsidRPr="00C460D7">
        <w:rPr>
          <w:szCs w:val="24"/>
        </w:rPr>
        <w:t xml:space="preserve">the joint nature of </w:t>
      </w:r>
      <w:r w:rsidR="005137F6">
        <w:rPr>
          <w:szCs w:val="24"/>
        </w:rPr>
        <w:t>participation, time investment, and episode frequency decisions</w:t>
      </w:r>
      <w:r w:rsidR="005137F6" w:rsidRPr="00C460D7">
        <w:rPr>
          <w:szCs w:val="24"/>
        </w:rPr>
        <w:t>.</w:t>
      </w:r>
      <w:r w:rsidR="005137F6">
        <w:rPr>
          <w:szCs w:val="24"/>
        </w:rPr>
        <w:t xml:space="preserve"> It is hoped that the </w:t>
      </w:r>
      <w:r w:rsidR="00C23292">
        <w:rPr>
          <w:szCs w:val="24"/>
        </w:rPr>
        <w:t xml:space="preserve">proposed </w:t>
      </w:r>
      <w:r w:rsidR="005137F6">
        <w:rPr>
          <w:szCs w:val="24"/>
        </w:rPr>
        <w:t xml:space="preserve">formulation will open the door for examining multivariate systems of discrete, continuous, and count data in other empirical contexts. </w:t>
      </w:r>
    </w:p>
    <w:p w:rsidR="009313E9" w:rsidRPr="009F6530" w:rsidRDefault="009313E9" w:rsidP="009F6530">
      <w:pPr>
        <w:spacing w:line="360" w:lineRule="auto"/>
      </w:pPr>
    </w:p>
    <w:p w:rsidR="00081D93" w:rsidRPr="00081D93" w:rsidRDefault="00081D93" w:rsidP="00081D93">
      <w:pPr>
        <w:pStyle w:val="Heading1"/>
        <w:spacing w:before="0" w:after="0" w:line="360" w:lineRule="auto"/>
        <w:rPr>
          <w:rFonts w:ascii="Times New Roman" w:hAnsi="Times New Roman"/>
          <w:color w:val="000000"/>
          <w:sz w:val="24"/>
          <w:szCs w:val="24"/>
        </w:rPr>
      </w:pPr>
      <w:r w:rsidRPr="00081D93">
        <w:rPr>
          <w:rFonts w:ascii="Times New Roman" w:hAnsi="Times New Roman"/>
          <w:bCs/>
          <w:color w:val="000000"/>
          <w:sz w:val="24"/>
          <w:szCs w:val="24"/>
        </w:rPr>
        <w:t xml:space="preserve">ACKNOWLEDGEMENTS </w:t>
      </w:r>
    </w:p>
    <w:p w:rsidR="00BC5D98" w:rsidRDefault="00575DB4" w:rsidP="00081D93">
      <w:pPr>
        <w:spacing w:line="360" w:lineRule="auto"/>
        <w:rPr>
          <w:b/>
          <w:szCs w:val="24"/>
          <w:lang w:val="pt-BR"/>
        </w:rPr>
      </w:pPr>
      <w:r>
        <w:rPr>
          <w:szCs w:val="20"/>
          <w:lang w:eastAsia="ja-JP"/>
        </w:rPr>
        <w:t xml:space="preserve">Two referees provided valuable comments on an earlier version of the paper. </w:t>
      </w:r>
      <w:r w:rsidRPr="00A20CBA">
        <w:rPr>
          <w:color w:val="000000"/>
        </w:rPr>
        <w:t xml:space="preserve">The authors are grateful to </w:t>
      </w:r>
      <w:r w:rsidRPr="00A20CBA">
        <w:t xml:space="preserve">Lisa Macias </w:t>
      </w:r>
      <w:r w:rsidRPr="00A20CBA">
        <w:rPr>
          <w:color w:val="000000"/>
        </w:rPr>
        <w:t>for her help in formatting this document.</w:t>
      </w:r>
    </w:p>
    <w:p w:rsidR="00081D93" w:rsidRPr="00307848" w:rsidRDefault="00BC5D98" w:rsidP="00081D93">
      <w:pPr>
        <w:spacing w:line="360" w:lineRule="auto"/>
        <w:rPr>
          <w:b/>
          <w:szCs w:val="24"/>
          <w:lang w:val="pt-BR"/>
        </w:rPr>
      </w:pPr>
      <w:r>
        <w:rPr>
          <w:b/>
          <w:szCs w:val="24"/>
          <w:lang w:val="pt-BR"/>
        </w:rPr>
        <w:br w:type="page"/>
      </w:r>
      <w:r w:rsidR="00081D93" w:rsidRPr="00307848">
        <w:rPr>
          <w:b/>
          <w:szCs w:val="24"/>
          <w:lang w:val="pt-BR"/>
        </w:rPr>
        <w:t>REFERENCES</w:t>
      </w:r>
    </w:p>
    <w:p w:rsidR="0076627D" w:rsidRPr="008578C8" w:rsidRDefault="00230CD5" w:rsidP="0001317F">
      <w:pPr>
        <w:autoSpaceDE w:val="0"/>
        <w:autoSpaceDN w:val="0"/>
        <w:adjustRightInd w:val="0"/>
        <w:spacing w:after="120"/>
        <w:ind w:left="360" w:hanging="360"/>
        <w:rPr>
          <w:bCs/>
          <w:szCs w:val="24"/>
        </w:rPr>
      </w:pPr>
      <w:r>
        <w:rPr>
          <w:bCs/>
          <w:szCs w:val="24"/>
        </w:rPr>
        <w:t>Bhat, C.R.</w:t>
      </w:r>
      <w:r w:rsidR="006739FD">
        <w:rPr>
          <w:bCs/>
          <w:szCs w:val="24"/>
        </w:rPr>
        <w:t>,</w:t>
      </w:r>
      <w:r>
        <w:rPr>
          <w:bCs/>
          <w:szCs w:val="24"/>
        </w:rPr>
        <w:t xml:space="preserve"> </w:t>
      </w:r>
      <w:r w:rsidR="0076627D" w:rsidRPr="008578C8">
        <w:rPr>
          <w:bCs/>
          <w:szCs w:val="24"/>
        </w:rPr>
        <w:t xml:space="preserve">2005. A multiple discrete–continuous extreme value model: formulation and application to discretionary time-use decisions. </w:t>
      </w:r>
      <w:r w:rsidR="0076627D" w:rsidRPr="00284E24">
        <w:rPr>
          <w:bCs/>
          <w:i/>
          <w:szCs w:val="24"/>
        </w:rPr>
        <w:t>Transportation Research Part B</w:t>
      </w:r>
      <w:r w:rsidR="003C1054">
        <w:rPr>
          <w:bCs/>
          <w:szCs w:val="24"/>
        </w:rPr>
        <w:t xml:space="preserve"> 39</w:t>
      </w:r>
      <w:r w:rsidR="0076627D" w:rsidRPr="008578C8">
        <w:rPr>
          <w:bCs/>
          <w:szCs w:val="24"/>
        </w:rPr>
        <w:t>(8), 679</w:t>
      </w:r>
      <w:r w:rsidR="000F2A10">
        <w:rPr>
          <w:bCs/>
          <w:szCs w:val="24"/>
        </w:rPr>
        <w:t>-</w:t>
      </w:r>
      <w:r w:rsidR="0076627D" w:rsidRPr="008578C8">
        <w:rPr>
          <w:bCs/>
          <w:szCs w:val="24"/>
        </w:rPr>
        <w:t>707.</w:t>
      </w:r>
    </w:p>
    <w:p w:rsidR="0076627D" w:rsidRPr="008578C8" w:rsidRDefault="00230CD5" w:rsidP="0001317F">
      <w:pPr>
        <w:autoSpaceDE w:val="0"/>
        <w:autoSpaceDN w:val="0"/>
        <w:adjustRightInd w:val="0"/>
        <w:spacing w:after="120"/>
        <w:ind w:left="360" w:hanging="360"/>
        <w:rPr>
          <w:bCs/>
          <w:szCs w:val="24"/>
        </w:rPr>
      </w:pPr>
      <w:r>
        <w:rPr>
          <w:bCs/>
          <w:szCs w:val="24"/>
        </w:rPr>
        <w:t>Bhat, C.R.</w:t>
      </w:r>
      <w:r w:rsidR="006739FD">
        <w:rPr>
          <w:bCs/>
          <w:szCs w:val="24"/>
        </w:rPr>
        <w:t>,</w:t>
      </w:r>
      <w:r>
        <w:rPr>
          <w:bCs/>
          <w:szCs w:val="24"/>
        </w:rPr>
        <w:t xml:space="preserve"> </w:t>
      </w:r>
      <w:r w:rsidR="0076627D" w:rsidRPr="008578C8">
        <w:rPr>
          <w:bCs/>
          <w:szCs w:val="24"/>
        </w:rPr>
        <w:t>2008</w:t>
      </w:r>
      <w:r w:rsidR="003C1054">
        <w:rPr>
          <w:bCs/>
          <w:szCs w:val="24"/>
        </w:rPr>
        <w:t>. The multiple discrete-</w:t>
      </w:r>
      <w:r w:rsidR="0076627D" w:rsidRPr="008578C8">
        <w:rPr>
          <w:bCs/>
          <w:szCs w:val="24"/>
        </w:rPr>
        <w:t xml:space="preserve">continuous extreme value (MDCEV) model: role of utility function parameters, identification considerations, and model extensions. </w:t>
      </w:r>
      <w:r w:rsidR="0076627D" w:rsidRPr="00284E24">
        <w:rPr>
          <w:bCs/>
          <w:i/>
          <w:szCs w:val="24"/>
        </w:rPr>
        <w:t>Transportation Research Part B</w:t>
      </w:r>
      <w:r w:rsidR="003C1054">
        <w:rPr>
          <w:bCs/>
          <w:szCs w:val="24"/>
        </w:rPr>
        <w:t xml:space="preserve"> 42</w:t>
      </w:r>
      <w:r w:rsidR="0076627D" w:rsidRPr="008578C8">
        <w:rPr>
          <w:bCs/>
          <w:szCs w:val="24"/>
        </w:rPr>
        <w:t>(3), 274</w:t>
      </w:r>
      <w:r w:rsidR="000F2A10">
        <w:rPr>
          <w:bCs/>
          <w:szCs w:val="24"/>
        </w:rPr>
        <w:t>-</w:t>
      </w:r>
      <w:r w:rsidR="0076627D" w:rsidRPr="008578C8">
        <w:rPr>
          <w:bCs/>
          <w:szCs w:val="24"/>
        </w:rPr>
        <w:t>303.</w:t>
      </w:r>
    </w:p>
    <w:p w:rsidR="00BC5D98" w:rsidRDefault="00BC5D98" w:rsidP="0001317F">
      <w:pPr>
        <w:autoSpaceDE w:val="0"/>
        <w:autoSpaceDN w:val="0"/>
        <w:adjustRightInd w:val="0"/>
        <w:spacing w:after="120"/>
        <w:ind w:left="360" w:hanging="360"/>
        <w:rPr>
          <w:bCs/>
          <w:szCs w:val="24"/>
        </w:rPr>
      </w:pPr>
      <w:r w:rsidRPr="008578C8">
        <w:rPr>
          <w:bCs/>
          <w:szCs w:val="24"/>
        </w:rPr>
        <w:t>Bhat, C.R.</w:t>
      </w:r>
      <w:r w:rsidR="006739FD">
        <w:rPr>
          <w:bCs/>
          <w:szCs w:val="24"/>
        </w:rPr>
        <w:t>,</w:t>
      </w:r>
      <w:r w:rsidR="00230CD5">
        <w:rPr>
          <w:bCs/>
          <w:szCs w:val="24"/>
        </w:rPr>
        <w:t xml:space="preserve"> </w:t>
      </w:r>
      <w:r w:rsidRPr="008578C8">
        <w:rPr>
          <w:bCs/>
          <w:szCs w:val="24"/>
        </w:rPr>
        <w:t xml:space="preserve">2011. The </w:t>
      </w:r>
      <w:r w:rsidR="003C1054">
        <w:rPr>
          <w:bCs/>
          <w:szCs w:val="24"/>
        </w:rPr>
        <w:t>m</w:t>
      </w:r>
      <w:r w:rsidRPr="008578C8">
        <w:rPr>
          <w:bCs/>
          <w:szCs w:val="24"/>
        </w:rPr>
        <w:t xml:space="preserve">aximum </w:t>
      </w:r>
      <w:r w:rsidR="003C1054">
        <w:rPr>
          <w:bCs/>
          <w:szCs w:val="24"/>
        </w:rPr>
        <w:t>a</w:t>
      </w:r>
      <w:r w:rsidRPr="008578C8">
        <w:rPr>
          <w:bCs/>
          <w:szCs w:val="24"/>
        </w:rPr>
        <w:t xml:space="preserve">pproximate </w:t>
      </w:r>
      <w:r w:rsidR="003C1054">
        <w:rPr>
          <w:bCs/>
          <w:szCs w:val="24"/>
        </w:rPr>
        <w:t>c</w:t>
      </w:r>
      <w:r w:rsidRPr="008578C8">
        <w:rPr>
          <w:bCs/>
          <w:szCs w:val="24"/>
        </w:rPr>
        <w:t xml:space="preserve">omposite </w:t>
      </w:r>
      <w:r w:rsidR="003C1054">
        <w:rPr>
          <w:bCs/>
          <w:szCs w:val="24"/>
        </w:rPr>
        <w:t>m</w:t>
      </w:r>
      <w:r w:rsidRPr="008578C8">
        <w:rPr>
          <w:bCs/>
          <w:szCs w:val="24"/>
        </w:rPr>
        <w:t xml:space="preserve">arginal </w:t>
      </w:r>
      <w:r w:rsidR="003C1054">
        <w:rPr>
          <w:bCs/>
          <w:szCs w:val="24"/>
        </w:rPr>
        <w:t>l</w:t>
      </w:r>
      <w:r w:rsidRPr="008578C8">
        <w:rPr>
          <w:bCs/>
          <w:szCs w:val="24"/>
        </w:rPr>
        <w:t xml:space="preserve">ikelihood (MACML) </w:t>
      </w:r>
      <w:r w:rsidR="003C1054">
        <w:rPr>
          <w:bCs/>
          <w:szCs w:val="24"/>
        </w:rPr>
        <w:t>e</w:t>
      </w:r>
      <w:r w:rsidRPr="008578C8">
        <w:rPr>
          <w:bCs/>
          <w:szCs w:val="24"/>
        </w:rPr>
        <w:t xml:space="preserve">stimation of </w:t>
      </w:r>
      <w:r w:rsidR="003C1054">
        <w:rPr>
          <w:bCs/>
          <w:szCs w:val="24"/>
        </w:rPr>
        <w:t>m</w:t>
      </w:r>
      <w:r w:rsidRPr="008578C8">
        <w:rPr>
          <w:bCs/>
          <w:szCs w:val="24"/>
        </w:rPr>
        <w:t xml:space="preserve">ultinomial </w:t>
      </w:r>
      <w:r w:rsidR="003C1054">
        <w:rPr>
          <w:bCs/>
          <w:szCs w:val="24"/>
        </w:rPr>
        <w:t>p</w:t>
      </w:r>
      <w:r w:rsidRPr="008578C8">
        <w:rPr>
          <w:bCs/>
          <w:szCs w:val="24"/>
        </w:rPr>
        <w:t>robit-</w:t>
      </w:r>
      <w:r w:rsidR="003C1054">
        <w:rPr>
          <w:bCs/>
          <w:szCs w:val="24"/>
        </w:rPr>
        <w:t>b</w:t>
      </w:r>
      <w:r w:rsidRPr="008578C8">
        <w:rPr>
          <w:bCs/>
          <w:szCs w:val="24"/>
        </w:rPr>
        <w:t xml:space="preserve">ased </w:t>
      </w:r>
      <w:r w:rsidR="003C1054">
        <w:rPr>
          <w:bCs/>
          <w:szCs w:val="24"/>
        </w:rPr>
        <w:t>u</w:t>
      </w:r>
      <w:r w:rsidRPr="008578C8">
        <w:rPr>
          <w:bCs/>
          <w:szCs w:val="24"/>
        </w:rPr>
        <w:t xml:space="preserve">nordered </w:t>
      </w:r>
      <w:r w:rsidR="003C1054">
        <w:rPr>
          <w:bCs/>
          <w:szCs w:val="24"/>
        </w:rPr>
        <w:t>r</w:t>
      </w:r>
      <w:r w:rsidRPr="008578C8">
        <w:rPr>
          <w:bCs/>
          <w:szCs w:val="24"/>
        </w:rPr>
        <w:t xml:space="preserve">esponse </w:t>
      </w:r>
      <w:r w:rsidR="003C1054">
        <w:rPr>
          <w:bCs/>
          <w:szCs w:val="24"/>
        </w:rPr>
        <w:t>c</w:t>
      </w:r>
      <w:r w:rsidRPr="008578C8">
        <w:rPr>
          <w:bCs/>
          <w:szCs w:val="24"/>
        </w:rPr>
        <w:t xml:space="preserve">hoice </w:t>
      </w:r>
      <w:r w:rsidR="003C1054">
        <w:rPr>
          <w:bCs/>
          <w:szCs w:val="24"/>
        </w:rPr>
        <w:t>m</w:t>
      </w:r>
      <w:r w:rsidRPr="008578C8">
        <w:rPr>
          <w:bCs/>
          <w:szCs w:val="24"/>
        </w:rPr>
        <w:t xml:space="preserve">odels. </w:t>
      </w:r>
      <w:r w:rsidRPr="00284E24">
        <w:rPr>
          <w:bCs/>
          <w:i/>
          <w:szCs w:val="24"/>
        </w:rPr>
        <w:t>Transportation Research Part B</w:t>
      </w:r>
      <w:r w:rsidRPr="008578C8">
        <w:rPr>
          <w:bCs/>
          <w:szCs w:val="24"/>
        </w:rPr>
        <w:t xml:space="preserve"> 45(7), 923</w:t>
      </w:r>
      <w:r w:rsidR="000F2A10">
        <w:rPr>
          <w:bCs/>
          <w:szCs w:val="24"/>
        </w:rPr>
        <w:t>-</w:t>
      </w:r>
      <w:r w:rsidRPr="008578C8">
        <w:rPr>
          <w:bCs/>
          <w:szCs w:val="24"/>
        </w:rPr>
        <w:t>939.</w:t>
      </w:r>
    </w:p>
    <w:p w:rsidR="00526B9D" w:rsidRDefault="00526B9D" w:rsidP="0001317F">
      <w:pPr>
        <w:autoSpaceDE w:val="0"/>
        <w:autoSpaceDN w:val="0"/>
        <w:adjustRightInd w:val="0"/>
        <w:spacing w:after="120"/>
        <w:ind w:left="360" w:hanging="360"/>
        <w:rPr>
          <w:bCs/>
          <w:szCs w:val="24"/>
        </w:rPr>
      </w:pPr>
      <w:r w:rsidRPr="00526B9D">
        <w:rPr>
          <w:bCs/>
          <w:szCs w:val="24"/>
        </w:rPr>
        <w:t>Bh</w:t>
      </w:r>
      <w:r>
        <w:rPr>
          <w:bCs/>
          <w:szCs w:val="24"/>
        </w:rPr>
        <w:t>at, C.R.</w:t>
      </w:r>
      <w:r w:rsidR="002053FE">
        <w:rPr>
          <w:bCs/>
          <w:szCs w:val="24"/>
        </w:rPr>
        <w:t>,</w:t>
      </w:r>
      <w:r>
        <w:rPr>
          <w:bCs/>
          <w:szCs w:val="24"/>
        </w:rPr>
        <w:t xml:space="preserve"> Gossen</w:t>
      </w:r>
      <w:r w:rsidR="002053FE">
        <w:rPr>
          <w:bCs/>
          <w:szCs w:val="24"/>
        </w:rPr>
        <w:t>, R.</w:t>
      </w:r>
      <w:r w:rsidR="006739FD">
        <w:rPr>
          <w:bCs/>
          <w:szCs w:val="24"/>
        </w:rPr>
        <w:t>,</w:t>
      </w:r>
      <w:r w:rsidR="00230CD5">
        <w:rPr>
          <w:bCs/>
          <w:szCs w:val="24"/>
        </w:rPr>
        <w:t xml:space="preserve"> </w:t>
      </w:r>
      <w:r>
        <w:rPr>
          <w:bCs/>
          <w:szCs w:val="24"/>
        </w:rPr>
        <w:t>20</w:t>
      </w:r>
      <w:r w:rsidR="00230CD5">
        <w:rPr>
          <w:bCs/>
          <w:szCs w:val="24"/>
        </w:rPr>
        <w:t>04</w:t>
      </w:r>
      <w:r w:rsidR="002053FE">
        <w:rPr>
          <w:bCs/>
          <w:szCs w:val="24"/>
        </w:rPr>
        <w:t>.</w:t>
      </w:r>
      <w:r>
        <w:rPr>
          <w:bCs/>
          <w:szCs w:val="24"/>
        </w:rPr>
        <w:t xml:space="preserve"> </w:t>
      </w:r>
      <w:r w:rsidRPr="00526B9D">
        <w:rPr>
          <w:bCs/>
          <w:szCs w:val="24"/>
        </w:rPr>
        <w:t xml:space="preserve">A </w:t>
      </w:r>
      <w:r w:rsidR="002053FE">
        <w:rPr>
          <w:bCs/>
          <w:szCs w:val="24"/>
        </w:rPr>
        <w:t>m</w:t>
      </w:r>
      <w:r w:rsidRPr="00526B9D">
        <w:rPr>
          <w:bCs/>
          <w:szCs w:val="24"/>
        </w:rPr>
        <w:t xml:space="preserve">ixed </w:t>
      </w:r>
      <w:r w:rsidR="002053FE">
        <w:rPr>
          <w:bCs/>
          <w:szCs w:val="24"/>
        </w:rPr>
        <w:t>m</w:t>
      </w:r>
      <w:r w:rsidRPr="00526B9D">
        <w:rPr>
          <w:bCs/>
          <w:szCs w:val="24"/>
        </w:rPr>
        <w:t xml:space="preserve">ultinomial </w:t>
      </w:r>
      <w:r w:rsidR="002053FE">
        <w:rPr>
          <w:bCs/>
          <w:szCs w:val="24"/>
        </w:rPr>
        <w:t>l</w:t>
      </w:r>
      <w:r w:rsidRPr="00526B9D">
        <w:rPr>
          <w:bCs/>
          <w:szCs w:val="24"/>
        </w:rPr>
        <w:t xml:space="preserve">ogit </w:t>
      </w:r>
      <w:r w:rsidR="002053FE">
        <w:rPr>
          <w:bCs/>
          <w:szCs w:val="24"/>
        </w:rPr>
        <w:t>m</w:t>
      </w:r>
      <w:r w:rsidRPr="00526B9D">
        <w:rPr>
          <w:bCs/>
          <w:szCs w:val="24"/>
        </w:rPr>
        <w:t xml:space="preserve">odel </w:t>
      </w:r>
      <w:r w:rsidR="002053FE">
        <w:rPr>
          <w:bCs/>
          <w:szCs w:val="24"/>
        </w:rPr>
        <w:t>a</w:t>
      </w:r>
      <w:r w:rsidRPr="00526B9D">
        <w:rPr>
          <w:bCs/>
          <w:szCs w:val="24"/>
        </w:rPr>
        <w:t xml:space="preserve">nalysis of </w:t>
      </w:r>
      <w:r w:rsidR="002053FE">
        <w:rPr>
          <w:bCs/>
          <w:szCs w:val="24"/>
        </w:rPr>
        <w:t>w</w:t>
      </w:r>
      <w:r w:rsidRPr="00526B9D">
        <w:rPr>
          <w:bCs/>
          <w:szCs w:val="24"/>
        </w:rPr>
        <w:t xml:space="preserve">eekend </w:t>
      </w:r>
      <w:r w:rsidR="002053FE">
        <w:rPr>
          <w:bCs/>
          <w:szCs w:val="24"/>
        </w:rPr>
        <w:t>r</w:t>
      </w:r>
      <w:r w:rsidRPr="00526B9D">
        <w:rPr>
          <w:bCs/>
          <w:szCs w:val="24"/>
        </w:rPr>
        <w:t>e</w:t>
      </w:r>
      <w:r w:rsidR="002053FE">
        <w:rPr>
          <w:bCs/>
          <w:szCs w:val="24"/>
        </w:rPr>
        <w:t>creational episode type choice.</w:t>
      </w:r>
      <w:r w:rsidRPr="00526B9D">
        <w:rPr>
          <w:bCs/>
          <w:szCs w:val="24"/>
        </w:rPr>
        <w:t xml:space="preserve"> </w:t>
      </w:r>
      <w:r w:rsidRPr="00234C98">
        <w:rPr>
          <w:bCs/>
          <w:i/>
          <w:szCs w:val="24"/>
        </w:rPr>
        <w:t>Transportation Research Part B</w:t>
      </w:r>
      <w:r w:rsidRPr="00526B9D">
        <w:rPr>
          <w:bCs/>
          <w:szCs w:val="24"/>
        </w:rPr>
        <w:t xml:space="preserve"> 38</w:t>
      </w:r>
      <w:r w:rsidR="002053FE">
        <w:rPr>
          <w:bCs/>
          <w:szCs w:val="24"/>
        </w:rPr>
        <w:t>(</w:t>
      </w:r>
      <w:r w:rsidRPr="00526B9D">
        <w:rPr>
          <w:bCs/>
          <w:szCs w:val="24"/>
        </w:rPr>
        <w:t>9</w:t>
      </w:r>
      <w:r w:rsidR="002053FE">
        <w:rPr>
          <w:bCs/>
          <w:szCs w:val="24"/>
        </w:rPr>
        <w:t>)</w:t>
      </w:r>
      <w:r w:rsidRPr="00526B9D">
        <w:rPr>
          <w:bCs/>
          <w:szCs w:val="24"/>
        </w:rPr>
        <w:t>, 767-787</w:t>
      </w:r>
      <w:r w:rsidR="002053FE">
        <w:rPr>
          <w:bCs/>
          <w:szCs w:val="24"/>
        </w:rPr>
        <w:t>.</w:t>
      </w:r>
    </w:p>
    <w:p w:rsidR="00AE1F3A" w:rsidRDefault="00AE1F3A" w:rsidP="0001317F">
      <w:pPr>
        <w:autoSpaceDE w:val="0"/>
        <w:autoSpaceDN w:val="0"/>
        <w:adjustRightInd w:val="0"/>
        <w:spacing w:after="120"/>
        <w:ind w:left="360" w:hanging="360"/>
        <w:rPr>
          <w:bCs/>
          <w:szCs w:val="24"/>
        </w:rPr>
      </w:pPr>
      <w:r w:rsidRPr="00AE1F3A">
        <w:rPr>
          <w:bCs/>
          <w:szCs w:val="24"/>
        </w:rPr>
        <w:t>Bhat, C.R., Guo</w:t>
      </w:r>
      <w:r w:rsidR="002053FE">
        <w:rPr>
          <w:bCs/>
          <w:szCs w:val="24"/>
        </w:rPr>
        <w:t>, J.Y.</w:t>
      </w:r>
      <w:r w:rsidR="006739FD">
        <w:rPr>
          <w:bCs/>
          <w:szCs w:val="24"/>
        </w:rPr>
        <w:t>,</w:t>
      </w:r>
      <w:r w:rsidR="00230CD5">
        <w:rPr>
          <w:bCs/>
          <w:szCs w:val="24"/>
        </w:rPr>
        <w:t xml:space="preserve"> 2007</w:t>
      </w:r>
      <w:r w:rsidR="002053FE">
        <w:rPr>
          <w:bCs/>
          <w:szCs w:val="24"/>
        </w:rPr>
        <w:t>.</w:t>
      </w:r>
      <w:r w:rsidRPr="00AE1F3A">
        <w:rPr>
          <w:bCs/>
          <w:szCs w:val="24"/>
        </w:rPr>
        <w:t xml:space="preserve"> A </w:t>
      </w:r>
      <w:r w:rsidR="006739FD">
        <w:rPr>
          <w:bCs/>
          <w:szCs w:val="24"/>
        </w:rPr>
        <w:t>c</w:t>
      </w:r>
      <w:r w:rsidRPr="00AE1F3A">
        <w:rPr>
          <w:bCs/>
          <w:szCs w:val="24"/>
        </w:rPr>
        <w:t xml:space="preserve">omprehensive </w:t>
      </w:r>
      <w:r w:rsidR="006739FD">
        <w:rPr>
          <w:bCs/>
          <w:szCs w:val="24"/>
        </w:rPr>
        <w:t>a</w:t>
      </w:r>
      <w:r w:rsidRPr="00AE1F3A">
        <w:rPr>
          <w:bCs/>
          <w:szCs w:val="24"/>
        </w:rPr>
        <w:t xml:space="preserve">nalysis of </w:t>
      </w:r>
      <w:r w:rsidR="006739FD">
        <w:rPr>
          <w:bCs/>
          <w:szCs w:val="24"/>
        </w:rPr>
        <w:t>b</w:t>
      </w:r>
      <w:r w:rsidRPr="00AE1F3A">
        <w:rPr>
          <w:bCs/>
          <w:szCs w:val="24"/>
        </w:rPr>
        <w:t xml:space="preserve">uilt </w:t>
      </w:r>
      <w:r w:rsidR="006739FD">
        <w:rPr>
          <w:bCs/>
          <w:szCs w:val="24"/>
        </w:rPr>
        <w:t>e</w:t>
      </w:r>
      <w:r w:rsidRPr="00AE1F3A">
        <w:rPr>
          <w:bCs/>
          <w:szCs w:val="24"/>
        </w:rPr>
        <w:t xml:space="preserve">nvironment </w:t>
      </w:r>
      <w:r w:rsidR="006739FD">
        <w:rPr>
          <w:bCs/>
          <w:szCs w:val="24"/>
        </w:rPr>
        <w:t>c</w:t>
      </w:r>
      <w:r w:rsidRPr="00AE1F3A">
        <w:rPr>
          <w:bCs/>
          <w:szCs w:val="24"/>
        </w:rPr>
        <w:t xml:space="preserve">haracteristics on </w:t>
      </w:r>
      <w:r w:rsidR="006739FD">
        <w:rPr>
          <w:bCs/>
          <w:szCs w:val="24"/>
        </w:rPr>
        <w:t>h</w:t>
      </w:r>
      <w:r w:rsidRPr="00AE1F3A">
        <w:rPr>
          <w:bCs/>
          <w:szCs w:val="24"/>
        </w:rPr>
        <w:t xml:space="preserve">ousehold </w:t>
      </w:r>
      <w:r w:rsidR="006739FD">
        <w:rPr>
          <w:bCs/>
          <w:szCs w:val="24"/>
        </w:rPr>
        <w:t>r</w:t>
      </w:r>
      <w:r w:rsidRPr="00AE1F3A">
        <w:rPr>
          <w:bCs/>
          <w:szCs w:val="24"/>
        </w:rPr>
        <w:t xml:space="preserve">esidential </w:t>
      </w:r>
      <w:r w:rsidR="006739FD">
        <w:rPr>
          <w:bCs/>
          <w:szCs w:val="24"/>
        </w:rPr>
        <w:t>c</w:t>
      </w:r>
      <w:r w:rsidRPr="00AE1F3A">
        <w:rPr>
          <w:bCs/>
          <w:szCs w:val="24"/>
        </w:rPr>
        <w:t xml:space="preserve">hoice and </w:t>
      </w:r>
      <w:r w:rsidR="006739FD">
        <w:rPr>
          <w:bCs/>
          <w:szCs w:val="24"/>
        </w:rPr>
        <w:t>a</w:t>
      </w:r>
      <w:r w:rsidRPr="00AE1F3A">
        <w:rPr>
          <w:bCs/>
          <w:szCs w:val="24"/>
        </w:rPr>
        <w:t xml:space="preserve">uto </w:t>
      </w:r>
      <w:r w:rsidR="006739FD">
        <w:rPr>
          <w:bCs/>
          <w:szCs w:val="24"/>
        </w:rPr>
        <w:t>o</w:t>
      </w:r>
      <w:r w:rsidRPr="00AE1F3A">
        <w:rPr>
          <w:bCs/>
          <w:szCs w:val="24"/>
        </w:rPr>
        <w:t xml:space="preserve">wnership </w:t>
      </w:r>
      <w:r w:rsidR="006739FD">
        <w:rPr>
          <w:bCs/>
          <w:szCs w:val="24"/>
        </w:rPr>
        <w:t>l</w:t>
      </w:r>
      <w:r w:rsidRPr="00AE1F3A">
        <w:rPr>
          <w:bCs/>
          <w:szCs w:val="24"/>
        </w:rPr>
        <w:t>evels</w:t>
      </w:r>
      <w:r w:rsidR="002053FE">
        <w:rPr>
          <w:bCs/>
          <w:i/>
          <w:szCs w:val="24"/>
        </w:rPr>
        <w:t>.</w:t>
      </w:r>
      <w:r w:rsidRPr="00234C98">
        <w:rPr>
          <w:bCs/>
          <w:i/>
          <w:szCs w:val="24"/>
        </w:rPr>
        <w:t xml:space="preserve"> Transportation Research Part B</w:t>
      </w:r>
      <w:r w:rsidRPr="00AE1F3A">
        <w:rPr>
          <w:bCs/>
          <w:szCs w:val="24"/>
        </w:rPr>
        <w:t xml:space="preserve"> </w:t>
      </w:r>
      <w:r w:rsidR="002053FE">
        <w:rPr>
          <w:bCs/>
          <w:szCs w:val="24"/>
        </w:rPr>
        <w:t>41(</w:t>
      </w:r>
      <w:r w:rsidRPr="00AE1F3A">
        <w:rPr>
          <w:bCs/>
          <w:szCs w:val="24"/>
        </w:rPr>
        <w:t>5</w:t>
      </w:r>
      <w:r w:rsidR="002053FE">
        <w:rPr>
          <w:bCs/>
          <w:szCs w:val="24"/>
        </w:rPr>
        <w:t>)</w:t>
      </w:r>
      <w:r w:rsidRPr="00AE1F3A">
        <w:rPr>
          <w:bCs/>
          <w:szCs w:val="24"/>
        </w:rPr>
        <w:t>, 506-526</w:t>
      </w:r>
      <w:r w:rsidR="002053FE">
        <w:rPr>
          <w:bCs/>
          <w:szCs w:val="24"/>
        </w:rPr>
        <w:t>.</w:t>
      </w:r>
    </w:p>
    <w:p w:rsidR="00BC5D98" w:rsidRDefault="00BC5D98" w:rsidP="0001317F">
      <w:pPr>
        <w:autoSpaceDE w:val="0"/>
        <w:autoSpaceDN w:val="0"/>
        <w:adjustRightInd w:val="0"/>
        <w:spacing w:after="120"/>
        <w:ind w:left="360" w:hanging="360"/>
        <w:rPr>
          <w:bCs/>
          <w:szCs w:val="24"/>
        </w:rPr>
      </w:pPr>
      <w:r w:rsidRPr="00050F43">
        <w:rPr>
          <w:bCs/>
          <w:szCs w:val="24"/>
        </w:rPr>
        <w:t xml:space="preserve">Bhat, C.R., Sidharthan, R., 2011. A simulation evaluation of the maximum approximate composite marginal likelihood (MACML) estimator for mixed multinomial probit models. </w:t>
      </w:r>
      <w:r w:rsidRPr="00284E24">
        <w:rPr>
          <w:bCs/>
          <w:i/>
          <w:szCs w:val="24"/>
        </w:rPr>
        <w:t>Transportation Research Part B</w:t>
      </w:r>
      <w:r w:rsidRPr="008578C8">
        <w:rPr>
          <w:bCs/>
          <w:szCs w:val="24"/>
        </w:rPr>
        <w:t xml:space="preserve"> </w:t>
      </w:r>
      <w:r w:rsidRPr="00050F43">
        <w:rPr>
          <w:bCs/>
          <w:szCs w:val="24"/>
        </w:rPr>
        <w:t>45</w:t>
      </w:r>
      <w:r w:rsidRPr="008578C8">
        <w:rPr>
          <w:bCs/>
          <w:szCs w:val="24"/>
        </w:rPr>
        <w:t>(</w:t>
      </w:r>
      <w:r w:rsidRPr="00050F43">
        <w:rPr>
          <w:bCs/>
          <w:szCs w:val="24"/>
        </w:rPr>
        <w:t>7</w:t>
      </w:r>
      <w:r w:rsidRPr="008578C8">
        <w:rPr>
          <w:bCs/>
          <w:szCs w:val="24"/>
        </w:rPr>
        <w:t xml:space="preserve">), </w:t>
      </w:r>
      <w:r w:rsidRPr="00050F43">
        <w:rPr>
          <w:bCs/>
          <w:szCs w:val="24"/>
        </w:rPr>
        <w:t>940</w:t>
      </w:r>
      <w:r w:rsidR="002053FE">
        <w:rPr>
          <w:bCs/>
          <w:szCs w:val="24"/>
        </w:rPr>
        <w:t>-</w:t>
      </w:r>
      <w:r w:rsidRPr="00050F43">
        <w:rPr>
          <w:bCs/>
          <w:szCs w:val="24"/>
        </w:rPr>
        <w:t>953</w:t>
      </w:r>
      <w:r w:rsidRPr="008578C8">
        <w:rPr>
          <w:bCs/>
          <w:szCs w:val="24"/>
        </w:rPr>
        <w:t>.</w:t>
      </w:r>
    </w:p>
    <w:p w:rsidR="00526B9D" w:rsidRDefault="002053FE" w:rsidP="0001317F">
      <w:pPr>
        <w:autoSpaceDE w:val="0"/>
        <w:autoSpaceDN w:val="0"/>
        <w:adjustRightInd w:val="0"/>
        <w:spacing w:after="120"/>
        <w:ind w:left="360" w:hanging="360"/>
        <w:rPr>
          <w:bCs/>
          <w:szCs w:val="24"/>
        </w:rPr>
      </w:pPr>
      <w:r>
        <w:rPr>
          <w:bCs/>
          <w:szCs w:val="24"/>
        </w:rPr>
        <w:t>Bhat, C.</w:t>
      </w:r>
      <w:r w:rsidR="00230CD5">
        <w:rPr>
          <w:bCs/>
          <w:szCs w:val="24"/>
        </w:rPr>
        <w:t>R., Castro, M., Khan, M.</w:t>
      </w:r>
      <w:r w:rsidR="006739FD">
        <w:rPr>
          <w:bCs/>
          <w:szCs w:val="24"/>
        </w:rPr>
        <w:t>,</w:t>
      </w:r>
      <w:r w:rsidR="00230CD5">
        <w:rPr>
          <w:bCs/>
          <w:szCs w:val="24"/>
        </w:rPr>
        <w:t xml:space="preserve"> 2013</w:t>
      </w:r>
      <w:r w:rsidR="00526B9D" w:rsidRPr="007F04AD">
        <w:rPr>
          <w:bCs/>
          <w:szCs w:val="24"/>
        </w:rPr>
        <w:t>. A new estimation approach for the multiple discrete</w:t>
      </w:r>
      <w:r>
        <w:rPr>
          <w:bCs/>
          <w:szCs w:val="24"/>
        </w:rPr>
        <w:t>-</w:t>
      </w:r>
      <w:r w:rsidR="00526B9D" w:rsidRPr="007F04AD">
        <w:rPr>
          <w:bCs/>
          <w:szCs w:val="24"/>
        </w:rPr>
        <w:t xml:space="preserve">continuous probit (MDCP) choice model. </w:t>
      </w:r>
      <w:r w:rsidR="00526B9D" w:rsidRPr="007F04AD">
        <w:rPr>
          <w:bCs/>
          <w:i/>
          <w:szCs w:val="24"/>
        </w:rPr>
        <w:t>Transportation Research Part B</w:t>
      </w:r>
      <w:r w:rsidR="00526B9D" w:rsidRPr="002053FE">
        <w:rPr>
          <w:bCs/>
          <w:szCs w:val="24"/>
        </w:rPr>
        <w:t xml:space="preserve"> </w:t>
      </w:r>
      <w:r w:rsidR="00526B9D" w:rsidRPr="007F04AD">
        <w:rPr>
          <w:bCs/>
          <w:szCs w:val="24"/>
        </w:rPr>
        <w:t xml:space="preserve">55, 1-22. </w:t>
      </w:r>
    </w:p>
    <w:p w:rsidR="00CC58D3" w:rsidRPr="00D562EB" w:rsidRDefault="002053FE" w:rsidP="0001317F">
      <w:pPr>
        <w:autoSpaceDE w:val="0"/>
        <w:autoSpaceDN w:val="0"/>
        <w:adjustRightInd w:val="0"/>
        <w:spacing w:after="120"/>
        <w:ind w:left="360" w:hanging="360"/>
        <w:rPr>
          <w:bCs/>
          <w:szCs w:val="24"/>
        </w:rPr>
      </w:pPr>
      <w:r w:rsidRPr="00D562EB">
        <w:rPr>
          <w:bCs/>
          <w:szCs w:val="24"/>
        </w:rPr>
        <w:t>Candelaria, J.</w:t>
      </w:r>
      <w:r w:rsidR="00230CD5">
        <w:rPr>
          <w:bCs/>
          <w:szCs w:val="24"/>
        </w:rPr>
        <w:t>I.</w:t>
      </w:r>
      <w:r w:rsidR="006739FD">
        <w:rPr>
          <w:bCs/>
          <w:szCs w:val="24"/>
        </w:rPr>
        <w:t>,</w:t>
      </w:r>
      <w:r w:rsidR="00230CD5">
        <w:rPr>
          <w:bCs/>
          <w:szCs w:val="24"/>
        </w:rPr>
        <w:t xml:space="preserve"> 2010</w:t>
      </w:r>
      <w:r w:rsidR="00CC58D3" w:rsidRPr="00D562EB">
        <w:rPr>
          <w:bCs/>
          <w:szCs w:val="24"/>
        </w:rPr>
        <w:t>. Physical activity of adults in households with and without children.</w:t>
      </w:r>
      <w:r w:rsidR="0092642D" w:rsidRPr="00D562EB">
        <w:rPr>
          <w:bCs/>
          <w:szCs w:val="24"/>
        </w:rPr>
        <w:t xml:space="preserve"> PhD Dissertation, </w:t>
      </w:r>
      <w:r w:rsidR="0092642D" w:rsidRPr="00D562EB">
        <w:rPr>
          <w:szCs w:val="24"/>
        </w:rPr>
        <w:t>University of California, San Diego</w:t>
      </w:r>
      <w:r w:rsidR="00D562EB" w:rsidRPr="00D562EB">
        <w:rPr>
          <w:szCs w:val="24"/>
        </w:rPr>
        <w:t xml:space="preserve"> and San Diego State University.</w:t>
      </w:r>
    </w:p>
    <w:p w:rsidR="00C80829" w:rsidRDefault="00C80829" w:rsidP="0001317F">
      <w:pPr>
        <w:autoSpaceDE w:val="0"/>
        <w:autoSpaceDN w:val="0"/>
        <w:adjustRightInd w:val="0"/>
        <w:spacing w:after="120"/>
        <w:ind w:left="360" w:hanging="360"/>
        <w:rPr>
          <w:bCs/>
          <w:szCs w:val="24"/>
        </w:rPr>
      </w:pPr>
      <w:r>
        <w:rPr>
          <w:bCs/>
          <w:szCs w:val="24"/>
        </w:rPr>
        <w:t>Carlson, J.A., Sallis, J.F., Conway, T.L., Saelens, B.E., Frank, L.</w:t>
      </w:r>
      <w:r w:rsidRPr="008562C8">
        <w:rPr>
          <w:bCs/>
          <w:szCs w:val="24"/>
        </w:rPr>
        <w:t xml:space="preserve">D., Kerr, J., </w:t>
      </w:r>
      <w:r>
        <w:rPr>
          <w:bCs/>
          <w:szCs w:val="24"/>
        </w:rPr>
        <w:t>Cain, K.L.,</w:t>
      </w:r>
      <w:r w:rsidRPr="008562C8">
        <w:rPr>
          <w:bCs/>
          <w:szCs w:val="24"/>
        </w:rPr>
        <w:t xml:space="preserve"> </w:t>
      </w:r>
      <w:r>
        <w:rPr>
          <w:bCs/>
          <w:szCs w:val="24"/>
        </w:rPr>
        <w:t>King, A.</w:t>
      </w:r>
      <w:r w:rsidR="00230CD5">
        <w:rPr>
          <w:bCs/>
          <w:szCs w:val="24"/>
        </w:rPr>
        <w:t>C.</w:t>
      </w:r>
      <w:r w:rsidR="006739FD">
        <w:rPr>
          <w:bCs/>
          <w:szCs w:val="24"/>
        </w:rPr>
        <w:t>,</w:t>
      </w:r>
      <w:r w:rsidR="00230CD5">
        <w:rPr>
          <w:bCs/>
          <w:szCs w:val="24"/>
        </w:rPr>
        <w:t xml:space="preserve"> 2012</w:t>
      </w:r>
      <w:r w:rsidRPr="008562C8">
        <w:rPr>
          <w:bCs/>
          <w:szCs w:val="24"/>
        </w:rPr>
        <w:t xml:space="preserve">. Interactions between psychosocial and built environment factors in explaining older adults' physical activity. </w:t>
      </w:r>
      <w:r w:rsidRPr="002053FE">
        <w:rPr>
          <w:bCs/>
          <w:i/>
          <w:szCs w:val="24"/>
        </w:rPr>
        <w:t>Preventive Medicine</w:t>
      </w:r>
      <w:r w:rsidRPr="008562C8">
        <w:rPr>
          <w:bCs/>
          <w:szCs w:val="24"/>
        </w:rPr>
        <w:t xml:space="preserve"> 54(1), 68-73.</w:t>
      </w:r>
    </w:p>
    <w:p w:rsidR="0015621A" w:rsidRDefault="002053FE" w:rsidP="0001317F">
      <w:pPr>
        <w:autoSpaceDE w:val="0"/>
        <w:autoSpaceDN w:val="0"/>
        <w:adjustRightInd w:val="0"/>
        <w:spacing w:after="120"/>
        <w:ind w:left="360" w:hanging="360"/>
        <w:rPr>
          <w:bCs/>
          <w:szCs w:val="24"/>
        </w:rPr>
      </w:pPr>
      <w:r>
        <w:rPr>
          <w:bCs/>
          <w:szCs w:val="24"/>
        </w:rPr>
        <w:t>Carpenter, L.</w:t>
      </w:r>
      <w:r w:rsidR="0015621A" w:rsidRPr="0015621A">
        <w:rPr>
          <w:bCs/>
          <w:szCs w:val="24"/>
        </w:rPr>
        <w:t xml:space="preserve">M., </w:t>
      </w:r>
      <w:r>
        <w:rPr>
          <w:bCs/>
          <w:szCs w:val="24"/>
        </w:rPr>
        <w:t>DeLamater, J.D. (Eds)</w:t>
      </w:r>
      <w:r w:rsidR="006739FD">
        <w:rPr>
          <w:bCs/>
          <w:szCs w:val="24"/>
        </w:rPr>
        <w:t>,</w:t>
      </w:r>
      <w:r w:rsidR="00230CD5">
        <w:rPr>
          <w:bCs/>
          <w:szCs w:val="24"/>
        </w:rPr>
        <w:t xml:space="preserve"> 2012</w:t>
      </w:r>
      <w:r w:rsidR="0015621A" w:rsidRPr="0015621A">
        <w:rPr>
          <w:bCs/>
          <w:szCs w:val="24"/>
        </w:rPr>
        <w:t xml:space="preserve">. </w:t>
      </w:r>
      <w:r w:rsidR="0015621A" w:rsidRPr="00D562EB">
        <w:rPr>
          <w:bCs/>
          <w:i/>
          <w:szCs w:val="24"/>
        </w:rPr>
        <w:t xml:space="preserve">Sex for Life: From Virginity to Viagra, </w:t>
      </w:r>
      <w:r w:rsidR="00D562EB" w:rsidRPr="00D562EB">
        <w:rPr>
          <w:bCs/>
          <w:i/>
          <w:szCs w:val="24"/>
        </w:rPr>
        <w:t>H</w:t>
      </w:r>
      <w:r w:rsidR="0015621A" w:rsidRPr="00D562EB">
        <w:rPr>
          <w:bCs/>
          <w:i/>
          <w:szCs w:val="24"/>
        </w:rPr>
        <w:t>ow Sexuality Changes Throughout Our Lives</w:t>
      </w:r>
      <w:r w:rsidR="0015621A" w:rsidRPr="0015621A">
        <w:rPr>
          <w:bCs/>
          <w:szCs w:val="24"/>
        </w:rPr>
        <w:t xml:space="preserve">. </w:t>
      </w:r>
      <w:r w:rsidR="00D562EB">
        <w:rPr>
          <w:bCs/>
          <w:szCs w:val="24"/>
        </w:rPr>
        <w:t xml:space="preserve">New York University </w:t>
      </w:r>
      <w:r w:rsidR="0015621A" w:rsidRPr="0015621A">
        <w:rPr>
          <w:bCs/>
          <w:szCs w:val="24"/>
        </w:rPr>
        <w:t>Press</w:t>
      </w:r>
      <w:r w:rsidR="00D562EB">
        <w:rPr>
          <w:bCs/>
          <w:szCs w:val="24"/>
        </w:rPr>
        <w:t>, New York</w:t>
      </w:r>
      <w:r w:rsidR="0015621A" w:rsidRPr="0015621A">
        <w:rPr>
          <w:bCs/>
          <w:szCs w:val="24"/>
        </w:rPr>
        <w:t>.</w:t>
      </w:r>
    </w:p>
    <w:p w:rsidR="00D25B4F" w:rsidRDefault="00D25B4F" w:rsidP="0001317F">
      <w:pPr>
        <w:autoSpaceDE w:val="0"/>
        <w:autoSpaceDN w:val="0"/>
        <w:adjustRightInd w:val="0"/>
        <w:spacing w:after="120"/>
        <w:ind w:left="360" w:hanging="360"/>
        <w:rPr>
          <w:bCs/>
          <w:szCs w:val="24"/>
        </w:rPr>
      </w:pPr>
      <w:r w:rsidRPr="007609B3">
        <w:rPr>
          <w:bCs/>
          <w:szCs w:val="24"/>
        </w:rPr>
        <w:t>Cast</w:t>
      </w:r>
      <w:r w:rsidR="00230CD5">
        <w:rPr>
          <w:bCs/>
          <w:szCs w:val="24"/>
        </w:rPr>
        <w:t>ro, M., Paleti, R., Bhat, C.R.</w:t>
      </w:r>
      <w:r w:rsidR="006739FD">
        <w:rPr>
          <w:bCs/>
          <w:szCs w:val="24"/>
        </w:rPr>
        <w:t>,</w:t>
      </w:r>
      <w:r w:rsidR="00230CD5">
        <w:rPr>
          <w:bCs/>
          <w:szCs w:val="24"/>
        </w:rPr>
        <w:t xml:space="preserve"> </w:t>
      </w:r>
      <w:r w:rsidRPr="007609B3">
        <w:rPr>
          <w:bCs/>
          <w:szCs w:val="24"/>
        </w:rPr>
        <w:t>2011.</w:t>
      </w:r>
      <w:r w:rsidRPr="007609B3">
        <w:rPr>
          <w:szCs w:val="24"/>
        </w:rPr>
        <w:t xml:space="preserve"> </w:t>
      </w:r>
      <w:r w:rsidRPr="006E2933">
        <w:rPr>
          <w:bCs/>
          <w:szCs w:val="24"/>
        </w:rPr>
        <w:t xml:space="preserve">A </w:t>
      </w:r>
      <w:r w:rsidR="00DB7DF3">
        <w:rPr>
          <w:bCs/>
          <w:szCs w:val="24"/>
        </w:rPr>
        <w:t>l</w:t>
      </w:r>
      <w:r w:rsidRPr="006E2933">
        <w:rPr>
          <w:bCs/>
          <w:szCs w:val="24"/>
        </w:rPr>
        <w:t xml:space="preserve">atent variable representation of count data models to accommodate spatial and temporal dependence: </w:t>
      </w:r>
      <w:r w:rsidR="002053FE">
        <w:rPr>
          <w:bCs/>
          <w:szCs w:val="24"/>
        </w:rPr>
        <w:t>a</w:t>
      </w:r>
      <w:r w:rsidRPr="006E2933">
        <w:rPr>
          <w:bCs/>
          <w:szCs w:val="24"/>
        </w:rPr>
        <w:t xml:space="preserve">pplication to predicting crash frequency at intersections. </w:t>
      </w:r>
      <w:r w:rsidRPr="00284E24">
        <w:rPr>
          <w:bCs/>
          <w:i/>
          <w:szCs w:val="24"/>
        </w:rPr>
        <w:t>Transportation Research Part B</w:t>
      </w:r>
      <w:r w:rsidR="002053FE">
        <w:rPr>
          <w:bCs/>
          <w:szCs w:val="24"/>
        </w:rPr>
        <w:t xml:space="preserve"> 46</w:t>
      </w:r>
      <w:r w:rsidRPr="006E2933">
        <w:rPr>
          <w:bCs/>
          <w:szCs w:val="24"/>
        </w:rPr>
        <w:t>(1), 253</w:t>
      </w:r>
      <w:r w:rsidR="002053FE">
        <w:rPr>
          <w:bCs/>
          <w:szCs w:val="24"/>
        </w:rPr>
        <w:t>-</w:t>
      </w:r>
      <w:r w:rsidRPr="006E2933">
        <w:rPr>
          <w:bCs/>
          <w:szCs w:val="24"/>
        </w:rPr>
        <w:t>272.</w:t>
      </w:r>
    </w:p>
    <w:p w:rsidR="00970502" w:rsidRDefault="00970502" w:rsidP="0001317F">
      <w:pPr>
        <w:autoSpaceDE w:val="0"/>
        <w:autoSpaceDN w:val="0"/>
        <w:adjustRightInd w:val="0"/>
        <w:spacing w:after="120"/>
        <w:ind w:left="360" w:hanging="360"/>
        <w:rPr>
          <w:bCs/>
          <w:szCs w:val="24"/>
        </w:rPr>
      </w:pPr>
      <w:r w:rsidRPr="00970502">
        <w:rPr>
          <w:bCs/>
          <w:szCs w:val="24"/>
        </w:rPr>
        <w:t xml:space="preserve">Chen, C., </w:t>
      </w:r>
      <w:r w:rsidR="002053FE">
        <w:rPr>
          <w:bCs/>
          <w:szCs w:val="24"/>
        </w:rPr>
        <w:t>McKnight, C.</w:t>
      </w:r>
      <w:r w:rsidR="00230CD5">
        <w:rPr>
          <w:bCs/>
          <w:szCs w:val="24"/>
        </w:rPr>
        <w:t>E.</w:t>
      </w:r>
      <w:r w:rsidR="006739FD">
        <w:rPr>
          <w:bCs/>
          <w:szCs w:val="24"/>
        </w:rPr>
        <w:t>,</w:t>
      </w:r>
      <w:r w:rsidR="00230CD5">
        <w:rPr>
          <w:bCs/>
          <w:szCs w:val="24"/>
        </w:rPr>
        <w:t xml:space="preserve"> 2007</w:t>
      </w:r>
      <w:r w:rsidRPr="00970502">
        <w:rPr>
          <w:bCs/>
          <w:szCs w:val="24"/>
        </w:rPr>
        <w:t xml:space="preserve">. Does the built environment make a difference? Additional evidence from the daily activity and travel behavior of homemakers living in New York City and suburbs. </w:t>
      </w:r>
      <w:r w:rsidRPr="00970502">
        <w:rPr>
          <w:bCs/>
          <w:i/>
          <w:szCs w:val="24"/>
        </w:rPr>
        <w:t>Journal of Transport Geography</w:t>
      </w:r>
      <w:r w:rsidRPr="00970502">
        <w:rPr>
          <w:bCs/>
          <w:szCs w:val="24"/>
        </w:rPr>
        <w:t xml:space="preserve"> 15(5), 380-395.</w:t>
      </w:r>
    </w:p>
    <w:p w:rsidR="00981435" w:rsidRDefault="00981435" w:rsidP="0001317F">
      <w:pPr>
        <w:autoSpaceDE w:val="0"/>
        <w:autoSpaceDN w:val="0"/>
        <w:adjustRightInd w:val="0"/>
        <w:spacing w:after="120"/>
        <w:ind w:left="360" w:hanging="360"/>
        <w:rPr>
          <w:bCs/>
          <w:szCs w:val="24"/>
        </w:rPr>
      </w:pPr>
      <w:r w:rsidRPr="00981435">
        <w:rPr>
          <w:bCs/>
          <w:szCs w:val="24"/>
        </w:rPr>
        <w:t xml:space="preserve">Chen, Y., Ravulaparthy, </w:t>
      </w:r>
      <w:r w:rsidR="002053FE" w:rsidRPr="00981435">
        <w:rPr>
          <w:bCs/>
          <w:szCs w:val="24"/>
        </w:rPr>
        <w:t>S.</w:t>
      </w:r>
      <w:r w:rsidR="002053FE">
        <w:rPr>
          <w:bCs/>
          <w:szCs w:val="24"/>
        </w:rPr>
        <w:t>,</w:t>
      </w:r>
      <w:r w:rsidR="002053FE" w:rsidRPr="00981435">
        <w:rPr>
          <w:bCs/>
          <w:szCs w:val="24"/>
        </w:rPr>
        <w:t xml:space="preserve"> </w:t>
      </w:r>
      <w:r w:rsidRPr="00981435">
        <w:rPr>
          <w:bCs/>
          <w:szCs w:val="24"/>
        </w:rPr>
        <w:t xml:space="preserve">Deutsch, </w:t>
      </w:r>
      <w:r w:rsidR="002053FE">
        <w:rPr>
          <w:bCs/>
          <w:szCs w:val="24"/>
        </w:rPr>
        <w:t xml:space="preserve">K., </w:t>
      </w:r>
      <w:r w:rsidRPr="00981435">
        <w:rPr>
          <w:bCs/>
          <w:szCs w:val="24"/>
        </w:rPr>
        <w:t xml:space="preserve">Dalal, </w:t>
      </w:r>
      <w:r w:rsidR="002053FE">
        <w:rPr>
          <w:bCs/>
          <w:szCs w:val="24"/>
        </w:rPr>
        <w:t xml:space="preserve">P., </w:t>
      </w:r>
      <w:r w:rsidRPr="00981435">
        <w:rPr>
          <w:bCs/>
          <w:szCs w:val="24"/>
        </w:rPr>
        <w:t xml:space="preserve">Yoon, </w:t>
      </w:r>
      <w:r w:rsidR="002053FE">
        <w:rPr>
          <w:bCs/>
          <w:szCs w:val="24"/>
        </w:rPr>
        <w:t xml:space="preserve">S.Y., </w:t>
      </w:r>
      <w:r w:rsidRPr="00981435">
        <w:rPr>
          <w:bCs/>
          <w:szCs w:val="24"/>
        </w:rPr>
        <w:t xml:space="preserve">Lei, </w:t>
      </w:r>
      <w:r w:rsidR="002053FE">
        <w:rPr>
          <w:bCs/>
          <w:szCs w:val="24"/>
        </w:rPr>
        <w:t xml:space="preserve">T., </w:t>
      </w:r>
      <w:r w:rsidRPr="00981435">
        <w:rPr>
          <w:bCs/>
          <w:szCs w:val="24"/>
        </w:rPr>
        <w:t xml:space="preserve">Goulias, </w:t>
      </w:r>
      <w:r w:rsidR="002053FE">
        <w:rPr>
          <w:bCs/>
          <w:szCs w:val="24"/>
        </w:rPr>
        <w:t xml:space="preserve">K.G., </w:t>
      </w:r>
      <w:r w:rsidRPr="00981435">
        <w:rPr>
          <w:bCs/>
          <w:szCs w:val="24"/>
        </w:rPr>
        <w:t xml:space="preserve">Pendyala, </w:t>
      </w:r>
      <w:r w:rsidR="002053FE">
        <w:rPr>
          <w:bCs/>
          <w:szCs w:val="24"/>
        </w:rPr>
        <w:t xml:space="preserve">R.M., </w:t>
      </w:r>
      <w:r>
        <w:rPr>
          <w:bCs/>
          <w:szCs w:val="24"/>
        </w:rPr>
        <w:t xml:space="preserve">Bhat, </w:t>
      </w:r>
      <w:r w:rsidR="002053FE">
        <w:rPr>
          <w:bCs/>
          <w:szCs w:val="24"/>
        </w:rPr>
        <w:t xml:space="preserve">C.R., Hu, </w:t>
      </w:r>
      <w:r w:rsidR="00230CD5">
        <w:rPr>
          <w:bCs/>
          <w:szCs w:val="24"/>
        </w:rPr>
        <w:t>H-H.</w:t>
      </w:r>
      <w:r w:rsidR="006739FD">
        <w:rPr>
          <w:bCs/>
          <w:szCs w:val="24"/>
        </w:rPr>
        <w:t>,</w:t>
      </w:r>
      <w:r w:rsidR="00230CD5">
        <w:rPr>
          <w:bCs/>
          <w:szCs w:val="24"/>
        </w:rPr>
        <w:t xml:space="preserve"> 2011</w:t>
      </w:r>
      <w:r w:rsidR="002053FE">
        <w:rPr>
          <w:bCs/>
          <w:szCs w:val="24"/>
        </w:rPr>
        <w:t>.</w:t>
      </w:r>
      <w:r>
        <w:rPr>
          <w:bCs/>
          <w:szCs w:val="24"/>
        </w:rPr>
        <w:t xml:space="preserve"> </w:t>
      </w:r>
      <w:r w:rsidRPr="00981435">
        <w:rPr>
          <w:bCs/>
          <w:szCs w:val="24"/>
        </w:rPr>
        <w:t xml:space="preserve">Development of </w:t>
      </w:r>
      <w:r w:rsidR="002053FE">
        <w:rPr>
          <w:bCs/>
          <w:szCs w:val="24"/>
        </w:rPr>
        <w:t>i</w:t>
      </w:r>
      <w:r w:rsidRPr="00981435">
        <w:rPr>
          <w:bCs/>
          <w:szCs w:val="24"/>
        </w:rPr>
        <w:t xml:space="preserve">ndicators of </w:t>
      </w:r>
      <w:r w:rsidR="002053FE">
        <w:rPr>
          <w:bCs/>
          <w:szCs w:val="24"/>
        </w:rPr>
        <w:t>o</w:t>
      </w:r>
      <w:r>
        <w:rPr>
          <w:bCs/>
          <w:szCs w:val="24"/>
        </w:rPr>
        <w:t xml:space="preserve">pportunity-based </w:t>
      </w:r>
      <w:r w:rsidR="002053FE">
        <w:rPr>
          <w:bCs/>
          <w:szCs w:val="24"/>
        </w:rPr>
        <w:t>a</w:t>
      </w:r>
      <w:r>
        <w:rPr>
          <w:bCs/>
          <w:szCs w:val="24"/>
        </w:rPr>
        <w:t>ccessibility</w:t>
      </w:r>
      <w:r w:rsidR="002053FE">
        <w:rPr>
          <w:bCs/>
          <w:szCs w:val="24"/>
        </w:rPr>
        <w:t>.</w:t>
      </w:r>
      <w:r w:rsidRPr="00981435">
        <w:rPr>
          <w:bCs/>
          <w:szCs w:val="24"/>
        </w:rPr>
        <w:t xml:space="preserve"> </w:t>
      </w:r>
      <w:r w:rsidRPr="002053FE">
        <w:rPr>
          <w:bCs/>
          <w:i/>
          <w:szCs w:val="24"/>
        </w:rPr>
        <w:t>Transportation Research Record</w:t>
      </w:r>
      <w:r w:rsidRPr="00981435">
        <w:rPr>
          <w:bCs/>
          <w:szCs w:val="24"/>
        </w:rPr>
        <w:t xml:space="preserve"> 2255, 58-68</w:t>
      </w:r>
      <w:r w:rsidR="002053FE">
        <w:rPr>
          <w:bCs/>
          <w:szCs w:val="24"/>
        </w:rPr>
        <w:t>.</w:t>
      </w:r>
    </w:p>
    <w:p w:rsidR="00B963EA" w:rsidRPr="00D562EB" w:rsidRDefault="00B963EA" w:rsidP="0001317F">
      <w:pPr>
        <w:autoSpaceDE w:val="0"/>
        <w:autoSpaceDN w:val="0"/>
        <w:adjustRightInd w:val="0"/>
        <w:spacing w:after="120"/>
        <w:ind w:left="360" w:hanging="360"/>
        <w:rPr>
          <w:bCs/>
          <w:szCs w:val="24"/>
        </w:rPr>
      </w:pPr>
      <w:r w:rsidRPr="00D562EB">
        <w:rPr>
          <w:bCs/>
          <w:szCs w:val="24"/>
        </w:rPr>
        <w:t xml:space="preserve">Dai, H., Masui, </w:t>
      </w:r>
      <w:r w:rsidR="00230CD5">
        <w:rPr>
          <w:bCs/>
          <w:szCs w:val="24"/>
        </w:rPr>
        <w:t>T., Matsuoka, Y., Fujimori, S.</w:t>
      </w:r>
      <w:r w:rsidR="006739FD">
        <w:rPr>
          <w:bCs/>
          <w:szCs w:val="24"/>
        </w:rPr>
        <w:t>,</w:t>
      </w:r>
      <w:r w:rsidR="00230CD5">
        <w:rPr>
          <w:bCs/>
          <w:szCs w:val="24"/>
        </w:rPr>
        <w:t xml:space="preserve"> 2012</w:t>
      </w:r>
      <w:r w:rsidRPr="00D562EB">
        <w:rPr>
          <w:bCs/>
          <w:szCs w:val="24"/>
        </w:rPr>
        <w:t>. The impacts of China’s household consumption expenditure patterns on energy demand and carbon emissi</w:t>
      </w:r>
      <w:r w:rsidR="00D562EB" w:rsidRPr="00D562EB">
        <w:rPr>
          <w:bCs/>
          <w:szCs w:val="24"/>
        </w:rPr>
        <w:t xml:space="preserve">ons towards 2050. </w:t>
      </w:r>
      <w:r w:rsidR="00D562EB" w:rsidRPr="00D562EB">
        <w:rPr>
          <w:bCs/>
          <w:i/>
          <w:szCs w:val="24"/>
        </w:rPr>
        <w:t>Energy Policy</w:t>
      </w:r>
      <w:r w:rsidR="00D562EB" w:rsidRPr="00D562EB">
        <w:rPr>
          <w:bCs/>
          <w:szCs w:val="24"/>
        </w:rPr>
        <w:t xml:space="preserve"> 50, 736-750</w:t>
      </w:r>
      <w:r w:rsidR="00D562EB">
        <w:rPr>
          <w:bCs/>
          <w:szCs w:val="24"/>
        </w:rPr>
        <w:t>.</w:t>
      </w:r>
    </w:p>
    <w:p w:rsidR="00FB1029" w:rsidRDefault="00FB1029" w:rsidP="0001317F">
      <w:pPr>
        <w:autoSpaceDE w:val="0"/>
        <w:autoSpaceDN w:val="0"/>
        <w:adjustRightInd w:val="0"/>
        <w:spacing w:after="120"/>
        <w:ind w:left="360" w:hanging="360"/>
        <w:rPr>
          <w:bCs/>
          <w:szCs w:val="24"/>
        </w:rPr>
      </w:pPr>
      <w:r w:rsidRPr="00FB1029">
        <w:rPr>
          <w:bCs/>
          <w:szCs w:val="24"/>
        </w:rPr>
        <w:t>De Vos, J., Derudder,</w:t>
      </w:r>
      <w:r w:rsidR="00230CD5">
        <w:rPr>
          <w:bCs/>
          <w:szCs w:val="24"/>
        </w:rPr>
        <w:t xml:space="preserve"> B., Van Acker, V., Witlox, F.</w:t>
      </w:r>
      <w:r w:rsidR="006739FD">
        <w:rPr>
          <w:bCs/>
          <w:szCs w:val="24"/>
        </w:rPr>
        <w:t>,</w:t>
      </w:r>
      <w:r w:rsidR="00230CD5">
        <w:rPr>
          <w:bCs/>
          <w:szCs w:val="24"/>
        </w:rPr>
        <w:t xml:space="preserve"> 2012</w:t>
      </w:r>
      <w:r w:rsidRPr="00FB1029">
        <w:rPr>
          <w:bCs/>
          <w:szCs w:val="24"/>
        </w:rPr>
        <w:t xml:space="preserve">. Reducing car use: changing attitudes or relocating? The influence of residential dissonance on travel behavior. </w:t>
      </w:r>
      <w:r w:rsidRPr="002053FE">
        <w:rPr>
          <w:bCs/>
          <w:i/>
          <w:szCs w:val="24"/>
        </w:rPr>
        <w:t>Journal of Transport Geography</w:t>
      </w:r>
      <w:r w:rsidRPr="00FB1029">
        <w:rPr>
          <w:bCs/>
          <w:szCs w:val="24"/>
        </w:rPr>
        <w:t xml:space="preserve"> 22, 1-9.</w:t>
      </w:r>
    </w:p>
    <w:p w:rsidR="00C80829" w:rsidRDefault="00C80829" w:rsidP="0001317F">
      <w:pPr>
        <w:autoSpaceDE w:val="0"/>
        <w:autoSpaceDN w:val="0"/>
        <w:adjustRightInd w:val="0"/>
        <w:spacing w:after="120"/>
        <w:ind w:left="360" w:hanging="360"/>
      </w:pPr>
      <w:r>
        <w:rPr>
          <w:color w:val="000000"/>
          <w:shd w:val="clear" w:color="auto" w:fill="FFFFFF"/>
        </w:rPr>
        <w:t>Farber, S., Paez, A., Mercado,</w:t>
      </w:r>
      <w:r w:rsidR="00230CD5">
        <w:rPr>
          <w:color w:val="000000"/>
          <w:shd w:val="clear" w:color="auto" w:fill="FFFFFF"/>
        </w:rPr>
        <w:t xml:space="preserve"> R.G., Roorda, M., Morency, C.</w:t>
      </w:r>
      <w:r w:rsidR="006739FD">
        <w:rPr>
          <w:color w:val="000000"/>
          <w:shd w:val="clear" w:color="auto" w:fill="FFFFFF"/>
        </w:rPr>
        <w:t>,</w:t>
      </w:r>
      <w:r w:rsidR="00230CD5">
        <w:rPr>
          <w:color w:val="000000"/>
          <w:shd w:val="clear" w:color="auto" w:fill="FFFFFF"/>
        </w:rPr>
        <w:t xml:space="preserve"> 2011</w:t>
      </w:r>
      <w:r>
        <w:rPr>
          <w:color w:val="000000"/>
          <w:shd w:val="clear" w:color="auto" w:fill="FFFFFF"/>
        </w:rPr>
        <w:t xml:space="preserve">. A time-use investigation of shopping participation in three Canadian cities: is there evidence of social exclusion? </w:t>
      </w:r>
      <w:r>
        <w:rPr>
          <w:i/>
          <w:color w:val="000000"/>
          <w:shd w:val="clear" w:color="auto" w:fill="FFFFFF"/>
        </w:rPr>
        <w:t>Transportation</w:t>
      </w:r>
      <w:r>
        <w:rPr>
          <w:color w:val="000000"/>
          <w:shd w:val="clear" w:color="auto" w:fill="FFFFFF"/>
        </w:rPr>
        <w:t xml:space="preserve"> 38(1), 17-44.</w:t>
      </w:r>
    </w:p>
    <w:p w:rsidR="009303CF" w:rsidRPr="00C66D54" w:rsidRDefault="00C66D54" w:rsidP="0001317F">
      <w:pPr>
        <w:autoSpaceDE w:val="0"/>
        <w:autoSpaceDN w:val="0"/>
        <w:adjustRightInd w:val="0"/>
        <w:spacing w:after="120"/>
        <w:ind w:left="360" w:hanging="360"/>
        <w:rPr>
          <w:bCs/>
          <w:szCs w:val="24"/>
        </w:rPr>
      </w:pPr>
      <w:r w:rsidRPr="00C66D54">
        <w:t>Ferdous, N., Elu</w:t>
      </w:r>
      <w:r w:rsidR="00230CD5">
        <w:t>ru, N., Bhat, C.R., Meloni, I.</w:t>
      </w:r>
      <w:r w:rsidR="006739FD">
        <w:t>,</w:t>
      </w:r>
      <w:r w:rsidR="00230CD5">
        <w:t xml:space="preserve"> 2010</w:t>
      </w:r>
      <w:r w:rsidRPr="00C66D54">
        <w:t xml:space="preserve">. </w:t>
      </w:r>
      <w:r w:rsidRPr="00C66D54">
        <w:rPr>
          <w:bCs/>
        </w:rPr>
        <w:t xml:space="preserve">A </w:t>
      </w:r>
      <w:r>
        <w:rPr>
          <w:bCs/>
        </w:rPr>
        <w:t>m</w:t>
      </w:r>
      <w:r w:rsidRPr="00C66D54">
        <w:rPr>
          <w:bCs/>
        </w:rPr>
        <w:t xml:space="preserve">ultivariate </w:t>
      </w:r>
      <w:r>
        <w:rPr>
          <w:bCs/>
        </w:rPr>
        <w:t>o</w:t>
      </w:r>
      <w:r w:rsidRPr="00C66D54">
        <w:rPr>
          <w:bCs/>
        </w:rPr>
        <w:t xml:space="preserve">rdered </w:t>
      </w:r>
      <w:r>
        <w:rPr>
          <w:bCs/>
        </w:rPr>
        <w:t>r</w:t>
      </w:r>
      <w:r w:rsidRPr="00C66D54">
        <w:rPr>
          <w:bCs/>
        </w:rPr>
        <w:t xml:space="preserve">esponse </w:t>
      </w:r>
      <w:r>
        <w:rPr>
          <w:bCs/>
        </w:rPr>
        <w:t>m</w:t>
      </w:r>
      <w:r w:rsidRPr="00C66D54">
        <w:rPr>
          <w:bCs/>
        </w:rPr>
        <w:t xml:space="preserve">odel </w:t>
      </w:r>
      <w:r>
        <w:rPr>
          <w:bCs/>
        </w:rPr>
        <w:t>s</w:t>
      </w:r>
      <w:r w:rsidRPr="00C66D54">
        <w:rPr>
          <w:bCs/>
        </w:rPr>
        <w:t xml:space="preserve">ystem for </w:t>
      </w:r>
      <w:r>
        <w:rPr>
          <w:bCs/>
        </w:rPr>
        <w:t>a</w:t>
      </w:r>
      <w:r w:rsidRPr="00C66D54">
        <w:rPr>
          <w:bCs/>
        </w:rPr>
        <w:t xml:space="preserve">dults’ </w:t>
      </w:r>
      <w:r>
        <w:rPr>
          <w:bCs/>
        </w:rPr>
        <w:t>w</w:t>
      </w:r>
      <w:r w:rsidRPr="00C66D54">
        <w:rPr>
          <w:bCs/>
        </w:rPr>
        <w:t>e</w:t>
      </w:r>
      <w:r>
        <w:rPr>
          <w:bCs/>
        </w:rPr>
        <w:t>e</w:t>
      </w:r>
      <w:r w:rsidRPr="00C66D54">
        <w:rPr>
          <w:bCs/>
        </w:rPr>
        <w:t xml:space="preserve">kday </w:t>
      </w:r>
      <w:r>
        <w:rPr>
          <w:bCs/>
        </w:rPr>
        <w:t>a</w:t>
      </w:r>
      <w:r w:rsidRPr="00C66D54">
        <w:rPr>
          <w:bCs/>
        </w:rPr>
        <w:t xml:space="preserve">ctivity </w:t>
      </w:r>
      <w:r>
        <w:rPr>
          <w:bCs/>
        </w:rPr>
        <w:t>e</w:t>
      </w:r>
      <w:r w:rsidRPr="00C66D54">
        <w:rPr>
          <w:bCs/>
        </w:rPr>
        <w:t xml:space="preserve">pisode </w:t>
      </w:r>
      <w:r>
        <w:rPr>
          <w:bCs/>
        </w:rPr>
        <w:t>g</w:t>
      </w:r>
      <w:r w:rsidRPr="00C66D54">
        <w:rPr>
          <w:bCs/>
        </w:rPr>
        <w:t xml:space="preserve">eneration by </w:t>
      </w:r>
      <w:r>
        <w:rPr>
          <w:bCs/>
        </w:rPr>
        <w:t>a</w:t>
      </w:r>
      <w:r w:rsidRPr="00C66D54">
        <w:rPr>
          <w:bCs/>
        </w:rPr>
        <w:t xml:space="preserve">ctivity </w:t>
      </w:r>
      <w:r>
        <w:rPr>
          <w:bCs/>
        </w:rPr>
        <w:t>p</w:t>
      </w:r>
      <w:r w:rsidRPr="00C66D54">
        <w:rPr>
          <w:bCs/>
        </w:rPr>
        <w:t xml:space="preserve">urpose and </w:t>
      </w:r>
      <w:r>
        <w:rPr>
          <w:bCs/>
        </w:rPr>
        <w:t>s</w:t>
      </w:r>
      <w:r w:rsidRPr="00C66D54">
        <w:rPr>
          <w:bCs/>
        </w:rPr>
        <w:t xml:space="preserve">ocial </w:t>
      </w:r>
      <w:r>
        <w:rPr>
          <w:bCs/>
        </w:rPr>
        <w:t>c</w:t>
      </w:r>
      <w:r w:rsidRPr="00C66D54">
        <w:rPr>
          <w:bCs/>
        </w:rPr>
        <w:t>ontext</w:t>
      </w:r>
      <w:r w:rsidRPr="00C66D54">
        <w:t xml:space="preserve">. </w:t>
      </w:r>
      <w:r w:rsidRPr="00C66D54">
        <w:rPr>
          <w:i/>
          <w:iCs/>
        </w:rPr>
        <w:t>Transportation Research Part B</w:t>
      </w:r>
      <w:r w:rsidRPr="00C66D54">
        <w:t xml:space="preserve"> 44(8-9), 922-943.</w:t>
      </w:r>
    </w:p>
    <w:p w:rsidR="00215204" w:rsidRPr="006E2933" w:rsidRDefault="002053FE" w:rsidP="0001317F">
      <w:pPr>
        <w:autoSpaceDE w:val="0"/>
        <w:autoSpaceDN w:val="0"/>
        <w:adjustRightInd w:val="0"/>
        <w:spacing w:after="120"/>
        <w:ind w:left="360" w:hanging="360"/>
        <w:rPr>
          <w:bCs/>
          <w:szCs w:val="24"/>
        </w:rPr>
      </w:pPr>
      <w:r>
        <w:rPr>
          <w:bCs/>
          <w:szCs w:val="24"/>
        </w:rPr>
        <w:t>Gliebe, J.</w:t>
      </w:r>
      <w:r w:rsidR="00215204" w:rsidRPr="00215204">
        <w:rPr>
          <w:bCs/>
          <w:szCs w:val="24"/>
        </w:rPr>
        <w:t xml:space="preserve">P., </w:t>
      </w:r>
      <w:r>
        <w:rPr>
          <w:bCs/>
          <w:szCs w:val="24"/>
        </w:rPr>
        <w:t>Koppelman, F.</w:t>
      </w:r>
      <w:r w:rsidR="00230CD5">
        <w:rPr>
          <w:bCs/>
          <w:szCs w:val="24"/>
        </w:rPr>
        <w:t>S.</w:t>
      </w:r>
      <w:r w:rsidR="006739FD">
        <w:rPr>
          <w:bCs/>
          <w:szCs w:val="24"/>
        </w:rPr>
        <w:t>,</w:t>
      </w:r>
      <w:r w:rsidR="00230CD5">
        <w:rPr>
          <w:bCs/>
          <w:szCs w:val="24"/>
        </w:rPr>
        <w:t xml:space="preserve"> 2005</w:t>
      </w:r>
      <w:r w:rsidR="00215204" w:rsidRPr="00215204">
        <w:rPr>
          <w:bCs/>
          <w:szCs w:val="24"/>
        </w:rPr>
        <w:t xml:space="preserve">. Modeling household activity–travel interactions as parallel constrained choices. </w:t>
      </w:r>
      <w:r w:rsidR="00215204" w:rsidRPr="00234C98">
        <w:rPr>
          <w:bCs/>
          <w:i/>
          <w:szCs w:val="24"/>
        </w:rPr>
        <w:t>Transportation</w:t>
      </w:r>
      <w:r w:rsidR="00215204" w:rsidRPr="00215204">
        <w:rPr>
          <w:bCs/>
          <w:szCs w:val="24"/>
        </w:rPr>
        <w:t xml:space="preserve"> 32(5), 449-471.</w:t>
      </w:r>
    </w:p>
    <w:p w:rsidR="00D97BA7" w:rsidRDefault="00230CD5" w:rsidP="0001317F">
      <w:pPr>
        <w:autoSpaceDE w:val="0"/>
        <w:autoSpaceDN w:val="0"/>
        <w:adjustRightInd w:val="0"/>
        <w:spacing w:after="120"/>
        <w:ind w:left="360" w:hanging="360"/>
        <w:rPr>
          <w:bCs/>
          <w:szCs w:val="24"/>
        </w:rPr>
      </w:pPr>
      <w:r>
        <w:rPr>
          <w:bCs/>
          <w:szCs w:val="24"/>
        </w:rPr>
        <w:t>Greene, W.H.</w:t>
      </w:r>
      <w:r w:rsidR="006739FD">
        <w:rPr>
          <w:bCs/>
          <w:szCs w:val="24"/>
        </w:rPr>
        <w:t>,</w:t>
      </w:r>
      <w:r>
        <w:rPr>
          <w:bCs/>
          <w:szCs w:val="24"/>
        </w:rPr>
        <w:t xml:space="preserve"> </w:t>
      </w:r>
      <w:r w:rsidR="00D97BA7" w:rsidRPr="006E2933">
        <w:rPr>
          <w:bCs/>
          <w:szCs w:val="24"/>
        </w:rPr>
        <w:t xml:space="preserve">2009. </w:t>
      </w:r>
      <w:r w:rsidR="00D97BA7">
        <w:rPr>
          <w:bCs/>
          <w:szCs w:val="24"/>
        </w:rPr>
        <w:t xml:space="preserve">Models for count data with endogenous participation, </w:t>
      </w:r>
      <w:r w:rsidR="00D97BA7" w:rsidRPr="0015281F">
        <w:rPr>
          <w:bCs/>
          <w:i/>
          <w:szCs w:val="24"/>
        </w:rPr>
        <w:t>Empirical Economics</w:t>
      </w:r>
      <w:r w:rsidR="00D97BA7">
        <w:rPr>
          <w:bCs/>
          <w:szCs w:val="24"/>
        </w:rPr>
        <w:t xml:space="preserve"> 36, 133-173</w:t>
      </w:r>
      <w:r w:rsidR="00D97BA7" w:rsidRPr="006E2933">
        <w:rPr>
          <w:bCs/>
          <w:szCs w:val="24"/>
        </w:rPr>
        <w:t>.</w:t>
      </w:r>
    </w:p>
    <w:p w:rsidR="0076627D" w:rsidRDefault="00230CD5" w:rsidP="0001317F">
      <w:pPr>
        <w:autoSpaceDE w:val="0"/>
        <w:autoSpaceDN w:val="0"/>
        <w:adjustRightInd w:val="0"/>
        <w:spacing w:after="120"/>
        <w:ind w:left="360" w:hanging="360"/>
        <w:rPr>
          <w:bCs/>
          <w:szCs w:val="24"/>
        </w:rPr>
      </w:pPr>
      <w:r>
        <w:rPr>
          <w:bCs/>
          <w:szCs w:val="24"/>
        </w:rPr>
        <w:t>Greene, W.H., Hensher, D.A.</w:t>
      </w:r>
      <w:r w:rsidR="006739FD">
        <w:rPr>
          <w:bCs/>
          <w:szCs w:val="24"/>
        </w:rPr>
        <w:t>,</w:t>
      </w:r>
      <w:r>
        <w:rPr>
          <w:bCs/>
          <w:szCs w:val="24"/>
        </w:rPr>
        <w:t xml:space="preserve"> </w:t>
      </w:r>
      <w:r w:rsidR="0076627D" w:rsidRPr="00050F43">
        <w:rPr>
          <w:bCs/>
          <w:szCs w:val="24"/>
        </w:rPr>
        <w:t xml:space="preserve">2010. Does scale heterogeneity across individuals matter? An empirical assessment of alternative logit models. </w:t>
      </w:r>
      <w:r w:rsidR="0076627D" w:rsidRPr="00284E24">
        <w:rPr>
          <w:bCs/>
          <w:i/>
          <w:szCs w:val="24"/>
        </w:rPr>
        <w:t>Transportation</w:t>
      </w:r>
      <w:r w:rsidR="0076627D" w:rsidRPr="00050F43">
        <w:rPr>
          <w:bCs/>
          <w:szCs w:val="24"/>
        </w:rPr>
        <w:t xml:space="preserve"> 37(3), 413</w:t>
      </w:r>
      <w:r w:rsidR="002053FE">
        <w:rPr>
          <w:bCs/>
          <w:szCs w:val="24"/>
        </w:rPr>
        <w:t>-</w:t>
      </w:r>
      <w:r w:rsidR="0076627D" w:rsidRPr="00050F43">
        <w:rPr>
          <w:bCs/>
          <w:szCs w:val="24"/>
        </w:rPr>
        <w:t>428.</w:t>
      </w:r>
    </w:p>
    <w:p w:rsidR="00452323" w:rsidRDefault="002053FE" w:rsidP="0001317F">
      <w:pPr>
        <w:autoSpaceDE w:val="0"/>
        <w:autoSpaceDN w:val="0"/>
        <w:adjustRightInd w:val="0"/>
        <w:spacing w:after="120"/>
        <w:ind w:left="360" w:hanging="360"/>
        <w:rPr>
          <w:bCs/>
          <w:szCs w:val="24"/>
        </w:rPr>
      </w:pPr>
      <w:r>
        <w:rPr>
          <w:bCs/>
          <w:szCs w:val="24"/>
        </w:rPr>
        <w:t>Horner, M.</w:t>
      </w:r>
      <w:r w:rsidR="00452323" w:rsidRPr="00452323">
        <w:rPr>
          <w:bCs/>
          <w:szCs w:val="24"/>
        </w:rPr>
        <w:t xml:space="preserve">W., </w:t>
      </w:r>
      <w:r>
        <w:rPr>
          <w:bCs/>
          <w:szCs w:val="24"/>
        </w:rPr>
        <w:t>O’Kelly, M.</w:t>
      </w:r>
      <w:r w:rsidR="00230CD5">
        <w:rPr>
          <w:bCs/>
          <w:szCs w:val="24"/>
        </w:rPr>
        <w:t>E.</w:t>
      </w:r>
      <w:r w:rsidR="006739FD">
        <w:rPr>
          <w:bCs/>
          <w:szCs w:val="24"/>
        </w:rPr>
        <w:t>,</w:t>
      </w:r>
      <w:r w:rsidR="00230CD5">
        <w:rPr>
          <w:bCs/>
          <w:szCs w:val="24"/>
        </w:rPr>
        <w:t xml:space="preserve"> 2007</w:t>
      </w:r>
      <w:r w:rsidR="00452323" w:rsidRPr="00452323">
        <w:rPr>
          <w:bCs/>
          <w:szCs w:val="24"/>
        </w:rPr>
        <w:t>. Is non-work travel excessive</w:t>
      </w:r>
      <w:r w:rsidR="00452323" w:rsidRPr="00234C98">
        <w:rPr>
          <w:bCs/>
          <w:i/>
          <w:szCs w:val="24"/>
        </w:rPr>
        <w:t>? Journal of Transport Geography</w:t>
      </w:r>
      <w:r w:rsidR="00452323" w:rsidRPr="00452323">
        <w:rPr>
          <w:bCs/>
          <w:szCs w:val="24"/>
        </w:rPr>
        <w:t xml:space="preserve"> 15(6), 411-416.</w:t>
      </w:r>
    </w:p>
    <w:p w:rsidR="00795FE0" w:rsidRPr="00050F43" w:rsidRDefault="00795FE0" w:rsidP="0001317F">
      <w:pPr>
        <w:autoSpaceDE w:val="0"/>
        <w:autoSpaceDN w:val="0"/>
        <w:adjustRightInd w:val="0"/>
        <w:spacing w:after="120"/>
        <w:ind w:left="360" w:hanging="360"/>
        <w:rPr>
          <w:bCs/>
          <w:szCs w:val="24"/>
        </w:rPr>
      </w:pPr>
      <w:r w:rsidRPr="00795FE0">
        <w:rPr>
          <w:bCs/>
          <w:szCs w:val="24"/>
        </w:rPr>
        <w:t>Humphr</w:t>
      </w:r>
      <w:r w:rsidR="002053FE">
        <w:rPr>
          <w:bCs/>
          <w:szCs w:val="24"/>
        </w:rPr>
        <w:t>eys, B.</w:t>
      </w:r>
      <w:r w:rsidRPr="00795FE0">
        <w:rPr>
          <w:bCs/>
          <w:szCs w:val="24"/>
        </w:rPr>
        <w:t xml:space="preserve">R., </w:t>
      </w:r>
      <w:r w:rsidR="002053FE">
        <w:rPr>
          <w:bCs/>
          <w:szCs w:val="24"/>
        </w:rPr>
        <w:t>Ruseski, J.</w:t>
      </w:r>
      <w:r w:rsidR="00230CD5">
        <w:rPr>
          <w:bCs/>
          <w:szCs w:val="24"/>
        </w:rPr>
        <w:t>E.</w:t>
      </w:r>
      <w:r w:rsidR="006739FD">
        <w:rPr>
          <w:bCs/>
          <w:szCs w:val="24"/>
        </w:rPr>
        <w:t>,</w:t>
      </w:r>
      <w:r w:rsidR="00230CD5">
        <w:rPr>
          <w:bCs/>
          <w:szCs w:val="24"/>
        </w:rPr>
        <w:t xml:space="preserve"> 2007</w:t>
      </w:r>
      <w:r w:rsidRPr="00795FE0">
        <w:rPr>
          <w:bCs/>
          <w:szCs w:val="24"/>
        </w:rPr>
        <w:t xml:space="preserve">. Participation in physical activity and government spending on parks and recreation. </w:t>
      </w:r>
      <w:r w:rsidRPr="002053FE">
        <w:rPr>
          <w:bCs/>
          <w:i/>
          <w:szCs w:val="24"/>
        </w:rPr>
        <w:t>Contemporary Economic Policy</w:t>
      </w:r>
      <w:r w:rsidRPr="00795FE0">
        <w:rPr>
          <w:bCs/>
          <w:szCs w:val="24"/>
        </w:rPr>
        <w:t xml:space="preserve"> 25(4), 538-552.</w:t>
      </w:r>
    </w:p>
    <w:p w:rsidR="00D25B4F" w:rsidRDefault="00230CD5" w:rsidP="0001317F">
      <w:pPr>
        <w:autoSpaceDE w:val="0"/>
        <w:autoSpaceDN w:val="0"/>
        <w:adjustRightInd w:val="0"/>
        <w:spacing w:after="120"/>
        <w:ind w:left="360" w:hanging="360"/>
        <w:rPr>
          <w:bCs/>
          <w:szCs w:val="24"/>
        </w:rPr>
      </w:pPr>
      <w:r>
        <w:rPr>
          <w:bCs/>
          <w:szCs w:val="24"/>
        </w:rPr>
        <w:t>Joe, H.</w:t>
      </w:r>
      <w:r w:rsidR="006739FD">
        <w:rPr>
          <w:bCs/>
          <w:szCs w:val="24"/>
        </w:rPr>
        <w:t>,</w:t>
      </w:r>
      <w:r>
        <w:rPr>
          <w:bCs/>
          <w:szCs w:val="24"/>
        </w:rPr>
        <w:t xml:space="preserve"> </w:t>
      </w:r>
      <w:r w:rsidR="00D25B4F" w:rsidRPr="006E2933">
        <w:rPr>
          <w:bCs/>
          <w:szCs w:val="24"/>
        </w:rPr>
        <w:t xml:space="preserve">1995. Approximations to multivariate normal rectangle probabilities based on conditional expectations. </w:t>
      </w:r>
      <w:r w:rsidR="00D25B4F" w:rsidRPr="00284E24">
        <w:rPr>
          <w:bCs/>
          <w:i/>
          <w:szCs w:val="24"/>
        </w:rPr>
        <w:t>Journal of the American Statistical Association</w:t>
      </w:r>
      <w:r w:rsidR="002053FE">
        <w:rPr>
          <w:bCs/>
          <w:szCs w:val="24"/>
        </w:rPr>
        <w:t xml:space="preserve"> 90</w:t>
      </w:r>
      <w:r w:rsidR="00D25B4F" w:rsidRPr="006E2933">
        <w:rPr>
          <w:bCs/>
          <w:szCs w:val="24"/>
        </w:rPr>
        <w:t>(431), 957</w:t>
      </w:r>
      <w:r w:rsidR="002053FE">
        <w:rPr>
          <w:bCs/>
          <w:szCs w:val="24"/>
        </w:rPr>
        <w:t>-</w:t>
      </w:r>
      <w:r w:rsidR="00D25B4F" w:rsidRPr="006E2933">
        <w:rPr>
          <w:bCs/>
          <w:szCs w:val="24"/>
        </w:rPr>
        <w:t>964.</w:t>
      </w:r>
    </w:p>
    <w:p w:rsidR="00611200" w:rsidRDefault="00611200" w:rsidP="0001317F">
      <w:pPr>
        <w:autoSpaceDE w:val="0"/>
        <w:autoSpaceDN w:val="0"/>
        <w:adjustRightInd w:val="0"/>
        <w:spacing w:after="120"/>
        <w:ind w:left="360" w:hanging="360"/>
        <w:rPr>
          <w:bCs/>
          <w:szCs w:val="24"/>
        </w:rPr>
      </w:pPr>
      <w:r w:rsidRPr="00611200">
        <w:rPr>
          <w:bCs/>
          <w:szCs w:val="24"/>
        </w:rPr>
        <w:t xml:space="preserve">Kapur, A., </w:t>
      </w:r>
      <w:r w:rsidR="002053FE">
        <w:rPr>
          <w:bCs/>
          <w:szCs w:val="24"/>
        </w:rPr>
        <w:t>Bhat, C.</w:t>
      </w:r>
      <w:r w:rsidR="00230CD5">
        <w:rPr>
          <w:bCs/>
          <w:szCs w:val="24"/>
        </w:rPr>
        <w:t>R.</w:t>
      </w:r>
      <w:r w:rsidR="006739FD">
        <w:rPr>
          <w:bCs/>
          <w:szCs w:val="24"/>
        </w:rPr>
        <w:t>,</w:t>
      </w:r>
      <w:r w:rsidR="00230CD5">
        <w:rPr>
          <w:bCs/>
          <w:szCs w:val="24"/>
        </w:rPr>
        <w:t xml:space="preserve"> 2007</w:t>
      </w:r>
      <w:r w:rsidRPr="00611200">
        <w:rPr>
          <w:bCs/>
          <w:szCs w:val="24"/>
        </w:rPr>
        <w:t xml:space="preserve">. Modeling adults' weekend day-time use by activity purpose and accompaniment arrangement. </w:t>
      </w:r>
      <w:r w:rsidRPr="002053FE">
        <w:rPr>
          <w:bCs/>
          <w:i/>
          <w:szCs w:val="24"/>
        </w:rPr>
        <w:t>Transportation Research Record: Journal of the Transportation Research Board</w:t>
      </w:r>
      <w:r w:rsidRPr="00611200">
        <w:rPr>
          <w:bCs/>
          <w:szCs w:val="24"/>
        </w:rPr>
        <w:t xml:space="preserve"> 2021, 18-27.</w:t>
      </w:r>
    </w:p>
    <w:p w:rsidR="006F7C20" w:rsidRPr="00D562EB" w:rsidRDefault="006F7C20" w:rsidP="0001317F">
      <w:pPr>
        <w:autoSpaceDE w:val="0"/>
        <w:autoSpaceDN w:val="0"/>
        <w:adjustRightInd w:val="0"/>
        <w:spacing w:after="120"/>
        <w:ind w:left="360" w:hanging="360"/>
        <w:rPr>
          <w:bCs/>
          <w:szCs w:val="24"/>
        </w:rPr>
      </w:pPr>
      <w:r w:rsidRPr="00D562EB">
        <w:rPr>
          <w:bCs/>
          <w:szCs w:val="24"/>
        </w:rPr>
        <w:t>Lee, Y</w:t>
      </w:r>
      <w:r w:rsidR="00FF3D74" w:rsidRPr="00D562EB">
        <w:rPr>
          <w:bCs/>
          <w:szCs w:val="24"/>
        </w:rPr>
        <w:t xml:space="preserve">., Washington, S., </w:t>
      </w:r>
      <w:r w:rsidR="00D562EB" w:rsidRPr="00D562EB">
        <w:rPr>
          <w:bCs/>
          <w:szCs w:val="24"/>
        </w:rPr>
        <w:t>Frank, L.D.</w:t>
      </w:r>
      <w:r w:rsidR="006739FD">
        <w:rPr>
          <w:bCs/>
          <w:szCs w:val="24"/>
        </w:rPr>
        <w:t>,</w:t>
      </w:r>
      <w:r w:rsidR="00230CD5">
        <w:rPr>
          <w:bCs/>
          <w:szCs w:val="24"/>
        </w:rPr>
        <w:t xml:space="preserve"> </w:t>
      </w:r>
      <w:r w:rsidRPr="00D562EB">
        <w:rPr>
          <w:bCs/>
          <w:szCs w:val="24"/>
        </w:rPr>
        <w:t>2009</w:t>
      </w:r>
      <w:r w:rsidR="00892C83" w:rsidRPr="00D562EB">
        <w:rPr>
          <w:bCs/>
          <w:szCs w:val="24"/>
        </w:rPr>
        <w:t>.</w:t>
      </w:r>
      <w:r w:rsidRPr="00D562EB">
        <w:rPr>
          <w:bCs/>
          <w:szCs w:val="24"/>
        </w:rPr>
        <w:t xml:space="preserve"> </w:t>
      </w:r>
      <w:r w:rsidR="00D562EB" w:rsidRPr="00D562EB">
        <w:rPr>
          <w:bCs/>
          <w:szCs w:val="24"/>
        </w:rPr>
        <w:t>E</w:t>
      </w:r>
      <w:r w:rsidR="008349C0" w:rsidRPr="00D562EB">
        <w:rPr>
          <w:bCs/>
          <w:szCs w:val="24"/>
        </w:rPr>
        <w:t xml:space="preserve">xamination </w:t>
      </w:r>
      <w:r w:rsidRPr="00D562EB">
        <w:rPr>
          <w:bCs/>
          <w:szCs w:val="24"/>
        </w:rPr>
        <w:t>of relationships between urban form, household activities, and time allocation in the Atlanta Metropolitan Region</w:t>
      </w:r>
      <w:r w:rsidR="00103DED" w:rsidRPr="00D562EB">
        <w:rPr>
          <w:bCs/>
          <w:szCs w:val="24"/>
        </w:rPr>
        <w:t>.</w:t>
      </w:r>
      <w:r w:rsidR="00D562EB" w:rsidRPr="00D562EB">
        <w:rPr>
          <w:bCs/>
          <w:szCs w:val="24"/>
        </w:rPr>
        <w:t xml:space="preserve"> </w:t>
      </w:r>
      <w:r w:rsidR="00D562EB" w:rsidRPr="00D562EB">
        <w:rPr>
          <w:bCs/>
          <w:i/>
          <w:szCs w:val="24"/>
        </w:rPr>
        <w:t>Transportation Research Part A</w:t>
      </w:r>
      <w:r w:rsidR="00D562EB" w:rsidRPr="00D562EB">
        <w:rPr>
          <w:bCs/>
          <w:szCs w:val="24"/>
        </w:rPr>
        <w:t xml:space="preserve"> 43(4), 360-373.</w:t>
      </w:r>
    </w:p>
    <w:p w:rsidR="009B47C2" w:rsidRDefault="009B47C2" w:rsidP="0001317F">
      <w:pPr>
        <w:autoSpaceDE w:val="0"/>
        <w:autoSpaceDN w:val="0"/>
        <w:adjustRightInd w:val="0"/>
        <w:spacing w:after="120"/>
        <w:ind w:left="360" w:hanging="360"/>
        <w:rPr>
          <w:bCs/>
          <w:szCs w:val="24"/>
        </w:rPr>
      </w:pPr>
      <w:r>
        <w:t>Lockwood</w:t>
      </w:r>
      <w:r w:rsidRPr="00F926C1">
        <w:t xml:space="preserve"> A., Srinivasan</w:t>
      </w:r>
      <w:r w:rsidRPr="005E6D79">
        <w:t xml:space="preserve"> </w:t>
      </w:r>
      <w:r w:rsidR="00230CD5">
        <w:t>S., Bhat C.R.</w:t>
      </w:r>
      <w:r w:rsidR="006739FD">
        <w:t>,</w:t>
      </w:r>
      <w:r w:rsidR="00230CD5">
        <w:t xml:space="preserve"> 2005</w:t>
      </w:r>
      <w:r>
        <w:t>.</w:t>
      </w:r>
      <w:r w:rsidRPr="00F926C1">
        <w:t xml:space="preserve"> </w:t>
      </w:r>
      <w:r w:rsidRPr="00F926C1">
        <w:rPr>
          <w:bCs/>
        </w:rPr>
        <w:t xml:space="preserve">An </w:t>
      </w:r>
      <w:r>
        <w:rPr>
          <w:bCs/>
        </w:rPr>
        <w:t>e</w:t>
      </w:r>
      <w:r w:rsidRPr="00F926C1">
        <w:rPr>
          <w:bCs/>
        </w:rPr>
        <w:t xml:space="preserve">xploratory </w:t>
      </w:r>
      <w:r>
        <w:rPr>
          <w:bCs/>
        </w:rPr>
        <w:t>a</w:t>
      </w:r>
      <w:r w:rsidRPr="00F926C1">
        <w:rPr>
          <w:bCs/>
        </w:rPr>
        <w:t xml:space="preserve">nalysis of </w:t>
      </w:r>
      <w:r>
        <w:rPr>
          <w:bCs/>
        </w:rPr>
        <w:t>w</w:t>
      </w:r>
      <w:r w:rsidRPr="00F926C1">
        <w:rPr>
          <w:bCs/>
        </w:rPr>
        <w:t xml:space="preserve">eekend </w:t>
      </w:r>
      <w:r>
        <w:rPr>
          <w:bCs/>
        </w:rPr>
        <w:t>a</w:t>
      </w:r>
      <w:r w:rsidRPr="00F926C1">
        <w:rPr>
          <w:bCs/>
        </w:rPr>
        <w:t xml:space="preserve">ctivity </w:t>
      </w:r>
      <w:r>
        <w:rPr>
          <w:bCs/>
        </w:rPr>
        <w:t>p</w:t>
      </w:r>
      <w:r w:rsidRPr="00F926C1">
        <w:rPr>
          <w:bCs/>
        </w:rPr>
        <w:t xml:space="preserve">atterns in the </w:t>
      </w:r>
      <w:smartTag w:uri="urn:schemas-microsoft-com:office:smarttags" w:element="place">
        <w:smartTag w:uri="urn:schemas-microsoft-com:office:smarttags" w:element="PlaceName">
          <w:r w:rsidRPr="00F926C1">
            <w:rPr>
              <w:bCs/>
            </w:rPr>
            <w:t>San Francisco</w:t>
          </w:r>
        </w:smartTag>
        <w:r w:rsidRPr="00F926C1">
          <w:rPr>
            <w:bCs/>
          </w:rPr>
          <w:t xml:space="preserve"> </w:t>
        </w:r>
        <w:smartTag w:uri="urn:schemas-microsoft-com:office:smarttags" w:element="PlaceType">
          <w:r w:rsidRPr="00F926C1">
            <w:rPr>
              <w:bCs/>
            </w:rPr>
            <w:t>Bay</w:t>
          </w:r>
        </w:smartTag>
      </w:smartTag>
      <w:r w:rsidRPr="00F926C1">
        <w:rPr>
          <w:bCs/>
        </w:rPr>
        <w:t xml:space="preserve"> </w:t>
      </w:r>
      <w:r>
        <w:rPr>
          <w:bCs/>
        </w:rPr>
        <w:t>a</w:t>
      </w:r>
      <w:r w:rsidRPr="00F926C1">
        <w:rPr>
          <w:bCs/>
        </w:rPr>
        <w:t>rea</w:t>
      </w:r>
      <w:r w:rsidRPr="00F926C1">
        <w:t xml:space="preserve">. </w:t>
      </w:r>
      <w:r w:rsidRPr="002053FE">
        <w:rPr>
          <w:bCs/>
          <w:i/>
          <w:szCs w:val="24"/>
        </w:rPr>
        <w:t>Transportation Research Record: Journal of the Transportation Research Board</w:t>
      </w:r>
      <w:r w:rsidRPr="00611200">
        <w:rPr>
          <w:bCs/>
          <w:szCs w:val="24"/>
        </w:rPr>
        <w:t xml:space="preserve"> </w:t>
      </w:r>
      <w:r>
        <w:t xml:space="preserve">1926, </w:t>
      </w:r>
      <w:r w:rsidRPr="00F926C1">
        <w:t>70-78.</w:t>
      </w:r>
    </w:p>
    <w:p w:rsidR="00901000" w:rsidRPr="006F7C20" w:rsidRDefault="00FF3D74" w:rsidP="0001317F">
      <w:pPr>
        <w:autoSpaceDE w:val="0"/>
        <w:autoSpaceDN w:val="0"/>
        <w:adjustRightInd w:val="0"/>
        <w:spacing w:after="120"/>
        <w:ind w:left="360" w:hanging="360"/>
        <w:rPr>
          <w:bCs/>
          <w:szCs w:val="24"/>
        </w:rPr>
      </w:pPr>
      <w:r>
        <w:rPr>
          <w:bCs/>
          <w:szCs w:val="24"/>
        </w:rPr>
        <w:t>Mallett, W.</w:t>
      </w:r>
      <w:r w:rsidR="00230CD5">
        <w:rPr>
          <w:bCs/>
          <w:szCs w:val="24"/>
        </w:rPr>
        <w:t>J., McGuckin, N.</w:t>
      </w:r>
      <w:r w:rsidR="006739FD">
        <w:rPr>
          <w:bCs/>
          <w:szCs w:val="24"/>
        </w:rPr>
        <w:t>,</w:t>
      </w:r>
      <w:r w:rsidR="00230CD5">
        <w:rPr>
          <w:bCs/>
          <w:szCs w:val="24"/>
        </w:rPr>
        <w:t xml:space="preserve"> 2000</w:t>
      </w:r>
      <w:r w:rsidR="00901000" w:rsidRPr="00901000">
        <w:rPr>
          <w:bCs/>
          <w:szCs w:val="24"/>
        </w:rPr>
        <w:t xml:space="preserve">. Driving to distractions: recreational trips in private vehicles. </w:t>
      </w:r>
      <w:r w:rsidR="00901000" w:rsidRPr="00FF3D74">
        <w:rPr>
          <w:bCs/>
          <w:i/>
          <w:szCs w:val="24"/>
        </w:rPr>
        <w:t>Transportation Research Record:</w:t>
      </w:r>
      <w:r w:rsidR="00901000" w:rsidRPr="00901000">
        <w:rPr>
          <w:bCs/>
          <w:szCs w:val="24"/>
        </w:rPr>
        <w:t xml:space="preserve"> </w:t>
      </w:r>
      <w:r w:rsidR="00901000" w:rsidRPr="00234C98">
        <w:rPr>
          <w:bCs/>
          <w:i/>
          <w:szCs w:val="24"/>
        </w:rPr>
        <w:t>Journal of the Transportation Research Board</w:t>
      </w:r>
      <w:r>
        <w:rPr>
          <w:bCs/>
          <w:szCs w:val="24"/>
        </w:rPr>
        <w:t xml:space="preserve"> 1719</w:t>
      </w:r>
      <w:r w:rsidR="00901000" w:rsidRPr="00901000">
        <w:rPr>
          <w:bCs/>
          <w:szCs w:val="24"/>
        </w:rPr>
        <w:t>, 267-272.</w:t>
      </w:r>
    </w:p>
    <w:p w:rsidR="00BC5D98" w:rsidRDefault="00BC5D98" w:rsidP="0001317F">
      <w:pPr>
        <w:autoSpaceDE w:val="0"/>
        <w:autoSpaceDN w:val="0"/>
        <w:adjustRightInd w:val="0"/>
        <w:spacing w:after="120"/>
        <w:ind w:left="360" w:hanging="360"/>
        <w:rPr>
          <w:bCs/>
          <w:szCs w:val="24"/>
        </w:rPr>
      </w:pPr>
      <w:r w:rsidRPr="006E2933">
        <w:rPr>
          <w:bCs/>
          <w:szCs w:val="24"/>
        </w:rPr>
        <w:t>Mc</w:t>
      </w:r>
      <w:r w:rsidR="00DB7DF3">
        <w:rPr>
          <w:bCs/>
          <w:szCs w:val="24"/>
        </w:rPr>
        <w:t>K</w:t>
      </w:r>
      <w:r w:rsidR="00EB5973">
        <w:rPr>
          <w:bCs/>
          <w:szCs w:val="24"/>
        </w:rPr>
        <w:t>elvey, R.D., Zavo</w:t>
      </w:r>
      <w:r w:rsidR="00FF3D74">
        <w:rPr>
          <w:bCs/>
          <w:szCs w:val="24"/>
        </w:rPr>
        <w:t>i</w:t>
      </w:r>
      <w:r w:rsidR="00EB5973">
        <w:rPr>
          <w:bCs/>
          <w:szCs w:val="24"/>
        </w:rPr>
        <w:t>n</w:t>
      </w:r>
      <w:r w:rsidR="00230CD5">
        <w:rPr>
          <w:bCs/>
          <w:szCs w:val="24"/>
        </w:rPr>
        <w:t>a, W.</w:t>
      </w:r>
      <w:r w:rsidR="006739FD">
        <w:rPr>
          <w:bCs/>
          <w:szCs w:val="24"/>
        </w:rPr>
        <w:t>,</w:t>
      </w:r>
      <w:r w:rsidR="00230CD5">
        <w:rPr>
          <w:bCs/>
          <w:szCs w:val="24"/>
        </w:rPr>
        <w:t xml:space="preserve"> </w:t>
      </w:r>
      <w:r w:rsidRPr="006E2933">
        <w:rPr>
          <w:bCs/>
          <w:szCs w:val="24"/>
        </w:rPr>
        <w:t xml:space="preserve">1975. A statistical model for the analysis of ordinal level dependent variables. </w:t>
      </w:r>
      <w:r w:rsidRPr="00284E24">
        <w:rPr>
          <w:bCs/>
          <w:i/>
          <w:szCs w:val="24"/>
        </w:rPr>
        <w:t>The Journal of Mathematical Sociology</w:t>
      </w:r>
      <w:r w:rsidRPr="006E2933">
        <w:rPr>
          <w:bCs/>
          <w:szCs w:val="24"/>
        </w:rPr>
        <w:t xml:space="preserve"> 4(1), 103</w:t>
      </w:r>
      <w:r w:rsidR="00892C83">
        <w:rPr>
          <w:bCs/>
          <w:szCs w:val="24"/>
        </w:rPr>
        <w:t>–</w:t>
      </w:r>
      <w:r w:rsidRPr="006E2933">
        <w:rPr>
          <w:bCs/>
          <w:szCs w:val="24"/>
        </w:rPr>
        <w:t>120.</w:t>
      </w:r>
    </w:p>
    <w:p w:rsidR="00D63A67" w:rsidRDefault="00D63A67" w:rsidP="0001317F">
      <w:pPr>
        <w:autoSpaceDE w:val="0"/>
        <w:autoSpaceDN w:val="0"/>
        <w:adjustRightInd w:val="0"/>
        <w:spacing w:after="120"/>
        <w:ind w:left="360" w:hanging="360"/>
        <w:rPr>
          <w:bCs/>
          <w:szCs w:val="24"/>
        </w:rPr>
      </w:pPr>
      <w:r w:rsidRPr="00D63A67">
        <w:rPr>
          <w:bCs/>
          <w:szCs w:val="24"/>
        </w:rPr>
        <w:t>Meloni, I., Porto</w:t>
      </w:r>
      <w:r w:rsidR="00230CD5">
        <w:rPr>
          <w:bCs/>
          <w:szCs w:val="24"/>
        </w:rPr>
        <w:t>ghese, A., Bez, M., Spissu, E.</w:t>
      </w:r>
      <w:r w:rsidR="006739FD">
        <w:rPr>
          <w:bCs/>
          <w:szCs w:val="24"/>
        </w:rPr>
        <w:t>,</w:t>
      </w:r>
      <w:r w:rsidR="00230CD5">
        <w:rPr>
          <w:bCs/>
          <w:szCs w:val="24"/>
        </w:rPr>
        <w:t xml:space="preserve"> 2009</w:t>
      </w:r>
      <w:r w:rsidRPr="00D63A67">
        <w:rPr>
          <w:bCs/>
          <w:szCs w:val="24"/>
        </w:rPr>
        <w:t xml:space="preserve">. Effects of physical activity on propensity for sustainable trips. </w:t>
      </w:r>
      <w:r w:rsidRPr="00D63A67">
        <w:rPr>
          <w:bCs/>
          <w:i/>
          <w:szCs w:val="24"/>
        </w:rPr>
        <w:t>Transportation Research Record: Journal of the Transportation Research Board</w:t>
      </w:r>
      <w:r w:rsidR="00FF3D74">
        <w:rPr>
          <w:bCs/>
          <w:szCs w:val="24"/>
        </w:rPr>
        <w:t xml:space="preserve"> 2134</w:t>
      </w:r>
      <w:r w:rsidRPr="00D63A67">
        <w:rPr>
          <w:bCs/>
          <w:szCs w:val="24"/>
        </w:rPr>
        <w:t>, 43-50.</w:t>
      </w:r>
    </w:p>
    <w:p w:rsidR="00AE204F" w:rsidRDefault="00AE204F" w:rsidP="0001317F">
      <w:pPr>
        <w:autoSpaceDE w:val="0"/>
        <w:autoSpaceDN w:val="0"/>
        <w:adjustRightInd w:val="0"/>
        <w:spacing w:after="120"/>
        <w:ind w:left="360" w:hanging="360"/>
        <w:rPr>
          <w:bCs/>
          <w:szCs w:val="24"/>
        </w:rPr>
      </w:pPr>
      <w:r w:rsidRPr="00AE204F">
        <w:rPr>
          <w:bCs/>
          <w:szCs w:val="24"/>
        </w:rPr>
        <w:t>Ogilvie, D., Mitchell, R., Mutrie</w:t>
      </w:r>
      <w:r w:rsidR="00230CD5">
        <w:rPr>
          <w:bCs/>
          <w:szCs w:val="24"/>
        </w:rPr>
        <w:t>, N., Petticrew, M., Platt, S.</w:t>
      </w:r>
      <w:r w:rsidR="006739FD">
        <w:rPr>
          <w:bCs/>
          <w:szCs w:val="24"/>
        </w:rPr>
        <w:t>,</w:t>
      </w:r>
      <w:r w:rsidR="00230CD5">
        <w:rPr>
          <w:bCs/>
          <w:szCs w:val="24"/>
        </w:rPr>
        <w:t xml:space="preserve"> 2008</w:t>
      </w:r>
      <w:r w:rsidRPr="00AE204F">
        <w:rPr>
          <w:bCs/>
          <w:szCs w:val="24"/>
        </w:rPr>
        <w:t xml:space="preserve">. Personal and environmental correlates of active travel and physical activity in a deprived urban population. </w:t>
      </w:r>
      <w:r w:rsidRPr="00234C98">
        <w:rPr>
          <w:bCs/>
          <w:i/>
          <w:szCs w:val="24"/>
        </w:rPr>
        <w:t>International Journal of Behavioral Nutrition and Physical Activity</w:t>
      </w:r>
      <w:r w:rsidRPr="00AE204F">
        <w:rPr>
          <w:bCs/>
          <w:szCs w:val="24"/>
        </w:rPr>
        <w:t xml:space="preserve"> 5(1), 43.</w:t>
      </w:r>
    </w:p>
    <w:p w:rsidR="00AD30BF" w:rsidRDefault="00FF3D74" w:rsidP="0001317F">
      <w:pPr>
        <w:autoSpaceDE w:val="0"/>
        <w:autoSpaceDN w:val="0"/>
        <w:adjustRightInd w:val="0"/>
        <w:spacing w:after="120"/>
        <w:ind w:left="360" w:hanging="360"/>
        <w:rPr>
          <w:bCs/>
          <w:szCs w:val="24"/>
        </w:rPr>
      </w:pPr>
      <w:r>
        <w:rPr>
          <w:bCs/>
          <w:szCs w:val="24"/>
        </w:rPr>
        <w:t>O'Neill, B.</w:t>
      </w:r>
      <w:r w:rsidR="00AD30BF" w:rsidRPr="00AD30BF">
        <w:rPr>
          <w:bCs/>
          <w:szCs w:val="24"/>
        </w:rPr>
        <w:t xml:space="preserve">C., </w:t>
      </w:r>
      <w:r w:rsidR="00230CD5">
        <w:rPr>
          <w:bCs/>
          <w:szCs w:val="24"/>
        </w:rPr>
        <w:t>Ren, X., Jiang, L., Dalton, M.</w:t>
      </w:r>
      <w:r w:rsidR="006739FD">
        <w:rPr>
          <w:bCs/>
          <w:szCs w:val="24"/>
        </w:rPr>
        <w:t>,</w:t>
      </w:r>
      <w:r w:rsidR="00230CD5">
        <w:rPr>
          <w:bCs/>
          <w:szCs w:val="24"/>
        </w:rPr>
        <w:t xml:space="preserve"> 2012</w:t>
      </w:r>
      <w:r w:rsidR="00AD30BF" w:rsidRPr="00AD30BF">
        <w:rPr>
          <w:bCs/>
          <w:szCs w:val="24"/>
        </w:rPr>
        <w:t xml:space="preserve">. The effect of urbanization on energy use in India and China in the iPETS model. </w:t>
      </w:r>
      <w:r w:rsidR="00AD30BF" w:rsidRPr="00AD30BF">
        <w:rPr>
          <w:bCs/>
          <w:i/>
          <w:szCs w:val="24"/>
        </w:rPr>
        <w:t>Energy Economics</w:t>
      </w:r>
      <w:r w:rsidR="00AD30BF" w:rsidRPr="00AD30BF">
        <w:rPr>
          <w:bCs/>
          <w:szCs w:val="24"/>
        </w:rPr>
        <w:t xml:space="preserve"> 34, S339-S345.</w:t>
      </w:r>
    </w:p>
    <w:p w:rsidR="00AF59FB" w:rsidRPr="007573EA" w:rsidRDefault="00FF3D74" w:rsidP="0001317F">
      <w:pPr>
        <w:autoSpaceDE w:val="0"/>
        <w:autoSpaceDN w:val="0"/>
        <w:adjustRightInd w:val="0"/>
        <w:spacing w:after="120"/>
        <w:ind w:left="360" w:hanging="360"/>
        <w:rPr>
          <w:bCs/>
          <w:szCs w:val="24"/>
        </w:rPr>
      </w:pPr>
      <w:r>
        <w:rPr>
          <w:bCs/>
          <w:szCs w:val="24"/>
        </w:rPr>
        <w:t>Parks, S.E., Housemann, R.</w:t>
      </w:r>
      <w:r w:rsidR="00AF59FB" w:rsidRPr="00AF59FB">
        <w:rPr>
          <w:bCs/>
          <w:szCs w:val="24"/>
        </w:rPr>
        <w:t xml:space="preserve">A., </w:t>
      </w:r>
      <w:r>
        <w:rPr>
          <w:bCs/>
          <w:szCs w:val="24"/>
        </w:rPr>
        <w:t>Brownson, R.</w:t>
      </w:r>
      <w:r w:rsidR="00230CD5">
        <w:rPr>
          <w:bCs/>
          <w:szCs w:val="24"/>
        </w:rPr>
        <w:t>C.</w:t>
      </w:r>
      <w:r w:rsidR="006739FD">
        <w:rPr>
          <w:bCs/>
          <w:szCs w:val="24"/>
        </w:rPr>
        <w:t>,</w:t>
      </w:r>
      <w:r w:rsidR="00230CD5">
        <w:rPr>
          <w:bCs/>
          <w:szCs w:val="24"/>
        </w:rPr>
        <w:t xml:space="preserve"> 2003</w:t>
      </w:r>
      <w:r w:rsidR="00AF59FB" w:rsidRPr="00AF59FB">
        <w:rPr>
          <w:bCs/>
          <w:szCs w:val="24"/>
        </w:rPr>
        <w:t xml:space="preserve">. Differential correlates of physical activity in urban and rural adults of various socioeconomic backgrounds in the United States. </w:t>
      </w:r>
      <w:r w:rsidR="00AF59FB" w:rsidRPr="007573EA">
        <w:rPr>
          <w:bCs/>
          <w:i/>
          <w:szCs w:val="24"/>
        </w:rPr>
        <w:t>Journal of Epidemiology and Community Health</w:t>
      </w:r>
      <w:r w:rsidR="00AF59FB" w:rsidRPr="007573EA">
        <w:rPr>
          <w:bCs/>
          <w:szCs w:val="24"/>
        </w:rPr>
        <w:t xml:space="preserve"> 57(1), 29-35.</w:t>
      </w:r>
    </w:p>
    <w:p w:rsidR="00FE2695" w:rsidRPr="007573EA" w:rsidRDefault="00FE2695" w:rsidP="0001317F">
      <w:pPr>
        <w:autoSpaceDE w:val="0"/>
        <w:autoSpaceDN w:val="0"/>
        <w:adjustRightInd w:val="0"/>
        <w:spacing w:after="120"/>
        <w:ind w:left="360" w:hanging="360"/>
        <w:rPr>
          <w:bCs/>
          <w:szCs w:val="24"/>
        </w:rPr>
      </w:pPr>
      <w:r w:rsidRPr="007573EA">
        <w:rPr>
          <w:bCs/>
          <w:szCs w:val="24"/>
        </w:rPr>
        <w:t xml:space="preserve">Parizat, S., </w:t>
      </w:r>
      <w:r w:rsidR="00230CD5">
        <w:rPr>
          <w:bCs/>
          <w:szCs w:val="24"/>
        </w:rPr>
        <w:t>Shachar, R.</w:t>
      </w:r>
      <w:r w:rsidR="006739FD">
        <w:rPr>
          <w:bCs/>
          <w:szCs w:val="24"/>
        </w:rPr>
        <w:t>,</w:t>
      </w:r>
      <w:r w:rsidR="00230CD5">
        <w:rPr>
          <w:bCs/>
          <w:szCs w:val="24"/>
        </w:rPr>
        <w:t xml:space="preserve"> 2010)</w:t>
      </w:r>
      <w:r w:rsidRPr="007573EA">
        <w:rPr>
          <w:bCs/>
          <w:szCs w:val="24"/>
        </w:rPr>
        <w:t xml:space="preserve"> When Pavarotti meets Harry Potter at the Super Bowl. Available at SSRN 1711183.</w:t>
      </w:r>
      <w:r w:rsidR="00FF3D74" w:rsidRPr="007573EA">
        <w:rPr>
          <w:bCs/>
          <w:szCs w:val="24"/>
        </w:rPr>
        <w:t xml:space="preserve"> </w:t>
      </w:r>
      <w:r w:rsidRPr="007573EA">
        <w:rPr>
          <w:bCs/>
          <w:szCs w:val="24"/>
        </w:rPr>
        <w:t>Chicago</w:t>
      </w:r>
      <w:r w:rsidRPr="007573EA">
        <w:rPr>
          <w:bCs/>
          <w:szCs w:val="24"/>
        </w:rPr>
        <w:tab/>
      </w:r>
    </w:p>
    <w:p w:rsidR="009303CF" w:rsidRDefault="00230CD5" w:rsidP="0001317F">
      <w:pPr>
        <w:autoSpaceDE w:val="0"/>
        <w:autoSpaceDN w:val="0"/>
        <w:adjustRightInd w:val="0"/>
        <w:spacing w:after="120"/>
        <w:ind w:left="360" w:hanging="360"/>
        <w:rPr>
          <w:bCs/>
          <w:szCs w:val="24"/>
        </w:rPr>
      </w:pPr>
      <w:r>
        <w:rPr>
          <w:szCs w:val="24"/>
        </w:rPr>
        <w:t>Pinjari, A.R., Bhat, C.R.</w:t>
      </w:r>
      <w:r w:rsidR="006739FD">
        <w:rPr>
          <w:szCs w:val="24"/>
        </w:rPr>
        <w:t>,</w:t>
      </w:r>
      <w:r w:rsidR="009303CF" w:rsidRPr="00445A2A">
        <w:rPr>
          <w:szCs w:val="24"/>
        </w:rPr>
        <w:t xml:space="preserve"> 20</w:t>
      </w:r>
      <w:r w:rsidR="009303CF">
        <w:rPr>
          <w:szCs w:val="24"/>
        </w:rPr>
        <w:t>11</w:t>
      </w:r>
      <w:r w:rsidR="009303CF" w:rsidRPr="00445A2A">
        <w:rPr>
          <w:szCs w:val="24"/>
        </w:rPr>
        <w:t xml:space="preserve">. </w:t>
      </w:r>
      <w:r w:rsidR="009303CF">
        <w:rPr>
          <w:szCs w:val="24"/>
        </w:rPr>
        <w:t xml:space="preserve">Computationally efficient forecasting procedures for Kuhn-Tucker consumer demand model system: Application to residential energy consumption analysis. </w:t>
      </w:r>
      <w:r w:rsidR="009303CF" w:rsidRPr="00445A2A">
        <w:rPr>
          <w:szCs w:val="24"/>
        </w:rPr>
        <w:t>Technical paper, Department of Civil and Environmental Engineering, The</w:t>
      </w:r>
      <w:r w:rsidR="009303CF">
        <w:rPr>
          <w:szCs w:val="24"/>
        </w:rPr>
        <w:t xml:space="preserve"> University of South Florida.</w:t>
      </w:r>
    </w:p>
    <w:p w:rsidR="00AE1F3A" w:rsidRDefault="00AE1F3A" w:rsidP="0001317F">
      <w:pPr>
        <w:autoSpaceDE w:val="0"/>
        <w:autoSpaceDN w:val="0"/>
        <w:adjustRightInd w:val="0"/>
        <w:spacing w:after="120"/>
        <w:ind w:left="360" w:hanging="360"/>
        <w:rPr>
          <w:bCs/>
          <w:szCs w:val="24"/>
        </w:rPr>
      </w:pPr>
      <w:r w:rsidRPr="00AE1F3A">
        <w:rPr>
          <w:bCs/>
          <w:szCs w:val="24"/>
        </w:rPr>
        <w:t xml:space="preserve">Pinjari, A.R., Eluru, </w:t>
      </w:r>
      <w:r w:rsidR="00FF3D74">
        <w:rPr>
          <w:bCs/>
          <w:szCs w:val="24"/>
        </w:rPr>
        <w:t xml:space="preserve">N., </w:t>
      </w:r>
      <w:r w:rsidRPr="00AE1F3A">
        <w:rPr>
          <w:bCs/>
          <w:szCs w:val="24"/>
        </w:rPr>
        <w:t xml:space="preserve">Bhat, </w:t>
      </w:r>
      <w:r w:rsidR="00FF3D74">
        <w:rPr>
          <w:bCs/>
          <w:szCs w:val="24"/>
        </w:rPr>
        <w:t xml:space="preserve">C.R., </w:t>
      </w:r>
      <w:r w:rsidRPr="00AE1F3A">
        <w:rPr>
          <w:bCs/>
          <w:szCs w:val="24"/>
        </w:rPr>
        <w:t xml:space="preserve">Pendyala, </w:t>
      </w:r>
      <w:r w:rsidR="00FF3D74">
        <w:rPr>
          <w:bCs/>
          <w:szCs w:val="24"/>
        </w:rPr>
        <w:t xml:space="preserve">R.M., </w:t>
      </w:r>
      <w:r w:rsidRPr="00AE1F3A">
        <w:rPr>
          <w:bCs/>
          <w:szCs w:val="24"/>
        </w:rPr>
        <w:t>Spissu</w:t>
      </w:r>
      <w:r w:rsidR="00FF3D74">
        <w:rPr>
          <w:bCs/>
          <w:szCs w:val="24"/>
        </w:rPr>
        <w:t>, E.</w:t>
      </w:r>
      <w:r w:rsidR="00460C4E">
        <w:rPr>
          <w:bCs/>
          <w:szCs w:val="24"/>
        </w:rPr>
        <w:t>,</w:t>
      </w:r>
      <w:r w:rsidR="00230CD5">
        <w:rPr>
          <w:bCs/>
          <w:szCs w:val="24"/>
        </w:rPr>
        <w:t xml:space="preserve"> 2008</w:t>
      </w:r>
      <w:r w:rsidR="00FF3D74">
        <w:rPr>
          <w:bCs/>
          <w:szCs w:val="24"/>
        </w:rPr>
        <w:t>.</w:t>
      </w:r>
      <w:r w:rsidRPr="00AE1F3A">
        <w:rPr>
          <w:bCs/>
          <w:szCs w:val="24"/>
        </w:rPr>
        <w:t xml:space="preserve"> Joint </w:t>
      </w:r>
      <w:r w:rsidR="00FF3D74">
        <w:rPr>
          <w:bCs/>
          <w:szCs w:val="24"/>
        </w:rPr>
        <w:t>m</w:t>
      </w:r>
      <w:r w:rsidRPr="00AE1F3A">
        <w:rPr>
          <w:bCs/>
          <w:szCs w:val="24"/>
        </w:rPr>
        <w:t xml:space="preserve">odel of </w:t>
      </w:r>
      <w:r w:rsidR="00FF3D74">
        <w:rPr>
          <w:bCs/>
          <w:szCs w:val="24"/>
        </w:rPr>
        <w:t>c</w:t>
      </w:r>
      <w:r w:rsidRPr="00AE1F3A">
        <w:rPr>
          <w:bCs/>
          <w:szCs w:val="24"/>
        </w:rPr>
        <w:t xml:space="preserve">hoice of </w:t>
      </w:r>
      <w:r w:rsidR="00FF3D74">
        <w:rPr>
          <w:bCs/>
          <w:szCs w:val="24"/>
        </w:rPr>
        <w:t>r</w:t>
      </w:r>
      <w:r w:rsidRPr="00AE1F3A">
        <w:rPr>
          <w:bCs/>
          <w:szCs w:val="24"/>
        </w:rPr>
        <w:t xml:space="preserve">esidential </w:t>
      </w:r>
      <w:r w:rsidR="00FF3D74">
        <w:rPr>
          <w:bCs/>
          <w:szCs w:val="24"/>
        </w:rPr>
        <w:t>n</w:t>
      </w:r>
      <w:r w:rsidRPr="00AE1F3A">
        <w:rPr>
          <w:bCs/>
          <w:szCs w:val="24"/>
        </w:rPr>
        <w:t xml:space="preserve">eighborhood and </w:t>
      </w:r>
      <w:r w:rsidR="00FF3D74">
        <w:rPr>
          <w:bCs/>
          <w:szCs w:val="24"/>
        </w:rPr>
        <w:t>b</w:t>
      </w:r>
      <w:r w:rsidRPr="00AE1F3A">
        <w:rPr>
          <w:bCs/>
          <w:szCs w:val="24"/>
        </w:rPr>
        <w:t xml:space="preserve">icycle </w:t>
      </w:r>
      <w:r w:rsidR="00FF3D74">
        <w:rPr>
          <w:bCs/>
          <w:szCs w:val="24"/>
        </w:rPr>
        <w:t>o</w:t>
      </w:r>
      <w:r w:rsidRPr="00AE1F3A">
        <w:rPr>
          <w:bCs/>
          <w:szCs w:val="24"/>
        </w:rPr>
        <w:t xml:space="preserve">wnership: </w:t>
      </w:r>
      <w:r w:rsidR="00FF3D74">
        <w:rPr>
          <w:bCs/>
          <w:szCs w:val="24"/>
        </w:rPr>
        <w:t>a</w:t>
      </w:r>
      <w:r w:rsidRPr="00AE1F3A">
        <w:rPr>
          <w:bCs/>
          <w:szCs w:val="24"/>
        </w:rPr>
        <w:t xml:space="preserve">ccounting for </w:t>
      </w:r>
      <w:r w:rsidR="00FF3D74">
        <w:rPr>
          <w:bCs/>
          <w:szCs w:val="24"/>
        </w:rPr>
        <w:t>s</w:t>
      </w:r>
      <w:r w:rsidRPr="00AE1F3A">
        <w:rPr>
          <w:bCs/>
          <w:szCs w:val="24"/>
        </w:rPr>
        <w:t>elf-</w:t>
      </w:r>
      <w:r w:rsidR="00FF3D74">
        <w:rPr>
          <w:bCs/>
          <w:szCs w:val="24"/>
        </w:rPr>
        <w:t>s</w:t>
      </w:r>
      <w:r w:rsidRPr="00AE1F3A">
        <w:rPr>
          <w:bCs/>
          <w:szCs w:val="24"/>
        </w:rPr>
        <w:t>electio</w:t>
      </w:r>
      <w:r>
        <w:rPr>
          <w:bCs/>
          <w:szCs w:val="24"/>
        </w:rPr>
        <w:t xml:space="preserve">n and </w:t>
      </w:r>
      <w:r w:rsidR="00FF3D74">
        <w:rPr>
          <w:bCs/>
          <w:szCs w:val="24"/>
        </w:rPr>
        <w:t>u</w:t>
      </w:r>
      <w:r>
        <w:rPr>
          <w:bCs/>
          <w:szCs w:val="24"/>
        </w:rPr>
        <w:t xml:space="preserve">nobserved </w:t>
      </w:r>
      <w:r w:rsidR="00FF3D74">
        <w:rPr>
          <w:bCs/>
          <w:szCs w:val="24"/>
        </w:rPr>
        <w:t>h</w:t>
      </w:r>
      <w:r>
        <w:rPr>
          <w:bCs/>
          <w:szCs w:val="24"/>
        </w:rPr>
        <w:t>eterogeneity</w:t>
      </w:r>
      <w:r w:rsidR="00FF3D74">
        <w:rPr>
          <w:bCs/>
          <w:szCs w:val="24"/>
        </w:rPr>
        <w:t>.</w:t>
      </w:r>
      <w:r w:rsidRPr="00AE1F3A">
        <w:rPr>
          <w:bCs/>
          <w:szCs w:val="24"/>
        </w:rPr>
        <w:t xml:space="preserve"> </w:t>
      </w:r>
      <w:r w:rsidR="00FF3D74" w:rsidRPr="00234C98">
        <w:rPr>
          <w:bCs/>
          <w:i/>
          <w:szCs w:val="24"/>
        </w:rPr>
        <w:t>Transportation Research Record: Journal of the Transportation Research Board</w:t>
      </w:r>
      <w:r w:rsidRPr="00AE1F3A">
        <w:rPr>
          <w:bCs/>
          <w:szCs w:val="24"/>
        </w:rPr>
        <w:t xml:space="preserve"> 2082, 17-26</w:t>
      </w:r>
    </w:p>
    <w:p w:rsidR="002C1C05" w:rsidRDefault="002C1C05" w:rsidP="0001317F">
      <w:pPr>
        <w:autoSpaceDE w:val="0"/>
        <w:autoSpaceDN w:val="0"/>
        <w:adjustRightInd w:val="0"/>
        <w:spacing w:after="120"/>
        <w:ind w:left="360" w:hanging="360"/>
        <w:rPr>
          <w:bCs/>
          <w:szCs w:val="24"/>
        </w:rPr>
      </w:pPr>
      <w:r w:rsidRPr="002C1C05">
        <w:rPr>
          <w:bCs/>
          <w:szCs w:val="24"/>
        </w:rPr>
        <w:t xml:space="preserve">Pinjari, A.R., Bhat, </w:t>
      </w:r>
      <w:r w:rsidR="00FF3D74">
        <w:rPr>
          <w:bCs/>
          <w:szCs w:val="24"/>
        </w:rPr>
        <w:t xml:space="preserve">C.R., </w:t>
      </w:r>
      <w:r w:rsidRPr="002C1C05">
        <w:rPr>
          <w:bCs/>
          <w:szCs w:val="24"/>
        </w:rPr>
        <w:t>Hensher</w:t>
      </w:r>
      <w:r w:rsidR="00230CD5">
        <w:rPr>
          <w:bCs/>
          <w:szCs w:val="24"/>
        </w:rPr>
        <w:t>, D.A.</w:t>
      </w:r>
      <w:r w:rsidR="006739FD">
        <w:rPr>
          <w:bCs/>
          <w:szCs w:val="24"/>
        </w:rPr>
        <w:t>,</w:t>
      </w:r>
      <w:r w:rsidR="00230CD5">
        <w:rPr>
          <w:bCs/>
          <w:szCs w:val="24"/>
        </w:rPr>
        <w:t xml:space="preserve"> 2009</w:t>
      </w:r>
      <w:r w:rsidR="00FF3D74">
        <w:rPr>
          <w:bCs/>
          <w:szCs w:val="24"/>
        </w:rPr>
        <w:t xml:space="preserve">. </w:t>
      </w:r>
      <w:r w:rsidRPr="002C1C05">
        <w:rPr>
          <w:bCs/>
          <w:szCs w:val="24"/>
        </w:rPr>
        <w:t xml:space="preserve">Residential </w:t>
      </w:r>
      <w:r w:rsidR="00FF3D74">
        <w:rPr>
          <w:bCs/>
          <w:szCs w:val="24"/>
        </w:rPr>
        <w:t>s</w:t>
      </w:r>
      <w:r w:rsidRPr="002C1C05">
        <w:rPr>
          <w:bCs/>
          <w:szCs w:val="24"/>
        </w:rPr>
        <w:t>elf-</w:t>
      </w:r>
      <w:r w:rsidR="00FF3D74">
        <w:rPr>
          <w:bCs/>
          <w:szCs w:val="24"/>
        </w:rPr>
        <w:t>s</w:t>
      </w:r>
      <w:r w:rsidRPr="002C1C05">
        <w:rPr>
          <w:bCs/>
          <w:szCs w:val="24"/>
        </w:rPr>
        <w:t xml:space="preserve">election </w:t>
      </w:r>
      <w:r w:rsidR="00FF3D74">
        <w:rPr>
          <w:bCs/>
          <w:szCs w:val="24"/>
        </w:rPr>
        <w:t>e</w:t>
      </w:r>
      <w:r w:rsidRPr="002C1C05">
        <w:rPr>
          <w:bCs/>
          <w:szCs w:val="24"/>
        </w:rPr>
        <w:t xml:space="preserve">ffects in an </w:t>
      </w:r>
      <w:r w:rsidR="00FF3D74">
        <w:rPr>
          <w:bCs/>
          <w:szCs w:val="24"/>
        </w:rPr>
        <w:t>a</w:t>
      </w:r>
      <w:r w:rsidRPr="002C1C05">
        <w:rPr>
          <w:bCs/>
          <w:szCs w:val="24"/>
        </w:rPr>
        <w:t xml:space="preserve">ctivity </w:t>
      </w:r>
      <w:r w:rsidR="00FF3D74">
        <w:rPr>
          <w:bCs/>
          <w:szCs w:val="24"/>
        </w:rPr>
        <w:t>t</w:t>
      </w:r>
      <w:r w:rsidRPr="002C1C05">
        <w:rPr>
          <w:bCs/>
          <w:szCs w:val="24"/>
        </w:rPr>
        <w:t xml:space="preserve">ime-use </w:t>
      </w:r>
      <w:r w:rsidR="00FF3D74">
        <w:rPr>
          <w:bCs/>
          <w:szCs w:val="24"/>
        </w:rPr>
        <w:t>b</w:t>
      </w:r>
      <w:r w:rsidRPr="002C1C05">
        <w:rPr>
          <w:bCs/>
          <w:szCs w:val="24"/>
        </w:rPr>
        <w:t xml:space="preserve">ehavior </w:t>
      </w:r>
      <w:r w:rsidR="00FF3D74">
        <w:rPr>
          <w:bCs/>
          <w:szCs w:val="24"/>
        </w:rPr>
        <w:t>m</w:t>
      </w:r>
      <w:r w:rsidRPr="002C1C05">
        <w:rPr>
          <w:bCs/>
          <w:szCs w:val="24"/>
        </w:rPr>
        <w:t>odel</w:t>
      </w:r>
      <w:r w:rsidR="00FF3D74">
        <w:rPr>
          <w:bCs/>
          <w:szCs w:val="24"/>
        </w:rPr>
        <w:t>.</w:t>
      </w:r>
      <w:r w:rsidRPr="002C1C05">
        <w:rPr>
          <w:bCs/>
          <w:szCs w:val="24"/>
        </w:rPr>
        <w:t xml:space="preserve"> </w:t>
      </w:r>
      <w:r w:rsidRPr="00FF3D74">
        <w:rPr>
          <w:bCs/>
          <w:i/>
          <w:szCs w:val="24"/>
        </w:rPr>
        <w:t>Transportation Research Part B</w:t>
      </w:r>
      <w:r w:rsidRPr="002C1C05">
        <w:rPr>
          <w:bCs/>
          <w:szCs w:val="24"/>
        </w:rPr>
        <w:t xml:space="preserve"> </w:t>
      </w:r>
      <w:r w:rsidR="00FF3D74">
        <w:rPr>
          <w:bCs/>
          <w:szCs w:val="24"/>
        </w:rPr>
        <w:t>43(</w:t>
      </w:r>
      <w:r w:rsidRPr="002C1C05">
        <w:rPr>
          <w:bCs/>
          <w:szCs w:val="24"/>
        </w:rPr>
        <w:t>7</w:t>
      </w:r>
      <w:r w:rsidR="00FF3D74">
        <w:rPr>
          <w:bCs/>
          <w:szCs w:val="24"/>
        </w:rPr>
        <w:t>)</w:t>
      </w:r>
      <w:r w:rsidRPr="002C1C05">
        <w:rPr>
          <w:bCs/>
          <w:szCs w:val="24"/>
        </w:rPr>
        <w:t>, 729-748</w:t>
      </w:r>
      <w:r w:rsidR="00FF3D74">
        <w:rPr>
          <w:bCs/>
          <w:szCs w:val="24"/>
        </w:rPr>
        <w:t>.</w:t>
      </w:r>
    </w:p>
    <w:p w:rsidR="0017226B" w:rsidRDefault="00FF3D74" w:rsidP="0001317F">
      <w:pPr>
        <w:autoSpaceDE w:val="0"/>
        <w:autoSpaceDN w:val="0"/>
        <w:adjustRightInd w:val="0"/>
        <w:spacing w:after="120"/>
        <w:ind w:left="360" w:hanging="360"/>
        <w:rPr>
          <w:bCs/>
          <w:szCs w:val="24"/>
        </w:rPr>
      </w:pPr>
      <w:r>
        <w:rPr>
          <w:bCs/>
          <w:szCs w:val="24"/>
        </w:rPr>
        <w:t>Rajagopalan, B.S., Pinjari, A.</w:t>
      </w:r>
      <w:r w:rsidR="0017226B" w:rsidRPr="0017226B">
        <w:rPr>
          <w:bCs/>
          <w:szCs w:val="24"/>
        </w:rPr>
        <w:t xml:space="preserve">R., </w:t>
      </w:r>
      <w:r>
        <w:rPr>
          <w:bCs/>
          <w:szCs w:val="24"/>
        </w:rPr>
        <w:t>Bhat, C.</w:t>
      </w:r>
      <w:r w:rsidR="00230CD5">
        <w:rPr>
          <w:bCs/>
          <w:szCs w:val="24"/>
        </w:rPr>
        <w:t>R.</w:t>
      </w:r>
      <w:r w:rsidR="00460C4E">
        <w:rPr>
          <w:bCs/>
          <w:szCs w:val="24"/>
        </w:rPr>
        <w:t>,</w:t>
      </w:r>
      <w:r w:rsidR="00230CD5">
        <w:rPr>
          <w:bCs/>
          <w:szCs w:val="24"/>
        </w:rPr>
        <w:t xml:space="preserve"> 2009</w:t>
      </w:r>
      <w:r w:rsidR="0017226B" w:rsidRPr="0017226B">
        <w:rPr>
          <w:bCs/>
          <w:szCs w:val="24"/>
        </w:rPr>
        <w:t xml:space="preserve">. Comprehensive model of worker nonwork-activity time use and timing behavior. </w:t>
      </w:r>
      <w:r w:rsidR="0017226B" w:rsidRPr="00234C98">
        <w:rPr>
          <w:bCs/>
          <w:i/>
          <w:szCs w:val="24"/>
        </w:rPr>
        <w:t>Transportation Research Record: Journal of the Transportation Research Board</w:t>
      </w:r>
      <w:r>
        <w:rPr>
          <w:bCs/>
          <w:szCs w:val="24"/>
        </w:rPr>
        <w:t xml:space="preserve"> 2134</w:t>
      </w:r>
      <w:r w:rsidR="0017226B" w:rsidRPr="0017226B">
        <w:rPr>
          <w:bCs/>
          <w:szCs w:val="24"/>
        </w:rPr>
        <w:t>, 51-62.</w:t>
      </w:r>
    </w:p>
    <w:p w:rsidR="00923441" w:rsidRDefault="00230CD5" w:rsidP="0001317F">
      <w:pPr>
        <w:autoSpaceDE w:val="0"/>
        <w:autoSpaceDN w:val="0"/>
        <w:adjustRightInd w:val="0"/>
        <w:spacing w:after="120"/>
        <w:ind w:left="360" w:hanging="360"/>
        <w:rPr>
          <w:bCs/>
          <w:szCs w:val="24"/>
        </w:rPr>
      </w:pPr>
      <w:r>
        <w:rPr>
          <w:bCs/>
          <w:szCs w:val="24"/>
        </w:rPr>
        <w:t>Saleh, W., Farrell, S.</w:t>
      </w:r>
      <w:r w:rsidR="00460C4E">
        <w:rPr>
          <w:bCs/>
          <w:szCs w:val="24"/>
        </w:rPr>
        <w:t>,</w:t>
      </w:r>
      <w:r>
        <w:rPr>
          <w:bCs/>
          <w:szCs w:val="24"/>
        </w:rPr>
        <w:t xml:space="preserve"> 2005</w:t>
      </w:r>
      <w:r w:rsidR="00923441" w:rsidRPr="00923441">
        <w:rPr>
          <w:bCs/>
          <w:szCs w:val="24"/>
        </w:rPr>
        <w:t xml:space="preserve">. Implications of congestion charging for departure time choice: work and non-work schedule flexibility. </w:t>
      </w:r>
      <w:r w:rsidR="00923441" w:rsidRPr="00234C98">
        <w:rPr>
          <w:bCs/>
          <w:i/>
          <w:szCs w:val="24"/>
        </w:rPr>
        <w:t>Transportation Research Part A</w:t>
      </w:r>
      <w:r w:rsidR="00923441" w:rsidRPr="00923441">
        <w:rPr>
          <w:bCs/>
          <w:szCs w:val="24"/>
        </w:rPr>
        <w:t xml:space="preserve"> 39(7), 773-791.</w:t>
      </w:r>
    </w:p>
    <w:p w:rsidR="00526B9D" w:rsidRDefault="00526B9D" w:rsidP="0001317F">
      <w:pPr>
        <w:autoSpaceDE w:val="0"/>
        <w:autoSpaceDN w:val="0"/>
        <w:adjustRightInd w:val="0"/>
        <w:spacing w:after="120"/>
        <w:ind w:left="360" w:hanging="360"/>
        <w:rPr>
          <w:bCs/>
          <w:szCs w:val="24"/>
        </w:rPr>
      </w:pPr>
      <w:r w:rsidRPr="00526B9D">
        <w:rPr>
          <w:bCs/>
          <w:szCs w:val="24"/>
        </w:rPr>
        <w:t xml:space="preserve">Sener, I.N., Bhat </w:t>
      </w:r>
      <w:r w:rsidR="00230CD5">
        <w:rPr>
          <w:bCs/>
          <w:szCs w:val="24"/>
        </w:rPr>
        <w:t>C.R.</w:t>
      </w:r>
      <w:r w:rsidR="00460C4E">
        <w:rPr>
          <w:bCs/>
          <w:szCs w:val="24"/>
        </w:rPr>
        <w:t>,</w:t>
      </w:r>
      <w:r w:rsidR="00230CD5">
        <w:rPr>
          <w:bCs/>
          <w:szCs w:val="24"/>
        </w:rPr>
        <w:t xml:space="preserve"> 2012</w:t>
      </w:r>
      <w:r w:rsidR="00FF3D74">
        <w:rPr>
          <w:bCs/>
          <w:szCs w:val="24"/>
        </w:rPr>
        <w:t xml:space="preserve">. </w:t>
      </w:r>
      <w:r w:rsidRPr="00526B9D">
        <w:rPr>
          <w:bCs/>
          <w:szCs w:val="24"/>
        </w:rPr>
        <w:t xml:space="preserve">Modeling the </w:t>
      </w:r>
      <w:r w:rsidR="00FF3D74">
        <w:rPr>
          <w:bCs/>
          <w:szCs w:val="24"/>
        </w:rPr>
        <w:t>s</w:t>
      </w:r>
      <w:r w:rsidRPr="00526B9D">
        <w:rPr>
          <w:bCs/>
          <w:szCs w:val="24"/>
        </w:rPr>
        <w:t xml:space="preserve">patial and </w:t>
      </w:r>
      <w:r w:rsidR="00FF3D74">
        <w:rPr>
          <w:bCs/>
          <w:szCs w:val="24"/>
        </w:rPr>
        <w:t>t</w:t>
      </w:r>
      <w:r w:rsidRPr="00526B9D">
        <w:rPr>
          <w:bCs/>
          <w:szCs w:val="24"/>
        </w:rPr>
        <w:t xml:space="preserve">emporal </w:t>
      </w:r>
      <w:r w:rsidR="00FF3D74">
        <w:rPr>
          <w:bCs/>
          <w:szCs w:val="24"/>
        </w:rPr>
        <w:t>d</w:t>
      </w:r>
      <w:r w:rsidRPr="00526B9D">
        <w:rPr>
          <w:bCs/>
          <w:szCs w:val="24"/>
        </w:rPr>
        <w:t xml:space="preserve">imensions of </w:t>
      </w:r>
      <w:r w:rsidR="00FF3D74">
        <w:rPr>
          <w:bCs/>
          <w:szCs w:val="24"/>
        </w:rPr>
        <w:t>r</w:t>
      </w:r>
      <w:r w:rsidRPr="00526B9D">
        <w:rPr>
          <w:bCs/>
          <w:szCs w:val="24"/>
        </w:rPr>
        <w:t xml:space="preserve">ecreational </w:t>
      </w:r>
      <w:r w:rsidR="00FF3D74">
        <w:rPr>
          <w:bCs/>
          <w:szCs w:val="24"/>
        </w:rPr>
        <w:t>a</w:t>
      </w:r>
      <w:r w:rsidRPr="00526B9D">
        <w:rPr>
          <w:bCs/>
          <w:szCs w:val="24"/>
        </w:rPr>
        <w:t xml:space="preserve">ctivity </w:t>
      </w:r>
      <w:r w:rsidR="00FF3D74">
        <w:rPr>
          <w:bCs/>
          <w:szCs w:val="24"/>
        </w:rPr>
        <w:t>p</w:t>
      </w:r>
      <w:r w:rsidRPr="00526B9D">
        <w:rPr>
          <w:bCs/>
          <w:szCs w:val="24"/>
        </w:rPr>
        <w:t xml:space="preserve">articipation with </w:t>
      </w:r>
      <w:r w:rsidR="00FF3D74">
        <w:rPr>
          <w:bCs/>
          <w:szCs w:val="24"/>
        </w:rPr>
        <w:t>a focus on physical activities.</w:t>
      </w:r>
      <w:r w:rsidRPr="00526B9D">
        <w:rPr>
          <w:bCs/>
          <w:szCs w:val="24"/>
        </w:rPr>
        <w:t xml:space="preserve"> </w:t>
      </w:r>
      <w:r w:rsidRPr="00FF3D74">
        <w:rPr>
          <w:bCs/>
          <w:i/>
          <w:szCs w:val="24"/>
        </w:rPr>
        <w:t>Transportation</w:t>
      </w:r>
      <w:r w:rsidRPr="00526B9D">
        <w:rPr>
          <w:bCs/>
          <w:szCs w:val="24"/>
        </w:rPr>
        <w:t xml:space="preserve"> </w:t>
      </w:r>
      <w:r w:rsidR="00FF3D74">
        <w:rPr>
          <w:bCs/>
          <w:szCs w:val="24"/>
        </w:rPr>
        <w:t>39(3),</w:t>
      </w:r>
      <w:r w:rsidRPr="00526B9D">
        <w:rPr>
          <w:bCs/>
          <w:szCs w:val="24"/>
        </w:rPr>
        <w:t xml:space="preserve"> 627-656</w:t>
      </w:r>
      <w:r w:rsidR="00FF3D74">
        <w:rPr>
          <w:bCs/>
          <w:szCs w:val="24"/>
        </w:rPr>
        <w:t>.</w:t>
      </w:r>
    </w:p>
    <w:p w:rsidR="009303CF" w:rsidRPr="009303CF" w:rsidRDefault="009303CF" w:rsidP="0001317F">
      <w:pPr>
        <w:autoSpaceDE w:val="0"/>
        <w:autoSpaceDN w:val="0"/>
        <w:adjustRightInd w:val="0"/>
        <w:spacing w:after="120"/>
        <w:ind w:left="360" w:hanging="360"/>
        <w:rPr>
          <w:bCs/>
          <w:szCs w:val="24"/>
        </w:rPr>
      </w:pPr>
      <w:r w:rsidRPr="009303CF">
        <w:t xml:space="preserve">Srinivasan, S., </w:t>
      </w:r>
      <w:r w:rsidRPr="009303CF">
        <w:rPr>
          <w:bCs/>
          <w:szCs w:val="24"/>
        </w:rPr>
        <w:t>Bhat C.R.</w:t>
      </w:r>
      <w:r w:rsidR="00460C4E">
        <w:rPr>
          <w:bCs/>
          <w:szCs w:val="24"/>
        </w:rPr>
        <w:t>,</w:t>
      </w:r>
      <w:r w:rsidRPr="009303CF">
        <w:rPr>
          <w:bCs/>
          <w:szCs w:val="24"/>
        </w:rPr>
        <w:t xml:space="preserve"> </w:t>
      </w:r>
      <w:r w:rsidR="00230CD5">
        <w:t>2005</w:t>
      </w:r>
      <w:r w:rsidRPr="009303CF">
        <w:t xml:space="preserve">. </w:t>
      </w:r>
      <w:r w:rsidRPr="009303CF">
        <w:rPr>
          <w:bCs/>
        </w:rPr>
        <w:t xml:space="preserve">Modeling </w:t>
      </w:r>
      <w:r>
        <w:rPr>
          <w:bCs/>
        </w:rPr>
        <w:t>h</w:t>
      </w:r>
      <w:r w:rsidRPr="009303CF">
        <w:rPr>
          <w:bCs/>
        </w:rPr>
        <w:t xml:space="preserve">ousehold </w:t>
      </w:r>
      <w:r>
        <w:rPr>
          <w:bCs/>
        </w:rPr>
        <w:t>i</w:t>
      </w:r>
      <w:r w:rsidRPr="009303CF">
        <w:rPr>
          <w:bCs/>
        </w:rPr>
        <w:t xml:space="preserve">nteractions in </w:t>
      </w:r>
      <w:r>
        <w:rPr>
          <w:bCs/>
        </w:rPr>
        <w:t>d</w:t>
      </w:r>
      <w:r w:rsidRPr="009303CF">
        <w:rPr>
          <w:bCs/>
        </w:rPr>
        <w:t xml:space="preserve">aily </w:t>
      </w:r>
      <w:r>
        <w:rPr>
          <w:bCs/>
        </w:rPr>
        <w:t>i</w:t>
      </w:r>
      <w:r w:rsidRPr="009303CF">
        <w:rPr>
          <w:bCs/>
        </w:rPr>
        <w:t>n-</w:t>
      </w:r>
      <w:r>
        <w:rPr>
          <w:bCs/>
        </w:rPr>
        <w:t>h</w:t>
      </w:r>
      <w:r w:rsidRPr="009303CF">
        <w:rPr>
          <w:bCs/>
        </w:rPr>
        <w:t xml:space="preserve">ome and </w:t>
      </w:r>
      <w:r>
        <w:rPr>
          <w:bCs/>
        </w:rPr>
        <w:t>o</w:t>
      </w:r>
      <w:r w:rsidRPr="009303CF">
        <w:rPr>
          <w:bCs/>
        </w:rPr>
        <w:t>ut-of-</w:t>
      </w:r>
      <w:r>
        <w:rPr>
          <w:bCs/>
        </w:rPr>
        <w:t>h</w:t>
      </w:r>
      <w:r w:rsidRPr="009303CF">
        <w:rPr>
          <w:bCs/>
        </w:rPr>
        <w:t xml:space="preserve">ome </w:t>
      </w:r>
      <w:r>
        <w:rPr>
          <w:bCs/>
        </w:rPr>
        <w:t>m</w:t>
      </w:r>
      <w:r w:rsidRPr="009303CF">
        <w:rPr>
          <w:bCs/>
        </w:rPr>
        <w:t xml:space="preserve">aintenance </w:t>
      </w:r>
      <w:r>
        <w:rPr>
          <w:bCs/>
        </w:rPr>
        <w:t>a</w:t>
      </w:r>
      <w:r w:rsidRPr="009303CF">
        <w:rPr>
          <w:bCs/>
        </w:rPr>
        <w:t xml:space="preserve">ctivity </w:t>
      </w:r>
      <w:r>
        <w:rPr>
          <w:bCs/>
        </w:rPr>
        <w:t>p</w:t>
      </w:r>
      <w:r w:rsidRPr="009303CF">
        <w:rPr>
          <w:bCs/>
        </w:rPr>
        <w:t>articipation</w:t>
      </w:r>
      <w:r w:rsidRPr="009303CF">
        <w:t xml:space="preserve">. </w:t>
      </w:r>
      <w:r w:rsidR="006739FD">
        <w:rPr>
          <w:i/>
          <w:iCs/>
        </w:rPr>
        <w:t>Transportation</w:t>
      </w:r>
      <w:r w:rsidRPr="009303CF">
        <w:rPr>
          <w:i/>
          <w:iCs/>
        </w:rPr>
        <w:t xml:space="preserve"> </w:t>
      </w:r>
      <w:r w:rsidRPr="009303CF">
        <w:t>32(5), 523-544.</w:t>
      </w:r>
    </w:p>
    <w:p w:rsidR="00D25B4F" w:rsidRDefault="00D25B4F" w:rsidP="0001317F">
      <w:pPr>
        <w:autoSpaceDE w:val="0"/>
        <w:autoSpaceDN w:val="0"/>
        <w:adjustRightInd w:val="0"/>
        <w:spacing w:after="120"/>
        <w:ind w:left="360" w:hanging="360"/>
        <w:rPr>
          <w:bCs/>
          <w:szCs w:val="24"/>
        </w:rPr>
      </w:pPr>
      <w:r w:rsidRPr="006E2933">
        <w:rPr>
          <w:bCs/>
          <w:szCs w:val="24"/>
        </w:rPr>
        <w:t>Solow, A.R</w:t>
      </w:r>
      <w:r w:rsidR="00230CD5">
        <w:rPr>
          <w:bCs/>
          <w:szCs w:val="24"/>
        </w:rPr>
        <w:t>.</w:t>
      </w:r>
      <w:r w:rsidR="00460C4E">
        <w:rPr>
          <w:bCs/>
          <w:szCs w:val="24"/>
        </w:rPr>
        <w:t>,</w:t>
      </w:r>
      <w:r w:rsidR="00230CD5">
        <w:rPr>
          <w:bCs/>
          <w:szCs w:val="24"/>
        </w:rPr>
        <w:t xml:space="preserve"> </w:t>
      </w:r>
      <w:r w:rsidRPr="006E2933">
        <w:rPr>
          <w:bCs/>
          <w:szCs w:val="24"/>
        </w:rPr>
        <w:t xml:space="preserve">1990. A method for approximating multivariate normal orthant probabilities. </w:t>
      </w:r>
      <w:r w:rsidRPr="00FF3D74">
        <w:rPr>
          <w:bCs/>
          <w:i/>
          <w:szCs w:val="24"/>
        </w:rPr>
        <w:t>Journal of Statistical Computation and Simulation</w:t>
      </w:r>
      <w:r w:rsidRPr="006E2933">
        <w:rPr>
          <w:bCs/>
          <w:szCs w:val="24"/>
        </w:rPr>
        <w:t xml:space="preserve"> 37 (3</w:t>
      </w:r>
      <w:r w:rsidR="00FF3D74">
        <w:rPr>
          <w:bCs/>
          <w:szCs w:val="24"/>
        </w:rPr>
        <w:t>-</w:t>
      </w:r>
      <w:r w:rsidRPr="006E2933">
        <w:rPr>
          <w:bCs/>
          <w:szCs w:val="24"/>
        </w:rPr>
        <w:t>4), 225</w:t>
      </w:r>
      <w:r w:rsidR="00FF3D74">
        <w:rPr>
          <w:bCs/>
          <w:szCs w:val="24"/>
        </w:rPr>
        <w:t>-</w:t>
      </w:r>
      <w:r w:rsidRPr="006E2933">
        <w:rPr>
          <w:bCs/>
          <w:szCs w:val="24"/>
        </w:rPr>
        <w:t>229.</w:t>
      </w:r>
    </w:p>
    <w:p w:rsidR="00981435" w:rsidRDefault="00230CD5" w:rsidP="0001317F">
      <w:pPr>
        <w:autoSpaceDE w:val="0"/>
        <w:autoSpaceDN w:val="0"/>
        <w:adjustRightInd w:val="0"/>
        <w:spacing w:after="120"/>
        <w:ind w:left="360" w:hanging="360"/>
        <w:rPr>
          <w:bCs/>
          <w:szCs w:val="24"/>
        </w:rPr>
      </w:pPr>
      <w:r>
        <w:rPr>
          <w:bCs/>
          <w:szCs w:val="24"/>
        </w:rPr>
        <w:t>Train, K.</w:t>
      </w:r>
      <w:r w:rsidR="00460C4E">
        <w:rPr>
          <w:bCs/>
          <w:szCs w:val="24"/>
        </w:rPr>
        <w:t>,</w:t>
      </w:r>
      <w:r>
        <w:rPr>
          <w:bCs/>
          <w:szCs w:val="24"/>
        </w:rPr>
        <w:t xml:space="preserve"> 2009</w:t>
      </w:r>
      <w:r w:rsidR="00981435" w:rsidRPr="00981435">
        <w:rPr>
          <w:bCs/>
          <w:szCs w:val="24"/>
        </w:rPr>
        <w:t xml:space="preserve">. </w:t>
      </w:r>
      <w:r w:rsidR="00981435" w:rsidRPr="00FF3D74">
        <w:rPr>
          <w:bCs/>
          <w:i/>
          <w:szCs w:val="24"/>
        </w:rPr>
        <w:t xml:space="preserve">Discrete </w:t>
      </w:r>
      <w:r w:rsidR="00FF3D74" w:rsidRPr="00FF3D74">
        <w:rPr>
          <w:bCs/>
          <w:i/>
          <w:szCs w:val="24"/>
        </w:rPr>
        <w:t>C</w:t>
      </w:r>
      <w:r w:rsidR="00981435" w:rsidRPr="00FF3D74">
        <w:rPr>
          <w:bCs/>
          <w:i/>
          <w:szCs w:val="24"/>
        </w:rPr>
        <w:t xml:space="preserve">hoice </w:t>
      </w:r>
      <w:r w:rsidR="00FF3D74" w:rsidRPr="00FF3D74">
        <w:rPr>
          <w:bCs/>
          <w:i/>
          <w:szCs w:val="24"/>
        </w:rPr>
        <w:t>M</w:t>
      </w:r>
      <w:r w:rsidR="00981435" w:rsidRPr="00FF3D74">
        <w:rPr>
          <w:bCs/>
          <w:i/>
          <w:szCs w:val="24"/>
        </w:rPr>
        <w:t xml:space="preserve">ethods with </w:t>
      </w:r>
      <w:r w:rsidR="00FF3D74" w:rsidRPr="00FF3D74">
        <w:rPr>
          <w:bCs/>
          <w:i/>
          <w:szCs w:val="24"/>
        </w:rPr>
        <w:t>S</w:t>
      </w:r>
      <w:r w:rsidR="00981435" w:rsidRPr="00FF3D74">
        <w:rPr>
          <w:bCs/>
          <w:i/>
          <w:szCs w:val="24"/>
        </w:rPr>
        <w:t>imulation</w:t>
      </w:r>
      <w:r w:rsidR="00D562EB">
        <w:rPr>
          <w:bCs/>
          <w:i/>
          <w:szCs w:val="24"/>
        </w:rPr>
        <w:t>, Second Edition</w:t>
      </w:r>
      <w:r w:rsidR="00981435" w:rsidRPr="00981435">
        <w:rPr>
          <w:bCs/>
          <w:szCs w:val="24"/>
        </w:rPr>
        <w:t xml:space="preserve">. Cambridge </w:t>
      </w:r>
      <w:r w:rsidR="00FF3D74">
        <w:rPr>
          <w:bCs/>
          <w:szCs w:val="24"/>
        </w:rPr>
        <w:t>U</w:t>
      </w:r>
      <w:r w:rsidR="00981435" w:rsidRPr="00981435">
        <w:rPr>
          <w:bCs/>
          <w:szCs w:val="24"/>
        </w:rPr>
        <w:t xml:space="preserve">niversity </w:t>
      </w:r>
      <w:r w:rsidR="00FF3D74">
        <w:rPr>
          <w:bCs/>
          <w:szCs w:val="24"/>
        </w:rPr>
        <w:t>P</w:t>
      </w:r>
      <w:r w:rsidR="00981435" w:rsidRPr="00981435">
        <w:rPr>
          <w:bCs/>
          <w:szCs w:val="24"/>
        </w:rPr>
        <w:t>ress</w:t>
      </w:r>
      <w:r w:rsidR="00D562EB">
        <w:rPr>
          <w:bCs/>
          <w:szCs w:val="24"/>
        </w:rPr>
        <w:t>, Cambridge</w:t>
      </w:r>
      <w:r w:rsidR="00981435" w:rsidRPr="00981435">
        <w:rPr>
          <w:bCs/>
          <w:szCs w:val="24"/>
        </w:rPr>
        <w:t>.</w:t>
      </w:r>
    </w:p>
    <w:p w:rsidR="000B797E" w:rsidRDefault="00230CD5" w:rsidP="0001317F">
      <w:pPr>
        <w:spacing w:after="120"/>
        <w:ind w:left="360" w:hanging="360"/>
        <w:rPr>
          <w:b/>
          <w:bCs/>
          <w:szCs w:val="24"/>
        </w:rPr>
      </w:pPr>
      <w:r>
        <w:rPr>
          <w:bCs/>
          <w:szCs w:val="24"/>
        </w:rPr>
        <w:t>Yamamoto, T., Kitamura, R.</w:t>
      </w:r>
      <w:r w:rsidR="00460C4E">
        <w:rPr>
          <w:bCs/>
          <w:szCs w:val="24"/>
        </w:rPr>
        <w:t>,</w:t>
      </w:r>
      <w:r>
        <w:rPr>
          <w:bCs/>
          <w:szCs w:val="24"/>
        </w:rPr>
        <w:t xml:space="preserve"> 1999</w:t>
      </w:r>
      <w:r w:rsidR="00981435" w:rsidRPr="00981435">
        <w:rPr>
          <w:bCs/>
          <w:szCs w:val="24"/>
        </w:rPr>
        <w:t xml:space="preserve">. An analysis of time allocation to in-home and out-of-home discretionary activities across working days and non-working days. </w:t>
      </w:r>
      <w:r w:rsidR="00981435" w:rsidRPr="00234C98">
        <w:rPr>
          <w:bCs/>
          <w:i/>
          <w:szCs w:val="24"/>
        </w:rPr>
        <w:t>Transportation</w:t>
      </w:r>
      <w:r w:rsidR="00981435" w:rsidRPr="00981435">
        <w:rPr>
          <w:bCs/>
          <w:szCs w:val="24"/>
        </w:rPr>
        <w:t xml:space="preserve"> 26(2), 231-250.</w:t>
      </w:r>
    </w:p>
    <w:p w:rsidR="00934F28" w:rsidRDefault="00934F28">
      <w:pPr>
        <w:jc w:val="left"/>
        <w:rPr>
          <w:b/>
          <w:bCs/>
          <w:szCs w:val="24"/>
        </w:rPr>
      </w:pPr>
      <w:r>
        <w:rPr>
          <w:b/>
          <w:bCs/>
          <w:szCs w:val="24"/>
        </w:rPr>
        <w:br w:type="page"/>
      </w:r>
    </w:p>
    <w:p w:rsidR="00081D93" w:rsidRPr="001A32F9" w:rsidRDefault="00081D93" w:rsidP="001A32F9">
      <w:pPr>
        <w:spacing w:after="120" w:line="276" w:lineRule="auto"/>
        <w:rPr>
          <w:szCs w:val="24"/>
        </w:rPr>
      </w:pPr>
      <w:r w:rsidRPr="00081D93">
        <w:rPr>
          <w:b/>
          <w:bCs/>
          <w:szCs w:val="24"/>
        </w:rPr>
        <w:t xml:space="preserve">LIST OF </w:t>
      </w:r>
      <w:r w:rsidR="00DB52FD">
        <w:rPr>
          <w:b/>
          <w:bCs/>
          <w:szCs w:val="24"/>
        </w:rPr>
        <w:t>TABLES</w:t>
      </w:r>
    </w:p>
    <w:p w:rsidR="00081D93" w:rsidRDefault="00D25B4F" w:rsidP="00081D93">
      <w:pPr>
        <w:autoSpaceDE w:val="0"/>
        <w:autoSpaceDN w:val="0"/>
        <w:adjustRightInd w:val="0"/>
        <w:spacing w:after="120" w:line="276" w:lineRule="auto"/>
        <w:jc w:val="left"/>
        <w:rPr>
          <w:bCs/>
          <w:szCs w:val="24"/>
        </w:rPr>
      </w:pPr>
      <w:r w:rsidRPr="00D25B4F">
        <w:rPr>
          <w:bCs/>
          <w:szCs w:val="24"/>
        </w:rPr>
        <w:t>Table 1. Simulation Results</w:t>
      </w:r>
    </w:p>
    <w:p w:rsidR="00D25B4F" w:rsidRDefault="00D25B4F" w:rsidP="00081D93">
      <w:pPr>
        <w:autoSpaceDE w:val="0"/>
        <w:autoSpaceDN w:val="0"/>
        <w:adjustRightInd w:val="0"/>
        <w:spacing w:after="120" w:line="276" w:lineRule="auto"/>
        <w:jc w:val="left"/>
        <w:rPr>
          <w:bCs/>
          <w:szCs w:val="24"/>
        </w:rPr>
      </w:pPr>
      <w:r w:rsidRPr="00D25B4F">
        <w:rPr>
          <w:bCs/>
          <w:szCs w:val="24"/>
        </w:rPr>
        <w:t xml:space="preserve">Table 2. Effects of </w:t>
      </w:r>
      <w:r w:rsidR="008349C0" w:rsidRPr="00D25B4F">
        <w:rPr>
          <w:bCs/>
          <w:szCs w:val="24"/>
        </w:rPr>
        <w:t xml:space="preserve">Ignoring </w:t>
      </w:r>
      <w:r w:rsidR="00EE2A93">
        <w:rPr>
          <w:bCs/>
          <w:szCs w:val="24"/>
        </w:rPr>
        <w:t>the Presence of the</w:t>
      </w:r>
      <w:r w:rsidR="00EE2A93" w:rsidRPr="00D25B4F">
        <w:rPr>
          <w:bCs/>
          <w:szCs w:val="24"/>
        </w:rPr>
        <w:t xml:space="preserve"> </w:t>
      </w:r>
      <w:r w:rsidR="008349C0" w:rsidRPr="00D25B4F">
        <w:rPr>
          <w:bCs/>
          <w:szCs w:val="24"/>
        </w:rPr>
        <w:t>Endogenous Selection Effect</w:t>
      </w:r>
    </w:p>
    <w:p w:rsidR="00D25B4F" w:rsidRDefault="00D25B4F" w:rsidP="00081D93">
      <w:pPr>
        <w:autoSpaceDE w:val="0"/>
        <w:autoSpaceDN w:val="0"/>
        <w:adjustRightInd w:val="0"/>
        <w:spacing w:after="120" w:line="276" w:lineRule="auto"/>
        <w:jc w:val="left"/>
        <w:rPr>
          <w:bCs/>
          <w:szCs w:val="24"/>
        </w:rPr>
      </w:pPr>
      <w:r w:rsidRPr="00D25B4F">
        <w:rPr>
          <w:bCs/>
          <w:szCs w:val="24"/>
        </w:rPr>
        <w:t>Table 3. Sample Characteristics</w:t>
      </w:r>
    </w:p>
    <w:p w:rsidR="00D25B4F" w:rsidRPr="00081D93" w:rsidRDefault="00FB2D2D" w:rsidP="00081D93">
      <w:pPr>
        <w:autoSpaceDE w:val="0"/>
        <w:autoSpaceDN w:val="0"/>
        <w:adjustRightInd w:val="0"/>
        <w:spacing w:after="120" w:line="276" w:lineRule="auto"/>
        <w:jc w:val="left"/>
        <w:rPr>
          <w:bCs/>
          <w:szCs w:val="24"/>
        </w:rPr>
      </w:pPr>
      <w:r w:rsidRPr="00FB2D2D">
        <w:rPr>
          <w:bCs/>
          <w:szCs w:val="24"/>
        </w:rPr>
        <w:t xml:space="preserve">Table 4. Aggregate </w:t>
      </w:r>
      <w:r w:rsidR="00356A0D">
        <w:rPr>
          <w:bCs/>
          <w:szCs w:val="24"/>
        </w:rPr>
        <w:t>E</w:t>
      </w:r>
      <w:r w:rsidRPr="00FB2D2D">
        <w:rPr>
          <w:bCs/>
          <w:szCs w:val="24"/>
        </w:rPr>
        <w:t xml:space="preserve">lasticity </w:t>
      </w:r>
      <w:r w:rsidR="00356A0D">
        <w:rPr>
          <w:bCs/>
          <w:szCs w:val="24"/>
        </w:rPr>
        <w:t>E</w:t>
      </w:r>
      <w:r w:rsidRPr="00FB2D2D">
        <w:rPr>
          <w:bCs/>
          <w:szCs w:val="24"/>
        </w:rPr>
        <w:t xml:space="preserve">ffects (and </w:t>
      </w:r>
      <w:r w:rsidR="00356A0D">
        <w:rPr>
          <w:bCs/>
          <w:szCs w:val="24"/>
        </w:rPr>
        <w:t>S</w:t>
      </w:r>
      <w:r w:rsidRPr="00FB2D2D">
        <w:rPr>
          <w:bCs/>
          <w:szCs w:val="24"/>
        </w:rPr>
        <w:t xml:space="preserve">tandard </w:t>
      </w:r>
      <w:r w:rsidR="00356A0D">
        <w:rPr>
          <w:bCs/>
          <w:szCs w:val="24"/>
        </w:rPr>
        <w:t>Errors</w:t>
      </w:r>
      <w:r w:rsidRPr="00FB2D2D">
        <w:rPr>
          <w:bCs/>
          <w:szCs w:val="24"/>
        </w:rPr>
        <w:t xml:space="preserve">) of </w:t>
      </w:r>
      <w:r w:rsidR="00356A0D">
        <w:rPr>
          <w:bCs/>
          <w:szCs w:val="24"/>
        </w:rPr>
        <w:t>V</w:t>
      </w:r>
      <w:r w:rsidRPr="00FB2D2D">
        <w:rPr>
          <w:bCs/>
          <w:szCs w:val="24"/>
        </w:rPr>
        <w:t>ariables</w:t>
      </w:r>
    </w:p>
    <w:p w:rsidR="00C16080" w:rsidRDefault="00F5307F" w:rsidP="008578C8">
      <w:pPr>
        <w:pStyle w:val="Heading1"/>
        <w:spacing w:before="0" w:after="0"/>
        <w:jc w:val="center"/>
      </w:pPr>
      <w:r w:rsidRPr="00F5307F">
        <w:br w:type="page"/>
      </w:r>
    </w:p>
    <w:p w:rsidR="00AF4780" w:rsidRPr="0041755E" w:rsidRDefault="00AF4780" w:rsidP="0041755E">
      <w:pPr>
        <w:pStyle w:val="Heading1"/>
        <w:spacing w:before="0" w:after="0"/>
        <w:jc w:val="center"/>
        <w:rPr>
          <w:rFonts w:ascii="Times New Roman" w:hAnsi="Times New Roman"/>
          <w:b w:val="0"/>
          <w:sz w:val="24"/>
          <w:szCs w:val="24"/>
        </w:rPr>
      </w:pPr>
    </w:p>
    <w:p w:rsidR="00595873" w:rsidRPr="0041755E" w:rsidRDefault="00595873" w:rsidP="0041755E">
      <w:pPr>
        <w:jc w:val="center"/>
      </w:pPr>
    </w:p>
    <w:p w:rsidR="00EB4C9C" w:rsidRPr="0041755E" w:rsidRDefault="00F5307F" w:rsidP="0041755E">
      <w:pPr>
        <w:pStyle w:val="Heading1"/>
        <w:spacing w:before="0" w:after="0"/>
        <w:jc w:val="center"/>
        <w:rPr>
          <w:rFonts w:ascii="Times New Roman" w:hAnsi="Times New Roman"/>
          <w:sz w:val="24"/>
          <w:szCs w:val="24"/>
        </w:rPr>
      </w:pPr>
      <w:r w:rsidRPr="0041755E">
        <w:rPr>
          <w:rFonts w:ascii="Times New Roman" w:hAnsi="Times New Roman"/>
          <w:sz w:val="24"/>
          <w:szCs w:val="24"/>
        </w:rPr>
        <w:t>Table 1. Simulation Results</w:t>
      </w:r>
    </w:p>
    <w:p w:rsidR="00163D6D" w:rsidRPr="0041755E" w:rsidRDefault="00163D6D" w:rsidP="0041755E">
      <w:pPr>
        <w:jc w:val="center"/>
      </w:pPr>
    </w:p>
    <w:tbl>
      <w:tblPr>
        <w:tblW w:w="7859" w:type="dxa"/>
        <w:jc w:val="center"/>
        <w:tblLook w:val="04A0"/>
      </w:tblPr>
      <w:tblGrid>
        <w:gridCol w:w="1127"/>
        <w:gridCol w:w="960"/>
        <w:gridCol w:w="972"/>
        <w:gridCol w:w="960"/>
        <w:gridCol w:w="960"/>
        <w:gridCol w:w="960"/>
        <w:gridCol w:w="960"/>
        <w:gridCol w:w="960"/>
      </w:tblGrid>
      <w:tr w:rsidR="00163D6D" w:rsidRPr="00163D6D" w:rsidTr="0014580C">
        <w:trPr>
          <w:trHeight w:val="390"/>
          <w:jc w:val="center"/>
        </w:trPr>
        <w:tc>
          <w:tcPr>
            <w:tcW w:w="1127"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Parameter</w:t>
            </w:r>
          </w:p>
        </w:tc>
        <w:tc>
          <w:tcPr>
            <w:tcW w:w="2892" w:type="dxa"/>
            <w:gridSpan w:val="3"/>
            <w:tcBorders>
              <w:top w:val="double" w:sz="4" w:space="0" w:color="auto"/>
              <w:left w:val="nil"/>
              <w:bottom w:val="single" w:sz="4" w:space="0" w:color="auto"/>
              <w:right w:val="double" w:sz="6" w:space="0" w:color="000000"/>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Parameter Estimates</w:t>
            </w:r>
          </w:p>
        </w:tc>
        <w:tc>
          <w:tcPr>
            <w:tcW w:w="3840" w:type="dxa"/>
            <w:gridSpan w:val="4"/>
            <w:tcBorders>
              <w:top w:val="double" w:sz="4" w:space="0" w:color="auto"/>
              <w:left w:val="nil"/>
              <w:bottom w:val="single" w:sz="4" w:space="0" w:color="auto"/>
              <w:right w:val="double" w:sz="6" w:space="0" w:color="000000"/>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Standard Error Estimates</w:t>
            </w:r>
          </w:p>
        </w:tc>
      </w:tr>
      <w:tr w:rsidR="00163D6D" w:rsidRPr="00163D6D" w:rsidTr="0014580C">
        <w:trPr>
          <w:trHeight w:val="525"/>
          <w:jc w:val="center"/>
        </w:trPr>
        <w:tc>
          <w:tcPr>
            <w:tcW w:w="1127" w:type="dxa"/>
            <w:vMerge/>
            <w:tcBorders>
              <w:top w:val="double" w:sz="6" w:space="0" w:color="auto"/>
              <w:left w:val="double" w:sz="6" w:space="0" w:color="auto"/>
              <w:bottom w:val="double" w:sz="6" w:space="0" w:color="000000"/>
              <w:right w:val="double" w:sz="6" w:space="0" w:color="auto"/>
            </w:tcBorders>
            <w:vAlign w:val="center"/>
            <w:hideMark/>
          </w:tcPr>
          <w:p w:rsidR="00163D6D" w:rsidRPr="00163D6D" w:rsidRDefault="00163D6D" w:rsidP="00163D6D">
            <w:pPr>
              <w:jc w:val="left"/>
              <w:rPr>
                <w:rFonts w:eastAsia="Times New Roman"/>
                <w:b/>
                <w:bCs/>
                <w:color w:val="000000"/>
                <w:sz w:val="20"/>
                <w:szCs w:val="20"/>
              </w:rPr>
            </w:pPr>
          </w:p>
        </w:tc>
        <w:tc>
          <w:tcPr>
            <w:tcW w:w="960" w:type="dxa"/>
            <w:tcBorders>
              <w:top w:val="nil"/>
              <w:left w:val="nil"/>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True</w:t>
            </w:r>
          </w:p>
        </w:tc>
        <w:tc>
          <w:tcPr>
            <w:tcW w:w="972" w:type="dxa"/>
            <w:tcBorders>
              <w:top w:val="nil"/>
              <w:left w:val="nil"/>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Mean Estimate</w:t>
            </w:r>
          </w:p>
        </w:tc>
        <w:tc>
          <w:tcPr>
            <w:tcW w:w="960" w:type="dxa"/>
            <w:tcBorders>
              <w:top w:val="nil"/>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APB</w:t>
            </w:r>
          </w:p>
        </w:tc>
        <w:tc>
          <w:tcPr>
            <w:tcW w:w="960" w:type="dxa"/>
            <w:tcBorders>
              <w:top w:val="nil"/>
              <w:left w:val="nil"/>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FSSE</w:t>
            </w:r>
          </w:p>
        </w:tc>
        <w:tc>
          <w:tcPr>
            <w:tcW w:w="960" w:type="dxa"/>
            <w:tcBorders>
              <w:top w:val="nil"/>
              <w:left w:val="nil"/>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ASE</w:t>
            </w:r>
          </w:p>
        </w:tc>
        <w:tc>
          <w:tcPr>
            <w:tcW w:w="960" w:type="dxa"/>
            <w:tcBorders>
              <w:top w:val="nil"/>
              <w:left w:val="nil"/>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RE</w:t>
            </w:r>
          </w:p>
        </w:tc>
        <w:tc>
          <w:tcPr>
            <w:tcW w:w="960" w:type="dxa"/>
            <w:tcBorders>
              <w:top w:val="nil"/>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APERR</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C16080">
              <w:rPr>
                <w:rFonts w:eastAsia="Times New Roman"/>
                <w:color w:val="000000"/>
                <w:sz w:val="22"/>
              </w:rPr>
              <w:t>β</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1.061</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6.1%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0.023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0.021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0.001</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C16080">
              <w:rPr>
                <w:rFonts w:eastAsia="Times New Roman"/>
                <w:color w:val="000000"/>
                <w:sz w:val="22"/>
              </w:rPr>
              <w:t>γ1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0.844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15.6%</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0.039</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0.001</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C23292" w:rsidP="00B12B53">
            <w:pPr>
              <w:jc w:val="center"/>
              <w:rPr>
                <w:rFonts w:eastAsia="Times New Roman"/>
                <w:color w:val="000000"/>
                <w:sz w:val="22"/>
              </w:rPr>
            </w:pPr>
            <w:r w:rsidRPr="00C16080">
              <w:rPr>
                <w:rFonts w:eastAsia="Times New Roman"/>
                <w:color w:val="000000"/>
                <w:sz w:val="22"/>
              </w:rPr>
              <w:t>γ</w:t>
            </w:r>
            <w:r>
              <w:rPr>
                <w:rFonts w:eastAsia="Times New Roman"/>
                <w:color w:val="000000"/>
                <w:sz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1.024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2.4%</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0.97</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0.001</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C16080">
              <w:rPr>
                <w:rFonts w:eastAsia="Times New Roman"/>
                <w:color w:val="000000"/>
                <w:sz w:val="22"/>
              </w:rPr>
              <w:t>γ3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1.115</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11.5%</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0.062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1.18</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0.002</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C16080">
              <w:rPr>
                <w:rFonts w:eastAsia="Times New Roman"/>
                <w:color w:val="000000"/>
                <w:sz w:val="22"/>
              </w:rPr>
              <w:t>ς1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0.500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0.513</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2.5%</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0.078</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0.078</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0.99</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0.009</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C16080">
              <w:rPr>
                <w:rFonts w:eastAsia="Times New Roman"/>
                <w:color w:val="000000"/>
                <w:sz w:val="22"/>
              </w:rPr>
              <w:t>ς2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0.250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0.264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5.6%</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0.072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0.074</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1.03</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0.006</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C16080">
              <w:rPr>
                <w:rFonts w:eastAsia="Times New Roman"/>
                <w:color w:val="000000"/>
                <w:sz w:val="22"/>
              </w:rPr>
              <w:t>ς3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0.500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0.482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3.5%</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0.082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0.067</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0.82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0.006</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96013E" w:rsidP="00B12B53">
            <w:pPr>
              <w:jc w:val="center"/>
              <w:rPr>
                <w:rFonts w:eastAsia="Times New Roman"/>
                <w:color w:val="000000"/>
                <w:sz w:val="22"/>
              </w:rPr>
            </w:pPr>
            <w:r w:rsidRPr="0096013E">
              <w:rPr>
                <w:szCs w:val="24"/>
              </w:rPr>
              <w:t>φ</w:t>
            </w:r>
            <w:r w:rsidR="00163D6D" w:rsidRPr="00C16080">
              <w:rPr>
                <w:rFonts w:eastAsia="Times New Roman"/>
                <w:color w:val="000000"/>
                <w:sz w:val="22"/>
              </w:rPr>
              <w:t>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0.945</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5.5%</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0.064</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0.064</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0.008</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96013E" w:rsidP="00B12B53">
            <w:pPr>
              <w:jc w:val="center"/>
              <w:rPr>
                <w:rFonts w:eastAsia="Times New Roman"/>
                <w:color w:val="000000"/>
                <w:sz w:val="22"/>
              </w:rPr>
            </w:pPr>
            <w:r w:rsidRPr="0096013E">
              <w:rPr>
                <w:szCs w:val="24"/>
              </w:rPr>
              <w:t>φ</w:t>
            </w:r>
            <w:r w:rsidR="00163D6D" w:rsidRPr="00C16080">
              <w:rPr>
                <w:rFonts w:eastAsia="Times New Roman"/>
                <w:color w:val="000000"/>
                <w:sz w:val="22"/>
              </w:rPr>
              <w:t>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0.500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0.489</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2.2%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0.042</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0.040</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0.95</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0.003</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96013E" w:rsidP="00B12B53">
            <w:pPr>
              <w:jc w:val="center"/>
              <w:rPr>
                <w:rFonts w:eastAsia="Times New Roman"/>
                <w:color w:val="000000"/>
                <w:sz w:val="22"/>
              </w:rPr>
            </w:pPr>
            <w:r w:rsidRPr="0096013E">
              <w:rPr>
                <w:szCs w:val="24"/>
              </w:rPr>
              <w:t>φ</w:t>
            </w:r>
            <w:r w:rsidR="00163D6D" w:rsidRPr="00C16080">
              <w:rPr>
                <w:rFonts w:eastAsia="Times New Roman"/>
                <w:color w:val="000000"/>
                <w:sz w:val="22"/>
              </w:rPr>
              <w:t>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0.750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0.712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5.0%</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0.003</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00" w:dyaOrig="380">
                <v:shape id="_x0000_i1429" type="#_x0000_t75" style="width:21pt;height:19.5pt" o:ole="">
                  <v:imagedata r:id="rId770" o:title=""/>
                </v:shape>
                <o:OLEObject Type="Embed" ProgID="Equation.3" ShapeID="_x0000_i1429" DrawAspect="Content" ObjectID="_1454942709" r:id="rId771"/>
              </w:objec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0.600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0.552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8.1%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0.028</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0.027</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0.98</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0.001</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20" w:dyaOrig="380">
                <v:shape id="_x0000_i1430" type="#_x0000_t75" style="width:21pt;height:19.5pt" o:ole="">
                  <v:imagedata r:id="rId772" o:title=""/>
                </v:shape>
                <o:OLEObject Type="Embed" ProgID="Equation.3" ShapeID="_x0000_i1430" DrawAspect="Content" ObjectID="_1454942710" r:id="rId773"/>
              </w:objec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1.011</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0.024</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0.024</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1.00</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0.001</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20" w:dyaOrig="380">
                <v:shape id="_x0000_i1431" type="#_x0000_t75" style="width:21pt;height:19.5pt" o:ole="">
                  <v:imagedata r:id="rId774" o:title=""/>
                </v:shape>
                <o:OLEObject Type="Embed" ProgID="Equation.3" ShapeID="_x0000_i1431" DrawAspect="Content" ObjectID="_1454942711" r:id="rId775"/>
              </w:objec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0.400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0.362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9.5%</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0.036</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0.041</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1.14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0.007</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20" w:dyaOrig="380">
                <v:shape id="_x0000_i1432" type="#_x0000_t75" style="width:21pt;height:19.5pt" o:ole="">
                  <v:imagedata r:id="rId776" o:title=""/>
                </v:shape>
                <o:OLEObject Type="Embed" ProgID="Equation.3" ShapeID="_x0000_i1432" DrawAspect="Content" ObjectID="_1454942712" r:id="rId777"/>
              </w:objec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0.360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0.362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0.6%</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0.038</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0.039</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1.01</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0.007</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20" w:dyaOrig="380">
                <v:shape id="_x0000_i1433" type="#_x0000_t75" style="width:21pt;height:19.5pt" o:ole="">
                  <v:imagedata r:id="rId778" o:title=""/>
                </v:shape>
                <o:OLEObject Type="Embed" ProgID="Equation.3" ShapeID="_x0000_i1433" DrawAspect="Content" ObjectID="_1454942713" r:id="rId779"/>
              </w:objec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0.475</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0.449</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5.3%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0.049</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0.055</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1.12</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0.014</w:t>
            </w:r>
          </w:p>
        </w:tc>
      </w:tr>
      <w:tr w:rsidR="00163D6D" w:rsidRPr="00163D6D" w:rsidTr="0041755E">
        <w:trPr>
          <w:trHeight w:val="504"/>
          <w:jc w:val="center"/>
        </w:trPr>
        <w:tc>
          <w:tcPr>
            <w:tcW w:w="1127" w:type="dxa"/>
            <w:tcBorders>
              <w:top w:val="nil"/>
              <w:left w:val="double" w:sz="6" w:space="0" w:color="auto"/>
              <w:bottom w:val="single" w:sz="4"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20" w:dyaOrig="380">
                <v:shape id="_x0000_i1434" type="#_x0000_t75" style="width:21pt;height:19.5pt" o:ole="">
                  <v:imagedata r:id="rId780" o:title=""/>
                </v:shape>
                <o:OLEObject Type="Embed" ProgID="Equation.3" ShapeID="_x0000_i1434" DrawAspect="Content" ObjectID="_1454942714" r:id="rId781"/>
              </w:objec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0.380</w:t>
            </w:r>
          </w:p>
        </w:tc>
        <w:tc>
          <w:tcPr>
            <w:tcW w:w="972"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0.344</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9.3%</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0.059</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0.058</w:t>
            </w:r>
          </w:p>
        </w:tc>
        <w:tc>
          <w:tcPr>
            <w:tcW w:w="96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0.98</w:t>
            </w:r>
          </w:p>
        </w:tc>
        <w:tc>
          <w:tcPr>
            <w:tcW w:w="96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0.015</w:t>
            </w:r>
          </w:p>
        </w:tc>
      </w:tr>
      <w:tr w:rsidR="00163D6D" w:rsidRPr="00163D6D" w:rsidTr="0041755E">
        <w:trPr>
          <w:trHeight w:val="504"/>
          <w:jc w:val="center"/>
        </w:trPr>
        <w:tc>
          <w:tcPr>
            <w:tcW w:w="1127" w:type="dxa"/>
            <w:tcBorders>
              <w:top w:val="nil"/>
              <w:left w:val="double" w:sz="6" w:space="0" w:color="auto"/>
              <w:bottom w:val="double" w:sz="6" w:space="0" w:color="auto"/>
              <w:right w:val="double" w:sz="6" w:space="0" w:color="auto"/>
            </w:tcBorders>
            <w:shd w:val="clear" w:color="auto" w:fill="auto"/>
            <w:noWrap/>
            <w:vAlign w:val="center"/>
            <w:hideMark/>
          </w:tcPr>
          <w:p w:rsidR="00163D6D" w:rsidRPr="00C16080" w:rsidRDefault="00163D6D" w:rsidP="00B12B53">
            <w:pPr>
              <w:jc w:val="center"/>
              <w:rPr>
                <w:rFonts w:eastAsia="Times New Roman"/>
                <w:color w:val="000000"/>
                <w:sz w:val="22"/>
              </w:rPr>
            </w:pPr>
            <w:r w:rsidRPr="00041792">
              <w:rPr>
                <w:position w:val="-14"/>
              </w:rPr>
              <w:object w:dxaOrig="420" w:dyaOrig="380">
                <v:shape id="_x0000_i1435" type="#_x0000_t75" style="width:21pt;height:19.5pt" o:ole="">
                  <v:imagedata r:id="rId782" o:title=""/>
                </v:shape>
                <o:OLEObject Type="Embed" ProgID="Equation.3" ShapeID="_x0000_i1435" DrawAspect="Content" ObjectID="_1454942715" r:id="rId783"/>
              </w:objec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0.293</w:t>
            </w:r>
          </w:p>
        </w:tc>
        <w:tc>
          <w:tcPr>
            <w:tcW w:w="972"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0.305</w:t>
            </w:r>
          </w:p>
        </w:tc>
        <w:tc>
          <w:tcPr>
            <w:tcW w:w="96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4.1%</w: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0.052</w: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0.055</w: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1.06</w:t>
            </w:r>
          </w:p>
        </w:tc>
        <w:tc>
          <w:tcPr>
            <w:tcW w:w="96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0.012</w:t>
            </w:r>
          </w:p>
        </w:tc>
      </w:tr>
      <w:tr w:rsidR="00163D6D" w:rsidRPr="00163D6D" w:rsidTr="0041755E">
        <w:trPr>
          <w:trHeight w:val="504"/>
          <w:jc w:val="center"/>
        </w:trPr>
        <w:tc>
          <w:tcPr>
            <w:tcW w:w="3059" w:type="dxa"/>
            <w:gridSpan w:val="3"/>
            <w:tcBorders>
              <w:top w:val="nil"/>
              <w:left w:val="double" w:sz="4" w:space="0" w:color="auto"/>
              <w:bottom w:val="double" w:sz="6" w:space="0" w:color="auto"/>
              <w:right w:val="single" w:sz="4" w:space="0" w:color="000000"/>
            </w:tcBorders>
            <w:shd w:val="clear" w:color="auto" w:fill="auto"/>
            <w:noWrap/>
            <w:vAlign w:val="center"/>
            <w:hideMark/>
          </w:tcPr>
          <w:p w:rsidR="00163D6D" w:rsidRPr="00163D6D" w:rsidRDefault="00163D6D" w:rsidP="00163D6D">
            <w:pPr>
              <w:jc w:val="center"/>
              <w:rPr>
                <w:rFonts w:eastAsia="Times New Roman"/>
                <w:color w:val="000000"/>
                <w:sz w:val="22"/>
              </w:rPr>
            </w:pPr>
            <w:r w:rsidRPr="00163D6D">
              <w:rPr>
                <w:rFonts w:eastAsia="Times New Roman"/>
                <w:color w:val="000000"/>
                <w:sz w:val="22"/>
              </w:rPr>
              <w:t>Average across all Parameters</w:t>
            </w:r>
          </w:p>
        </w:tc>
        <w:tc>
          <w:tcPr>
            <w:tcW w:w="96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b/>
                <w:color w:val="000000"/>
                <w:sz w:val="22"/>
              </w:rPr>
            </w:pPr>
            <w:r w:rsidRPr="00163D6D">
              <w:rPr>
                <w:rFonts w:eastAsia="Times New Roman"/>
                <w:b/>
                <w:color w:val="000000"/>
                <w:sz w:val="22"/>
              </w:rPr>
              <w:t>5.8%</w: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b/>
                <w:color w:val="000000"/>
                <w:sz w:val="22"/>
              </w:rPr>
            </w:pPr>
            <w:r w:rsidRPr="00163D6D">
              <w:rPr>
                <w:rFonts w:eastAsia="Times New Roman"/>
                <w:b/>
                <w:color w:val="000000"/>
                <w:sz w:val="22"/>
              </w:rPr>
              <w:t>0.049</w: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b/>
                <w:color w:val="000000"/>
                <w:sz w:val="22"/>
              </w:rPr>
            </w:pPr>
            <w:r w:rsidRPr="00163D6D">
              <w:rPr>
                <w:rFonts w:eastAsia="Times New Roman"/>
                <w:b/>
                <w:color w:val="000000"/>
                <w:sz w:val="22"/>
              </w:rPr>
              <w:t>0.049</w:t>
            </w:r>
          </w:p>
        </w:tc>
        <w:tc>
          <w:tcPr>
            <w:tcW w:w="96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b/>
                <w:color w:val="000000"/>
                <w:sz w:val="22"/>
              </w:rPr>
            </w:pPr>
            <w:r w:rsidRPr="00163D6D">
              <w:rPr>
                <w:rFonts w:eastAsia="Times New Roman"/>
                <w:b/>
                <w:color w:val="000000"/>
                <w:sz w:val="22"/>
              </w:rPr>
              <w:t>1.01</w:t>
            </w:r>
          </w:p>
        </w:tc>
        <w:tc>
          <w:tcPr>
            <w:tcW w:w="96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b/>
                <w:color w:val="000000"/>
                <w:sz w:val="22"/>
              </w:rPr>
            </w:pPr>
            <w:r w:rsidRPr="00163D6D">
              <w:rPr>
                <w:rFonts w:eastAsia="Times New Roman"/>
                <w:b/>
                <w:color w:val="000000"/>
                <w:sz w:val="22"/>
              </w:rPr>
              <w:t>0.006</w:t>
            </w:r>
          </w:p>
        </w:tc>
      </w:tr>
    </w:tbl>
    <w:p w:rsidR="00163D6D" w:rsidRDefault="00163D6D" w:rsidP="00163D6D"/>
    <w:p w:rsidR="00163D6D" w:rsidRDefault="00163D6D" w:rsidP="00163D6D"/>
    <w:p w:rsidR="00163D6D" w:rsidRDefault="00163D6D" w:rsidP="00163D6D"/>
    <w:p w:rsidR="00163D6D" w:rsidRPr="00163D6D" w:rsidRDefault="00163D6D" w:rsidP="00163D6D"/>
    <w:p w:rsidR="00163D6D" w:rsidRDefault="00163D6D" w:rsidP="00C16080">
      <w:r>
        <w:br w:type="page"/>
      </w:r>
    </w:p>
    <w:p w:rsidR="00595873" w:rsidRDefault="00595873" w:rsidP="0041755E">
      <w:pPr>
        <w:jc w:val="center"/>
      </w:pPr>
    </w:p>
    <w:p w:rsidR="00595873" w:rsidRDefault="00595873" w:rsidP="0041755E">
      <w:pPr>
        <w:jc w:val="center"/>
      </w:pPr>
    </w:p>
    <w:p w:rsidR="00F5307F" w:rsidRDefault="005D32D5" w:rsidP="0041755E">
      <w:pPr>
        <w:jc w:val="center"/>
        <w:rPr>
          <w:b/>
          <w:bCs/>
          <w:szCs w:val="24"/>
        </w:rPr>
      </w:pPr>
      <w:r w:rsidRPr="00EE2A93">
        <w:rPr>
          <w:b/>
        </w:rPr>
        <w:t xml:space="preserve">Table 2. </w:t>
      </w:r>
      <w:r w:rsidR="00EE2A93" w:rsidRPr="00284E24">
        <w:rPr>
          <w:b/>
          <w:bCs/>
          <w:szCs w:val="24"/>
        </w:rPr>
        <w:t>Effects of Ignoring the Presence of the Endogenous Selection Effect</w:t>
      </w:r>
    </w:p>
    <w:p w:rsidR="00163D6D" w:rsidRDefault="00163D6D" w:rsidP="0041755E">
      <w:pPr>
        <w:jc w:val="center"/>
        <w:rPr>
          <w:b/>
          <w:bCs/>
          <w:szCs w:val="24"/>
        </w:rPr>
      </w:pPr>
    </w:p>
    <w:tbl>
      <w:tblPr>
        <w:tblW w:w="7800" w:type="dxa"/>
        <w:jc w:val="center"/>
        <w:tblLook w:val="04A0"/>
      </w:tblPr>
      <w:tblGrid>
        <w:gridCol w:w="1300"/>
        <w:gridCol w:w="1300"/>
        <w:gridCol w:w="1300"/>
        <w:gridCol w:w="1300"/>
        <w:gridCol w:w="1300"/>
        <w:gridCol w:w="1300"/>
      </w:tblGrid>
      <w:tr w:rsidR="00163D6D" w:rsidRPr="00163D6D" w:rsidTr="00D837EE">
        <w:trPr>
          <w:trHeight w:val="345"/>
          <w:jc w:val="center"/>
        </w:trPr>
        <w:tc>
          <w:tcPr>
            <w:tcW w:w="13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Parameter</w:t>
            </w:r>
          </w:p>
        </w:tc>
        <w:tc>
          <w:tcPr>
            <w:tcW w:w="1300" w:type="dxa"/>
            <w:vMerge w:val="restart"/>
            <w:tcBorders>
              <w:top w:val="double" w:sz="6" w:space="0" w:color="auto"/>
              <w:left w:val="double" w:sz="6" w:space="0" w:color="auto"/>
              <w:bottom w:val="double" w:sz="6" w:space="0" w:color="000000"/>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True</w:t>
            </w:r>
          </w:p>
        </w:tc>
        <w:tc>
          <w:tcPr>
            <w:tcW w:w="2600" w:type="dxa"/>
            <w:gridSpan w:val="2"/>
            <w:tcBorders>
              <w:top w:val="double" w:sz="6" w:space="0" w:color="auto"/>
              <w:left w:val="double" w:sz="6" w:space="0" w:color="auto"/>
              <w:bottom w:val="single" w:sz="4" w:space="0" w:color="auto"/>
              <w:right w:val="double" w:sz="6" w:space="0" w:color="000000"/>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Joint model</w:t>
            </w:r>
          </w:p>
        </w:tc>
        <w:tc>
          <w:tcPr>
            <w:tcW w:w="2600" w:type="dxa"/>
            <w:gridSpan w:val="2"/>
            <w:tcBorders>
              <w:top w:val="double" w:sz="6" w:space="0" w:color="auto"/>
              <w:left w:val="nil"/>
              <w:bottom w:val="single" w:sz="4" w:space="0" w:color="auto"/>
              <w:right w:val="double" w:sz="6" w:space="0" w:color="000000"/>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Independent Model</w:t>
            </w:r>
          </w:p>
        </w:tc>
      </w:tr>
      <w:tr w:rsidR="00163D6D" w:rsidRPr="00163D6D" w:rsidTr="00D837EE">
        <w:trPr>
          <w:trHeight w:val="540"/>
          <w:jc w:val="center"/>
        </w:trPr>
        <w:tc>
          <w:tcPr>
            <w:tcW w:w="1300" w:type="dxa"/>
            <w:vMerge/>
            <w:tcBorders>
              <w:top w:val="double" w:sz="6" w:space="0" w:color="auto"/>
              <w:left w:val="double" w:sz="6" w:space="0" w:color="auto"/>
              <w:bottom w:val="double" w:sz="6" w:space="0" w:color="000000"/>
              <w:right w:val="double" w:sz="6" w:space="0" w:color="auto"/>
            </w:tcBorders>
            <w:vAlign w:val="center"/>
            <w:hideMark/>
          </w:tcPr>
          <w:p w:rsidR="00163D6D" w:rsidRPr="00163D6D" w:rsidRDefault="00163D6D" w:rsidP="00163D6D">
            <w:pPr>
              <w:jc w:val="left"/>
              <w:rPr>
                <w:rFonts w:eastAsia="Times New Roman"/>
                <w:b/>
                <w:bCs/>
                <w:color w:val="000000"/>
                <w:sz w:val="20"/>
                <w:szCs w:val="20"/>
              </w:rPr>
            </w:pPr>
          </w:p>
        </w:tc>
        <w:tc>
          <w:tcPr>
            <w:tcW w:w="1300" w:type="dxa"/>
            <w:vMerge/>
            <w:tcBorders>
              <w:top w:val="double" w:sz="6" w:space="0" w:color="auto"/>
              <w:left w:val="double" w:sz="6" w:space="0" w:color="auto"/>
              <w:bottom w:val="double" w:sz="6" w:space="0" w:color="000000"/>
              <w:right w:val="double" w:sz="6" w:space="0" w:color="auto"/>
            </w:tcBorders>
            <w:vAlign w:val="center"/>
            <w:hideMark/>
          </w:tcPr>
          <w:p w:rsidR="00163D6D" w:rsidRPr="00163D6D" w:rsidRDefault="00163D6D" w:rsidP="00163D6D">
            <w:pPr>
              <w:jc w:val="left"/>
              <w:rPr>
                <w:rFonts w:eastAsia="Times New Roman"/>
                <w:b/>
                <w:bCs/>
                <w:color w:val="000000"/>
                <w:sz w:val="20"/>
                <w:szCs w:val="20"/>
              </w:rPr>
            </w:pPr>
          </w:p>
        </w:tc>
        <w:tc>
          <w:tcPr>
            <w:tcW w:w="1300" w:type="dxa"/>
            <w:tcBorders>
              <w:top w:val="nil"/>
              <w:left w:val="double" w:sz="6" w:space="0" w:color="auto"/>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Mean Estimate</w:t>
            </w:r>
          </w:p>
        </w:tc>
        <w:tc>
          <w:tcPr>
            <w:tcW w:w="1300" w:type="dxa"/>
            <w:tcBorders>
              <w:top w:val="nil"/>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APB</w:t>
            </w:r>
          </w:p>
        </w:tc>
        <w:tc>
          <w:tcPr>
            <w:tcW w:w="1300" w:type="dxa"/>
            <w:tcBorders>
              <w:top w:val="nil"/>
              <w:left w:val="single" w:sz="4" w:space="0" w:color="auto"/>
              <w:bottom w:val="double" w:sz="6" w:space="0" w:color="auto"/>
              <w:right w:val="single" w:sz="4"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Mean Estimate</w:t>
            </w:r>
          </w:p>
        </w:tc>
        <w:tc>
          <w:tcPr>
            <w:tcW w:w="1300" w:type="dxa"/>
            <w:tcBorders>
              <w:top w:val="nil"/>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APB</w:t>
            </w:r>
          </w:p>
        </w:tc>
      </w:tr>
      <w:tr w:rsidR="00163D6D" w:rsidRPr="00163D6D" w:rsidTr="00D837EE">
        <w:trPr>
          <w:trHeight w:val="432"/>
          <w:jc w:val="center"/>
        </w:trPr>
        <w:tc>
          <w:tcPr>
            <w:tcW w:w="1300" w:type="dxa"/>
            <w:tcBorders>
              <w:top w:val="nil"/>
              <w:left w:val="double" w:sz="6" w:space="0" w:color="auto"/>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β</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1.000</w:t>
            </w:r>
          </w:p>
        </w:tc>
        <w:tc>
          <w:tcPr>
            <w:tcW w:w="1300" w:type="dxa"/>
            <w:tcBorders>
              <w:top w:val="nil"/>
              <w:left w:val="double" w:sz="6" w:space="0" w:color="auto"/>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1.062</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6.2%</w:t>
            </w:r>
          </w:p>
        </w:tc>
        <w:tc>
          <w:tcPr>
            <w:tcW w:w="130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1.060</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6.0%</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γ1</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0.844</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15.6%</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0.843</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15.7%</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163D6D" w:rsidRDefault="00C23292" w:rsidP="00163D6D">
            <w:pPr>
              <w:jc w:val="center"/>
              <w:rPr>
                <w:rFonts w:eastAsia="Times New Roman"/>
                <w:color w:val="000000"/>
                <w:sz w:val="20"/>
                <w:szCs w:val="20"/>
              </w:rPr>
            </w:pPr>
            <w:r w:rsidRPr="00163D6D">
              <w:rPr>
                <w:rFonts w:eastAsia="Times New Roman"/>
                <w:color w:val="000000"/>
                <w:sz w:val="20"/>
                <w:szCs w:val="20"/>
              </w:rPr>
              <w:t>γ</w:t>
            </w:r>
            <w:r>
              <w:rPr>
                <w:rFonts w:eastAsia="Times New Roman"/>
                <w:color w:val="000000"/>
                <w:sz w:val="20"/>
                <w:szCs w:val="20"/>
              </w:rPr>
              <w:t>2</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1.021</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2.1%</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1.025</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2.5%</w:t>
            </w:r>
          </w:p>
        </w:tc>
      </w:tr>
      <w:tr w:rsidR="00163D6D" w:rsidRPr="00163D6D" w:rsidTr="00D837EE">
        <w:trPr>
          <w:trHeight w:val="432"/>
          <w:jc w:val="center"/>
        </w:trPr>
        <w:tc>
          <w:tcPr>
            <w:tcW w:w="1300" w:type="dxa"/>
            <w:tcBorders>
              <w:top w:val="nil"/>
              <w:left w:val="double" w:sz="6" w:space="0" w:color="auto"/>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γ3</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1.000</w:t>
            </w:r>
          </w:p>
        </w:tc>
        <w:tc>
          <w:tcPr>
            <w:tcW w:w="1300" w:type="dxa"/>
            <w:tcBorders>
              <w:top w:val="nil"/>
              <w:left w:val="double" w:sz="6" w:space="0" w:color="auto"/>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1.114</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11.4%</w:t>
            </w:r>
          </w:p>
        </w:tc>
        <w:tc>
          <w:tcPr>
            <w:tcW w:w="130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1.119</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11.9%</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ς1</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0.512</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2.4%</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0.498</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ς2</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0.250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0.263</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5.1%</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0.265</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6.1%</w:t>
            </w:r>
          </w:p>
        </w:tc>
      </w:tr>
      <w:tr w:rsidR="00163D6D" w:rsidRPr="00163D6D" w:rsidTr="00D837EE">
        <w:trPr>
          <w:trHeight w:val="432"/>
          <w:jc w:val="center"/>
        </w:trPr>
        <w:tc>
          <w:tcPr>
            <w:tcW w:w="1300" w:type="dxa"/>
            <w:tcBorders>
              <w:top w:val="nil"/>
              <w:left w:val="double" w:sz="6" w:space="0" w:color="auto"/>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ς3</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0.500</w:t>
            </w:r>
          </w:p>
        </w:tc>
        <w:tc>
          <w:tcPr>
            <w:tcW w:w="1300" w:type="dxa"/>
            <w:tcBorders>
              <w:top w:val="nil"/>
              <w:left w:val="double" w:sz="6" w:space="0" w:color="auto"/>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0.482</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3.6%</w:t>
            </w:r>
          </w:p>
        </w:tc>
        <w:tc>
          <w:tcPr>
            <w:tcW w:w="130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0.484</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3.2%</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163D6D" w:rsidRDefault="0096013E" w:rsidP="00163D6D">
            <w:pPr>
              <w:jc w:val="center"/>
              <w:rPr>
                <w:rFonts w:eastAsia="Times New Roman"/>
                <w:color w:val="000000"/>
                <w:sz w:val="20"/>
                <w:szCs w:val="20"/>
              </w:rPr>
            </w:pPr>
            <w:r w:rsidRPr="0096013E">
              <w:rPr>
                <w:szCs w:val="24"/>
              </w:rPr>
              <w:t>φ</w:t>
            </w:r>
            <w:r w:rsidR="00163D6D" w:rsidRPr="00163D6D">
              <w:rPr>
                <w:rFonts w:eastAsia="Times New Roman"/>
                <w:color w:val="000000"/>
                <w:sz w:val="20"/>
                <w:szCs w:val="20"/>
              </w:rPr>
              <w:t>1</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0.945</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5.5%</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1.139</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13.9%</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163D6D" w:rsidRDefault="0096013E" w:rsidP="00163D6D">
            <w:pPr>
              <w:jc w:val="center"/>
              <w:rPr>
                <w:rFonts w:eastAsia="Times New Roman"/>
                <w:color w:val="000000"/>
                <w:sz w:val="20"/>
                <w:szCs w:val="20"/>
              </w:rPr>
            </w:pPr>
            <w:r w:rsidRPr="0096013E">
              <w:rPr>
                <w:szCs w:val="24"/>
              </w:rPr>
              <w:t>φ</w:t>
            </w:r>
            <w:r w:rsidR="00163D6D" w:rsidRPr="00163D6D">
              <w:rPr>
                <w:rFonts w:eastAsia="Times New Roman"/>
                <w:color w:val="000000"/>
                <w:sz w:val="20"/>
                <w:szCs w:val="20"/>
              </w:rPr>
              <w:t>2</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0.489</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2.2%</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0.473</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5.5%</w:t>
            </w:r>
          </w:p>
        </w:tc>
      </w:tr>
      <w:tr w:rsidR="00163D6D" w:rsidRPr="00163D6D" w:rsidTr="00D837EE">
        <w:trPr>
          <w:trHeight w:val="432"/>
          <w:jc w:val="center"/>
        </w:trPr>
        <w:tc>
          <w:tcPr>
            <w:tcW w:w="1300" w:type="dxa"/>
            <w:tcBorders>
              <w:top w:val="nil"/>
              <w:left w:val="double" w:sz="6" w:space="0" w:color="auto"/>
              <w:bottom w:val="double" w:sz="6" w:space="0" w:color="auto"/>
              <w:right w:val="double" w:sz="6" w:space="0" w:color="auto"/>
            </w:tcBorders>
            <w:shd w:val="clear" w:color="auto" w:fill="auto"/>
            <w:noWrap/>
            <w:vAlign w:val="center"/>
            <w:hideMark/>
          </w:tcPr>
          <w:p w:rsidR="00163D6D" w:rsidRPr="00163D6D" w:rsidRDefault="0096013E" w:rsidP="00163D6D">
            <w:pPr>
              <w:jc w:val="center"/>
              <w:rPr>
                <w:rFonts w:eastAsia="Times New Roman"/>
                <w:color w:val="000000"/>
                <w:sz w:val="20"/>
                <w:szCs w:val="20"/>
              </w:rPr>
            </w:pPr>
            <w:r w:rsidRPr="0096013E">
              <w:rPr>
                <w:szCs w:val="24"/>
              </w:rPr>
              <w:t>φ</w:t>
            </w:r>
            <w:r w:rsidR="00163D6D" w:rsidRPr="00163D6D">
              <w:rPr>
                <w:rFonts w:eastAsia="Times New Roman"/>
                <w:color w:val="000000"/>
                <w:sz w:val="20"/>
                <w:szCs w:val="20"/>
              </w:rPr>
              <w:t>3</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0.750</w:t>
            </w:r>
          </w:p>
        </w:tc>
        <w:tc>
          <w:tcPr>
            <w:tcW w:w="1300" w:type="dxa"/>
            <w:tcBorders>
              <w:top w:val="nil"/>
              <w:left w:val="double" w:sz="6" w:space="0" w:color="auto"/>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0.713</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4.9%</w:t>
            </w:r>
          </w:p>
        </w:tc>
        <w:tc>
          <w:tcPr>
            <w:tcW w:w="130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0.701</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6.5%</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724E4C" w:rsidRDefault="00163D6D" w:rsidP="00B12B53">
            <w:pPr>
              <w:jc w:val="center"/>
              <w:rPr>
                <w:rFonts w:eastAsia="Times New Roman"/>
                <w:color w:val="000000"/>
                <w:sz w:val="22"/>
              </w:rPr>
            </w:pPr>
            <w:r w:rsidRPr="00724E4C">
              <w:rPr>
                <w:position w:val="-14"/>
                <w:sz w:val="22"/>
              </w:rPr>
              <w:object w:dxaOrig="400" w:dyaOrig="380">
                <v:shape id="_x0000_i1436" type="#_x0000_t75" style="width:21pt;height:19.5pt" o:ole="">
                  <v:imagedata r:id="rId770" o:title=""/>
                </v:shape>
                <o:OLEObject Type="Embed" ProgID="Equation.3" ShapeID="_x0000_i1436" DrawAspect="Content" ObjectID="_1454942716" r:id="rId784"/>
              </w:objec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0.600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0.552</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8.1%</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0.551</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8.1%</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724E4C" w:rsidRDefault="00163D6D" w:rsidP="00B12B53">
            <w:pPr>
              <w:jc w:val="center"/>
              <w:rPr>
                <w:rFonts w:eastAsia="Times New Roman"/>
                <w:color w:val="000000"/>
                <w:sz w:val="22"/>
              </w:rPr>
            </w:pPr>
            <w:r w:rsidRPr="00724E4C">
              <w:rPr>
                <w:position w:val="-14"/>
                <w:sz w:val="22"/>
              </w:rPr>
              <w:object w:dxaOrig="420" w:dyaOrig="380">
                <v:shape id="_x0000_i1437" type="#_x0000_t75" style="width:21pt;height:19.5pt" o:ole="">
                  <v:imagedata r:id="rId772" o:title=""/>
                </v:shape>
                <o:OLEObject Type="Embed" ProgID="Equation.3" ShapeID="_x0000_i1437" DrawAspect="Content" ObjectID="_1454942717" r:id="rId785"/>
              </w:objec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1.000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1.011</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1.010</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1.0%</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724E4C" w:rsidRDefault="00163D6D" w:rsidP="00B12B53">
            <w:pPr>
              <w:jc w:val="center"/>
              <w:rPr>
                <w:rFonts w:eastAsia="Times New Roman"/>
                <w:color w:val="000000"/>
                <w:sz w:val="22"/>
              </w:rPr>
            </w:pPr>
            <w:r w:rsidRPr="00724E4C">
              <w:rPr>
                <w:position w:val="-14"/>
                <w:sz w:val="22"/>
              </w:rPr>
              <w:object w:dxaOrig="420" w:dyaOrig="380">
                <v:shape id="_x0000_i1438" type="#_x0000_t75" style="width:21pt;height:19.5pt" o:ole="">
                  <v:imagedata r:id="rId778" o:title=""/>
                </v:shape>
                <o:OLEObject Type="Embed" ProgID="Equation.3" ShapeID="_x0000_i1438" DrawAspect="Content" ObjectID="_1454942718" r:id="rId786"/>
              </w:objec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0.475</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0.446</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6.0%</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0.395</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16.8%</w:t>
            </w:r>
          </w:p>
        </w:tc>
      </w:tr>
      <w:tr w:rsidR="00163D6D" w:rsidRPr="00163D6D" w:rsidTr="00D837EE">
        <w:trPr>
          <w:trHeight w:val="432"/>
          <w:jc w:val="center"/>
        </w:trPr>
        <w:tc>
          <w:tcPr>
            <w:tcW w:w="1300" w:type="dxa"/>
            <w:tcBorders>
              <w:top w:val="nil"/>
              <w:left w:val="double" w:sz="6" w:space="0" w:color="auto"/>
              <w:bottom w:val="single" w:sz="4" w:space="0" w:color="auto"/>
              <w:right w:val="double" w:sz="6" w:space="0" w:color="auto"/>
            </w:tcBorders>
            <w:shd w:val="clear" w:color="auto" w:fill="auto"/>
            <w:noWrap/>
            <w:vAlign w:val="center"/>
            <w:hideMark/>
          </w:tcPr>
          <w:p w:rsidR="00163D6D" w:rsidRPr="00724E4C" w:rsidRDefault="00163D6D" w:rsidP="00B12B53">
            <w:pPr>
              <w:jc w:val="center"/>
              <w:rPr>
                <w:rFonts w:eastAsia="Times New Roman"/>
                <w:color w:val="000000"/>
                <w:sz w:val="22"/>
              </w:rPr>
            </w:pPr>
            <w:r w:rsidRPr="00724E4C">
              <w:rPr>
                <w:position w:val="-14"/>
                <w:sz w:val="22"/>
              </w:rPr>
              <w:object w:dxaOrig="420" w:dyaOrig="380">
                <v:shape id="_x0000_i1439" type="#_x0000_t75" style="width:21pt;height:19.5pt" o:ole="">
                  <v:imagedata r:id="rId780" o:title=""/>
                </v:shape>
                <o:OLEObject Type="Embed" ProgID="Equation.3" ShapeID="_x0000_i1439" DrawAspect="Content" ObjectID="_1454942719" r:id="rId787"/>
              </w:objec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0.380</w:t>
            </w:r>
          </w:p>
        </w:tc>
        <w:tc>
          <w:tcPr>
            <w:tcW w:w="1300" w:type="dxa"/>
            <w:tcBorders>
              <w:top w:val="nil"/>
              <w:left w:val="double" w:sz="6" w:space="0" w:color="auto"/>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0.337</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11.1%</w:t>
            </w:r>
          </w:p>
        </w:tc>
        <w:tc>
          <w:tcPr>
            <w:tcW w:w="1300" w:type="dxa"/>
            <w:tcBorders>
              <w:top w:val="nil"/>
              <w:left w:val="nil"/>
              <w:bottom w:val="single" w:sz="4"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0.300</w:t>
            </w:r>
          </w:p>
        </w:tc>
        <w:tc>
          <w:tcPr>
            <w:tcW w:w="1300" w:type="dxa"/>
            <w:tcBorders>
              <w:top w:val="nil"/>
              <w:left w:val="nil"/>
              <w:bottom w:val="single" w:sz="4"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21.0%</w:t>
            </w:r>
          </w:p>
        </w:tc>
      </w:tr>
      <w:tr w:rsidR="00163D6D" w:rsidRPr="00163D6D" w:rsidTr="00D837EE">
        <w:trPr>
          <w:trHeight w:val="432"/>
          <w:jc w:val="center"/>
        </w:trPr>
        <w:tc>
          <w:tcPr>
            <w:tcW w:w="1300" w:type="dxa"/>
            <w:tcBorders>
              <w:top w:val="nil"/>
              <w:left w:val="double" w:sz="6" w:space="0" w:color="auto"/>
              <w:bottom w:val="double" w:sz="6" w:space="0" w:color="auto"/>
              <w:right w:val="double" w:sz="6" w:space="0" w:color="auto"/>
            </w:tcBorders>
            <w:shd w:val="clear" w:color="auto" w:fill="auto"/>
            <w:noWrap/>
            <w:vAlign w:val="center"/>
            <w:hideMark/>
          </w:tcPr>
          <w:p w:rsidR="00163D6D" w:rsidRPr="00724E4C" w:rsidRDefault="00163D6D" w:rsidP="00B12B53">
            <w:pPr>
              <w:jc w:val="center"/>
              <w:rPr>
                <w:rFonts w:eastAsia="Times New Roman"/>
                <w:color w:val="000000"/>
                <w:sz w:val="22"/>
              </w:rPr>
            </w:pPr>
            <w:r w:rsidRPr="00724E4C">
              <w:rPr>
                <w:position w:val="-14"/>
                <w:sz w:val="22"/>
              </w:rPr>
              <w:object w:dxaOrig="420" w:dyaOrig="380">
                <v:shape id="_x0000_i1440" type="#_x0000_t75" style="width:21pt;height:19.5pt" o:ole="">
                  <v:imagedata r:id="rId782" o:title=""/>
                </v:shape>
                <o:OLEObject Type="Embed" ProgID="Equation.3" ShapeID="_x0000_i1440" DrawAspect="Content" ObjectID="_1454942720" r:id="rId788"/>
              </w:objec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0.293</w:t>
            </w:r>
          </w:p>
        </w:tc>
        <w:tc>
          <w:tcPr>
            <w:tcW w:w="1300" w:type="dxa"/>
            <w:tcBorders>
              <w:top w:val="nil"/>
              <w:left w:val="double" w:sz="6" w:space="0" w:color="auto"/>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0.309</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5.5%</w:t>
            </w:r>
          </w:p>
        </w:tc>
        <w:tc>
          <w:tcPr>
            <w:tcW w:w="1300" w:type="dxa"/>
            <w:tcBorders>
              <w:top w:val="nil"/>
              <w:left w:val="nil"/>
              <w:bottom w:val="double" w:sz="6" w:space="0" w:color="auto"/>
              <w:right w:val="single" w:sz="4"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0.337</w:t>
            </w:r>
          </w:p>
        </w:tc>
        <w:tc>
          <w:tcPr>
            <w:tcW w:w="1300" w:type="dxa"/>
            <w:tcBorders>
              <w:top w:val="nil"/>
              <w:left w:val="nil"/>
              <w:bottom w:val="double" w:sz="6" w:space="0" w:color="auto"/>
              <w:right w:val="double" w:sz="6" w:space="0" w:color="auto"/>
            </w:tcBorders>
            <w:shd w:val="clear" w:color="auto" w:fill="auto"/>
            <w:noWrap/>
            <w:vAlign w:val="center"/>
            <w:hideMark/>
          </w:tcPr>
          <w:p w:rsidR="00163D6D" w:rsidRPr="00163D6D" w:rsidRDefault="00163D6D" w:rsidP="00163D6D">
            <w:pPr>
              <w:jc w:val="center"/>
              <w:rPr>
                <w:rFonts w:eastAsia="Times New Roman"/>
                <w:color w:val="000000"/>
                <w:sz w:val="20"/>
                <w:szCs w:val="20"/>
              </w:rPr>
            </w:pPr>
            <w:r w:rsidRPr="00163D6D">
              <w:rPr>
                <w:rFonts w:eastAsia="Times New Roman"/>
                <w:color w:val="000000"/>
                <w:sz w:val="20"/>
                <w:szCs w:val="20"/>
              </w:rPr>
              <w:t>15.1%</w:t>
            </w:r>
          </w:p>
        </w:tc>
      </w:tr>
      <w:tr w:rsidR="00163D6D" w:rsidRPr="00163D6D" w:rsidTr="0014580C">
        <w:trPr>
          <w:trHeight w:val="738"/>
          <w:jc w:val="center"/>
        </w:trPr>
        <w:tc>
          <w:tcPr>
            <w:tcW w:w="2600"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Overall mean value across parameters</w:t>
            </w:r>
          </w:p>
        </w:tc>
        <w:tc>
          <w:tcPr>
            <w:tcW w:w="1300" w:type="dxa"/>
            <w:tcBorders>
              <w:top w:val="nil"/>
              <w:left w:val="nil"/>
              <w:bottom w:val="double" w:sz="6" w:space="0" w:color="auto"/>
              <w:right w:val="double" w:sz="6" w:space="0" w:color="auto"/>
            </w:tcBorders>
            <w:shd w:val="clear" w:color="auto" w:fill="auto"/>
            <w:vAlign w:val="bottom"/>
            <w:hideMark/>
          </w:tcPr>
          <w:p w:rsidR="00163D6D" w:rsidRPr="00163D6D" w:rsidRDefault="00163D6D" w:rsidP="00163D6D">
            <w:pPr>
              <w:jc w:val="left"/>
              <w:rPr>
                <w:rFonts w:eastAsia="Times New Roman"/>
                <w:color w:val="000000"/>
                <w:sz w:val="20"/>
                <w:szCs w:val="20"/>
              </w:rPr>
            </w:pPr>
            <w:r w:rsidRPr="00163D6D">
              <w:rPr>
                <w:rFonts w:eastAsia="Times New Roman"/>
                <w:color w:val="000000"/>
                <w:sz w:val="20"/>
                <w:szCs w:val="20"/>
              </w:rPr>
              <w:t> </w:t>
            </w:r>
          </w:p>
        </w:tc>
        <w:tc>
          <w:tcPr>
            <w:tcW w:w="1300" w:type="dxa"/>
            <w:tcBorders>
              <w:top w:val="nil"/>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6.1%</w:t>
            </w:r>
          </w:p>
        </w:tc>
        <w:tc>
          <w:tcPr>
            <w:tcW w:w="1300" w:type="dxa"/>
            <w:tcBorders>
              <w:top w:val="nil"/>
              <w:left w:val="nil"/>
              <w:bottom w:val="double" w:sz="6" w:space="0" w:color="auto"/>
              <w:right w:val="double" w:sz="6" w:space="0" w:color="auto"/>
            </w:tcBorders>
            <w:shd w:val="clear" w:color="auto" w:fill="auto"/>
            <w:vAlign w:val="bottom"/>
            <w:hideMark/>
          </w:tcPr>
          <w:p w:rsidR="00163D6D" w:rsidRPr="00163D6D" w:rsidRDefault="00163D6D" w:rsidP="00163D6D">
            <w:pPr>
              <w:jc w:val="left"/>
              <w:rPr>
                <w:rFonts w:eastAsia="Times New Roman"/>
                <w:color w:val="000000"/>
                <w:sz w:val="20"/>
                <w:szCs w:val="20"/>
              </w:rPr>
            </w:pPr>
            <w:r w:rsidRPr="00163D6D">
              <w:rPr>
                <w:rFonts w:eastAsia="Times New Roman"/>
                <w:color w:val="000000"/>
                <w:sz w:val="20"/>
                <w:szCs w:val="20"/>
              </w:rPr>
              <w:t> </w:t>
            </w:r>
          </w:p>
        </w:tc>
        <w:tc>
          <w:tcPr>
            <w:tcW w:w="1300" w:type="dxa"/>
            <w:tcBorders>
              <w:top w:val="nil"/>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8.9%</w:t>
            </w:r>
          </w:p>
        </w:tc>
      </w:tr>
      <w:tr w:rsidR="00163D6D" w:rsidRPr="00163D6D" w:rsidTr="0014580C">
        <w:trPr>
          <w:trHeight w:val="684"/>
          <w:jc w:val="center"/>
        </w:trPr>
        <w:tc>
          <w:tcPr>
            <w:tcW w:w="2600" w:type="dxa"/>
            <w:gridSpan w:val="2"/>
            <w:tcBorders>
              <w:top w:val="double" w:sz="6" w:space="0" w:color="auto"/>
              <w:left w:val="double" w:sz="6" w:space="0" w:color="auto"/>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Mean log-likelihood at convergence</w:t>
            </w:r>
          </w:p>
        </w:tc>
        <w:tc>
          <w:tcPr>
            <w:tcW w:w="2600" w:type="dxa"/>
            <w:gridSpan w:val="2"/>
            <w:tcBorders>
              <w:top w:val="double" w:sz="6" w:space="0" w:color="auto"/>
              <w:left w:val="nil"/>
              <w:bottom w:val="double" w:sz="6" w:space="0" w:color="auto"/>
              <w:right w:val="double" w:sz="6" w:space="0" w:color="auto"/>
            </w:tcBorders>
            <w:shd w:val="clear" w:color="auto" w:fill="auto"/>
            <w:vAlign w:val="center"/>
            <w:hideMark/>
          </w:tcPr>
          <w:p w:rsidR="00163D6D" w:rsidRPr="00163D6D" w:rsidRDefault="00163D6D" w:rsidP="003E7ACD">
            <w:pPr>
              <w:jc w:val="center"/>
              <w:rPr>
                <w:rFonts w:eastAsia="Times New Roman"/>
                <w:color w:val="000000"/>
                <w:sz w:val="20"/>
                <w:szCs w:val="20"/>
              </w:rPr>
            </w:pPr>
            <w:r w:rsidRPr="00163D6D">
              <w:rPr>
                <w:rFonts w:eastAsia="Times New Roman"/>
                <w:color w:val="000000"/>
                <w:sz w:val="20"/>
                <w:szCs w:val="20"/>
              </w:rPr>
              <w:t>-10121.18</w:t>
            </w:r>
          </w:p>
        </w:tc>
        <w:tc>
          <w:tcPr>
            <w:tcW w:w="2600" w:type="dxa"/>
            <w:gridSpan w:val="2"/>
            <w:tcBorders>
              <w:top w:val="double" w:sz="6" w:space="0" w:color="auto"/>
              <w:left w:val="nil"/>
              <w:bottom w:val="double" w:sz="6" w:space="0" w:color="auto"/>
              <w:right w:val="double" w:sz="6" w:space="0" w:color="auto"/>
            </w:tcBorders>
            <w:shd w:val="clear" w:color="auto" w:fill="auto"/>
            <w:vAlign w:val="center"/>
            <w:hideMark/>
          </w:tcPr>
          <w:p w:rsidR="00163D6D" w:rsidRPr="00163D6D" w:rsidRDefault="00163D6D" w:rsidP="003E7ACD">
            <w:pPr>
              <w:jc w:val="center"/>
              <w:rPr>
                <w:rFonts w:eastAsia="Times New Roman"/>
                <w:color w:val="000000"/>
                <w:sz w:val="20"/>
                <w:szCs w:val="20"/>
              </w:rPr>
            </w:pPr>
            <w:r w:rsidRPr="00163D6D">
              <w:rPr>
                <w:rFonts w:eastAsia="Times New Roman"/>
                <w:color w:val="000000"/>
                <w:sz w:val="20"/>
                <w:szCs w:val="20"/>
              </w:rPr>
              <w:t>-10189.87</w:t>
            </w:r>
          </w:p>
        </w:tc>
      </w:tr>
      <w:tr w:rsidR="00163D6D" w:rsidRPr="00163D6D" w:rsidTr="0014580C">
        <w:trPr>
          <w:trHeight w:val="1179"/>
          <w:jc w:val="center"/>
        </w:trPr>
        <w:tc>
          <w:tcPr>
            <w:tcW w:w="2600" w:type="dxa"/>
            <w:gridSpan w:val="2"/>
            <w:tcBorders>
              <w:top w:val="double" w:sz="6" w:space="0" w:color="auto"/>
              <w:left w:val="double" w:sz="6" w:space="0" w:color="auto"/>
              <w:bottom w:val="double" w:sz="6" w:space="0" w:color="auto"/>
              <w:right w:val="double" w:sz="6" w:space="0" w:color="000000"/>
            </w:tcBorders>
            <w:shd w:val="clear" w:color="auto" w:fill="auto"/>
            <w:vAlign w:val="center"/>
            <w:hideMark/>
          </w:tcPr>
          <w:p w:rsidR="00163D6D" w:rsidRPr="00163D6D" w:rsidRDefault="00163D6D" w:rsidP="00163D6D">
            <w:pPr>
              <w:jc w:val="center"/>
              <w:rPr>
                <w:rFonts w:eastAsia="Times New Roman"/>
                <w:b/>
                <w:bCs/>
                <w:color w:val="000000"/>
                <w:sz w:val="20"/>
                <w:szCs w:val="20"/>
              </w:rPr>
            </w:pPr>
            <w:r w:rsidRPr="00163D6D">
              <w:rPr>
                <w:rFonts w:eastAsia="Times New Roman"/>
                <w:b/>
                <w:bCs/>
                <w:color w:val="000000"/>
                <w:sz w:val="20"/>
                <w:szCs w:val="20"/>
              </w:rPr>
              <w:t>Number of times the likelihood ratio test (LRT) statistic favors the Joint model</w:t>
            </w:r>
          </w:p>
        </w:tc>
        <w:tc>
          <w:tcPr>
            <w:tcW w:w="5200" w:type="dxa"/>
            <w:gridSpan w:val="4"/>
            <w:tcBorders>
              <w:top w:val="double" w:sz="6" w:space="0" w:color="auto"/>
              <w:left w:val="nil"/>
              <w:bottom w:val="double" w:sz="6" w:space="0" w:color="auto"/>
              <w:right w:val="double" w:sz="6" w:space="0" w:color="auto"/>
            </w:tcBorders>
            <w:shd w:val="clear" w:color="auto" w:fill="auto"/>
            <w:vAlign w:val="center"/>
            <w:hideMark/>
          </w:tcPr>
          <w:p w:rsidR="00163D6D" w:rsidRPr="00163D6D" w:rsidRDefault="00163D6D" w:rsidP="00163D6D">
            <w:pPr>
              <w:jc w:val="center"/>
              <w:rPr>
                <w:rFonts w:eastAsia="Times New Roman"/>
                <w:color w:val="000000"/>
                <w:sz w:val="20"/>
                <w:szCs w:val="20"/>
              </w:rPr>
            </w:pPr>
            <w:r w:rsidRPr="00724E4C">
              <w:rPr>
                <w:rFonts w:eastAsia="Times New Roman"/>
                <w:bCs/>
                <w:color w:val="000000"/>
                <w:sz w:val="22"/>
              </w:rPr>
              <w:t xml:space="preserve">All fifty times when compared with </w:t>
            </w:r>
            <w:r w:rsidRPr="00724E4C">
              <w:rPr>
                <w:position w:val="-14"/>
                <w:sz w:val="22"/>
              </w:rPr>
              <w:object w:dxaOrig="1280" w:dyaOrig="400">
                <v:shape id="_x0000_i1441" type="#_x0000_t75" style="width:63.75pt;height:19.5pt" o:ole="">
                  <v:imagedata r:id="rId789" o:title=""/>
                </v:shape>
                <o:OLEObject Type="Embed" ProgID="Equation.3" ShapeID="_x0000_i1441" DrawAspect="Content" ObjectID="_1454942721" r:id="rId790"/>
              </w:object>
            </w:r>
            <w:r w:rsidRPr="00724E4C">
              <w:rPr>
                <w:rFonts w:eastAsia="Times New Roman"/>
                <w:bCs/>
                <w:color w:val="000000"/>
                <w:sz w:val="22"/>
              </w:rPr>
              <w:t xml:space="preserve">value (mean LRT statistic is </w:t>
            </w:r>
            <w:r>
              <w:rPr>
                <w:rFonts w:eastAsia="Times New Roman"/>
                <w:bCs/>
                <w:color w:val="000000"/>
                <w:sz w:val="22"/>
              </w:rPr>
              <w:t>137</w:t>
            </w:r>
            <w:r w:rsidRPr="00724E4C">
              <w:rPr>
                <w:rFonts w:eastAsia="Times New Roman"/>
                <w:bCs/>
                <w:color w:val="000000"/>
                <w:sz w:val="22"/>
              </w:rPr>
              <w:t>)</w:t>
            </w:r>
          </w:p>
        </w:tc>
      </w:tr>
    </w:tbl>
    <w:p w:rsidR="00163D6D" w:rsidRDefault="00595873" w:rsidP="0014580C">
      <w:pPr>
        <w:tabs>
          <w:tab w:val="left" w:pos="6217"/>
        </w:tabs>
        <w:spacing w:after="120"/>
        <w:jc w:val="left"/>
        <w:rPr>
          <w:b/>
          <w:bCs/>
          <w:szCs w:val="24"/>
        </w:rPr>
      </w:pPr>
      <w:r>
        <w:rPr>
          <w:b/>
          <w:bCs/>
          <w:szCs w:val="24"/>
        </w:rPr>
        <w:tab/>
      </w:r>
    </w:p>
    <w:p w:rsidR="00163D6D" w:rsidRDefault="00163D6D" w:rsidP="008578C8">
      <w:pPr>
        <w:spacing w:after="120"/>
        <w:jc w:val="center"/>
        <w:rPr>
          <w:b/>
          <w:bCs/>
          <w:szCs w:val="24"/>
        </w:rPr>
      </w:pPr>
      <w:bookmarkStart w:id="0" w:name="_GoBack"/>
      <w:bookmarkEnd w:id="0"/>
    </w:p>
    <w:p w:rsidR="002B7756" w:rsidRDefault="002B7756" w:rsidP="002B7756">
      <w:pPr>
        <w:jc w:val="center"/>
        <w:sectPr w:rsidR="002B7756" w:rsidSect="00FD0B9F">
          <w:footerReference w:type="default" r:id="rId791"/>
          <w:pgSz w:w="12240" w:h="15840"/>
          <w:pgMar w:top="1440" w:right="1440" w:bottom="1440" w:left="1440" w:header="720" w:footer="720" w:gutter="0"/>
          <w:pgNumType w:start="1"/>
          <w:cols w:space="720"/>
          <w:docGrid w:linePitch="360"/>
        </w:sectPr>
      </w:pPr>
    </w:p>
    <w:p w:rsidR="001A66FA" w:rsidRDefault="001A66FA" w:rsidP="002B68FA">
      <w:pPr>
        <w:spacing w:after="60"/>
        <w:jc w:val="center"/>
        <w:rPr>
          <w:b/>
        </w:rPr>
      </w:pPr>
      <w:r w:rsidRPr="008578C8">
        <w:rPr>
          <w:b/>
        </w:rPr>
        <w:t>Table 3. Sample Characteristics</w:t>
      </w:r>
    </w:p>
    <w:tbl>
      <w:tblPr>
        <w:tblW w:w="13240" w:type="dxa"/>
        <w:tblInd w:w="85" w:type="dxa"/>
        <w:tblLook w:val="04A0"/>
      </w:tblPr>
      <w:tblGrid>
        <w:gridCol w:w="3380"/>
        <w:gridCol w:w="1840"/>
        <w:gridCol w:w="113"/>
        <w:gridCol w:w="1900"/>
        <w:gridCol w:w="207"/>
        <w:gridCol w:w="1840"/>
        <w:gridCol w:w="1980"/>
        <w:gridCol w:w="1980"/>
      </w:tblGrid>
      <w:tr w:rsidR="00625D35" w:rsidRPr="00A9656B" w:rsidTr="0088758F">
        <w:trPr>
          <w:trHeight w:val="243"/>
        </w:trPr>
        <w:tc>
          <w:tcPr>
            <w:tcW w:w="5333" w:type="dxa"/>
            <w:gridSpan w:val="3"/>
            <w:tcBorders>
              <w:top w:val="double" w:sz="6" w:space="0" w:color="auto"/>
              <w:left w:val="double" w:sz="6" w:space="0" w:color="auto"/>
              <w:bottom w:val="double" w:sz="6" w:space="0" w:color="auto"/>
              <w:right w:val="single" w:sz="8" w:space="0" w:color="auto"/>
            </w:tcBorders>
            <w:shd w:val="clear" w:color="auto" w:fill="auto"/>
            <w:noWrap/>
            <w:vAlign w:val="center"/>
            <w:hideMark/>
          </w:tcPr>
          <w:p w:rsidR="00625D35" w:rsidRPr="002D39E9" w:rsidRDefault="00625D35" w:rsidP="00CE62FA">
            <w:pPr>
              <w:jc w:val="left"/>
              <w:rPr>
                <w:rFonts w:eastAsia="Times New Roman"/>
                <w:b/>
                <w:bCs/>
                <w:color w:val="000000"/>
                <w:sz w:val="20"/>
                <w:szCs w:val="20"/>
              </w:rPr>
            </w:pPr>
            <w:r w:rsidRPr="002D39E9">
              <w:rPr>
                <w:rFonts w:eastAsia="Times New Roman"/>
                <w:b/>
                <w:bCs/>
                <w:color w:val="000000"/>
                <w:sz w:val="20"/>
                <w:szCs w:val="20"/>
              </w:rPr>
              <w:t>Variable</w:t>
            </w:r>
          </w:p>
        </w:tc>
        <w:tc>
          <w:tcPr>
            <w:tcW w:w="1900" w:type="dxa"/>
            <w:tcBorders>
              <w:top w:val="double" w:sz="6" w:space="0" w:color="auto"/>
              <w:left w:val="double" w:sz="6" w:space="0" w:color="auto"/>
              <w:bottom w:val="double" w:sz="6" w:space="0" w:color="auto"/>
              <w:right w:val="single" w:sz="8" w:space="0" w:color="000000"/>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Share [%]</w:t>
            </w:r>
          </w:p>
        </w:tc>
        <w:tc>
          <w:tcPr>
            <w:tcW w:w="4027" w:type="dxa"/>
            <w:gridSpan w:val="3"/>
            <w:tcBorders>
              <w:top w:val="double" w:sz="6" w:space="0" w:color="auto"/>
              <w:left w:val="double" w:sz="6" w:space="0" w:color="auto"/>
              <w:bottom w:val="double" w:sz="6" w:space="0" w:color="auto"/>
              <w:right w:val="single" w:sz="8" w:space="0" w:color="000000"/>
            </w:tcBorders>
            <w:shd w:val="clear" w:color="auto" w:fill="auto"/>
            <w:vAlign w:val="center"/>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Variable</w:t>
            </w:r>
          </w:p>
        </w:tc>
        <w:tc>
          <w:tcPr>
            <w:tcW w:w="1980" w:type="dxa"/>
            <w:tcBorders>
              <w:top w:val="double" w:sz="6" w:space="0" w:color="auto"/>
              <w:left w:val="nil"/>
              <w:bottom w:val="double" w:sz="6" w:space="0" w:color="auto"/>
              <w:right w:val="double" w:sz="6" w:space="0" w:color="auto"/>
            </w:tcBorders>
            <w:shd w:val="clear" w:color="auto" w:fill="auto"/>
            <w:noWrap/>
            <w:vAlign w:val="center"/>
            <w:hideMark/>
          </w:tcPr>
          <w:p w:rsidR="00625D35" w:rsidRPr="002D39E9" w:rsidRDefault="00625D35" w:rsidP="00CE62FA">
            <w:pPr>
              <w:jc w:val="left"/>
              <w:rPr>
                <w:rFonts w:eastAsia="Times New Roman"/>
                <w:b/>
                <w:bCs/>
                <w:color w:val="000000"/>
                <w:sz w:val="20"/>
                <w:szCs w:val="20"/>
              </w:rPr>
            </w:pPr>
            <w:r w:rsidRPr="002D39E9">
              <w:rPr>
                <w:rFonts w:eastAsia="Times New Roman"/>
                <w:b/>
                <w:bCs/>
                <w:color w:val="000000"/>
                <w:sz w:val="20"/>
                <w:szCs w:val="20"/>
              </w:rPr>
              <w:t>Share [%]</w:t>
            </w:r>
          </w:p>
        </w:tc>
      </w:tr>
      <w:tr w:rsidR="00625D35" w:rsidRPr="00A9656B" w:rsidTr="00625D35">
        <w:trPr>
          <w:trHeight w:val="153"/>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ind w:firstLineChars="2" w:firstLine="4"/>
              <w:jc w:val="left"/>
              <w:rPr>
                <w:rFonts w:eastAsia="Times New Roman"/>
                <w:color w:val="000000"/>
                <w:sz w:val="20"/>
                <w:szCs w:val="20"/>
              </w:rPr>
            </w:pPr>
            <w:r w:rsidRPr="002D39E9">
              <w:rPr>
                <w:rFonts w:eastAsia="Times New Roman"/>
                <w:i/>
                <w:iCs/>
                <w:color w:val="000000"/>
                <w:sz w:val="20"/>
                <w:szCs w:val="20"/>
              </w:rPr>
              <w:t>Household structure</w:t>
            </w:r>
            <w:r w:rsidRPr="002D39E9">
              <w:rPr>
                <w:rFonts w:eastAsia="Times New Roman"/>
                <w:color w:val="000000"/>
                <w:sz w:val="20"/>
                <w:szCs w:val="20"/>
              </w:rPr>
              <w:t> </w:t>
            </w:r>
          </w:p>
        </w:tc>
        <w:tc>
          <w:tcPr>
            <w:tcW w:w="1900" w:type="dxa"/>
            <w:tcBorders>
              <w:top w:val="double" w:sz="6" w:space="0" w:color="auto"/>
              <w:left w:val="nil"/>
              <w:right w:val="single" w:sz="8" w:space="0" w:color="000000"/>
            </w:tcBorders>
            <w:shd w:val="clear" w:color="auto" w:fill="auto"/>
            <w:noWrap/>
            <w:vAlign w:val="center"/>
          </w:tcPr>
          <w:p w:rsidR="00625D35" w:rsidRPr="002D39E9" w:rsidRDefault="00625D35" w:rsidP="00CE62FA">
            <w:pPr>
              <w:jc w:val="left"/>
              <w:rPr>
                <w:rFonts w:eastAsia="Times New Roman"/>
                <w:color w:val="000000"/>
                <w:sz w:val="20"/>
                <w:szCs w:val="20"/>
              </w:rPr>
            </w:pPr>
            <w:r w:rsidRPr="002D39E9">
              <w:rPr>
                <w:rFonts w:eastAsia="Times New Roman"/>
                <w:color w:val="000000"/>
                <w:sz w:val="20"/>
                <w:szCs w:val="20"/>
              </w:rPr>
              <w:t> </w:t>
            </w:r>
          </w:p>
        </w:tc>
        <w:tc>
          <w:tcPr>
            <w:tcW w:w="4027" w:type="dxa"/>
            <w:gridSpan w:val="3"/>
            <w:tcBorders>
              <w:top w:val="double" w:sz="6" w:space="0" w:color="auto"/>
              <w:left w:val="nil"/>
              <w:right w:val="single" w:sz="8" w:space="0" w:color="000000"/>
            </w:tcBorders>
            <w:shd w:val="clear" w:color="auto" w:fill="auto"/>
            <w:vAlign w:val="center"/>
          </w:tcPr>
          <w:p w:rsidR="00625D35" w:rsidRPr="002D39E9" w:rsidRDefault="00625D35" w:rsidP="00CE62FA">
            <w:pPr>
              <w:jc w:val="left"/>
              <w:rPr>
                <w:rFonts w:eastAsia="Times New Roman"/>
                <w:i/>
                <w:iCs/>
                <w:color w:val="000000"/>
                <w:sz w:val="20"/>
                <w:szCs w:val="20"/>
              </w:rPr>
            </w:pPr>
            <w:r w:rsidRPr="002D39E9">
              <w:rPr>
                <w:rFonts w:eastAsia="Times New Roman"/>
                <w:i/>
                <w:color w:val="000000"/>
                <w:sz w:val="20"/>
                <w:szCs w:val="20"/>
              </w:rPr>
              <w:t>Housing type</w:t>
            </w:r>
          </w:p>
        </w:tc>
        <w:tc>
          <w:tcPr>
            <w:tcW w:w="1980" w:type="dxa"/>
            <w:tcBorders>
              <w:top w:val="nil"/>
              <w:left w:val="nil"/>
              <w:bottom w:val="nil"/>
              <w:right w:val="double" w:sz="6" w:space="0" w:color="auto"/>
            </w:tcBorders>
            <w:shd w:val="clear" w:color="auto" w:fill="auto"/>
            <w:noWrap/>
            <w:vAlign w:val="center"/>
            <w:hideMark/>
          </w:tcPr>
          <w:p w:rsidR="00625D35" w:rsidRPr="002D39E9" w:rsidRDefault="00625D35" w:rsidP="00CE62FA">
            <w:pPr>
              <w:jc w:val="left"/>
              <w:rPr>
                <w:rFonts w:eastAsia="Times New Roman"/>
                <w:color w:val="000000"/>
                <w:sz w:val="20"/>
                <w:szCs w:val="20"/>
              </w:rPr>
            </w:pPr>
            <w:r w:rsidRPr="002D39E9">
              <w:rPr>
                <w:rFonts w:eastAsia="Times New Roman"/>
                <w:color w:val="000000"/>
                <w:sz w:val="20"/>
                <w:szCs w:val="20"/>
              </w:rPr>
              <w:t> </w:t>
            </w:r>
          </w:p>
        </w:tc>
      </w:tr>
      <w:tr w:rsidR="00625D35" w:rsidRPr="00A9656B" w:rsidTr="00625D35">
        <w:trPr>
          <w:trHeight w:val="180"/>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Single-Person Household</w:t>
            </w:r>
          </w:p>
        </w:tc>
        <w:tc>
          <w:tcPr>
            <w:tcW w:w="1900" w:type="dxa"/>
            <w:tcBorders>
              <w:left w:val="nil"/>
              <w:right w:val="single" w:sz="8" w:space="0" w:color="000000"/>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28.2</w:t>
            </w:r>
          </w:p>
        </w:tc>
        <w:tc>
          <w:tcPr>
            <w:tcW w:w="4027" w:type="dxa"/>
            <w:gridSpan w:val="3"/>
            <w:tcBorders>
              <w:left w:val="nil"/>
              <w:right w:val="single" w:sz="8" w:space="0" w:color="000000"/>
            </w:tcBorders>
            <w:shd w:val="clear" w:color="auto" w:fill="auto"/>
            <w:vAlign w:val="center"/>
          </w:tcPr>
          <w:p w:rsidR="00625D35" w:rsidRPr="002D39E9" w:rsidRDefault="00625D35" w:rsidP="00CE62FA">
            <w:pPr>
              <w:ind w:firstLine="152"/>
              <w:jc w:val="left"/>
              <w:rPr>
                <w:rFonts w:eastAsia="Times New Roman"/>
                <w:color w:val="000000"/>
                <w:sz w:val="20"/>
                <w:szCs w:val="20"/>
              </w:rPr>
            </w:pPr>
            <w:r w:rsidRPr="002D39E9">
              <w:rPr>
                <w:rFonts w:eastAsia="Times New Roman"/>
                <w:color w:val="000000"/>
                <w:sz w:val="20"/>
                <w:szCs w:val="20"/>
              </w:rPr>
              <w:t>Unattached single family home</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Pr>
                <w:rFonts w:eastAsia="Times New Roman"/>
                <w:color w:val="000000"/>
                <w:sz w:val="20"/>
                <w:szCs w:val="20"/>
              </w:rPr>
              <w:t>66.1</w:t>
            </w:r>
          </w:p>
        </w:tc>
      </w:tr>
      <w:tr w:rsidR="00625D35" w:rsidRPr="00A9656B" w:rsidTr="00625D35">
        <w:trPr>
          <w:trHeight w:val="126"/>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Couple Household</w:t>
            </w:r>
          </w:p>
        </w:tc>
        <w:tc>
          <w:tcPr>
            <w:tcW w:w="1900" w:type="dxa"/>
            <w:tcBorders>
              <w:left w:val="nil"/>
              <w:right w:val="single" w:sz="8" w:space="0" w:color="000000"/>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29.4</w:t>
            </w:r>
          </w:p>
        </w:tc>
        <w:tc>
          <w:tcPr>
            <w:tcW w:w="4027" w:type="dxa"/>
            <w:gridSpan w:val="3"/>
            <w:vMerge w:val="restart"/>
            <w:tcBorders>
              <w:left w:val="nil"/>
              <w:right w:val="single" w:sz="8" w:space="0" w:color="000000"/>
            </w:tcBorders>
            <w:shd w:val="clear" w:color="auto" w:fill="auto"/>
            <w:vAlign w:val="center"/>
          </w:tcPr>
          <w:p w:rsidR="00625D35" w:rsidRPr="002D39E9" w:rsidRDefault="00625D35" w:rsidP="00CE62FA">
            <w:pPr>
              <w:ind w:left="242" w:hanging="90"/>
              <w:jc w:val="left"/>
              <w:rPr>
                <w:rFonts w:eastAsia="Times New Roman"/>
                <w:color w:val="000000"/>
                <w:sz w:val="20"/>
                <w:szCs w:val="20"/>
              </w:rPr>
            </w:pPr>
            <w:r w:rsidRPr="002D39E9">
              <w:rPr>
                <w:rFonts w:eastAsia="Times New Roman"/>
                <w:color w:val="000000"/>
                <w:sz w:val="20"/>
                <w:szCs w:val="20"/>
              </w:rPr>
              <w:t xml:space="preserve">Other homes (duplexes, apartment complexes, condominiums, </w:t>
            </w:r>
            <w:r w:rsidRPr="00AC783A">
              <w:rPr>
                <w:rFonts w:eastAsia="Times New Roman"/>
                <w:i/>
                <w:color w:val="000000"/>
                <w:sz w:val="20"/>
                <w:szCs w:val="20"/>
              </w:rPr>
              <w:t>etc</w:t>
            </w:r>
            <w:r w:rsidRPr="002D39E9">
              <w:rPr>
                <w:rFonts w:eastAsia="Times New Roman"/>
                <w:color w:val="000000"/>
                <w:sz w:val="20"/>
                <w:szCs w:val="20"/>
              </w:rPr>
              <w:t>.)</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Pr>
                <w:rFonts w:eastAsia="Times New Roman"/>
                <w:color w:val="000000"/>
                <w:sz w:val="20"/>
                <w:szCs w:val="20"/>
              </w:rPr>
              <w:t>33.9</w:t>
            </w:r>
          </w:p>
        </w:tc>
      </w:tr>
      <w:tr w:rsidR="00625D35" w:rsidRPr="00A9656B" w:rsidTr="00625D35">
        <w:trPr>
          <w:trHeight w:val="270"/>
        </w:trPr>
        <w:tc>
          <w:tcPr>
            <w:tcW w:w="5333" w:type="dxa"/>
            <w:gridSpan w:val="3"/>
            <w:tcBorders>
              <w:top w:val="nil"/>
              <w:left w:val="double" w:sz="6" w:space="0" w:color="auto"/>
              <w:bottom w:val="nil"/>
              <w:right w:val="double" w:sz="6" w:space="0" w:color="auto"/>
            </w:tcBorders>
            <w:shd w:val="clear" w:color="auto" w:fill="auto"/>
            <w:noWrap/>
            <w:vAlign w:val="center"/>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Single-Parent Household</w:t>
            </w:r>
          </w:p>
        </w:tc>
        <w:tc>
          <w:tcPr>
            <w:tcW w:w="1900" w:type="dxa"/>
            <w:tcBorders>
              <w:left w:val="nil"/>
              <w:right w:val="single" w:sz="8" w:space="0" w:color="000000"/>
            </w:tcBorders>
            <w:shd w:val="clear" w:color="auto" w:fill="auto"/>
            <w:noWrap/>
            <w:vAlign w:val="center"/>
          </w:tcPr>
          <w:p w:rsidR="00625D35" w:rsidRPr="002D39E9" w:rsidRDefault="00C17E32" w:rsidP="00CE62FA">
            <w:pPr>
              <w:jc w:val="center"/>
              <w:rPr>
                <w:rFonts w:eastAsia="Times New Roman"/>
                <w:color w:val="000000"/>
                <w:sz w:val="20"/>
                <w:szCs w:val="20"/>
              </w:rPr>
            </w:pPr>
            <w:r>
              <w:rPr>
                <w:rFonts w:eastAsia="Times New Roman"/>
                <w:color w:val="000000"/>
                <w:sz w:val="20"/>
                <w:szCs w:val="20"/>
              </w:rPr>
              <w:t xml:space="preserve">  3.1</w:t>
            </w:r>
          </w:p>
        </w:tc>
        <w:tc>
          <w:tcPr>
            <w:tcW w:w="4027" w:type="dxa"/>
            <w:gridSpan w:val="3"/>
            <w:vMerge/>
            <w:tcBorders>
              <w:left w:val="nil"/>
              <w:right w:val="single" w:sz="8" w:space="0" w:color="000000"/>
            </w:tcBorders>
            <w:shd w:val="clear" w:color="auto" w:fill="auto"/>
            <w:vAlign w:val="center"/>
          </w:tcPr>
          <w:p w:rsidR="00625D35" w:rsidRPr="002D39E9" w:rsidRDefault="00625D35" w:rsidP="00CE62FA">
            <w:pPr>
              <w:jc w:val="left"/>
              <w:rPr>
                <w:rFonts w:eastAsia="Times New Roman"/>
                <w:color w:val="000000"/>
                <w:sz w:val="20"/>
                <w:szCs w:val="20"/>
              </w:rPr>
            </w:pP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r>
      <w:tr w:rsidR="00625D35" w:rsidRPr="00A9656B" w:rsidTr="00625D35">
        <w:trPr>
          <w:trHeight w:val="90"/>
        </w:trPr>
        <w:tc>
          <w:tcPr>
            <w:tcW w:w="5333" w:type="dxa"/>
            <w:gridSpan w:val="3"/>
            <w:tcBorders>
              <w:top w:val="nil"/>
              <w:left w:val="double" w:sz="6" w:space="0" w:color="auto"/>
              <w:bottom w:val="nil"/>
              <w:right w:val="double" w:sz="6" w:space="0" w:color="auto"/>
            </w:tcBorders>
            <w:shd w:val="clear" w:color="auto" w:fill="auto"/>
            <w:noWrap/>
            <w:vAlign w:val="center"/>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Other Household</w:t>
            </w:r>
            <w:r w:rsidR="00C17E32">
              <w:rPr>
                <w:rFonts w:eastAsia="Times New Roman"/>
                <w:color w:val="000000"/>
                <w:sz w:val="20"/>
                <w:szCs w:val="20"/>
              </w:rPr>
              <w:t xml:space="preserve"> </w:t>
            </w:r>
            <w:r w:rsidRPr="002D39E9">
              <w:rPr>
                <w:rFonts w:eastAsia="Times New Roman"/>
                <w:color w:val="000000"/>
                <w:sz w:val="20"/>
                <w:szCs w:val="20"/>
              </w:rPr>
              <w:t xml:space="preserve">(primarily nuclear family </w:t>
            </w:r>
            <w:r>
              <w:rPr>
                <w:rFonts w:eastAsia="Times New Roman"/>
                <w:color w:val="000000"/>
                <w:sz w:val="20"/>
                <w:szCs w:val="20"/>
              </w:rPr>
              <w:t>households</w:t>
            </w:r>
            <w:r w:rsidRPr="002D39E9">
              <w:rPr>
                <w:rFonts w:eastAsia="Times New Roman"/>
                <w:color w:val="000000"/>
                <w:sz w:val="20"/>
                <w:szCs w:val="20"/>
              </w:rPr>
              <w:t>)</w:t>
            </w:r>
          </w:p>
        </w:tc>
        <w:tc>
          <w:tcPr>
            <w:tcW w:w="1900" w:type="dxa"/>
            <w:tcBorders>
              <w:left w:val="nil"/>
              <w:right w:val="single" w:sz="8" w:space="0" w:color="000000"/>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39.3</w:t>
            </w:r>
          </w:p>
        </w:tc>
        <w:tc>
          <w:tcPr>
            <w:tcW w:w="4027" w:type="dxa"/>
            <w:gridSpan w:val="3"/>
            <w:tcBorders>
              <w:left w:val="nil"/>
              <w:right w:val="single" w:sz="8" w:space="0" w:color="000000"/>
            </w:tcBorders>
            <w:shd w:val="clear" w:color="auto" w:fill="auto"/>
            <w:vAlign w:val="center"/>
          </w:tcPr>
          <w:p w:rsidR="00625D35" w:rsidRPr="002D39E9" w:rsidRDefault="00625D35" w:rsidP="00CE62FA">
            <w:pPr>
              <w:jc w:val="left"/>
              <w:rPr>
                <w:rFonts w:eastAsia="Times New Roman"/>
                <w:i/>
                <w:color w:val="000000"/>
                <w:sz w:val="20"/>
                <w:szCs w:val="20"/>
              </w:rPr>
            </w:pPr>
            <w:r w:rsidRPr="002D39E9">
              <w:rPr>
                <w:rFonts w:eastAsia="Times New Roman"/>
                <w:i/>
                <w:color w:val="000000"/>
                <w:sz w:val="20"/>
                <w:szCs w:val="20"/>
              </w:rPr>
              <w:t>Housing tenure</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r>
      <w:tr w:rsidR="00625D35" w:rsidRPr="00A9656B" w:rsidTr="00625D35">
        <w:trPr>
          <w:trHeight w:val="216"/>
        </w:trPr>
        <w:tc>
          <w:tcPr>
            <w:tcW w:w="5333" w:type="dxa"/>
            <w:gridSpan w:val="3"/>
            <w:tcBorders>
              <w:top w:val="nil"/>
              <w:left w:val="double" w:sz="6" w:space="0" w:color="auto"/>
              <w:bottom w:val="nil"/>
              <w:right w:val="double" w:sz="6" w:space="0" w:color="auto"/>
            </w:tcBorders>
            <w:shd w:val="clear" w:color="auto" w:fill="auto"/>
            <w:noWrap/>
            <w:vAlign w:val="center"/>
          </w:tcPr>
          <w:p w:rsidR="00625D35" w:rsidRPr="002D39E9" w:rsidRDefault="00C23292" w:rsidP="00CE62FA">
            <w:pPr>
              <w:jc w:val="left"/>
              <w:rPr>
                <w:rFonts w:eastAsia="Times New Roman"/>
                <w:color w:val="000000"/>
                <w:sz w:val="20"/>
                <w:szCs w:val="20"/>
              </w:rPr>
            </w:pPr>
            <w:r>
              <w:rPr>
                <w:rFonts w:eastAsia="Times New Roman"/>
                <w:i/>
                <w:iCs/>
                <w:color w:val="000000"/>
                <w:sz w:val="20"/>
                <w:szCs w:val="20"/>
              </w:rPr>
              <w:t xml:space="preserve">Annual </w:t>
            </w:r>
            <w:r w:rsidR="00625D35" w:rsidRPr="002D39E9">
              <w:rPr>
                <w:rFonts w:eastAsia="Times New Roman"/>
                <w:i/>
                <w:iCs/>
                <w:color w:val="000000"/>
                <w:sz w:val="20"/>
                <w:szCs w:val="20"/>
              </w:rPr>
              <w:t>Household Income</w:t>
            </w:r>
          </w:p>
        </w:tc>
        <w:tc>
          <w:tcPr>
            <w:tcW w:w="1900" w:type="dxa"/>
            <w:tcBorders>
              <w:left w:val="nil"/>
              <w:right w:val="single" w:sz="8" w:space="0" w:color="000000"/>
            </w:tcBorders>
            <w:shd w:val="clear" w:color="auto" w:fill="auto"/>
            <w:noWrap/>
            <w:vAlign w:val="center"/>
          </w:tcPr>
          <w:p w:rsidR="00625D35" w:rsidRPr="002D39E9" w:rsidRDefault="00625D35" w:rsidP="00CE62FA">
            <w:pPr>
              <w:jc w:val="left"/>
              <w:rPr>
                <w:rFonts w:eastAsia="Times New Roman"/>
                <w:color w:val="000000"/>
                <w:sz w:val="20"/>
                <w:szCs w:val="20"/>
              </w:rPr>
            </w:pPr>
            <w:r w:rsidRPr="002D39E9">
              <w:rPr>
                <w:rFonts w:eastAsia="Times New Roman"/>
                <w:color w:val="000000"/>
                <w:sz w:val="20"/>
                <w:szCs w:val="20"/>
              </w:rPr>
              <w:t> </w:t>
            </w:r>
          </w:p>
        </w:tc>
        <w:tc>
          <w:tcPr>
            <w:tcW w:w="4027" w:type="dxa"/>
            <w:gridSpan w:val="3"/>
            <w:tcBorders>
              <w:left w:val="nil"/>
              <w:right w:val="single" w:sz="8" w:space="0" w:color="000000"/>
            </w:tcBorders>
            <w:shd w:val="clear" w:color="auto" w:fill="auto"/>
            <w:vAlign w:val="center"/>
          </w:tcPr>
          <w:p w:rsidR="00625D35" w:rsidRPr="002D39E9" w:rsidRDefault="00625D35" w:rsidP="00CE62FA">
            <w:pPr>
              <w:ind w:firstLine="152"/>
              <w:jc w:val="left"/>
              <w:rPr>
                <w:rFonts w:eastAsia="Times New Roman"/>
                <w:color w:val="000000"/>
                <w:sz w:val="20"/>
                <w:szCs w:val="20"/>
              </w:rPr>
            </w:pPr>
            <w:r w:rsidRPr="002D39E9">
              <w:rPr>
                <w:rFonts w:eastAsia="Times New Roman"/>
                <w:color w:val="000000"/>
                <w:sz w:val="20"/>
                <w:szCs w:val="20"/>
              </w:rPr>
              <w:t>Renting</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Pr>
                <w:rFonts w:eastAsia="Times New Roman"/>
                <w:color w:val="000000"/>
                <w:sz w:val="20"/>
                <w:szCs w:val="20"/>
              </w:rPr>
              <w:t>33.1</w:t>
            </w:r>
          </w:p>
        </w:tc>
      </w:tr>
      <w:tr w:rsidR="00625D35" w:rsidRPr="00A9656B" w:rsidTr="00625D35">
        <w:trPr>
          <w:trHeight w:val="162"/>
        </w:trPr>
        <w:tc>
          <w:tcPr>
            <w:tcW w:w="5333" w:type="dxa"/>
            <w:gridSpan w:val="3"/>
            <w:tcBorders>
              <w:top w:val="nil"/>
              <w:left w:val="double" w:sz="6" w:space="0" w:color="auto"/>
              <w:bottom w:val="nil"/>
              <w:right w:val="double" w:sz="6" w:space="0" w:color="auto"/>
            </w:tcBorders>
            <w:shd w:val="clear" w:color="auto" w:fill="auto"/>
            <w:noWrap/>
            <w:vAlign w:val="center"/>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Low Income (&lt; 50,000)</w:t>
            </w:r>
          </w:p>
        </w:tc>
        <w:tc>
          <w:tcPr>
            <w:tcW w:w="1900" w:type="dxa"/>
            <w:tcBorders>
              <w:left w:val="nil"/>
              <w:right w:val="single" w:sz="8" w:space="0" w:color="000000"/>
            </w:tcBorders>
            <w:shd w:val="clear" w:color="auto" w:fill="auto"/>
            <w:noWrap/>
            <w:vAlign w:val="center"/>
          </w:tcPr>
          <w:p w:rsidR="00625D35" w:rsidRPr="002D39E9" w:rsidRDefault="00C17E32" w:rsidP="00CE62FA">
            <w:pPr>
              <w:jc w:val="center"/>
              <w:rPr>
                <w:rFonts w:eastAsia="Times New Roman"/>
                <w:color w:val="000000"/>
                <w:sz w:val="20"/>
                <w:szCs w:val="20"/>
              </w:rPr>
            </w:pPr>
            <w:r>
              <w:rPr>
                <w:rFonts w:eastAsia="Times New Roman"/>
                <w:color w:val="000000"/>
                <w:sz w:val="20"/>
                <w:szCs w:val="20"/>
              </w:rPr>
              <w:t>49.1</w:t>
            </w:r>
          </w:p>
        </w:tc>
        <w:tc>
          <w:tcPr>
            <w:tcW w:w="4027" w:type="dxa"/>
            <w:gridSpan w:val="3"/>
            <w:tcBorders>
              <w:left w:val="nil"/>
              <w:right w:val="single" w:sz="8" w:space="0" w:color="000000"/>
            </w:tcBorders>
            <w:shd w:val="clear" w:color="auto" w:fill="auto"/>
            <w:vAlign w:val="center"/>
          </w:tcPr>
          <w:p w:rsidR="00625D35" w:rsidRPr="002D39E9" w:rsidRDefault="00625D35" w:rsidP="00CE62FA">
            <w:pPr>
              <w:ind w:firstLine="152"/>
              <w:jc w:val="left"/>
              <w:rPr>
                <w:rFonts w:eastAsia="Times New Roman"/>
                <w:color w:val="000000"/>
                <w:sz w:val="20"/>
                <w:szCs w:val="20"/>
              </w:rPr>
            </w:pPr>
            <w:r w:rsidRPr="002D39E9">
              <w:rPr>
                <w:rFonts w:eastAsia="Times New Roman"/>
                <w:color w:val="000000"/>
                <w:sz w:val="20"/>
                <w:szCs w:val="20"/>
              </w:rPr>
              <w:t>Not-renting</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Pr>
                <w:rFonts w:eastAsia="Times New Roman"/>
                <w:color w:val="000000"/>
                <w:sz w:val="20"/>
                <w:szCs w:val="20"/>
              </w:rPr>
              <w:t>66.9</w:t>
            </w:r>
          </w:p>
        </w:tc>
      </w:tr>
      <w:tr w:rsidR="00625D35" w:rsidRPr="00A9656B" w:rsidTr="00625D35">
        <w:trPr>
          <w:trHeight w:val="117"/>
        </w:trPr>
        <w:tc>
          <w:tcPr>
            <w:tcW w:w="5333" w:type="dxa"/>
            <w:gridSpan w:val="3"/>
            <w:tcBorders>
              <w:top w:val="nil"/>
              <w:left w:val="double" w:sz="6" w:space="0" w:color="auto"/>
              <w:bottom w:val="nil"/>
              <w:right w:val="double" w:sz="6" w:space="0" w:color="auto"/>
            </w:tcBorders>
            <w:shd w:val="clear" w:color="auto" w:fill="auto"/>
            <w:noWrap/>
            <w:vAlign w:val="center"/>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High Income (&gt;50,000)</w:t>
            </w:r>
          </w:p>
        </w:tc>
        <w:tc>
          <w:tcPr>
            <w:tcW w:w="1900" w:type="dxa"/>
            <w:tcBorders>
              <w:left w:val="nil"/>
              <w:right w:val="single" w:sz="8" w:space="0" w:color="000000"/>
            </w:tcBorders>
            <w:shd w:val="clear" w:color="auto" w:fill="auto"/>
            <w:noWrap/>
            <w:vAlign w:val="center"/>
          </w:tcPr>
          <w:p w:rsidR="00625D35" w:rsidRPr="002D39E9" w:rsidRDefault="00C17E32" w:rsidP="00CE62FA">
            <w:pPr>
              <w:jc w:val="center"/>
              <w:rPr>
                <w:rFonts w:eastAsia="Times New Roman"/>
                <w:color w:val="000000"/>
                <w:sz w:val="20"/>
                <w:szCs w:val="20"/>
              </w:rPr>
            </w:pPr>
            <w:r>
              <w:rPr>
                <w:rFonts w:eastAsia="Times New Roman"/>
                <w:color w:val="000000"/>
                <w:sz w:val="20"/>
                <w:szCs w:val="20"/>
              </w:rPr>
              <w:t>50.9</w:t>
            </w:r>
          </w:p>
        </w:tc>
        <w:tc>
          <w:tcPr>
            <w:tcW w:w="4027" w:type="dxa"/>
            <w:gridSpan w:val="3"/>
            <w:tcBorders>
              <w:left w:val="nil"/>
              <w:right w:val="single" w:sz="8" w:space="0" w:color="000000"/>
            </w:tcBorders>
            <w:shd w:val="clear" w:color="auto" w:fill="auto"/>
            <w:vAlign w:val="center"/>
          </w:tcPr>
          <w:p w:rsidR="00625D35" w:rsidRPr="002D39E9" w:rsidRDefault="00625D35" w:rsidP="00CE62FA">
            <w:pPr>
              <w:jc w:val="left"/>
              <w:rPr>
                <w:rFonts w:eastAsia="Times New Roman"/>
                <w:i/>
                <w:color w:val="000000"/>
                <w:sz w:val="20"/>
                <w:szCs w:val="20"/>
              </w:rPr>
            </w:pPr>
            <w:r w:rsidRPr="002D39E9">
              <w:rPr>
                <w:rFonts w:eastAsia="Times New Roman"/>
                <w:i/>
                <w:color w:val="000000"/>
                <w:sz w:val="20"/>
                <w:szCs w:val="20"/>
              </w:rPr>
              <w:t>Bicycle ownership</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r>
      <w:tr w:rsidR="00625D35" w:rsidRPr="00A9656B" w:rsidTr="00625D35">
        <w:trPr>
          <w:trHeight w:val="153"/>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jc w:val="left"/>
              <w:rPr>
                <w:rFonts w:eastAsia="Times New Roman"/>
                <w:color w:val="000000"/>
                <w:sz w:val="20"/>
                <w:szCs w:val="20"/>
              </w:rPr>
            </w:pPr>
            <w:r w:rsidRPr="002D39E9">
              <w:rPr>
                <w:rFonts w:eastAsia="Times New Roman"/>
                <w:i/>
                <w:iCs/>
                <w:color w:val="000000"/>
                <w:sz w:val="20"/>
                <w:szCs w:val="20"/>
              </w:rPr>
              <w:t>Race and Ethnicity</w:t>
            </w:r>
          </w:p>
        </w:tc>
        <w:tc>
          <w:tcPr>
            <w:tcW w:w="1900" w:type="dxa"/>
            <w:tcBorders>
              <w:left w:val="nil"/>
              <w:right w:val="single" w:sz="8" w:space="0" w:color="000000"/>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 </w:t>
            </w:r>
          </w:p>
        </w:tc>
        <w:tc>
          <w:tcPr>
            <w:tcW w:w="4027" w:type="dxa"/>
            <w:gridSpan w:val="3"/>
            <w:tcBorders>
              <w:left w:val="nil"/>
              <w:right w:val="single" w:sz="8" w:space="0" w:color="000000"/>
            </w:tcBorders>
            <w:shd w:val="clear" w:color="auto" w:fill="auto"/>
            <w:vAlign w:val="center"/>
          </w:tcPr>
          <w:p w:rsidR="00625D35" w:rsidRPr="002D39E9" w:rsidRDefault="00625D35" w:rsidP="00CE62FA">
            <w:pPr>
              <w:ind w:firstLine="152"/>
              <w:jc w:val="left"/>
              <w:rPr>
                <w:rFonts w:eastAsia="Times New Roman"/>
                <w:color w:val="000000"/>
                <w:sz w:val="20"/>
                <w:szCs w:val="20"/>
              </w:rPr>
            </w:pPr>
            <w:r w:rsidRPr="002D39E9">
              <w:rPr>
                <w:rFonts w:eastAsia="Times New Roman"/>
                <w:color w:val="000000"/>
                <w:sz w:val="20"/>
                <w:szCs w:val="20"/>
              </w:rPr>
              <w:t>Own one or more bicycles</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Pr>
                <w:rFonts w:eastAsia="Times New Roman"/>
                <w:color w:val="000000"/>
                <w:sz w:val="20"/>
                <w:szCs w:val="20"/>
              </w:rPr>
              <w:t>46.4</w:t>
            </w:r>
          </w:p>
        </w:tc>
      </w:tr>
      <w:tr w:rsidR="00625D35" w:rsidRPr="00A9656B" w:rsidTr="00625D35">
        <w:trPr>
          <w:trHeight w:val="198"/>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Non-Hispanic Caucasian</w:t>
            </w:r>
          </w:p>
        </w:tc>
        <w:tc>
          <w:tcPr>
            <w:tcW w:w="1900" w:type="dxa"/>
            <w:tcBorders>
              <w:left w:val="nil"/>
              <w:right w:val="single" w:sz="8" w:space="0" w:color="000000"/>
            </w:tcBorders>
            <w:shd w:val="clear" w:color="auto" w:fill="auto"/>
            <w:noWrap/>
            <w:vAlign w:val="center"/>
          </w:tcPr>
          <w:p w:rsidR="00625D35" w:rsidRPr="002D39E9" w:rsidRDefault="00C17E32" w:rsidP="00CE62FA">
            <w:pPr>
              <w:jc w:val="center"/>
              <w:rPr>
                <w:rFonts w:eastAsia="Times New Roman"/>
                <w:color w:val="000000"/>
                <w:sz w:val="20"/>
                <w:szCs w:val="20"/>
              </w:rPr>
            </w:pPr>
            <w:r>
              <w:rPr>
                <w:rFonts w:eastAsia="Times New Roman"/>
                <w:color w:val="000000"/>
                <w:sz w:val="20"/>
                <w:szCs w:val="20"/>
              </w:rPr>
              <w:t>63.9</w:t>
            </w:r>
          </w:p>
        </w:tc>
        <w:tc>
          <w:tcPr>
            <w:tcW w:w="4027" w:type="dxa"/>
            <w:gridSpan w:val="3"/>
            <w:tcBorders>
              <w:left w:val="nil"/>
              <w:right w:val="single" w:sz="8" w:space="0" w:color="000000"/>
            </w:tcBorders>
            <w:shd w:val="clear" w:color="auto" w:fill="auto"/>
            <w:vAlign w:val="center"/>
          </w:tcPr>
          <w:p w:rsidR="00625D35" w:rsidRPr="002D39E9" w:rsidRDefault="00625D35" w:rsidP="00CE62FA">
            <w:pPr>
              <w:ind w:firstLine="152"/>
              <w:jc w:val="left"/>
              <w:rPr>
                <w:rFonts w:eastAsia="Times New Roman"/>
                <w:color w:val="000000"/>
                <w:sz w:val="20"/>
                <w:szCs w:val="20"/>
              </w:rPr>
            </w:pPr>
            <w:r w:rsidRPr="002D39E9">
              <w:rPr>
                <w:rFonts w:eastAsia="Times New Roman"/>
                <w:color w:val="000000"/>
                <w:sz w:val="20"/>
                <w:szCs w:val="20"/>
              </w:rPr>
              <w:t>Not owning bicycles</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Pr>
                <w:rFonts w:eastAsia="Times New Roman"/>
                <w:color w:val="000000"/>
                <w:sz w:val="20"/>
                <w:szCs w:val="20"/>
              </w:rPr>
              <w:t>53.6</w:t>
            </w:r>
          </w:p>
        </w:tc>
      </w:tr>
      <w:tr w:rsidR="00625D35" w:rsidRPr="00A9656B" w:rsidTr="00625D35">
        <w:trPr>
          <w:trHeight w:val="144"/>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Hispanic</w:t>
            </w:r>
          </w:p>
        </w:tc>
        <w:tc>
          <w:tcPr>
            <w:tcW w:w="1900" w:type="dxa"/>
            <w:tcBorders>
              <w:left w:val="nil"/>
              <w:right w:val="single" w:sz="8" w:space="0" w:color="000000"/>
            </w:tcBorders>
            <w:shd w:val="clear" w:color="auto" w:fill="auto"/>
            <w:noWrap/>
            <w:vAlign w:val="center"/>
            <w:hideMark/>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18.1</w:t>
            </w:r>
          </w:p>
        </w:tc>
        <w:tc>
          <w:tcPr>
            <w:tcW w:w="4027" w:type="dxa"/>
            <w:gridSpan w:val="3"/>
            <w:tcBorders>
              <w:left w:val="nil"/>
              <w:right w:val="single" w:sz="8" w:space="0" w:color="000000"/>
            </w:tcBorders>
            <w:shd w:val="clear" w:color="auto" w:fill="auto"/>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nil"/>
              <w:right w:val="double" w:sz="6" w:space="0" w:color="auto"/>
            </w:tcBorders>
            <w:shd w:val="clear" w:color="auto" w:fill="auto"/>
            <w:noWrap/>
            <w:vAlign w:val="center"/>
            <w:hideMark/>
          </w:tcPr>
          <w:p w:rsidR="00625D35" w:rsidRPr="002D39E9" w:rsidRDefault="00625D35" w:rsidP="00CE62FA">
            <w:pPr>
              <w:jc w:val="left"/>
              <w:rPr>
                <w:rFonts w:eastAsia="Times New Roman"/>
                <w:color w:val="000000"/>
                <w:sz w:val="20"/>
                <w:szCs w:val="20"/>
              </w:rPr>
            </w:pPr>
            <w:r w:rsidRPr="002D39E9">
              <w:rPr>
                <w:rFonts w:eastAsia="Times New Roman"/>
                <w:color w:val="000000"/>
                <w:sz w:val="20"/>
                <w:szCs w:val="20"/>
              </w:rPr>
              <w:t> </w:t>
            </w:r>
          </w:p>
        </w:tc>
      </w:tr>
      <w:tr w:rsidR="00625D35" w:rsidRPr="00A9656B" w:rsidTr="00625D35">
        <w:trPr>
          <w:trHeight w:val="180"/>
        </w:trPr>
        <w:tc>
          <w:tcPr>
            <w:tcW w:w="5333" w:type="dxa"/>
            <w:gridSpan w:val="3"/>
            <w:tcBorders>
              <w:top w:val="nil"/>
              <w:left w:val="double" w:sz="6" w:space="0" w:color="auto"/>
              <w:bottom w:val="nil"/>
              <w:right w:val="double" w:sz="6" w:space="0" w:color="auto"/>
            </w:tcBorders>
            <w:shd w:val="clear" w:color="auto" w:fill="auto"/>
            <w:noWrap/>
            <w:vAlign w:val="center"/>
            <w:hideMark/>
          </w:tcPr>
          <w:p w:rsidR="00625D35" w:rsidRPr="002D39E9" w:rsidRDefault="00625D35" w:rsidP="00CE62FA">
            <w:pPr>
              <w:ind w:firstLine="185"/>
              <w:jc w:val="left"/>
              <w:rPr>
                <w:rFonts w:eastAsia="Times New Roman"/>
                <w:color w:val="000000"/>
                <w:sz w:val="20"/>
                <w:szCs w:val="20"/>
              </w:rPr>
            </w:pPr>
            <w:r w:rsidRPr="002D39E9">
              <w:rPr>
                <w:rFonts w:eastAsia="Times New Roman"/>
                <w:color w:val="000000"/>
                <w:sz w:val="20"/>
                <w:szCs w:val="20"/>
              </w:rPr>
              <w:t>Non-Hispanic African-American</w:t>
            </w:r>
          </w:p>
        </w:tc>
        <w:tc>
          <w:tcPr>
            <w:tcW w:w="1900" w:type="dxa"/>
            <w:tcBorders>
              <w:left w:val="nil"/>
              <w:right w:val="single" w:sz="8" w:space="0" w:color="000000"/>
            </w:tcBorders>
            <w:shd w:val="clear" w:color="auto" w:fill="auto"/>
            <w:noWrap/>
            <w:vAlign w:val="center"/>
            <w:hideMark/>
          </w:tcPr>
          <w:p w:rsidR="00625D35" w:rsidRPr="002D39E9" w:rsidRDefault="00C17E32" w:rsidP="00CE62FA">
            <w:pPr>
              <w:jc w:val="center"/>
              <w:rPr>
                <w:rFonts w:eastAsia="Times New Roman"/>
                <w:color w:val="000000"/>
                <w:sz w:val="20"/>
                <w:szCs w:val="20"/>
              </w:rPr>
            </w:pPr>
            <w:r>
              <w:rPr>
                <w:rFonts w:eastAsia="Times New Roman"/>
                <w:color w:val="000000"/>
                <w:sz w:val="20"/>
                <w:szCs w:val="20"/>
              </w:rPr>
              <w:t xml:space="preserve">  6.0</w:t>
            </w:r>
          </w:p>
        </w:tc>
        <w:tc>
          <w:tcPr>
            <w:tcW w:w="4027" w:type="dxa"/>
            <w:gridSpan w:val="3"/>
            <w:tcBorders>
              <w:left w:val="nil"/>
              <w:right w:val="single" w:sz="8" w:space="0" w:color="000000"/>
            </w:tcBorders>
            <w:shd w:val="clear" w:color="auto" w:fill="auto"/>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nil"/>
              <w:right w:val="double" w:sz="6" w:space="0" w:color="auto"/>
            </w:tcBorders>
            <w:shd w:val="clear" w:color="auto" w:fill="auto"/>
            <w:noWrap/>
            <w:vAlign w:val="center"/>
            <w:hideMark/>
          </w:tcPr>
          <w:p w:rsidR="00625D35" w:rsidRPr="002D39E9" w:rsidRDefault="00625D35" w:rsidP="00CE62FA">
            <w:pPr>
              <w:jc w:val="left"/>
              <w:rPr>
                <w:rFonts w:eastAsia="Times New Roman"/>
                <w:color w:val="000000"/>
                <w:sz w:val="20"/>
                <w:szCs w:val="20"/>
              </w:rPr>
            </w:pPr>
            <w:r w:rsidRPr="002D39E9">
              <w:rPr>
                <w:rFonts w:eastAsia="Times New Roman"/>
                <w:color w:val="000000"/>
                <w:sz w:val="20"/>
                <w:szCs w:val="20"/>
              </w:rPr>
              <w:t> </w:t>
            </w:r>
          </w:p>
        </w:tc>
      </w:tr>
      <w:tr w:rsidR="00625D35" w:rsidRPr="00A9656B" w:rsidTr="00625D35">
        <w:trPr>
          <w:trHeight w:val="315"/>
        </w:trPr>
        <w:tc>
          <w:tcPr>
            <w:tcW w:w="5333" w:type="dxa"/>
            <w:gridSpan w:val="3"/>
            <w:tcBorders>
              <w:top w:val="nil"/>
              <w:left w:val="double" w:sz="6" w:space="0" w:color="auto"/>
              <w:bottom w:val="double" w:sz="6" w:space="0" w:color="auto"/>
              <w:right w:val="double" w:sz="6" w:space="0" w:color="auto"/>
            </w:tcBorders>
            <w:shd w:val="clear" w:color="auto" w:fill="auto"/>
            <w:noWrap/>
            <w:vAlign w:val="center"/>
            <w:hideMark/>
          </w:tcPr>
          <w:p w:rsidR="00625D35" w:rsidRPr="002D39E9" w:rsidRDefault="00625D35">
            <w:pPr>
              <w:ind w:left="275" w:hanging="90"/>
              <w:jc w:val="left"/>
              <w:rPr>
                <w:rFonts w:eastAsia="Times New Roman"/>
                <w:color w:val="000000"/>
                <w:sz w:val="20"/>
                <w:szCs w:val="20"/>
              </w:rPr>
            </w:pPr>
            <w:r w:rsidRPr="002D39E9">
              <w:rPr>
                <w:rFonts w:eastAsia="Times New Roman"/>
                <w:color w:val="000000"/>
                <w:sz w:val="20"/>
                <w:szCs w:val="20"/>
              </w:rPr>
              <w:t xml:space="preserve">Other (primarily Asian, but also including mixed race, </w:t>
            </w:r>
            <w:r w:rsidR="00C17E32">
              <w:rPr>
                <w:rFonts w:eastAsia="Times New Roman"/>
                <w:color w:val="000000"/>
                <w:sz w:val="20"/>
                <w:szCs w:val="20"/>
              </w:rPr>
              <w:t>P</w:t>
            </w:r>
            <w:r w:rsidRPr="002D39E9">
              <w:rPr>
                <w:rFonts w:eastAsia="Times New Roman"/>
                <w:color w:val="000000"/>
                <w:sz w:val="20"/>
                <w:szCs w:val="20"/>
              </w:rPr>
              <w:t xml:space="preserve">acific </w:t>
            </w:r>
            <w:r w:rsidR="00C17E32">
              <w:rPr>
                <w:rFonts w:eastAsia="Times New Roman"/>
                <w:color w:val="000000"/>
                <w:sz w:val="20"/>
                <w:szCs w:val="20"/>
              </w:rPr>
              <w:t>I</w:t>
            </w:r>
            <w:r w:rsidRPr="002D39E9">
              <w:rPr>
                <w:rFonts w:eastAsia="Times New Roman"/>
                <w:color w:val="000000"/>
                <w:sz w:val="20"/>
                <w:szCs w:val="20"/>
              </w:rPr>
              <w:t>slander, and unidentified race)</w:t>
            </w:r>
          </w:p>
        </w:tc>
        <w:tc>
          <w:tcPr>
            <w:tcW w:w="1900" w:type="dxa"/>
            <w:tcBorders>
              <w:left w:val="nil"/>
              <w:bottom w:val="double" w:sz="6" w:space="0" w:color="auto"/>
              <w:right w:val="single" w:sz="8" w:space="0" w:color="000000"/>
            </w:tcBorders>
            <w:shd w:val="clear" w:color="auto" w:fill="auto"/>
            <w:noWrap/>
            <w:vAlign w:val="center"/>
            <w:hideMark/>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12</w:t>
            </w:r>
            <w:r w:rsidR="00C17E32">
              <w:rPr>
                <w:rFonts w:eastAsia="Times New Roman"/>
                <w:color w:val="000000"/>
                <w:sz w:val="20"/>
                <w:szCs w:val="20"/>
              </w:rPr>
              <w:t>.0</w:t>
            </w:r>
          </w:p>
        </w:tc>
        <w:tc>
          <w:tcPr>
            <w:tcW w:w="4027" w:type="dxa"/>
            <w:gridSpan w:val="3"/>
            <w:tcBorders>
              <w:left w:val="nil"/>
              <w:bottom w:val="double" w:sz="6" w:space="0" w:color="auto"/>
              <w:right w:val="single" w:sz="8" w:space="0" w:color="000000"/>
            </w:tcBorders>
            <w:shd w:val="clear" w:color="auto" w:fill="auto"/>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double" w:sz="6" w:space="0" w:color="auto"/>
              <w:right w:val="double" w:sz="6" w:space="0" w:color="auto"/>
            </w:tcBorders>
            <w:shd w:val="clear" w:color="auto" w:fill="auto"/>
            <w:noWrap/>
            <w:vAlign w:val="center"/>
            <w:hideMark/>
          </w:tcPr>
          <w:p w:rsidR="00625D35" w:rsidRPr="002D39E9" w:rsidRDefault="00625D35" w:rsidP="00CE62FA">
            <w:pPr>
              <w:jc w:val="left"/>
              <w:rPr>
                <w:rFonts w:eastAsia="Times New Roman"/>
                <w:color w:val="000000"/>
                <w:sz w:val="20"/>
                <w:szCs w:val="20"/>
              </w:rPr>
            </w:pPr>
            <w:r w:rsidRPr="002D39E9">
              <w:rPr>
                <w:rFonts w:eastAsia="Times New Roman"/>
                <w:color w:val="000000"/>
                <w:sz w:val="20"/>
                <w:szCs w:val="20"/>
              </w:rPr>
              <w:t> </w:t>
            </w:r>
          </w:p>
        </w:tc>
      </w:tr>
      <w:tr w:rsidR="00625D35" w:rsidRPr="00A9656B" w:rsidTr="00625D35">
        <w:trPr>
          <w:trHeight w:val="162"/>
        </w:trPr>
        <w:tc>
          <w:tcPr>
            <w:tcW w:w="13240"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Descriptive Statistics</w:t>
            </w:r>
          </w:p>
        </w:tc>
      </w:tr>
      <w:tr w:rsidR="00625D35" w:rsidRPr="00A9656B" w:rsidTr="00625D35">
        <w:trPr>
          <w:trHeight w:val="162"/>
        </w:trPr>
        <w:tc>
          <w:tcPr>
            <w:tcW w:w="5333" w:type="dxa"/>
            <w:gridSpan w:val="3"/>
            <w:tcBorders>
              <w:top w:val="double" w:sz="6" w:space="0" w:color="auto"/>
              <w:left w:val="double" w:sz="6" w:space="0" w:color="auto"/>
              <w:bottom w:val="double" w:sz="6" w:space="0" w:color="auto"/>
              <w:right w:val="single" w:sz="8" w:space="0" w:color="000000"/>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Variable</w:t>
            </w:r>
          </w:p>
        </w:tc>
        <w:tc>
          <w:tcPr>
            <w:tcW w:w="2107" w:type="dxa"/>
            <w:gridSpan w:val="2"/>
            <w:tcBorders>
              <w:top w:val="nil"/>
              <w:left w:val="nil"/>
              <w:bottom w:val="double" w:sz="6" w:space="0" w:color="auto"/>
              <w:right w:val="single" w:sz="8" w:space="0" w:color="auto"/>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Mean</w:t>
            </w:r>
          </w:p>
        </w:tc>
        <w:tc>
          <w:tcPr>
            <w:tcW w:w="1840" w:type="dxa"/>
            <w:tcBorders>
              <w:top w:val="nil"/>
              <w:left w:val="nil"/>
              <w:bottom w:val="double" w:sz="6" w:space="0" w:color="auto"/>
              <w:right w:val="single" w:sz="8" w:space="0" w:color="auto"/>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Std. Dev.</w:t>
            </w:r>
          </w:p>
        </w:tc>
        <w:tc>
          <w:tcPr>
            <w:tcW w:w="1980" w:type="dxa"/>
            <w:tcBorders>
              <w:top w:val="nil"/>
              <w:left w:val="nil"/>
              <w:bottom w:val="double" w:sz="6" w:space="0" w:color="auto"/>
              <w:right w:val="single" w:sz="8" w:space="0" w:color="auto"/>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Min.</w:t>
            </w:r>
          </w:p>
        </w:tc>
        <w:tc>
          <w:tcPr>
            <w:tcW w:w="1980" w:type="dxa"/>
            <w:tcBorders>
              <w:top w:val="nil"/>
              <w:left w:val="nil"/>
              <w:bottom w:val="double" w:sz="6" w:space="0" w:color="auto"/>
              <w:right w:val="double" w:sz="6" w:space="0" w:color="auto"/>
            </w:tcBorders>
            <w:shd w:val="clear" w:color="auto" w:fill="auto"/>
            <w:noWrap/>
            <w:vAlign w:val="center"/>
            <w:hideMark/>
          </w:tcPr>
          <w:p w:rsidR="00625D35" w:rsidRPr="002D39E9" w:rsidRDefault="00625D35" w:rsidP="00CE62FA">
            <w:pPr>
              <w:jc w:val="center"/>
              <w:rPr>
                <w:rFonts w:eastAsia="Times New Roman"/>
                <w:b/>
                <w:bCs/>
                <w:color w:val="000000"/>
                <w:sz w:val="20"/>
                <w:szCs w:val="20"/>
              </w:rPr>
            </w:pPr>
            <w:r w:rsidRPr="002D39E9">
              <w:rPr>
                <w:rFonts w:eastAsia="Times New Roman"/>
                <w:b/>
                <w:bCs/>
                <w:color w:val="000000"/>
                <w:sz w:val="20"/>
                <w:szCs w:val="20"/>
              </w:rPr>
              <w:t>Max.</w:t>
            </w:r>
          </w:p>
        </w:tc>
      </w:tr>
      <w:tr w:rsidR="00625D35" w:rsidRPr="00A9656B" w:rsidTr="00625D35">
        <w:trPr>
          <w:trHeight w:val="252"/>
        </w:trPr>
        <w:tc>
          <w:tcPr>
            <w:tcW w:w="5333" w:type="dxa"/>
            <w:gridSpan w:val="3"/>
            <w:tcBorders>
              <w:top w:val="double" w:sz="6" w:space="0" w:color="auto"/>
              <w:left w:val="double" w:sz="6" w:space="0" w:color="auto"/>
              <w:bottom w:val="nil"/>
              <w:right w:val="single" w:sz="8" w:space="0" w:color="000000"/>
            </w:tcBorders>
            <w:shd w:val="clear" w:color="auto" w:fill="auto"/>
            <w:noWrap/>
            <w:vAlign w:val="center"/>
          </w:tcPr>
          <w:p w:rsidR="00625D35" w:rsidRPr="00D90085" w:rsidRDefault="00625D35" w:rsidP="00CE62FA">
            <w:pPr>
              <w:jc w:val="left"/>
              <w:rPr>
                <w:rFonts w:eastAsia="Times New Roman"/>
                <w:b/>
                <w:i/>
                <w:color w:val="000000"/>
                <w:sz w:val="20"/>
                <w:szCs w:val="20"/>
              </w:rPr>
            </w:pPr>
            <w:r w:rsidRPr="00D90085">
              <w:rPr>
                <w:rFonts w:eastAsia="Times New Roman"/>
                <w:b/>
                <w:i/>
                <w:color w:val="000000"/>
                <w:sz w:val="20"/>
                <w:szCs w:val="20"/>
              </w:rPr>
              <w:t>Household size-related attributes</w:t>
            </w:r>
          </w:p>
        </w:tc>
        <w:tc>
          <w:tcPr>
            <w:tcW w:w="2107" w:type="dxa"/>
            <w:gridSpan w:val="2"/>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c>
          <w:tcPr>
            <w:tcW w:w="184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r>
      <w:tr w:rsidR="00625D35" w:rsidRPr="00A9656B" w:rsidTr="00625D35">
        <w:trPr>
          <w:trHeight w:val="180"/>
        </w:trPr>
        <w:tc>
          <w:tcPr>
            <w:tcW w:w="5333" w:type="dxa"/>
            <w:gridSpan w:val="3"/>
            <w:tcBorders>
              <w:top w:val="nil"/>
              <w:left w:val="double" w:sz="6" w:space="0" w:color="auto"/>
              <w:bottom w:val="nil"/>
              <w:right w:val="single" w:sz="8" w:space="0" w:color="000000"/>
            </w:tcBorders>
            <w:shd w:val="clear" w:color="auto" w:fill="auto"/>
            <w:noWrap/>
            <w:vAlign w:val="center"/>
          </w:tcPr>
          <w:p w:rsidR="00625D35" w:rsidRPr="002D39E9" w:rsidRDefault="00625D35" w:rsidP="00CE62FA">
            <w:pPr>
              <w:ind w:firstLineChars="100" w:firstLine="200"/>
              <w:jc w:val="left"/>
              <w:rPr>
                <w:rFonts w:eastAsia="Times New Roman"/>
                <w:color w:val="000000"/>
                <w:sz w:val="20"/>
                <w:szCs w:val="20"/>
              </w:rPr>
            </w:pPr>
            <w:r w:rsidRPr="002D39E9">
              <w:rPr>
                <w:rFonts w:eastAsia="Times New Roman"/>
                <w:color w:val="000000"/>
                <w:sz w:val="20"/>
                <w:szCs w:val="20"/>
              </w:rPr>
              <w:t>Number of Children</w:t>
            </w:r>
            <w:r>
              <w:rPr>
                <w:rFonts w:eastAsia="Times New Roman"/>
                <w:color w:val="000000"/>
                <w:sz w:val="20"/>
                <w:szCs w:val="20"/>
              </w:rPr>
              <w:t xml:space="preserve"> </w:t>
            </w:r>
            <w:r w:rsidRPr="00D90085">
              <w:rPr>
                <w:rFonts w:eastAsia="Times New Roman"/>
                <w:color w:val="000000"/>
                <w:sz w:val="20"/>
                <w:szCs w:val="20"/>
              </w:rPr>
              <w:t>(aged 15 years or younger)</w:t>
            </w:r>
          </w:p>
        </w:tc>
        <w:tc>
          <w:tcPr>
            <w:tcW w:w="2107" w:type="dxa"/>
            <w:gridSpan w:val="2"/>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0.498</w:t>
            </w:r>
          </w:p>
        </w:tc>
        <w:tc>
          <w:tcPr>
            <w:tcW w:w="184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0.935</w:t>
            </w:r>
          </w:p>
        </w:tc>
        <w:tc>
          <w:tcPr>
            <w:tcW w:w="198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0.000</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6.000</w:t>
            </w:r>
          </w:p>
        </w:tc>
      </w:tr>
      <w:tr w:rsidR="00625D35" w:rsidRPr="00A9656B" w:rsidTr="00625D35">
        <w:trPr>
          <w:trHeight w:val="180"/>
        </w:trPr>
        <w:tc>
          <w:tcPr>
            <w:tcW w:w="5333" w:type="dxa"/>
            <w:gridSpan w:val="3"/>
            <w:tcBorders>
              <w:top w:val="nil"/>
              <w:left w:val="double" w:sz="6" w:space="0" w:color="auto"/>
              <w:bottom w:val="nil"/>
              <w:right w:val="single" w:sz="8" w:space="0" w:color="000000"/>
            </w:tcBorders>
            <w:shd w:val="clear" w:color="auto" w:fill="auto"/>
            <w:noWrap/>
            <w:vAlign w:val="center"/>
          </w:tcPr>
          <w:p w:rsidR="00625D35" w:rsidRPr="002D39E9" w:rsidRDefault="00625D35" w:rsidP="00CE62FA">
            <w:pPr>
              <w:ind w:firstLineChars="100" w:firstLine="200"/>
              <w:jc w:val="left"/>
              <w:rPr>
                <w:rFonts w:eastAsia="Times New Roman"/>
                <w:color w:val="000000"/>
                <w:sz w:val="20"/>
                <w:szCs w:val="20"/>
              </w:rPr>
            </w:pPr>
            <w:r w:rsidRPr="002D39E9">
              <w:rPr>
                <w:rFonts w:eastAsia="Times New Roman"/>
                <w:color w:val="000000"/>
                <w:sz w:val="20"/>
                <w:szCs w:val="20"/>
              </w:rPr>
              <w:t>Number of Adults</w:t>
            </w:r>
            <w:r>
              <w:rPr>
                <w:rFonts w:eastAsia="Times New Roman"/>
                <w:color w:val="000000"/>
                <w:sz w:val="20"/>
                <w:szCs w:val="20"/>
              </w:rPr>
              <w:t xml:space="preserve"> (16 years or older)</w:t>
            </w:r>
          </w:p>
        </w:tc>
        <w:tc>
          <w:tcPr>
            <w:tcW w:w="2107" w:type="dxa"/>
            <w:gridSpan w:val="2"/>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1.931</w:t>
            </w:r>
          </w:p>
        </w:tc>
        <w:tc>
          <w:tcPr>
            <w:tcW w:w="184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0.862</w:t>
            </w:r>
          </w:p>
        </w:tc>
        <w:tc>
          <w:tcPr>
            <w:tcW w:w="198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1.000</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6.000</w:t>
            </w:r>
          </w:p>
        </w:tc>
      </w:tr>
      <w:tr w:rsidR="00625D35" w:rsidRPr="00A9656B" w:rsidTr="00625D35">
        <w:trPr>
          <w:trHeight w:val="180"/>
        </w:trPr>
        <w:tc>
          <w:tcPr>
            <w:tcW w:w="5333" w:type="dxa"/>
            <w:gridSpan w:val="3"/>
            <w:tcBorders>
              <w:top w:val="nil"/>
              <w:left w:val="double" w:sz="6" w:space="0" w:color="auto"/>
              <w:bottom w:val="nil"/>
              <w:right w:val="single" w:sz="8" w:space="0" w:color="000000"/>
            </w:tcBorders>
            <w:shd w:val="clear" w:color="auto" w:fill="auto"/>
            <w:noWrap/>
            <w:vAlign w:val="center"/>
          </w:tcPr>
          <w:p w:rsidR="00625D35" w:rsidRPr="002D39E9" w:rsidRDefault="00625D35" w:rsidP="00CE62FA">
            <w:pPr>
              <w:ind w:firstLineChars="100" w:firstLine="200"/>
              <w:jc w:val="left"/>
              <w:rPr>
                <w:rFonts w:eastAsia="Times New Roman"/>
                <w:color w:val="000000"/>
                <w:sz w:val="20"/>
                <w:szCs w:val="20"/>
              </w:rPr>
            </w:pPr>
            <w:r w:rsidRPr="002D39E9">
              <w:rPr>
                <w:rFonts w:eastAsia="Times New Roman"/>
                <w:color w:val="000000"/>
                <w:sz w:val="20"/>
                <w:szCs w:val="20"/>
              </w:rPr>
              <w:t>Number of Workers</w:t>
            </w:r>
          </w:p>
        </w:tc>
        <w:tc>
          <w:tcPr>
            <w:tcW w:w="2107" w:type="dxa"/>
            <w:gridSpan w:val="2"/>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1.171</w:t>
            </w:r>
          </w:p>
        </w:tc>
        <w:tc>
          <w:tcPr>
            <w:tcW w:w="184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0.918</w:t>
            </w:r>
          </w:p>
        </w:tc>
        <w:tc>
          <w:tcPr>
            <w:tcW w:w="198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0.000</w:t>
            </w: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r w:rsidRPr="002D39E9">
              <w:rPr>
                <w:rFonts w:eastAsia="Times New Roman"/>
                <w:color w:val="000000"/>
                <w:sz w:val="20"/>
                <w:szCs w:val="20"/>
              </w:rPr>
              <w:t>6.000</w:t>
            </w:r>
          </w:p>
        </w:tc>
      </w:tr>
      <w:tr w:rsidR="00625D35" w:rsidRPr="00A9656B" w:rsidTr="00625D35">
        <w:trPr>
          <w:trHeight w:val="162"/>
        </w:trPr>
        <w:tc>
          <w:tcPr>
            <w:tcW w:w="5333" w:type="dxa"/>
            <w:gridSpan w:val="3"/>
            <w:tcBorders>
              <w:top w:val="nil"/>
              <w:left w:val="double" w:sz="6" w:space="0" w:color="auto"/>
              <w:bottom w:val="nil"/>
              <w:right w:val="single" w:sz="8" w:space="0" w:color="000000"/>
            </w:tcBorders>
            <w:shd w:val="clear" w:color="auto" w:fill="auto"/>
            <w:noWrap/>
            <w:vAlign w:val="center"/>
          </w:tcPr>
          <w:p w:rsidR="00625D35" w:rsidRPr="00D90085" w:rsidRDefault="00625D35" w:rsidP="00CE62FA">
            <w:pPr>
              <w:jc w:val="left"/>
              <w:rPr>
                <w:rFonts w:eastAsia="Times New Roman"/>
                <w:b/>
                <w:i/>
                <w:color w:val="000000"/>
                <w:sz w:val="20"/>
                <w:szCs w:val="20"/>
              </w:rPr>
            </w:pPr>
            <w:r w:rsidRPr="00D90085">
              <w:rPr>
                <w:rFonts w:eastAsia="Times New Roman"/>
                <w:b/>
                <w:i/>
                <w:color w:val="000000"/>
                <w:sz w:val="20"/>
                <w:szCs w:val="20"/>
              </w:rPr>
              <w:t>Other Household attributes</w:t>
            </w:r>
          </w:p>
        </w:tc>
        <w:tc>
          <w:tcPr>
            <w:tcW w:w="2107" w:type="dxa"/>
            <w:gridSpan w:val="2"/>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c>
          <w:tcPr>
            <w:tcW w:w="184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nil"/>
              <w:right w:val="single" w:sz="8"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c>
          <w:tcPr>
            <w:tcW w:w="1980" w:type="dxa"/>
            <w:tcBorders>
              <w:top w:val="nil"/>
              <w:left w:val="nil"/>
              <w:bottom w:val="nil"/>
              <w:right w:val="double" w:sz="6" w:space="0" w:color="auto"/>
            </w:tcBorders>
            <w:shd w:val="clear" w:color="auto" w:fill="auto"/>
            <w:noWrap/>
            <w:vAlign w:val="center"/>
          </w:tcPr>
          <w:p w:rsidR="00625D35" w:rsidRPr="002D39E9" w:rsidRDefault="00625D35" w:rsidP="00CE62FA">
            <w:pPr>
              <w:jc w:val="center"/>
              <w:rPr>
                <w:rFonts w:eastAsia="Times New Roman"/>
                <w:color w:val="000000"/>
                <w:sz w:val="20"/>
                <w:szCs w:val="20"/>
              </w:rPr>
            </w:pPr>
          </w:p>
        </w:tc>
      </w:tr>
      <w:tr w:rsidR="0088758F" w:rsidRPr="00A9656B" w:rsidTr="00625D35">
        <w:trPr>
          <w:trHeight w:val="162"/>
        </w:trPr>
        <w:tc>
          <w:tcPr>
            <w:tcW w:w="5333" w:type="dxa"/>
            <w:gridSpan w:val="3"/>
            <w:tcBorders>
              <w:top w:val="nil"/>
              <w:left w:val="double" w:sz="6" w:space="0" w:color="auto"/>
              <w:bottom w:val="nil"/>
              <w:right w:val="single" w:sz="8" w:space="0" w:color="000000"/>
            </w:tcBorders>
            <w:shd w:val="clear" w:color="auto" w:fill="auto"/>
            <w:noWrap/>
            <w:vAlign w:val="center"/>
          </w:tcPr>
          <w:p w:rsidR="0088758F" w:rsidRPr="002D39E9" w:rsidRDefault="0088758F" w:rsidP="00C648BA">
            <w:pPr>
              <w:ind w:firstLineChars="100" w:firstLine="200"/>
              <w:jc w:val="left"/>
              <w:rPr>
                <w:rFonts w:eastAsia="Times New Roman"/>
                <w:color w:val="000000"/>
                <w:sz w:val="20"/>
                <w:szCs w:val="20"/>
              </w:rPr>
            </w:pPr>
            <w:r w:rsidRPr="002D39E9">
              <w:rPr>
                <w:rFonts w:eastAsia="Times New Roman"/>
                <w:color w:val="000000"/>
                <w:sz w:val="20"/>
                <w:szCs w:val="20"/>
              </w:rPr>
              <w:t xml:space="preserve">Number of </w:t>
            </w:r>
            <w:r>
              <w:rPr>
                <w:rFonts w:eastAsia="Times New Roman"/>
                <w:color w:val="000000"/>
                <w:sz w:val="20"/>
                <w:szCs w:val="20"/>
              </w:rPr>
              <w:t xml:space="preserve">Motorized </w:t>
            </w:r>
            <w:r w:rsidRPr="002D39E9">
              <w:rPr>
                <w:rFonts w:eastAsia="Times New Roman"/>
                <w:color w:val="000000"/>
                <w:sz w:val="20"/>
                <w:szCs w:val="20"/>
              </w:rPr>
              <w:t>Vehicles</w:t>
            </w:r>
          </w:p>
        </w:tc>
        <w:tc>
          <w:tcPr>
            <w:tcW w:w="2107" w:type="dxa"/>
            <w:gridSpan w:val="2"/>
            <w:tcBorders>
              <w:top w:val="nil"/>
              <w:left w:val="nil"/>
              <w:bottom w:val="nil"/>
              <w:right w:val="single" w:sz="8" w:space="0" w:color="auto"/>
            </w:tcBorders>
            <w:shd w:val="clear" w:color="auto" w:fill="auto"/>
            <w:noWrap/>
            <w:vAlign w:val="center"/>
          </w:tcPr>
          <w:p w:rsidR="0088758F" w:rsidRPr="002D39E9" w:rsidRDefault="0088758F" w:rsidP="00C648BA">
            <w:pPr>
              <w:jc w:val="center"/>
              <w:rPr>
                <w:rFonts w:eastAsia="Times New Roman"/>
                <w:color w:val="000000"/>
                <w:sz w:val="20"/>
                <w:szCs w:val="20"/>
              </w:rPr>
            </w:pPr>
            <w:r w:rsidRPr="002D39E9">
              <w:rPr>
                <w:rFonts w:eastAsia="Times New Roman"/>
                <w:color w:val="000000"/>
                <w:sz w:val="20"/>
                <w:szCs w:val="20"/>
              </w:rPr>
              <w:t>1.884</w:t>
            </w:r>
          </w:p>
        </w:tc>
        <w:tc>
          <w:tcPr>
            <w:tcW w:w="1840" w:type="dxa"/>
            <w:tcBorders>
              <w:top w:val="nil"/>
              <w:left w:val="nil"/>
              <w:bottom w:val="nil"/>
              <w:right w:val="single" w:sz="8" w:space="0" w:color="auto"/>
            </w:tcBorders>
            <w:shd w:val="clear" w:color="auto" w:fill="auto"/>
            <w:noWrap/>
            <w:vAlign w:val="center"/>
          </w:tcPr>
          <w:p w:rsidR="0088758F" w:rsidRPr="002D39E9" w:rsidRDefault="0088758F" w:rsidP="00C648BA">
            <w:pPr>
              <w:jc w:val="center"/>
              <w:rPr>
                <w:rFonts w:eastAsia="Times New Roman"/>
                <w:color w:val="000000"/>
                <w:sz w:val="20"/>
                <w:szCs w:val="20"/>
              </w:rPr>
            </w:pPr>
            <w:r w:rsidRPr="002D39E9">
              <w:rPr>
                <w:rFonts w:eastAsia="Times New Roman"/>
                <w:color w:val="000000"/>
                <w:sz w:val="20"/>
                <w:szCs w:val="20"/>
              </w:rPr>
              <w:t>0.996</w:t>
            </w:r>
          </w:p>
        </w:tc>
        <w:tc>
          <w:tcPr>
            <w:tcW w:w="1980" w:type="dxa"/>
            <w:tcBorders>
              <w:top w:val="nil"/>
              <w:left w:val="nil"/>
              <w:bottom w:val="nil"/>
              <w:right w:val="single" w:sz="8" w:space="0" w:color="auto"/>
            </w:tcBorders>
            <w:shd w:val="clear" w:color="auto" w:fill="auto"/>
            <w:noWrap/>
            <w:vAlign w:val="center"/>
          </w:tcPr>
          <w:p w:rsidR="0088758F" w:rsidRPr="002D39E9" w:rsidRDefault="0088758F" w:rsidP="00C648BA">
            <w:pPr>
              <w:jc w:val="center"/>
              <w:rPr>
                <w:rFonts w:eastAsia="Times New Roman"/>
                <w:color w:val="000000"/>
                <w:sz w:val="20"/>
                <w:szCs w:val="20"/>
              </w:rPr>
            </w:pPr>
            <w:r w:rsidRPr="002D39E9">
              <w:rPr>
                <w:rFonts w:eastAsia="Times New Roman"/>
                <w:color w:val="000000"/>
                <w:sz w:val="20"/>
                <w:szCs w:val="20"/>
              </w:rPr>
              <w:t>0.000</w:t>
            </w:r>
          </w:p>
        </w:tc>
        <w:tc>
          <w:tcPr>
            <w:tcW w:w="1980" w:type="dxa"/>
            <w:tcBorders>
              <w:top w:val="nil"/>
              <w:left w:val="nil"/>
              <w:bottom w:val="nil"/>
              <w:right w:val="double" w:sz="6" w:space="0" w:color="auto"/>
            </w:tcBorders>
            <w:shd w:val="clear" w:color="auto" w:fill="auto"/>
            <w:noWrap/>
            <w:vAlign w:val="center"/>
          </w:tcPr>
          <w:p w:rsidR="0088758F" w:rsidRPr="002D39E9" w:rsidRDefault="0088758F" w:rsidP="00C648BA">
            <w:pPr>
              <w:jc w:val="center"/>
              <w:rPr>
                <w:rFonts w:eastAsia="Times New Roman"/>
                <w:color w:val="000000"/>
                <w:sz w:val="20"/>
                <w:szCs w:val="20"/>
              </w:rPr>
            </w:pPr>
            <w:r w:rsidRPr="002D39E9">
              <w:rPr>
                <w:rFonts w:eastAsia="Times New Roman"/>
                <w:color w:val="000000"/>
                <w:sz w:val="20"/>
                <w:szCs w:val="20"/>
              </w:rPr>
              <w:t>8.000</w:t>
            </w:r>
          </w:p>
        </w:tc>
      </w:tr>
      <w:tr w:rsidR="007168D8" w:rsidRPr="00A9656B" w:rsidTr="00625D35">
        <w:trPr>
          <w:trHeight w:val="162"/>
        </w:trPr>
        <w:tc>
          <w:tcPr>
            <w:tcW w:w="5333" w:type="dxa"/>
            <w:gridSpan w:val="3"/>
            <w:tcBorders>
              <w:top w:val="nil"/>
              <w:left w:val="double" w:sz="6" w:space="0" w:color="auto"/>
              <w:bottom w:val="nil"/>
              <w:right w:val="single" w:sz="8" w:space="0" w:color="000000"/>
            </w:tcBorders>
            <w:shd w:val="clear" w:color="auto" w:fill="auto"/>
            <w:noWrap/>
            <w:vAlign w:val="center"/>
          </w:tcPr>
          <w:p w:rsidR="007168D8" w:rsidRPr="008429A0" w:rsidRDefault="007168D8" w:rsidP="00C648BA">
            <w:pPr>
              <w:ind w:firstLineChars="100" w:firstLine="200"/>
              <w:jc w:val="left"/>
              <w:rPr>
                <w:rFonts w:eastAsia="Times New Roman"/>
                <w:color w:val="000000"/>
                <w:sz w:val="20"/>
                <w:szCs w:val="20"/>
              </w:rPr>
            </w:pPr>
            <w:r w:rsidRPr="008429A0">
              <w:rPr>
                <w:rFonts w:eastAsia="Times New Roman"/>
                <w:color w:val="000000"/>
                <w:sz w:val="20"/>
                <w:szCs w:val="20"/>
              </w:rPr>
              <w:t>Length of freeways (in 1000 kms) accessible in 10 min</w:t>
            </w:r>
          </w:p>
        </w:tc>
        <w:tc>
          <w:tcPr>
            <w:tcW w:w="2107" w:type="dxa"/>
            <w:gridSpan w:val="2"/>
            <w:tcBorders>
              <w:top w:val="nil"/>
              <w:left w:val="nil"/>
              <w:bottom w:val="nil"/>
              <w:right w:val="single" w:sz="8"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0.061</w:t>
            </w:r>
          </w:p>
        </w:tc>
        <w:tc>
          <w:tcPr>
            <w:tcW w:w="1840" w:type="dxa"/>
            <w:tcBorders>
              <w:top w:val="nil"/>
              <w:left w:val="nil"/>
              <w:bottom w:val="nil"/>
              <w:right w:val="single" w:sz="8"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0.049</w:t>
            </w:r>
          </w:p>
        </w:tc>
        <w:tc>
          <w:tcPr>
            <w:tcW w:w="1980" w:type="dxa"/>
            <w:tcBorders>
              <w:top w:val="nil"/>
              <w:left w:val="nil"/>
              <w:bottom w:val="nil"/>
              <w:right w:val="single" w:sz="8"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0.000</w:t>
            </w:r>
          </w:p>
        </w:tc>
        <w:tc>
          <w:tcPr>
            <w:tcW w:w="1980" w:type="dxa"/>
            <w:tcBorders>
              <w:top w:val="nil"/>
              <w:left w:val="nil"/>
              <w:bottom w:val="nil"/>
              <w:right w:val="double" w:sz="6"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0.438</w:t>
            </w:r>
          </w:p>
        </w:tc>
      </w:tr>
      <w:tr w:rsidR="007168D8" w:rsidRPr="00A9656B" w:rsidTr="00625D35">
        <w:trPr>
          <w:trHeight w:val="207"/>
        </w:trPr>
        <w:tc>
          <w:tcPr>
            <w:tcW w:w="5333" w:type="dxa"/>
            <w:gridSpan w:val="3"/>
            <w:tcBorders>
              <w:top w:val="nil"/>
              <w:left w:val="double" w:sz="6" w:space="0" w:color="auto"/>
              <w:bottom w:val="double" w:sz="6" w:space="0" w:color="auto"/>
              <w:right w:val="single" w:sz="8" w:space="0" w:color="000000"/>
            </w:tcBorders>
            <w:shd w:val="clear" w:color="auto" w:fill="auto"/>
            <w:noWrap/>
            <w:vAlign w:val="center"/>
          </w:tcPr>
          <w:p w:rsidR="007168D8" w:rsidRPr="008429A0" w:rsidRDefault="007168D8" w:rsidP="00C648BA">
            <w:pPr>
              <w:ind w:firstLineChars="100" w:firstLine="200"/>
              <w:jc w:val="left"/>
              <w:rPr>
                <w:rFonts w:eastAsia="Times New Roman"/>
                <w:color w:val="000000"/>
                <w:sz w:val="20"/>
                <w:szCs w:val="20"/>
              </w:rPr>
            </w:pPr>
            <w:r w:rsidRPr="008429A0">
              <w:rPr>
                <w:rFonts w:eastAsia="Times New Roman"/>
                <w:color w:val="000000"/>
                <w:sz w:val="20"/>
                <w:szCs w:val="20"/>
              </w:rPr>
              <w:t>Retail and Service Emp. Accessibility (in 100s)</w:t>
            </w:r>
          </w:p>
        </w:tc>
        <w:tc>
          <w:tcPr>
            <w:tcW w:w="2107" w:type="dxa"/>
            <w:gridSpan w:val="2"/>
            <w:tcBorders>
              <w:top w:val="nil"/>
              <w:left w:val="nil"/>
              <w:bottom w:val="double" w:sz="6" w:space="0" w:color="auto"/>
              <w:right w:val="single" w:sz="8"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0.217</w:t>
            </w:r>
          </w:p>
        </w:tc>
        <w:tc>
          <w:tcPr>
            <w:tcW w:w="1840" w:type="dxa"/>
            <w:tcBorders>
              <w:top w:val="nil"/>
              <w:left w:val="nil"/>
              <w:bottom w:val="double" w:sz="6" w:space="0" w:color="auto"/>
              <w:right w:val="single" w:sz="8"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0.097</w:t>
            </w:r>
          </w:p>
        </w:tc>
        <w:tc>
          <w:tcPr>
            <w:tcW w:w="1980" w:type="dxa"/>
            <w:tcBorders>
              <w:top w:val="nil"/>
              <w:left w:val="nil"/>
              <w:bottom w:val="double" w:sz="6" w:space="0" w:color="auto"/>
              <w:right w:val="single" w:sz="8"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0.040</w:t>
            </w:r>
          </w:p>
        </w:tc>
        <w:tc>
          <w:tcPr>
            <w:tcW w:w="1980" w:type="dxa"/>
            <w:tcBorders>
              <w:top w:val="nil"/>
              <w:left w:val="nil"/>
              <w:bottom w:val="double" w:sz="6" w:space="0" w:color="auto"/>
              <w:right w:val="double" w:sz="6" w:space="0" w:color="auto"/>
            </w:tcBorders>
            <w:shd w:val="clear" w:color="auto" w:fill="auto"/>
            <w:noWrap/>
            <w:vAlign w:val="center"/>
          </w:tcPr>
          <w:p w:rsidR="007168D8" w:rsidRPr="008429A0" w:rsidRDefault="007168D8" w:rsidP="00C648BA">
            <w:pPr>
              <w:jc w:val="center"/>
              <w:rPr>
                <w:rFonts w:eastAsia="Times New Roman"/>
                <w:color w:val="000000"/>
                <w:sz w:val="20"/>
                <w:szCs w:val="20"/>
              </w:rPr>
            </w:pPr>
            <w:r w:rsidRPr="008429A0">
              <w:rPr>
                <w:rFonts w:eastAsia="Times New Roman"/>
                <w:color w:val="000000"/>
                <w:sz w:val="20"/>
                <w:szCs w:val="20"/>
              </w:rPr>
              <w:t>0.560</w:t>
            </w:r>
          </w:p>
        </w:tc>
      </w:tr>
      <w:tr w:rsidR="007168D8" w:rsidRPr="00A9656B" w:rsidTr="0088758F">
        <w:trPr>
          <w:trHeight w:val="243"/>
        </w:trPr>
        <w:tc>
          <w:tcPr>
            <w:tcW w:w="13240" w:type="dxa"/>
            <w:gridSpan w:val="8"/>
            <w:tcBorders>
              <w:top w:val="double" w:sz="6" w:space="0" w:color="auto"/>
              <w:left w:val="double" w:sz="6" w:space="0" w:color="auto"/>
              <w:bottom w:val="double" w:sz="6" w:space="0" w:color="auto"/>
              <w:right w:val="double" w:sz="6" w:space="0" w:color="000000"/>
            </w:tcBorders>
            <w:shd w:val="clear" w:color="auto" w:fill="auto"/>
            <w:noWrap/>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Dependent variable</w:t>
            </w:r>
            <w:r w:rsidR="006E129F">
              <w:rPr>
                <w:rFonts w:eastAsia="Times New Roman"/>
                <w:b/>
                <w:bCs/>
                <w:color w:val="000000"/>
                <w:sz w:val="20"/>
                <w:szCs w:val="20"/>
              </w:rPr>
              <w:t>s</w:t>
            </w:r>
            <w:r w:rsidRPr="002D39E9">
              <w:rPr>
                <w:rFonts w:eastAsia="Times New Roman"/>
                <w:b/>
                <w:bCs/>
                <w:color w:val="000000"/>
                <w:sz w:val="20"/>
                <w:szCs w:val="20"/>
              </w:rPr>
              <w:t>: Mean daily activity participation duration and mean number of daily episodes</w:t>
            </w:r>
          </w:p>
        </w:tc>
      </w:tr>
      <w:tr w:rsidR="007168D8" w:rsidRPr="00A9656B" w:rsidTr="00625D35">
        <w:trPr>
          <w:trHeight w:val="570"/>
        </w:trPr>
        <w:tc>
          <w:tcPr>
            <w:tcW w:w="3380" w:type="dxa"/>
            <w:vMerge w:val="restart"/>
            <w:tcBorders>
              <w:top w:val="nil"/>
              <w:left w:val="double" w:sz="6" w:space="0" w:color="auto"/>
              <w:bottom w:val="double" w:sz="6" w:space="0" w:color="000000"/>
              <w:right w:val="nil"/>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Activity Category</w:t>
            </w:r>
          </w:p>
        </w:tc>
        <w:tc>
          <w:tcPr>
            <w:tcW w:w="1840" w:type="dxa"/>
            <w:vMerge w:val="restart"/>
            <w:tcBorders>
              <w:top w:val="nil"/>
              <w:left w:val="single" w:sz="8" w:space="0" w:color="000000"/>
              <w:bottom w:val="double" w:sz="6" w:space="0" w:color="000000"/>
              <w:right w:val="single" w:sz="8" w:space="0" w:color="auto"/>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Total number (%) of households participating</w:t>
            </w:r>
          </w:p>
        </w:tc>
        <w:tc>
          <w:tcPr>
            <w:tcW w:w="2220" w:type="dxa"/>
            <w:gridSpan w:val="3"/>
            <w:vMerge w:val="restart"/>
            <w:tcBorders>
              <w:top w:val="nil"/>
              <w:left w:val="single" w:sz="8" w:space="0" w:color="auto"/>
              <w:bottom w:val="double" w:sz="6" w:space="0" w:color="000000"/>
              <w:right w:val="single" w:sz="8" w:space="0" w:color="auto"/>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Mean duration of daily time investment among households who participate</w:t>
            </w:r>
            <w:r w:rsidRPr="002D39E9">
              <w:rPr>
                <w:rFonts w:eastAsia="Times New Roman"/>
                <w:b/>
                <w:bCs/>
                <w:color w:val="000000"/>
                <w:sz w:val="20"/>
                <w:szCs w:val="20"/>
              </w:rPr>
              <w:br/>
              <w:t xml:space="preserve">participation (mins) </w:t>
            </w:r>
          </w:p>
        </w:tc>
        <w:tc>
          <w:tcPr>
            <w:tcW w:w="1840" w:type="dxa"/>
            <w:vMerge w:val="restart"/>
            <w:tcBorders>
              <w:top w:val="nil"/>
              <w:left w:val="single" w:sz="8" w:space="0" w:color="auto"/>
              <w:bottom w:val="double" w:sz="6" w:space="0" w:color="000000"/>
              <w:right w:val="single" w:sz="8" w:space="0" w:color="auto"/>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Mean number of daily episodes among households who participate</w:t>
            </w:r>
          </w:p>
        </w:tc>
        <w:tc>
          <w:tcPr>
            <w:tcW w:w="3960" w:type="dxa"/>
            <w:gridSpan w:val="2"/>
            <w:tcBorders>
              <w:top w:val="double" w:sz="6" w:space="0" w:color="auto"/>
              <w:left w:val="nil"/>
              <w:bottom w:val="double" w:sz="6" w:space="0" w:color="auto"/>
              <w:right w:val="double" w:sz="6" w:space="0" w:color="000000"/>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Number of households (% of total number participating) who participate….</w:t>
            </w:r>
          </w:p>
        </w:tc>
      </w:tr>
      <w:tr w:rsidR="007168D8" w:rsidRPr="00A9656B" w:rsidTr="00625D35">
        <w:trPr>
          <w:trHeight w:val="702"/>
        </w:trPr>
        <w:tc>
          <w:tcPr>
            <w:tcW w:w="3380" w:type="dxa"/>
            <w:vMerge/>
            <w:tcBorders>
              <w:top w:val="nil"/>
              <w:left w:val="double" w:sz="6" w:space="0" w:color="auto"/>
              <w:bottom w:val="double" w:sz="6" w:space="0" w:color="000000"/>
              <w:right w:val="nil"/>
            </w:tcBorders>
            <w:vAlign w:val="center"/>
            <w:hideMark/>
          </w:tcPr>
          <w:p w:rsidR="007168D8" w:rsidRPr="002D39E9" w:rsidRDefault="007168D8" w:rsidP="00CE62FA">
            <w:pPr>
              <w:jc w:val="left"/>
              <w:rPr>
                <w:rFonts w:eastAsia="Times New Roman"/>
                <w:b/>
                <w:bCs/>
                <w:color w:val="000000"/>
                <w:sz w:val="20"/>
                <w:szCs w:val="20"/>
              </w:rPr>
            </w:pPr>
          </w:p>
        </w:tc>
        <w:tc>
          <w:tcPr>
            <w:tcW w:w="1840" w:type="dxa"/>
            <w:vMerge/>
            <w:tcBorders>
              <w:top w:val="nil"/>
              <w:left w:val="single" w:sz="8" w:space="0" w:color="000000"/>
              <w:bottom w:val="double" w:sz="6" w:space="0" w:color="000000"/>
              <w:right w:val="single" w:sz="8" w:space="0" w:color="auto"/>
            </w:tcBorders>
            <w:vAlign w:val="center"/>
            <w:hideMark/>
          </w:tcPr>
          <w:p w:rsidR="007168D8" w:rsidRPr="002D39E9" w:rsidRDefault="007168D8" w:rsidP="00CE62FA">
            <w:pPr>
              <w:jc w:val="left"/>
              <w:rPr>
                <w:rFonts w:eastAsia="Times New Roman"/>
                <w:b/>
                <w:bCs/>
                <w:color w:val="000000"/>
                <w:sz w:val="20"/>
                <w:szCs w:val="20"/>
              </w:rPr>
            </w:pPr>
          </w:p>
        </w:tc>
        <w:tc>
          <w:tcPr>
            <w:tcW w:w="2220" w:type="dxa"/>
            <w:gridSpan w:val="3"/>
            <w:vMerge/>
            <w:tcBorders>
              <w:top w:val="nil"/>
              <w:left w:val="single" w:sz="8" w:space="0" w:color="auto"/>
              <w:bottom w:val="double" w:sz="6" w:space="0" w:color="000000"/>
              <w:right w:val="single" w:sz="8" w:space="0" w:color="auto"/>
            </w:tcBorders>
            <w:vAlign w:val="center"/>
            <w:hideMark/>
          </w:tcPr>
          <w:p w:rsidR="007168D8" w:rsidRPr="002D39E9" w:rsidRDefault="007168D8" w:rsidP="00CE62FA">
            <w:pPr>
              <w:jc w:val="left"/>
              <w:rPr>
                <w:rFonts w:eastAsia="Times New Roman"/>
                <w:b/>
                <w:bCs/>
                <w:color w:val="000000"/>
                <w:sz w:val="20"/>
                <w:szCs w:val="20"/>
              </w:rPr>
            </w:pPr>
          </w:p>
        </w:tc>
        <w:tc>
          <w:tcPr>
            <w:tcW w:w="1840" w:type="dxa"/>
            <w:vMerge/>
            <w:tcBorders>
              <w:top w:val="nil"/>
              <w:left w:val="single" w:sz="8" w:space="0" w:color="auto"/>
              <w:bottom w:val="double" w:sz="6" w:space="0" w:color="000000"/>
              <w:right w:val="single" w:sz="8" w:space="0" w:color="auto"/>
            </w:tcBorders>
            <w:vAlign w:val="center"/>
            <w:hideMark/>
          </w:tcPr>
          <w:p w:rsidR="007168D8" w:rsidRPr="002D39E9" w:rsidRDefault="007168D8" w:rsidP="00CE62FA">
            <w:pPr>
              <w:jc w:val="left"/>
              <w:rPr>
                <w:rFonts w:eastAsia="Times New Roman"/>
                <w:b/>
                <w:bCs/>
                <w:color w:val="000000"/>
                <w:sz w:val="20"/>
                <w:szCs w:val="20"/>
              </w:rPr>
            </w:pPr>
          </w:p>
        </w:tc>
        <w:tc>
          <w:tcPr>
            <w:tcW w:w="1980" w:type="dxa"/>
            <w:tcBorders>
              <w:top w:val="nil"/>
              <w:left w:val="nil"/>
              <w:bottom w:val="double" w:sz="6" w:space="0" w:color="auto"/>
              <w:right w:val="single" w:sz="8" w:space="0" w:color="auto"/>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Only in activity type</w:t>
            </w:r>
          </w:p>
        </w:tc>
        <w:tc>
          <w:tcPr>
            <w:tcW w:w="1980" w:type="dxa"/>
            <w:tcBorders>
              <w:top w:val="nil"/>
              <w:left w:val="nil"/>
              <w:bottom w:val="double" w:sz="6" w:space="0" w:color="auto"/>
              <w:right w:val="double" w:sz="6" w:space="0" w:color="auto"/>
            </w:tcBorders>
            <w:shd w:val="clear" w:color="auto" w:fill="auto"/>
            <w:vAlign w:val="center"/>
            <w:hideMark/>
          </w:tcPr>
          <w:p w:rsidR="007168D8" w:rsidRPr="002D39E9" w:rsidRDefault="007168D8" w:rsidP="00CE62FA">
            <w:pPr>
              <w:jc w:val="center"/>
              <w:rPr>
                <w:rFonts w:eastAsia="Times New Roman"/>
                <w:b/>
                <w:bCs/>
                <w:color w:val="000000"/>
                <w:sz w:val="20"/>
                <w:szCs w:val="20"/>
              </w:rPr>
            </w:pPr>
            <w:r w:rsidRPr="002D39E9">
              <w:rPr>
                <w:rFonts w:eastAsia="Times New Roman"/>
                <w:b/>
                <w:bCs/>
                <w:color w:val="000000"/>
                <w:sz w:val="20"/>
                <w:szCs w:val="20"/>
              </w:rPr>
              <w:t>In the activity type and other activity types</w:t>
            </w:r>
          </w:p>
        </w:tc>
      </w:tr>
      <w:tr w:rsidR="007168D8" w:rsidRPr="00A9656B" w:rsidTr="00625D35">
        <w:trPr>
          <w:trHeight w:val="315"/>
        </w:trPr>
        <w:tc>
          <w:tcPr>
            <w:tcW w:w="3380" w:type="dxa"/>
            <w:tcBorders>
              <w:top w:val="nil"/>
              <w:left w:val="double" w:sz="6" w:space="0" w:color="auto"/>
              <w:bottom w:val="nil"/>
              <w:right w:val="single" w:sz="8" w:space="0" w:color="auto"/>
            </w:tcBorders>
            <w:shd w:val="clear" w:color="auto" w:fill="auto"/>
            <w:noWrap/>
            <w:vAlign w:val="center"/>
            <w:hideMark/>
          </w:tcPr>
          <w:p w:rsidR="007168D8" w:rsidRPr="002D39E9" w:rsidRDefault="007168D8" w:rsidP="00CE62FA">
            <w:pPr>
              <w:ind w:firstLineChars="100" w:firstLine="200"/>
              <w:jc w:val="left"/>
              <w:rPr>
                <w:rFonts w:eastAsia="Times New Roman"/>
                <w:color w:val="000000"/>
                <w:sz w:val="20"/>
                <w:szCs w:val="20"/>
              </w:rPr>
            </w:pPr>
            <w:r w:rsidRPr="002D39E9">
              <w:rPr>
                <w:rFonts w:eastAsia="Times New Roman"/>
                <w:color w:val="000000"/>
                <w:sz w:val="20"/>
                <w:szCs w:val="20"/>
              </w:rPr>
              <w:t>Shopping</w:t>
            </w:r>
          </w:p>
        </w:tc>
        <w:tc>
          <w:tcPr>
            <w:tcW w:w="184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1123 (53.2%)</w:t>
            </w:r>
          </w:p>
        </w:tc>
        <w:tc>
          <w:tcPr>
            <w:tcW w:w="2220" w:type="dxa"/>
            <w:gridSpan w:val="3"/>
            <w:tcBorders>
              <w:top w:val="nil"/>
              <w:left w:val="nil"/>
              <w:bottom w:val="nil"/>
              <w:right w:val="single" w:sz="8" w:space="0" w:color="000000"/>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100.0</w:t>
            </w:r>
          </w:p>
        </w:tc>
        <w:tc>
          <w:tcPr>
            <w:tcW w:w="184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1.34</w:t>
            </w:r>
          </w:p>
        </w:tc>
        <w:tc>
          <w:tcPr>
            <w:tcW w:w="198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229 (20.4%)</w:t>
            </w:r>
          </w:p>
        </w:tc>
        <w:tc>
          <w:tcPr>
            <w:tcW w:w="1980" w:type="dxa"/>
            <w:tcBorders>
              <w:top w:val="nil"/>
              <w:left w:val="nil"/>
              <w:bottom w:val="nil"/>
              <w:right w:val="double" w:sz="6"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894 (79.6%)</w:t>
            </w:r>
          </w:p>
        </w:tc>
      </w:tr>
      <w:tr w:rsidR="007168D8" w:rsidRPr="00A9656B" w:rsidTr="00625D35">
        <w:trPr>
          <w:trHeight w:val="300"/>
        </w:trPr>
        <w:tc>
          <w:tcPr>
            <w:tcW w:w="3380" w:type="dxa"/>
            <w:tcBorders>
              <w:top w:val="nil"/>
              <w:left w:val="double" w:sz="6" w:space="0" w:color="auto"/>
              <w:bottom w:val="nil"/>
              <w:right w:val="single" w:sz="8" w:space="0" w:color="auto"/>
            </w:tcBorders>
            <w:shd w:val="clear" w:color="auto" w:fill="auto"/>
            <w:noWrap/>
            <w:vAlign w:val="center"/>
            <w:hideMark/>
          </w:tcPr>
          <w:p w:rsidR="007168D8" w:rsidRPr="002D39E9" w:rsidRDefault="007168D8" w:rsidP="00CE62FA">
            <w:pPr>
              <w:ind w:firstLineChars="100" w:firstLine="200"/>
              <w:jc w:val="left"/>
              <w:rPr>
                <w:rFonts w:eastAsia="Times New Roman"/>
                <w:color w:val="000000"/>
                <w:sz w:val="20"/>
                <w:szCs w:val="20"/>
              </w:rPr>
            </w:pPr>
            <w:r w:rsidRPr="002D39E9">
              <w:rPr>
                <w:rFonts w:eastAsia="Times New Roman"/>
                <w:color w:val="000000"/>
                <w:sz w:val="20"/>
                <w:szCs w:val="20"/>
              </w:rPr>
              <w:t>Social</w:t>
            </w:r>
          </w:p>
        </w:tc>
        <w:tc>
          <w:tcPr>
            <w:tcW w:w="184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1175 (55.7%)</w:t>
            </w:r>
          </w:p>
        </w:tc>
        <w:tc>
          <w:tcPr>
            <w:tcW w:w="2220" w:type="dxa"/>
            <w:gridSpan w:val="3"/>
            <w:tcBorders>
              <w:top w:val="nil"/>
              <w:left w:val="nil"/>
              <w:bottom w:val="nil"/>
              <w:right w:val="single" w:sz="8" w:space="0" w:color="000000"/>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253.5</w:t>
            </w:r>
          </w:p>
        </w:tc>
        <w:tc>
          <w:tcPr>
            <w:tcW w:w="184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1.47</w:t>
            </w:r>
          </w:p>
        </w:tc>
        <w:tc>
          <w:tcPr>
            <w:tcW w:w="198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242 (20.6%)</w:t>
            </w:r>
          </w:p>
        </w:tc>
        <w:tc>
          <w:tcPr>
            <w:tcW w:w="1980" w:type="dxa"/>
            <w:tcBorders>
              <w:top w:val="nil"/>
              <w:left w:val="nil"/>
              <w:bottom w:val="nil"/>
              <w:right w:val="double" w:sz="6"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933 (79.4%)</w:t>
            </w:r>
          </w:p>
        </w:tc>
      </w:tr>
      <w:tr w:rsidR="007168D8" w:rsidRPr="00A9656B" w:rsidTr="00625D35">
        <w:trPr>
          <w:trHeight w:val="300"/>
        </w:trPr>
        <w:tc>
          <w:tcPr>
            <w:tcW w:w="3380" w:type="dxa"/>
            <w:tcBorders>
              <w:top w:val="nil"/>
              <w:left w:val="double" w:sz="6" w:space="0" w:color="auto"/>
              <w:bottom w:val="nil"/>
              <w:right w:val="single" w:sz="8" w:space="0" w:color="auto"/>
            </w:tcBorders>
            <w:shd w:val="clear" w:color="auto" w:fill="auto"/>
            <w:noWrap/>
            <w:vAlign w:val="center"/>
            <w:hideMark/>
          </w:tcPr>
          <w:p w:rsidR="007168D8" w:rsidRPr="002D39E9" w:rsidRDefault="007168D8" w:rsidP="00CE62FA">
            <w:pPr>
              <w:ind w:firstLineChars="100" w:firstLine="200"/>
              <w:jc w:val="left"/>
              <w:rPr>
                <w:rFonts w:eastAsia="Times New Roman"/>
                <w:color w:val="000000"/>
                <w:sz w:val="20"/>
                <w:szCs w:val="20"/>
              </w:rPr>
            </w:pPr>
            <w:r w:rsidRPr="002D39E9">
              <w:rPr>
                <w:rFonts w:eastAsia="Times New Roman"/>
                <w:color w:val="000000"/>
                <w:sz w:val="20"/>
                <w:szCs w:val="20"/>
              </w:rPr>
              <w:t>Recreation and Entertainment</w:t>
            </w:r>
          </w:p>
        </w:tc>
        <w:tc>
          <w:tcPr>
            <w:tcW w:w="184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 xml:space="preserve">  546  (25.9%)</w:t>
            </w:r>
          </w:p>
        </w:tc>
        <w:tc>
          <w:tcPr>
            <w:tcW w:w="2220" w:type="dxa"/>
            <w:gridSpan w:val="3"/>
            <w:tcBorders>
              <w:top w:val="nil"/>
              <w:left w:val="nil"/>
              <w:bottom w:val="nil"/>
              <w:right w:val="single" w:sz="8" w:space="0" w:color="000000"/>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371.3</w:t>
            </w:r>
          </w:p>
        </w:tc>
        <w:tc>
          <w:tcPr>
            <w:tcW w:w="184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1.30</w:t>
            </w:r>
          </w:p>
        </w:tc>
        <w:tc>
          <w:tcPr>
            <w:tcW w:w="1980" w:type="dxa"/>
            <w:tcBorders>
              <w:top w:val="nil"/>
              <w:left w:val="nil"/>
              <w:bottom w:val="nil"/>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106 (19.4%)</w:t>
            </w:r>
          </w:p>
        </w:tc>
        <w:tc>
          <w:tcPr>
            <w:tcW w:w="1980" w:type="dxa"/>
            <w:tcBorders>
              <w:top w:val="nil"/>
              <w:left w:val="nil"/>
              <w:bottom w:val="nil"/>
              <w:right w:val="double" w:sz="6"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440 (80.6%)</w:t>
            </w:r>
          </w:p>
        </w:tc>
      </w:tr>
      <w:tr w:rsidR="007168D8" w:rsidRPr="00A9656B" w:rsidTr="00625D35">
        <w:trPr>
          <w:trHeight w:val="315"/>
        </w:trPr>
        <w:tc>
          <w:tcPr>
            <w:tcW w:w="3380" w:type="dxa"/>
            <w:tcBorders>
              <w:top w:val="nil"/>
              <w:left w:val="double" w:sz="6" w:space="0" w:color="auto"/>
              <w:bottom w:val="double" w:sz="6" w:space="0" w:color="auto"/>
              <w:right w:val="single" w:sz="8" w:space="0" w:color="auto"/>
            </w:tcBorders>
            <w:shd w:val="clear" w:color="auto" w:fill="auto"/>
            <w:noWrap/>
            <w:vAlign w:val="center"/>
            <w:hideMark/>
          </w:tcPr>
          <w:p w:rsidR="007168D8" w:rsidRPr="002D39E9" w:rsidRDefault="007168D8" w:rsidP="00CE62FA">
            <w:pPr>
              <w:ind w:firstLineChars="100" w:firstLine="200"/>
              <w:jc w:val="left"/>
              <w:rPr>
                <w:rFonts w:eastAsia="Times New Roman"/>
                <w:color w:val="000000"/>
                <w:sz w:val="20"/>
                <w:szCs w:val="20"/>
              </w:rPr>
            </w:pPr>
            <w:r w:rsidRPr="002D39E9">
              <w:rPr>
                <w:rFonts w:eastAsia="Times New Roman"/>
                <w:color w:val="000000"/>
                <w:sz w:val="20"/>
                <w:szCs w:val="20"/>
              </w:rPr>
              <w:t>Personal</w:t>
            </w:r>
          </w:p>
        </w:tc>
        <w:tc>
          <w:tcPr>
            <w:tcW w:w="1840" w:type="dxa"/>
            <w:tcBorders>
              <w:top w:val="nil"/>
              <w:left w:val="nil"/>
              <w:bottom w:val="double" w:sz="6" w:space="0" w:color="auto"/>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1203 (57.0%)</w:t>
            </w:r>
          </w:p>
        </w:tc>
        <w:tc>
          <w:tcPr>
            <w:tcW w:w="2220" w:type="dxa"/>
            <w:gridSpan w:val="3"/>
            <w:tcBorders>
              <w:top w:val="nil"/>
              <w:left w:val="nil"/>
              <w:bottom w:val="double" w:sz="6" w:space="0" w:color="auto"/>
              <w:right w:val="single" w:sz="8" w:space="0" w:color="000000"/>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165.7</w:t>
            </w:r>
          </w:p>
        </w:tc>
        <w:tc>
          <w:tcPr>
            <w:tcW w:w="1840" w:type="dxa"/>
            <w:tcBorders>
              <w:top w:val="nil"/>
              <w:left w:val="nil"/>
              <w:bottom w:val="double" w:sz="6" w:space="0" w:color="auto"/>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1.45</w:t>
            </w:r>
          </w:p>
        </w:tc>
        <w:tc>
          <w:tcPr>
            <w:tcW w:w="1980" w:type="dxa"/>
            <w:tcBorders>
              <w:top w:val="nil"/>
              <w:left w:val="nil"/>
              <w:bottom w:val="double" w:sz="6" w:space="0" w:color="auto"/>
              <w:right w:val="single" w:sz="8"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225 (18.7%)</w:t>
            </w:r>
          </w:p>
        </w:tc>
        <w:tc>
          <w:tcPr>
            <w:tcW w:w="1980" w:type="dxa"/>
            <w:tcBorders>
              <w:top w:val="nil"/>
              <w:left w:val="nil"/>
              <w:bottom w:val="double" w:sz="6" w:space="0" w:color="auto"/>
              <w:right w:val="double" w:sz="6" w:space="0" w:color="auto"/>
            </w:tcBorders>
            <w:shd w:val="clear" w:color="auto" w:fill="auto"/>
            <w:noWrap/>
            <w:vAlign w:val="center"/>
            <w:hideMark/>
          </w:tcPr>
          <w:p w:rsidR="007168D8" w:rsidRPr="002D39E9" w:rsidRDefault="007168D8" w:rsidP="00CE62FA">
            <w:pPr>
              <w:jc w:val="center"/>
              <w:rPr>
                <w:rFonts w:eastAsia="Times New Roman"/>
                <w:color w:val="000000"/>
                <w:sz w:val="20"/>
                <w:szCs w:val="20"/>
              </w:rPr>
            </w:pPr>
            <w:r w:rsidRPr="002D39E9">
              <w:rPr>
                <w:rFonts w:eastAsia="Times New Roman"/>
                <w:color w:val="000000"/>
                <w:sz w:val="20"/>
                <w:szCs w:val="20"/>
              </w:rPr>
              <w:t>978 (81.3%)</w:t>
            </w:r>
          </w:p>
        </w:tc>
      </w:tr>
    </w:tbl>
    <w:p w:rsidR="00625D35" w:rsidRPr="00356A0D" w:rsidRDefault="00625D35" w:rsidP="00356A0D">
      <w:pPr>
        <w:spacing w:after="120"/>
        <w:jc w:val="center"/>
        <w:rPr>
          <w:b/>
        </w:rPr>
      </w:pPr>
      <w:r w:rsidRPr="00356A0D">
        <w:rPr>
          <w:b/>
        </w:rPr>
        <w:t xml:space="preserve">Table 4. </w:t>
      </w:r>
      <w:r w:rsidR="00356A0D" w:rsidRPr="00356A0D">
        <w:rPr>
          <w:b/>
          <w:bCs/>
          <w:szCs w:val="24"/>
        </w:rPr>
        <w:t>Aggregate Elasticity Effects (and Standard Errors) of Variables</w:t>
      </w:r>
    </w:p>
    <w:tbl>
      <w:tblPr>
        <w:tblW w:w="12036" w:type="dxa"/>
        <w:jc w:val="center"/>
        <w:tblLook w:val="04A0"/>
      </w:tblPr>
      <w:tblGrid>
        <w:gridCol w:w="2766"/>
        <w:gridCol w:w="1132"/>
        <w:gridCol w:w="1170"/>
        <w:gridCol w:w="1196"/>
        <w:gridCol w:w="1169"/>
        <w:gridCol w:w="1170"/>
        <w:gridCol w:w="1170"/>
        <w:gridCol w:w="1196"/>
        <w:gridCol w:w="1067"/>
      </w:tblGrid>
      <w:tr w:rsidR="00AC5984" w:rsidRPr="00AE2DCB" w:rsidTr="008737AB">
        <w:trPr>
          <w:trHeight w:val="216"/>
          <w:jc w:val="center"/>
        </w:trPr>
        <w:tc>
          <w:tcPr>
            <w:tcW w:w="2766" w:type="dxa"/>
            <w:vMerge w:val="restart"/>
            <w:tcBorders>
              <w:top w:val="double" w:sz="6" w:space="0" w:color="auto"/>
              <w:left w:val="double" w:sz="6" w:space="0" w:color="auto"/>
              <w:bottom w:val="double" w:sz="6" w:space="0" w:color="000000"/>
              <w:right w:val="double" w:sz="6" w:space="0" w:color="auto"/>
            </w:tcBorders>
            <w:shd w:val="clear" w:color="auto" w:fill="auto"/>
            <w:noWrap/>
            <w:vAlign w:val="center"/>
            <w:hideMark/>
          </w:tcPr>
          <w:p w:rsidR="00625D35" w:rsidRPr="00AE2DCB" w:rsidRDefault="00625D35" w:rsidP="00CE62FA">
            <w:pPr>
              <w:jc w:val="center"/>
              <w:rPr>
                <w:rFonts w:eastAsia="Times New Roman"/>
                <w:b/>
                <w:bCs/>
                <w:color w:val="000000"/>
                <w:sz w:val="22"/>
              </w:rPr>
            </w:pPr>
            <w:r w:rsidRPr="00AE2DCB">
              <w:rPr>
                <w:rFonts w:eastAsia="Times New Roman"/>
                <w:b/>
                <w:bCs/>
                <w:color w:val="000000"/>
                <w:sz w:val="22"/>
              </w:rPr>
              <w:t>Variable</w:t>
            </w:r>
          </w:p>
        </w:tc>
        <w:tc>
          <w:tcPr>
            <w:tcW w:w="4667" w:type="dxa"/>
            <w:gridSpan w:val="4"/>
            <w:tcBorders>
              <w:top w:val="double" w:sz="6" w:space="0" w:color="auto"/>
              <w:left w:val="nil"/>
              <w:bottom w:val="single" w:sz="4" w:space="0" w:color="auto"/>
              <w:right w:val="double" w:sz="6" w:space="0" w:color="000000"/>
            </w:tcBorders>
            <w:shd w:val="clear" w:color="auto" w:fill="auto"/>
            <w:noWrap/>
            <w:vAlign w:val="center"/>
            <w:hideMark/>
          </w:tcPr>
          <w:p w:rsidR="00625D35" w:rsidRPr="005D2406" w:rsidRDefault="00625D35" w:rsidP="00071032">
            <w:pPr>
              <w:jc w:val="center"/>
              <w:rPr>
                <w:rFonts w:eastAsia="Times New Roman"/>
                <w:b/>
                <w:bCs/>
                <w:color w:val="000000"/>
                <w:sz w:val="20"/>
                <w:szCs w:val="20"/>
              </w:rPr>
            </w:pPr>
            <w:r w:rsidRPr="005D2406">
              <w:rPr>
                <w:rFonts w:eastAsia="Times New Roman"/>
                <w:b/>
                <w:bCs/>
                <w:color w:val="000000"/>
                <w:sz w:val="20"/>
                <w:szCs w:val="20"/>
              </w:rPr>
              <w:t>Activity duration for the activities</w:t>
            </w:r>
          </w:p>
        </w:tc>
        <w:tc>
          <w:tcPr>
            <w:tcW w:w="4603" w:type="dxa"/>
            <w:gridSpan w:val="4"/>
            <w:tcBorders>
              <w:top w:val="double" w:sz="6" w:space="0" w:color="auto"/>
              <w:left w:val="nil"/>
              <w:bottom w:val="single" w:sz="4" w:space="0" w:color="auto"/>
              <w:right w:val="double" w:sz="6" w:space="0" w:color="000000"/>
            </w:tcBorders>
            <w:shd w:val="clear" w:color="auto" w:fill="auto"/>
            <w:noWrap/>
            <w:vAlign w:val="center"/>
            <w:hideMark/>
          </w:tcPr>
          <w:p w:rsidR="00625D35" w:rsidRPr="005D2406" w:rsidRDefault="00625D35" w:rsidP="00071032">
            <w:pPr>
              <w:jc w:val="center"/>
              <w:rPr>
                <w:rFonts w:eastAsia="Times New Roman"/>
                <w:b/>
                <w:bCs/>
                <w:color w:val="000000"/>
                <w:sz w:val="20"/>
                <w:szCs w:val="20"/>
              </w:rPr>
            </w:pPr>
            <w:r w:rsidRPr="005D2406">
              <w:rPr>
                <w:rFonts w:eastAsia="Times New Roman"/>
                <w:b/>
                <w:bCs/>
                <w:color w:val="000000"/>
                <w:sz w:val="20"/>
                <w:szCs w:val="20"/>
              </w:rPr>
              <w:t>Mean number of episodes for the activities</w:t>
            </w:r>
          </w:p>
        </w:tc>
      </w:tr>
      <w:tr w:rsidR="00C63AD0" w:rsidRPr="00AE2DCB" w:rsidTr="008737AB">
        <w:trPr>
          <w:trHeight w:val="216"/>
          <w:jc w:val="center"/>
        </w:trPr>
        <w:tc>
          <w:tcPr>
            <w:tcW w:w="2766" w:type="dxa"/>
            <w:vMerge/>
            <w:tcBorders>
              <w:top w:val="double" w:sz="6" w:space="0" w:color="auto"/>
              <w:left w:val="double" w:sz="6" w:space="0" w:color="auto"/>
              <w:bottom w:val="double" w:sz="6" w:space="0" w:color="000000"/>
              <w:right w:val="double" w:sz="6" w:space="0" w:color="auto"/>
            </w:tcBorders>
            <w:vAlign w:val="center"/>
            <w:hideMark/>
          </w:tcPr>
          <w:p w:rsidR="00625D35" w:rsidRPr="00AE2DCB" w:rsidRDefault="00625D35" w:rsidP="00CE62FA">
            <w:pPr>
              <w:jc w:val="left"/>
              <w:rPr>
                <w:rFonts w:eastAsia="Times New Roman"/>
                <w:b/>
                <w:bCs/>
                <w:color w:val="000000"/>
                <w:sz w:val="22"/>
              </w:rPr>
            </w:pPr>
          </w:p>
        </w:tc>
        <w:tc>
          <w:tcPr>
            <w:tcW w:w="1132" w:type="dxa"/>
            <w:tcBorders>
              <w:top w:val="nil"/>
              <w:left w:val="nil"/>
              <w:bottom w:val="double" w:sz="6" w:space="0" w:color="auto"/>
              <w:right w:val="single" w:sz="4" w:space="0" w:color="auto"/>
            </w:tcBorders>
            <w:shd w:val="clear" w:color="auto" w:fill="auto"/>
            <w:noWrap/>
            <w:vAlign w:val="center"/>
            <w:hideMark/>
          </w:tcPr>
          <w:p w:rsidR="00625D35" w:rsidRPr="006F7072" w:rsidRDefault="00625D35" w:rsidP="00CE62FA">
            <w:pPr>
              <w:jc w:val="center"/>
              <w:rPr>
                <w:rFonts w:eastAsia="Times New Roman"/>
                <w:b/>
                <w:bCs/>
                <w:color w:val="000000"/>
                <w:sz w:val="18"/>
                <w:szCs w:val="18"/>
              </w:rPr>
            </w:pPr>
            <w:r w:rsidRPr="006F7072">
              <w:rPr>
                <w:rFonts w:eastAsia="Times New Roman"/>
                <w:b/>
                <w:bCs/>
                <w:color w:val="000000"/>
                <w:sz w:val="18"/>
                <w:szCs w:val="18"/>
              </w:rPr>
              <w:t>Shopping</w:t>
            </w:r>
          </w:p>
        </w:tc>
        <w:tc>
          <w:tcPr>
            <w:tcW w:w="1170" w:type="dxa"/>
            <w:tcBorders>
              <w:top w:val="nil"/>
              <w:left w:val="nil"/>
              <w:bottom w:val="double" w:sz="6" w:space="0" w:color="auto"/>
              <w:right w:val="single" w:sz="4"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Social</w:t>
            </w:r>
          </w:p>
        </w:tc>
        <w:tc>
          <w:tcPr>
            <w:tcW w:w="1196" w:type="dxa"/>
            <w:tcBorders>
              <w:top w:val="nil"/>
              <w:left w:val="nil"/>
              <w:bottom w:val="double" w:sz="6" w:space="0" w:color="auto"/>
              <w:right w:val="single" w:sz="4"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Recreational</w:t>
            </w:r>
          </w:p>
        </w:tc>
        <w:tc>
          <w:tcPr>
            <w:tcW w:w="1169" w:type="dxa"/>
            <w:tcBorders>
              <w:top w:val="nil"/>
              <w:left w:val="nil"/>
              <w:bottom w:val="double" w:sz="6" w:space="0" w:color="auto"/>
              <w:right w:val="double" w:sz="6"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Personal</w:t>
            </w:r>
          </w:p>
        </w:tc>
        <w:tc>
          <w:tcPr>
            <w:tcW w:w="1170" w:type="dxa"/>
            <w:tcBorders>
              <w:top w:val="nil"/>
              <w:left w:val="nil"/>
              <w:bottom w:val="double" w:sz="6" w:space="0" w:color="auto"/>
              <w:right w:val="single" w:sz="4"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Shopping</w:t>
            </w:r>
          </w:p>
        </w:tc>
        <w:tc>
          <w:tcPr>
            <w:tcW w:w="1170" w:type="dxa"/>
            <w:tcBorders>
              <w:top w:val="nil"/>
              <w:left w:val="nil"/>
              <w:bottom w:val="double" w:sz="6" w:space="0" w:color="auto"/>
              <w:right w:val="single" w:sz="4"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Social</w:t>
            </w:r>
          </w:p>
        </w:tc>
        <w:tc>
          <w:tcPr>
            <w:tcW w:w="1196" w:type="dxa"/>
            <w:tcBorders>
              <w:top w:val="nil"/>
              <w:left w:val="nil"/>
              <w:bottom w:val="double" w:sz="6" w:space="0" w:color="auto"/>
              <w:right w:val="single" w:sz="4"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Recreational</w:t>
            </w:r>
          </w:p>
        </w:tc>
        <w:tc>
          <w:tcPr>
            <w:tcW w:w="1067" w:type="dxa"/>
            <w:tcBorders>
              <w:top w:val="nil"/>
              <w:left w:val="nil"/>
              <w:bottom w:val="double" w:sz="6" w:space="0" w:color="auto"/>
              <w:right w:val="double" w:sz="6" w:space="0" w:color="auto"/>
            </w:tcBorders>
            <w:shd w:val="clear" w:color="auto" w:fill="auto"/>
            <w:noWrap/>
            <w:vAlign w:val="center"/>
            <w:hideMark/>
          </w:tcPr>
          <w:p w:rsidR="00625D35" w:rsidRPr="006F7072" w:rsidRDefault="00625D35" w:rsidP="00071032">
            <w:pPr>
              <w:jc w:val="center"/>
              <w:rPr>
                <w:rFonts w:eastAsia="Times New Roman"/>
                <w:b/>
                <w:bCs/>
                <w:color w:val="000000"/>
                <w:sz w:val="18"/>
                <w:szCs w:val="18"/>
              </w:rPr>
            </w:pPr>
            <w:r w:rsidRPr="006F7072">
              <w:rPr>
                <w:rFonts w:eastAsia="Times New Roman"/>
                <w:b/>
                <w:bCs/>
                <w:color w:val="000000"/>
                <w:sz w:val="18"/>
                <w:szCs w:val="18"/>
              </w:rPr>
              <w:t>Personal</w:t>
            </w:r>
          </w:p>
        </w:tc>
      </w:tr>
      <w:tr w:rsidR="006F7072" w:rsidRPr="00AE2DCB" w:rsidTr="008737AB">
        <w:trPr>
          <w:trHeight w:val="216"/>
          <w:jc w:val="center"/>
        </w:trPr>
        <w:tc>
          <w:tcPr>
            <w:tcW w:w="12036" w:type="dxa"/>
            <w:gridSpan w:val="9"/>
            <w:tcBorders>
              <w:top w:val="double" w:sz="6" w:space="0" w:color="auto"/>
              <w:left w:val="double" w:sz="6" w:space="0" w:color="auto"/>
              <w:bottom w:val="double" w:sz="6" w:space="0" w:color="000000"/>
              <w:right w:val="double" w:sz="6" w:space="0" w:color="auto"/>
            </w:tcBorders>
            <w:vAlign w:val="center"/>
          </w:tcPr>
          <w:p w:rsidR="006F7072" w:rsidRPr="00071032" w:rsidRDefault="006E129F" w:rsidP="00CE62FA">
            <w:pPr>
              <w:jc w:val="center"/>
              <w:rPr>
                <w:rFonts w:eastAsia="Times New Roman"/>
                <w:bCs/>
                <w:color w:val="000000"/>
                <w:sz w:val="18"/>
                <w:szCs w:val="18"/>
              </w:rPr>
            </w:pPr>
            <w:r>
              <w:rPr>
                <w:rFonts w:eastAsia="Times New Roman"/>
                <w:b/>
                <w:bCs/>
                <w:i/>
                <w:color w:val="000000"/>
                <w:sz w:val="18"/>
                <w:szCs w:val="18"/>
              </w:rPr>
              <w:t xml:space="preserve">Household Structure </w:t>
            </w:r>
            <w:r w:rsidR="006F7072" w:rsidRPr="00071032">
              <w:rPr>
                <w:rFonts w:eastAsia="Times New Roman"/>
                <w:bCs/>
                <w:color w:val="000000"/>
                <w:sz w:val="18"/>
                <w:szCs w:val="18"/>
              </w:rPr>
              <w:t>(base is other household, mainly comprised of nuclear family households)</w:t>
            </w:r>
          </w:p>
        </w:tc>
      </w:tr>
      <w:tr w:rsidR="00C055E9" w:rsidRPr="00AE2DCB" w:rsidTr="008737AB">
        <w:trPr>
          <w:trHeight w:val="216"/>
          <w:jc w:val="center"/>
        </w:trPr>
        <w:tc>
          <w:tcPr>
            <w:tcW w:w="2766" w:type="dxa"/>
            <w:tcBorders>
              <w:top w:val="nil"/>
              <w:left w:val="double" w:sz="6" w:space="0" w:color="auto"/>
              <w:bottom w:val="single" w:sz="4" w:space="0" w:color="auto"/>
              <w:right w:val="double" w:sz="6" w:space="0" w:color="auto"/>
            </w:tcBorders>
            <w:shd w:val="clear" w:color="auto" w:fill="auto"/>
            <w:vAlign w:val="center"/>
          </w:tcPr>
          <w:p w:rsidR="00C055E9" w:rsidRPr="00D57597" w:rsidRDefault="00C055E9" w:rsidP="00CE62FA">
            <w:pPr>
              <w:jc w:val="left"/>
              <w:rPr>
                <w:rFonts w:eastAsia="Times New Roman"/>
                <w:color w:val="000000"/>
                <w:sz w:val="20"/>
                <w:szCs w:val="20"/>
              </w:rPr>
            </w:pPr>
            <w:r w:rsidRPr="00D57597">
              <w:rPr>
                <w:rFonts w:eastAsia="Times New Roman"/>
                <w:color w:val="000000"/>
                <w:sz w:val="20"/>
                <w:szCs w:val="20"/>
              </w:rPr>
              <w:t>Single-Person Household</w:t>
            </w:r>
          </w:p>
        </w:tc>
        <w:tc>
          <w:tcPr>
            <w:tcW w:w="1132" w:type="dxa"/>
            <w:tcBorders>
              <w:top w:val="nil"/>
              <w:left w:val="nil"/>
              <w:bottom w:val="sing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-4.9%   (1.8%)</w:t>
            </w:r>
          </w:p>
        </w:tc>
        <w:tc>
          <w:tcPr>
            <w:tcW w:w="1170" w:type="dxa"/>
            <w:tcBorders>
              <w:top w:val="nil"/>
              <w:left w:val="nil"/>
              <w:bottom w:val="sing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-3.0</w:t>
            </w:r>
            <w:r>
              <w:rPr>
                <w:rFonts w:eastAsia="Times New Roman"/>
                <w:color w:val="000000"/>
                <w:sz w:val="18"/>
                <w:szCs w:val="18"/>
              </w:rPr>
              <w:t>%   (4.1</w:t>
            </w:r>
            <w:r w:rsidRPr="00071032">
              <w:rPr>
                <w:rFonts w:eastAsia="Times New Roman"/>
                <w:color w:val="000000"/>
                <w:sz w:val="18"/>
                <w:szCs w:val="18"/>
              </w:rPr>
              <w:t>%)</w:t>
            </w:r>
          </w:p>
        </w:tc>
        <w:tc>
          <w:tcPr>
            <w:tcW w:w="1196" w:type="dxa"/>
            <w:tcBorders>
              <w:top w:val="nil"/>
              <w:left w:val="nil"/>
              <w:bottom w:val="sing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19.5</w:t>
            </w:r>
            <w:r>
              <w:rPr>
                <w:rFonts w:eastAsia="Times New Roman"/>
                <w:color w:val="000000"/>
                <w:sz w:val="18"/>
                <w:szCs w:val="18"/>
              </w:rPr>
              <w:t>%   (8.4</w:t>
            </w:r>
            <w:r w:rsidRPr="00071032">
              <w:rPr>
                <w:rFonts w:eastAsia="Times New Roman"/>
                <w:color w:val="000000"/>
                <w:sz w:val="18"/>
                <w:szCs w:val="18"/>
              </w:rPr>
              <w:t>%)</w:t>
            </w:r>
          </w:p>
        </w:tc>
        <w:tc>
          <w:tcPr>
            <w:tcW w:w="1169" w:type="dxa"/>
            <w:tcBorders>
              <w:top w:val="nil"/>
              <w:left w:val="nil"/>
              <w:bottom w:val="single" w:sz="4" w:space="0" w:color="auto"/>
              <w:right w:val="double" w:sz="6" w:space="0" w:color="auto"/>
            </w:tcBorders>
            <w:shd w:val="clear" w:color="auto" w:fill="auto"/>
            <w:vAlign w:val="center"/>
          </w:tcPr>
          <w:p w:rsidR="00C055E9" w:rsidRPr="00071032" w:rsidRDefault="00C055E9" w:rsidP="00C648BA">
            <w:pPr>
              <w:jc w:val="center"/>
              <w:rPr>
                <w:rFonts w:eastAsia="Times New Roman"/>
                <w:color w:val="000000"/>
                <w:sz w:val="18"/>
                <w:szCs w:val="18"/>
              </w:rPr>
            </w:pPr>
            <w:r>
              <w:rPr>
                <w:rFonts w:eastAsia="Times New Roman"/>
                <w:color w:val="000000"/>
                <w:sz w:val="18"/>
                <w:szCs w:val="18"/>
              </w:rPr>
              <w:t>-3.7%   (2.9</w:t>
            </w:r>
            <w:r w:rsidRPr="00071032">
              <w:rPr>
                <w:rFonts w:eastAsia="Times New Roman"/>
                <w:color w:val="000000"/>
                <w:sz w:val="18"/>
                <w:szCs w:val="18"/>
              </w:rPr>
              <w:t>%)</w:t>
            </w:r>
          </w:p>
        </w:tc>
        <w:tc>
          <w:tcPr>
            <w:tcW w:w="1170" w:type="dxa"/>
            <w:tcBorders>
              <w:top w:val="nil"/>
              <w:left w:val="nil"/>
              <w:bottom w:val="single" w:sz="4" w:space="0" w:color="auto"/>
              <w:right w:val="single" w:sz="4" w:space="0" w:color="auto"/>
            </w:tcBorders>
            <w:shd w:val="clear" w:color="auto" w:fill="auto"/>
            <w:vAlign w:val="center"/>
          </w:tcPr>
          <w:p w:rsidR="00C055E9" w:rsidRPr="00071032" w:rsidRDefault="00C055E9" w:rsidP="00AC5984">
            <w:pPr>
              <w:jc w:val="center"/>
              <w:rPr>
                <w:rFonts w:eastAsia="Times New Roman"/>
                <w:color w:val="000000"/>
                <w:sz w:val="18"/>
                <w:szCs w:val="18"/>
              </w:rPr>
            </w:pPr>
            <w:r w:rsidRPr="00071032">
              <w:rPr>
                <w:rFonts w:eastAsia="Times New Roman"/>
                <w:color w:val="000000"/>
                <w:sz w:val="18"/>
                <w:szCs w:val="18"/>
              </w:rPr>
              <w:t>-10.0</w:t>
            </w:r>
            <w:r w:rsidR="00AC5984">
              <w:rPr>
                <w:rFonts w:eastAsia="Times New Roman"/>
                <w:color w:val="000000"/>
                <w:sz w:val="18"/>
                <w:szCs w:val="18"/>
              </w:rPr>
              <w:t>%   (2.0</w:t>
            </w:r>
            <w:r w:rsidRPr="00071032">
              <w:rPr>
                <w:rFonts w:eastAsia="Times New Roman"/>
                <w:color w:val="000000"/>
                <w:sz w:val="18"/>
                <w:szCs w:val="18"/>
              </w:rPr>
              <w:t>%)</w:t>
            </w:r>
          </w:p>
        </w:tc>
        <w:tc>
          <w:tcPr>
            <w:tcW w:w="1170" w:type="dxa"/>
            <w:tcBorders>
              <w:top w:val="nil"/>
              <w:left w:val="nil"/>
              <w:bottom w:val="single" w:sz="4" w:space="0" w:color="auto"/>
              <w:right w:val="single" w:sz="4" w:space="0" w:color="auto"/>
            </w:tcBorders>
            <w:shd w:val="clear" w:color="auto" w:fill="auto"/>
            <w:vAlign w:val="center"/>
          </w:tcPr>
          <w:p w:rsidR="00C055E9" w:rsidRPr="00071032" w:rsidRDefault="00AC5984" w:rsidP="00AC5984">
            <w:pPr>
              <w:jc w:val="center"/>
              <w:rPr>
                <w:rFonts w:eastAsia="Times New Roman"/>
                <w:color w:val="000000"/>
                <w:sz w:val="18"/>
                <w:szCs w:val="18"/>
              </w:rPr>
            </w:pPr>
            <w:r>
              <w:rPr>
                <w:rFonts w:eastAsia="Times New Roman"/>
                <w:color w:val="000000"/>
                <w:sz w:val="18"/>
                <w:szCs w:val="18"/>
              </w:rPr>
              <w:t>-16.3%   (3.7</w:t>
            </w:r>
            <w:r w:rsidR="00C055E9" w:rsidRPr="00071032">
              <w:rPr>
                <w:rFonts w:eastAsia="Times New Roman"/>
                <w:color w:val="000000"/>
                <w:sz w:val="18"/>
                <w:szCs w:val="18"/>
              </w:rPr>
              <w:t>%)</w:t>
            </w:r>
          </w:p>
        </w:tc>
        <w:tc>
          <w:tcPr>
            <w:tcW w:w="1196" w:type="dxa"/>
            <w:tcBorders>
              <w:top w:val="nil"/>
              <w:left w:val="nil"/>
              <w:bottom w:val="single" w:sz="4" w:space="0" w:color="auto"/>
              <w:right w:val="single" w:sz="4" w:space="0" w:color="auto"/>
            </w:tcBorders>
            <w:shd w:val="clear" w:color="auto" w:fill="auto"/>
            <w:vAlign w:val="center"/>
          </w:tcPr>
          <w:p w:rsidR="00C055E9" w:rsidRPr="00071032" w:rsidRDefault="00C055E9" w:rsidP="00AC5984">
            <w:pPr>
              <w:jc w:val="center"/>
              <w:rPr>
                <w:rFonts w:eastAsia="Times New Roman"/>
                <w:color w:val="000000"/>
                <w:sz w:val="18"/>
                <w:szCs w:val="18"/>
              </w:rPr>
            </w:pPr>
            <w:r w:rsidRPr="00071032">
              <w:rPr>
                <w:rFonts w:eastAsia="Times New Roman"/>
                <w:color w:val="000000"/>
                <w:sz w:val="18"/>
                <w:szCs w:val="18"/>
              </w:rPr>
              <w:t>4.3</w:t>
            </w:r>
            <w:r w:rsidR="00AC5984">
              <w:rPr>
                <w:rFonts w:eastAsia="Times New Roman"/>
                <w:color w:val="000000"/>
                <w:sz w:val="18"/>
                <w:szCs w:val="18"/>
              </w:rPr>
              <w:t>%   (8.5</w:t>
            </w:r>
            <w:r w:rsidRPr="00071032">
              <w:rPr>
                <w:rFonts w:eastAsia="Times New Roman"/>
                <w:color w:val="000000"/>
                <w:sz w:val="18"/>
                <w:szCs w:val="18"/>
              </w:rPr>
              <w:t>%)</w:t>
            </w:r>
          </w:p>
        </w:tc>
        <w:tc>
          <w:tcPr>
            <w:tcW w:w="1067" w:type="dxa"/>
            <w:tcBorders>
              <w:top w:val="nil"/>
              <w:left w:val="nil"/>
              <w:bottom w:val="single" w:sz="4" w:space="0" w:color="auto"/>
              <w:right w:val="double" w:sz="6" w:space="0" w:color="auto"/>
            </w:tcBorders>
            <w:shd w:val="clear" w:color="auto" w:fill="auto"/>
            <w:vAlign w:val="center"/>
          </w:tcPr>
          <w:p w:rsidR="00C055E9" w:rsidRPr="00071032" w:rsidRDefault="00AC5984" w:rsidP="00AC5984">
            <w:pPr>
              <w:jc w:val="center"/>
              <w:rPr>
                <w:rFonts w:eastAsia="Times New Roman"/>
                <w:color w:val="000000"/>
                <w:sz w:val="18"/>
                <w:szCs w:val="18"/>
              </w:rPr>
            </w:pPr>
            <w:r>
              <w:rPr>
                <w:rFonts w:eastAsia="Times New Roman"/>
                <w:color w:val="000000"/>
                <w:sz w:val="18"/>
                <w:szCs w:val="18"/>
              </w:rPr>
              <w:t>-17.6%   (5.3</w:t>
            </w:r>
            <w:r w:rsidR="00C055E9" w:rsidRPr="00071032">
              <w:rPr>
                <w:rFonts w:eastAsia="Times New Roman"/>
                <w:color w:val="000000"/>
                <w:sz w:val="18"/>
                <w:szCs w:val="18"/>
              </w:rPr>
              <w:t>%)</w:t>
            </w:r>
          </w:p>
        </w:tc>
      </w:tr>
      <w:tr w:rsidR="00C055E9" w:rsidRPr="00AE2DCB" w:rsidTr="008737AB">
        <w:trPr>
          <w:trHeight w:val="216"/>
          <w:jc w:val="center"/>
        </w:trPr>
        <w:tc>
          <w:tcPr>
            <w:tcW w:w="2766" w:type="dxa"/>
            <w:tcBorders>
              <w:top w:val="nil"/>
              <w:left w:val="double" w:sz="6" w:space="0" w:color="auto"/>
              <w:bottom w:val="single" w:sz="4" w:space="0" w:color="auto"/>
              <w:right w:val="double" w:sz="6" w:space="0" w:color="auto"/>
            </w:tcBorders>
            <w:shd w:val="clear" w:color="auto" w:fill="auto"/>
            <w:vAlign w:val="center"/>
          </w:tcPr>
          <w:p w:rsidR="00C055E9" w:rsidRPr="00D57597" w:rsidRDefault="00C055E9" w:rsidP="00CE62FA">
            <w:pPr>
              <w:jc w:val="left"/>
              <w:rPr>
                <w:rFonts w:eastAsia="Times New Roman"/>
                <w:color w:val="000000"/>
                <w:sz w:val="20"/>
                <w:szCs w:val="20"/>
              </w:rPr>
            </w:pPr>
            <w:r w:rsidRPr="00D57597">
              <w:rPr>
                <w:rFonts w:eastAsia="Times New Roman"/>
                <w:color w:val="000000"/>
                <w:sz w:val="20"/>
                <w:szCs w:val="20"/>
              </w:rPr>
              <w:t>Couple Household</w:t>
            </w:r>
          </w:p>
        </w:tc>
        <w:tc>
          <w:tcPr>
            <w:tcW w:w="1132" w:type="dxa"/>
            <w:tcBorders>
              <w:top w:val="nil"/>
              <w:left w:val="nil"/>
              <w:bottom w:val="sing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-0.7%   (1.</w:t>
            </w:r>
            <w:r>
              <w:rPr>
                <w:rFonts w:eastAsia="Times New Roman"/>
                <w:color w:val="000000"/>
                <w:sz w:val="18"/>
                <w:szCs w:val="18"/>
              </w:rPr>
              <w:t>1</w:t>
            </w:r>
            <w:r w:rsidRPr="00071032">
              <w:rPr>
                <w:rFonts w:eastAsia="Times New Roman"/>
                <w:color w:val="000000"/>
                <w:sz w:val="18"/>
                <w:szCs w:val="18"/>
              </w:rPr>
              <w:t>%)</w:t>
            </w:r>
          </w:p>
        </w:tc>
        <w:tc>
          <w:tcPr>
            <w:tcW w:w="1170" w:type="dxa"/>
            <w:tcBorders>
              <w:top w:val="nil"/>
              <w:left w:val="nil"/>
              <w:bottom w:val="sing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Pr>
                <w:rFonts w:eastAsia="Times New Roman"/>
                <w:color w:val="000000"/>
                <w:sz w:val="18"/>
                <w:szCs w:val="18"/>
              </w:rPr>
              <w:t>-5.7%   (3.0</w:t>
            </w:r>
            <w:r w:rsidRPr="00071032">
              <w:rPr>
                <w:rFonts w:eastAsia="Times New Roman"/>
                <w:color w:val="000000"/>
                <w:sz w:val="18"/>
                <w:szCs w:val="18"/>
              </w:rPr>
              <w:t>%)</w:t>
            </w:r>
          </w:p>
        </w:tc>
        <w:tc>
          <w:tcPr>
            <w:tcW w:w="1196" w:type="dxa"/>
            <w:tcBorders>
              <w:top w:val="nil"/>
              <w:left w:val="nil"/>
              <w:bottom w:val="sing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Pr>
                <w:rFonts w:eastAsia="Times New Roman"/>
                <w:color w:val="000000"/>
                <w:sz w:val="18"/>
                <w:szCs w:val="18"/>
              </w:rPr>
              <w:t>12.9%   (4.6</w:t>
            </w:r>
            <w:r w:rsidRPr="00071032">
              <w:rPr>
                <w:rFonts w:eastAsia="Times New Roman"/>
                <w:color w:val="000000"/>
                <w:sz w:val="18"/>
                <w:szCs w:val="18"/>
              </w:rPr>
              <w:t>%)</w:t>
            </w:r>
          </w:p>
        </w:tc>
        <w:tc>
          <w:tcPr>
            <w:tcW w:w="1169" w:type="dxa"/>
            <w:tcBorders>
              <w:top w:val="nil"/>
              <w:left w:val="nil"/>
              <w:bottom w:val="single" w:sz="4" w:space="0" w:color="auto"/>
              <w:right w:val="double" w:sz="6"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0.4</w:t>
            </w:r>
            <w:r>
              <w:rPr>
                <w:rFonts w:eastAsia="Times New Roman"/>
                <w:color w:val="000000"/>
                <w:sz w:val="18"/>
                <w:szCs w:val="18"/>
              </w:rPr>
              <w:t>%    (1.3</w:t>
            </w:r>
            <w:r w:rsidRPr="00071032">
              <w:rPr>
                <w:rFonts w:eastAsia="Times New Roman"/>
                <w:color w:val="000000"/>
                <w:sz w:val="18"/>
                <w:szCs w:val="18"/>
              </w:rPr>
              <w:t>%)</w:t>
            </w:r>
          </w:p>
        </w:tc>
        <w:tc>
          <w:tcPr>
            <w:tcW w:w="1170" w:type="dxa"/>
            <w:tcBorders>
              <w:top w:val="nil"/>
              <w:left w:val="nil"/>
              <w:bottom w:val="single" w:sz="4" w:space="0" w:color="auto"/>
              <w:right w:val="single" w:sz="4" w:space="0" w:color="auto"/>
            </w:tcBorders>
            <w:shd w:val="clear" w:color="auto" w:fill="auto"/>
            <w:vAlign w:val="center"/>
          </w:tcPr>
          <w:p w:rsidR="00C055E9" w:rsidRPr="00071032" w:rsidRDefault="00C055E9" w:rsidP="00AC5984">
            <w:pPr>
              <w:jc w:val="center"/>
              <w:rPr>
                <w:rFonts w:eastAsia="Times New Roman"/>
                <w:color w:val="000000"/>
                <w:sz w:val="18"/>
                <w:szCs w:val="18"/>
              </w:rPr>
            </w:pPr>
            <w:r w:rsidRPr="00071032">
              <w:rPr>
                <w:rFonts w:eastAsia="Times New Roman"/>
                <w:color w:val="000000"/>
                <w:sz w:val="18"/>
                <w:szCs w:val="18"/>
              </w:rPr>
              <w:t xml:space="preserve">4.1%   </w:t>
            </w:r>
            <w:r w:rsidR="00AC5984">
              <w:rPr>
                <w:rFonts w:eastAsia="Times New Roman"/>
                <w:color w:val="000000"/>
                <w:sz w:val="18"/>
                <w:szCs w:val="18"/>
              </w:rPr>
              <w:t xml:space="preserve">   </w:t>
            </w:r>
            <w:r w:rsidRPr="00071032">
              <w:rPr>
                <w:rFonts w:eastAsia="Times New Roman"/>
                <w:color w:val="000000"/>
                <w:sz w:val="18"/>
                <w:szCs w:val="18"/>
              </w:rPr>
              <w:t>(1.</w:t>
            </w:r>
            <w:r w:rsidR="00AC5984">
              <w:rPr>
                <w:rFonts w:eastAsia="Times New Roman"/>
                <w:color w:val="000000"/>
                <w:sz w:val="18"/>
                <w:szCs w:val="18"/>
              </w:rPr>
              <w:t>7</w:t>
            </w:r>
            <w:r w:rsidRPr="00071032">
              <w:rPr>
                <w:rFonts w:eastAsia="Times New Roman"/>
                <w:color w:val="000000"/>
                <w:sz w:val="18"/>
                <w:szCs w:val="18"/>
              </w:rPr>
              <w:t>%)</w:t>
            </w:r>
          </w:p>
        </w:tc>
        <w:tc>
          <w:tcPr>
            <w:tcW w:w="1170" w:type="dxa"/>
            <w:tcBorders>
              <w:top w:val="nil"/>
              <w:left w:val="nil"/>
              <w:bottom w:val="single" w:sz="4" w:space="0" w:color="auto"/>
              <w:right w:val="single" w:sz="4" w:space="0" w:color="auto"/>
            </w:tcBorders>
            <w:shd w:val="clear" w:color="auto" w:fill="auto"/>
            <w:vAlign w:val="center"/>
          </w:tcPr>
          <w:p w:rsidR="00C055E9" w:rsidRPr="00071032" w:rsidRDefault="00AC5984" w:rsidP="00AC5984">
            <w:pPr>
              <w:jc w:val="center"/>
              <w:rPr>
                <w:rFonts w:eastAsia="Times New Roman"/>
                <w:color w:val="000000"/>
                <w:sz w:val="18"/>
                <w:szCs w:val="18"/>
              </w:rPr>
            </w:pPr>
            <w:r>
              <w:rPr>
                <w:rFonts w:eastAsia="Times New Roman"/>
                <w:color w:val="000000"/>
                <w:sz w:val="18"/>
                <w:szCs w:val="18"/>
              </w:rPr>
              <w:t>-16.7%   (3.4</w:t>
            </w:r>
            <w:r w:rsidR="00C055E9" w:rsidRPr="00071032">
              <w:rPr>
                <w:rFonts w:eastAsia="Times New Roman"/>
                <w:color w:val="000000"/>
                <w:sz w:val="18"/>
                <w:szCs w:val="18"/>
              </w:rPr>
              <w:t>%)</w:t>
            </w:r>
          </w:p>
        </w:tc>
        <w:tc>
          <w:tcPr>
            <w:tcW w:w="1196" w:type="dxa"/>
            <w:tcBorders>
              <w:top w:val="nil"/>
              <w:left w:val="nil"/>
              <w:bottom w:val="single" w:sz="4" w:space="0" w:color="auto"/>
              <w:right w:val="single" w:sz="4" w:space="0" w:color="auto"/>
            </w:tcBorders>
            <w:shd w:val="clear" w:color="auto" w:fill="auto"/>
            <w:vAlign w:val="center"/>
          </w:tcPr>
          <w:p w:rsidR="00C055E9" w:rsidRPr="00071032" w:rsidRDefault="00AC5984" w:rsidP="00C648BA">
            <w:pPr>
              <w:jc w:val="center"/>
              <w:rPr>
                <w:rFonts w:eastAsia="Times New Roman"/>
                <w:color w:val="000000"/>
                <w:sz w:val="18"/>
                <w:szCs w:val="18"/>
              </w:rPr>
            </w:pPr>
            <w:r>
              <w:rPr>
                <w:rFonts w:eastAsia="Times New Roman"/>
                <w:color w:val="000000"/>
                <w:sz w:val="18"/>
                <w:szCs w:val="18"/>
              </w:rPr>
              <w:t>2.7%   (3.1</w:t>
            </w:r>
            <w:r w:rsidR="00C055E9" w:rsidRPr="00071032">
              <w:rPr>
                <w:rFonts w:eastAsia="Times New Roman"/>
                <w:color w:val="000000"/>
                <w:sz w:val="18"/>
                <w:szCs w:val="18"/>
              </w:rPr>
              <w:t>%)</w:t>
            </w:r>
          </w:p>
        </w:tc>
        <w:tc>
          <w:tcPr>
            <w:tcW w:w="1067" w:type="dxa"/>
            <w:tcBorders>
              <w:top w:val="nil"/>
              <w:left w:val="nil"/>
              <w:bottom w:val="single" w:sz="4" w:space="0" w:color="auto"/>
              <w:right w:val="double" w:sz="6"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0.3</w:t>
            </w:r>
            <w:r w:rsidR="00AC5984">
              <w:rPr>
                <w:rFonts w:eastAsia="Times New Roman"/>
                <w:color w:val="000000"/>
                <w:sz w:val="18"/>
                <w:szCs w:val="18"/>
              </w:rPr>
              <w:t>%   (1.3</w:t>
            </w:r>
            <w:r w:rsidRPr="00071032">
              <w:rPr>
                <w:rFonts w:eastAsia="Times New Roman"/>
                <w:color w:val="000000"/>
                <w:sz w:val="18"/>
                <w:szCs w:val="18"/>
              </w:rPr>
              <w:t>%)</w:t>
            </w:r>
          </w:p>
        </w:tc>
      </w:tr>
      <w:tr w:rsidR="00C055E9" w:rsidRPr="00AE2DCB" w:rsidTr="008737AB">
        <w:trPr>
          <w:trHeight w:val="216"/>
          <w:jc w:val="center"/>
        </w:trPr>
        <w:tc>
          <w:tcPr>
            <w:tcW w:w="2766" w:type="dxa"/>
            <w:tcBorders>
              <w:top w:val="nil"/>
              <w:left w:val="double" w:sz="6" w:space="0" w:color="auto"/>
              <w:bottom w:val="double" w:sz="4" w:space="0" w:color="auto"/>
              <w:right w:val="double" w:sz="6" w:space="0" w:color="auto"/>
            </w:tcBorders>
            <w:shd w:val="clear" w:color="auto" w:fill="auto"/>
            <w:vAlign w:val="center"/>
          </w:tcPr>
          <w:p w:rsidR="00C055E9" w:rsidRPr="00D57597" w:rsidRDefault="00C055E9" w:rsidP="00CE62FA">
            <w:pPr>
              <w:jc w:val="left"/>
              <w:rPr>
                <w:rFonts w:eastAsia="Times New Roman"/>
                <w:color w:val="000000"/>
                <w:sz w:val="20"/>
                <w:szCs w:val="20"/>
              </w:rPr>
            </w:pPr>
            <w:r w:rsidRPr="00D57597">
              <w:rPr>
                <w:rFonts w:eastAsia="Times New Roman"/>
                <w:color w:val="000000"/>
                <w:sz w:val="20"/>
                <w:szCs w:val="20"/>
              </w:rPr>
              <w:t>Single Parent Household</w:t>
            </w:r>
          </w:p>
        </w:tc>
        <w:tc>
          <w:tcPr>
            <w:tcW w:w="1132" w:type="dxa"/>
            <w:tcBorders>
              <w:top w:val="nil"/>
              <w:left w:val="nil"/>
              <w:bottom w:val="doub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Pr>
                <w:rFonts w:eastAsia="Times New Roman"/>
                <w:color w:val="000000"/>
                <w:sz w:val="18"/>
                <w:szCs w:val="18"/>
              </w:rPr>
              <w:t>-1.0%   (0.6</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Pr>
                <w:rFonts w:eastAsia="Times New Roman"/>
                <w:color w:val="000000"/>
                <w:sz w:val="18"/>
                <w:szCs w:val="18"/>
              </w:rPr>
              <w:t>0.9</w:t>
            </w:r>
            <w:r w:rsidRPr="00071032">
              <w:rPr>
                <w:rFonts w:eastAsia="Times New Roman"/>
                <w:color w:val="000000"/>
                <w:sz w:val="18"/>
                <w:szCs w:val="18"/>
              </w:rPr>
              <w:t>%</w:t>
            </w:r>
            <w:r>
              <w:rPr>
                <w:rFonts w:eastAsia="Times New Roman"/>
                <w:color w:val="000000"/>
                <w:sz w:val="18"/>
                <w:szCs w:val="18"/>
              </w:rPr>
              <w:t xml:space="preserve"> </w:t>
            </w:r>
            <w:r w:rsidRPr="00071032">
              <w:rPr>
                <w:rFonts w:eastAsia="Times New Roman"/>
                <w:color w:val="000000"/>
                <w:sz w:val="18"/>
                <w:szCs w:val="18"/>
              </w:rPr>
              <w:t xml:space="preserve">   (0.6%)</w:t>
            </w:r>
          </w:p>
        </w:tc>
        <w:tc>
          <w:tcPr>
            <w:tcW w:w="1196" w:type="dxa"/>
            <w:tcBorders>
              <w:top w:val="nil"/>
              <w:left w:val="nil"/>
              <w:bottom w:val="doub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 xml:space="preserve">0.9%   </w:t>
            </w:r>
            <w:r>
              <w:rPr>
                <w:rFonts w:eastAsia="Times New Roman"/>
                <w:color w:val="000000"/>
                <w:sz w:val="18"/>
                <w:szCs w:val="18"/>
              </w:rPr>
              <w:t xml:space="preserve"> </w:t>
            </w:r>
            <w:r w:rsidRPr="00071032">
              <w:rPr>
                <w:rFonts w:eastAsia="Times New Roman"/>
                <w:color w:val="000000"/>
                <w:sz w:val="18"/>
                <w:szCs w:val="18"/>
              </w:rPr>
              <w:t>(0.8%)</w:t>
            </w:r>
          </w:p>
        </w:tc>
        <w:tc>
          <w:tcPr>
            <w:tcW w:w="1169" w:type="dxa"/>
            <w:tcBorders>
              <w:top w:val="nil"/>
              <w:left w:val="nil"/>
              <w:bottom w:val="double" w:sz="4" w:space="0" w:color="auto"/>
              <w:right w:val="double" w:sz="6"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-0.</w:t>
            </w:r>
            <w:r>
              <w:rPr>
                <w:rFonts w:eastAsia="Times New Roman"/>
                <w:color w:val="000000"/>
                <w:sz w:val="18"/>
                <w:szCs w:val="18"/>
              </w:rPr>
              <w:t>8%   (1.1</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C055E9" w:rsidRPr="00071032" w:rsidRDefault="00C055E9" w:rsidP="00AC5984">
            <w:pPr>
              <w:jc w:val="center"/>
              <w:rPr>
                <w:rFonts w:eastAsia="Times New Roman"/>
                <w:color w:val="000000"/>
                <w:sz w:val="18"/>
                <w:szCs w:val="18"/>
              </w:rPr>
            </w:pPr>
            <w:r w:rsidRPr="00071032">
              <w:rPr>
                <w:rFonts w:eastAsia="Times New Roman"/>
                <w:color w:val="000000"/>
                <w:sz w:val="18"/>
                <w:szCs w:val="18"/>
              </w:rPr>
              <w:t>-0.1</w:t>
            </w:r>
            <w:r w:rsidR="00AC5984">
              <w:rPr>
                <w:rFonts w:eastAsia="Times New Roman"/>
                <w:color w:val="000000"/>
                <w:sz w:val="18"/>
                <w:szCs w:val="18"/>
              </w:rPr>
              <w:t>%   (0.3</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C055E9" w:rsidRPr="00071032" w:rsidRDefault="00AC5984" w:rsidP="00AC5984">
            <w:pPr>
              <w:jc w:val="center"/>
              <w:rPr>
                <w:rFonts w:eastAsia="Times New Roman"/>
                <w:color w:val="000000"/>
                <w:sz w:val="18"/>
                <w:szCs w:val="18"/>
              </w:rPr>
            </w:pPr>
            <w:r>
              <w:rPr>
                <w:rFonts w:eastAsia="Times New Roman"/>
                <w:color w:val="000000"/>
                <w:sz w:val="18"/>
                <w:szCs w:val="18"/>
              </w:rPr>
              <w:t>0.3</w:t>
            </w:r>
            <w:r w:rsidR="00C055E9" w:rsidRPr="00071032">
              <w:rPr>
                <w:rFonts w:eastAsia="Times New Roman"/>
                <w:color w:val="000000"/>
                <w:sz w:val="18"/>
                <w:szCs w:val="18"/>
              </w:rPr>
              <w:t>%   (0.</w:t>
            </w:r>
            <w:r>
              <w:rPr>
                <w:rFonts w:eastAsia="Times New Roman"/>
                <w:color w:val="000000"/>
                <w:sz w:val="18"/>
                <w:szCs w:val="18"/>
              </w:rPr>
              <w:t>4</w:t>
            </w:r>
            <w:r w:rsidR="00C055E9"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C055E9" w:rsidRPr="00071032" w:rsidRDefault="00C055E9" w:rsidP="00C648BA">
            <w:pPr>
              <w:jc w:val="center"/>
              <w:rPr>
                <w:rFonts w:eastAsia="Times New Roman"/>
                <w:color w:val="000000"/>
                <w:sz w:val="18"/>
                <w:szCs w:val="18"/>
              </w:rPr>
            </w:pPr>
            <w:r w:rsidRPr="00071032">
              <w:rPr>
                <w:rFonts w:eastAsia="Times New Roman"/>
                <w:color w:val="000000"/>
                <w:sz w:val="18"/>
                <w:szCs w:val="18"/>
              </w:rPr>
              <w:t>0.9</w:t>
            </w:r>
            <w:r w:rsidR="00AC5984">
              <w:rPr>
                <w:rFonts w:eastAsia="Times New Roman"/>
                <w:color w:val="000000"/>
                <w:sz w:val="18"/>
                <w:szCs w:val="18"/>
              </w:rPr>
              <w:t>%   (0.8</w:t>
            </w:r>
            <w:r w:rsidRPr="00071032">
              <w:rPr>
                <w:rFonts w:eastAsia="Times New Roman"/>
                <w:color w:val="000000"/>
                <w:sz w:val="18"/>
                <w:szCs w:val="18"/>
              </w:rPr>
              <w:t>%)</w:t>
            </w:r>
          </w:p>
        </w:tc>
        <w:tc>
          <w:tcPr>
            <w:tcW w:w="1067" w:type="dxa"/>
            <w:tcBorders>
              <w:top w:val="nil"/>
              <w:left w:val="nil"/>
              <w:bottom w:val="double" w:sz="4" w:space="0" w:color="auto"/>
              <w:right w:val="double" w:sz="6" w:space="0" w:color="auto"/>
            </w:tcBorders>
            <w:shd w:val="clear" w:color="auto" w:fill="auto"/>
            <w:vAlign w:val="center"/>
          </w:tcPr>
          <w:p w:rsidR="00C055E9" w:rsidRPr="00071032" w:rsidRDefault="00AC5984" w:rsidP="00AC5984">
            <w:pPr>
              <w:jc w:val="center"/>
              <w:rPr>
                <w:rFonts w:eastAsia="Times New Roman"/>
                <w:color w:val="000000"/>
                <w:sz w:val="18"/>
                <w:szCs w:val="18"/>
              </w:rPr>
            </w:pPr>
            <w:r>
              <w:rPr>
                <w:rFonts w:eastAsia="Times New Roman"/>
                <w:color w:val="000000"/>
                <w:sz w:val="18"/>
                <w:szCs w:val="18"/>
              </w:rPr>
              <w:t>13.3%   (8.1</w:t>
            </w:r>
            <w:r w:rsidR="00C055E9" w:rsidRPr="00071032">
              <w:rPr>
                <w:rFonts w:eastAsia="Times New Roman"/>
                <w:color w:val="000000"/>
                <w:sz w:val="18"/>
                <w:szCs w:val="18"/>
              </w:rPr>
              <w:t>%)</w:t>
            </w:r>
          </w:p>
        </w:tc>
      </w:tr>
      <w:tr w:rsidR="006F7072" w:rsidRPr="00AE2DCB" w:rsidTr="008737AB">
        <w:trPr>
          <w:trHeight w:val="216"/>
          <w:jc w:val="center"/>
        </w:trPr>
        <w:tc>
          <w:tcPr>
            <w:tcW w:w="12036" w:type="dxa"/>
            <w:gridSpan w:val="9"/>
            <w:tcBorders>
              <w:top w:val="double" w:sz="4" w:space="0" w:color="auto"/>
              <w:left w:val="double" w:sz="6" w:space="0" w:color="auto"/>
              <w:bottom w:val="double" w:sz="4" w:space="0" w:color="auto"/>
              <w:right w:val="double" w:sz="6" w:space="0" w:color="auto"/>
            </w:tcBorders>
            <w:shd w:val="clear" w:color="auto" w:fill="auto"/>
            <w:vAlign w:val="center"/>
          </w:tcPr>
          <w:p w:rsidR="006F7072" w:rsidRPr="00071032" w:rsidRDefault="006F7072" w:rsidP="00C63AD0">
            <w:pPr>
              <w:jc w:val="center"/>
              <w:rPr>
                <w:rFonts w:eastAsia="Times New Roman"/>
                <w:color w:val="000000"/>
                <w:sz w:val="18"/>
                <w:szCs w:val="18"/>
              </w:rPr>
            </w:pPr>
            <w:r w:rsidRPr="00071032">
              <w:rPr>
                <w:rFonts w:eastAsia="Times New Roman"/>
                <w:b/>
                <w:i/>
                <w:color w:val="000000"/>
                <w:sz w:val="18"/>
                <w:szCs w:val="18"/>
              </w:rPr>
              <w:t>Annual Household Income</w:t>
            </w:r>
            <w:r w:rsidRPr="00071032">
              <w:rPr>
                <w:rFonts w:eastAsia="Times New Roman"/>
                <w:color w:val="000000"/>
                <w:sz w:val="18"/>
                <w:szCs w:val="18"/>
              </w:rPr>
              <w:t xml:space="preserve"> (high income or income &gt;50,000 is </w:t>
            </w:r>
            <w:r w:rsidR="006E129F">
              <w:rPr>
                <w:rFonts w:eastAsia="Times New Roman"/>
                <w:color w:val="000000"/>
                <w:sz w:val="18"/>
                <w:szCs w:val="18"/>
              </w:rPr>
              <w:t xml:space="preserve">the </w:t>
            </w:r>
            <w:r w:rsidRPr="00071032">
              <w:rPr>
                <w:rFonts w:eastAsia="Times New Roman"/>
                <w:color w:val="000000"/>
                <w:sz w:val="18"/>
                <w:szCs w:val="18"/>
              </w:rPr>
              <w:t>base</w:t>
            </w:r>
            <w:r w:rsidR="006E129F">
              <w:rPr>
                <w:rFonts w:eastAsia="Times New Roman"/>
                <w:color w:val="000000"/>
                <w:sz w:val="18"/>
                <w:szCs w:val="18"/>
              </w:rPr>
              <w:t xml:space="preserve"> category</w:t>
            </w:r>
            <w:r w:rsidRPr="00071032">
              <w:rPr>
                <w:rFonts w:eastAsia="Times New Roman"/>
                <w:color w:val="000000"/>
                <w:sz w:val="18"/>
                <w:szCs w:val="18"/>
              </w:rPr>
              <w:t>)</w:t>
            </w:r>
          </w:p>
        </w:tc>
      </w:tr>
      <w:tr w:rsidR="00A63B93" w:rsidRPr="00AE2DCB" w:rsidTr="008737AB">
        <w:trPr>
          <w:trHeight w:val="216"/>
          <w:jc w:val="center"/>
        </w:trPr>
        <w:tc>
          <w:tcPr>
            <w:tcW w:w="2766" w:type="dxa"/>
            <w:tcBorders>
              <w:top w:val="double" w:sz="4" w:space="0" w:color="auto"/>
              <w:left w:val="double" w:sz="6" w:space="0" w:color="auto"/>
              <w:bottom w:val="double" w:sz="4" w:space="0" w:color="auto"/>
              <w:right w:val="double" w:sz="6" w:space="0" w:color="auto"/>
            </w:tcBorders>
            <w:shd w:val="clear" w:color="auto" w:fill="auto"/>
            <w:vAlign w:val="center"/>
          </w:tcPr>
          <w:p w:rsidR="00A63B93" w:rsidRPr="00D57597" w:rsidRDefault="00A63B93" w:rsidP="00CE62FA">
            <w:pPr>
              <w:jc w:val="left"/>
              <w:rPr>
                <w:rFonts w:eastAsia="Times New Roman"/>
                <w:color w:val="000000"/>
                <w:sz w:val="20"/>
                <w:szCs w:val="20"/>
              </w:rPr>
            </w:pPr>
            <w:r w:rsidRPr="00D57597">
              <w:rPr>
                <w:rFonts w:eastAsia="Times New Roman"/>
                <w:color w:val="000000"/>
                <w:sz w:val="20"/>
                <w:szCs w:val="20"/>
              </w:rPr>
              <w:t>Low-Income Household</w:t>
            </w:r>
          </w:p>
        </w:tc>
        <w:tc>
          <w:tcPr>
            <w:tcW w:w="1132" w:type="dxa"/>
            <w:tcBorders>
              <w:top w:val="double" w:sz="4" w:space="0" w:color="auto"/>
              <w:left w:val="nil"/>
              <w:bottom w:val="double" w:sz="4" w:space="0" w:color="auto"/>
              <w:right w:val="single" w:sz="4" w:space="0" w:color="auto"/>
            </w:tcBorders>
            <w:shd w:val="clear" w:color="auto" w:fill="auto"/>
            <w:vAlign w:val="center"/>
          </w:tcPr>
          <w:p w:rsidR="00A63B93" w:rsidRPr="00071032" w:rsidRDefault="00AC5984" w:rsidP="00C648BA">
            <w:pPr>
              <w:jc w:val="center"/>
              <w:rPr>
                <w:rFonts w:eastAsia="Times New Roman"/>
                <w:color w:val="000000"/>
                <w:sz w:val="18"/>
                <w:szCs w:val="18"/>
              </w:rPr>
            </w:pPr>
            <w:r>
              <w:rPr>
                <w:rFonts w:eastAsia="Times New Roman"/>
                <w:color w:val="000000"/>
                <w:sz w:val="18"/>
                <w:szCs w:val="18"/>
              </w:rPr>
              <w:t>-6.0%   (2.6</w:t>
            </w:r>
            <w:r w:rsidR="00A63B93" w:rsidRPr="00071032">
              <w:rPr>
                <w:rFonts w:eastAsia="Times New Roman"/>
                <w:color w:val="000000"/>
                <w:sz w:val="18"/>
                <w:szCs w:val="18"/>
              </w:rPr>
              <w:t>%)</w:t>
            </w:r>
          </w:p>
        </w:tc>
        <w:tc>
          <w:tcPr>
            <w:tcW w:w="1170" w:type="dxa"/>
            <w:tcBorders>
              <w:top w:val="double" w:sz="4" w:space="0" w:color="auto"/>
              <w:left w:val="nil"/>
              <w:bottom w:val="double" w:sz="4" w:space="0" w:color="auto"/>
              <w:right w:val="single" w:sz="4" w:space="0" w:color="auto"/>
            </w:tcBorders>
            <w:shd w:val="clear" w:color="auto" w:fill="auto"/>
            <w:vAlign w:val="center"/>
          </w:tcPr>
          <w:p w:rsidR="00A63B93" w:rsidRPr="00071032" w:rsidRDefault="00A63B93" w:rsidP="00AC5984">
            <w:pPr>
              <w:jc w:val="center"/>
              <w:rPr>
                <w:rFonts w:eastAsia="Times New Roman"/>
                <w:color w:val="000000"/>
                <w:sz w:val="18"/>
                <w:szCs w:val="18"/>
              </w:rPr>
            </w:pPr>
            <w:r w:rsidRPr="00071032">
              <w:rPr>
                <w:rFonts w:eastAsia="Times New Roman"/>
                <w:color w:val="000000"/>
                <w:sz w:val="18"/>
                <w:szCs w:val="18"/>
              </w:rPr>
              <w:t>0.4</w:t>
            </w:r>
            <w:r w:rsidR="00AC5984">
              <w:rPr>
                <w:rFonts w:eastAsia="Times New Roman"/>
                <w:color w:val="000000"/>
                <w:sz w:val="18"/>
                <w:szCs w:val="18"/>
              </w:rPr>
              <w:t>%   (2.9</w:t>
            </w:r>
            <w:r w:rsidRPr="00071032">
              <w:rPr>
                <w:rFonts w:eastAsia="Times New Roman"/>
                <w:color w:val="000000"/>
                <w:sz w:val="18"/>
                <w:szCs w:val="18"/>
              </w:rPr>
              <w:t>%)</w:t>
            </w:r>
          </w:p>
        </w:tc>
        <w:tc>
          <w:tcPr>
            <w:tcW w:w="1196" w:type="dxa"/>
            <w:tcBorders>
              <w:top w:val="double" w:sz="4" w:space="0" w:color="auto"/>
              <w:left w:val="nil"/>
              <w:bottom w:val="double" w:sz="4" w:space="0" w:color="auto"/>
              <w:right w:val="single" w:sz="4" w:space="0" w:color="auto"/>
            </w:tcBorders>
            <w:shd w:val="clear" w:color="auto" w:fill="auto"/>
            <w:vAlign w:val="center"/>
          </w:tcPr>
          <w:p w:rsidR="00A63B93" w:rsidRPr="00071032" w:rsidRDefault="00A63B93" w:rsidP="00AC5984">
            <w:pPr>
              <w:jc w:val="center"/>
              <w:rPr>
                <w:rFonts w:eastAsia="Times New Roman"/>
                <w:color w:val="000000"/>
                <w:sz w:val="18"/>
                <w:szCs w:val="18"/>
              </w:rPr>
            </w:pPr>
            <w:r w:rsidRPr="00071032">
              <w:rPr>
                <w:rFonts w:eastAsia="Times New Roman"/>
                <w:color w:val="000000"/>
                <w:sz w:val="18"/>
                <w:szCs w:val="18"/>
              </w:rPr>
              <w:t>18.</w:t>
            </w:r>
            <w:r w:rsidR="00AC5984">
              <w:rPr>
                <w:rFonts w:eastAsia="Times New Roman"/>
                <w:color w:val="000000"/>
                <w:sz w:val="18"/>
                <w:szCs w:val="18"/>
              </w:rPr>
              <w:t>2%   (6.9</w:t>
            </w:r>
            <w:r w:rsidRPr="00071032">
              <w:rPr>
                <w:rFonts w:eastAsia="Times New Roman"/>
                <w:color w:val="000000"/>
                <w:sz w:val="18"/>
                <w:szCs w:val="18"/>
              </w:rPr>
              <w:t>%)</w:t>
            </w:r>
          </w:p>
        </w:tc>
        <w:tc>
          <w:tcPr>
            <w:tcW w:w="1169" w:type="dxa"/>
            <w:tcBorders>
              <w:top w:val="double" w:sz="4" w:space="0" w:color="auto"/>
              <w:left w:val="nil"/>
              <w:bottom w:val="double" w:sz="4" w:space="0" w:color="auto"/>
              <w:right w:val="double" w:sz="6" w:space="0" w:color="auto"/>
            </w:tcBorders>
            <w:shd w:val="clear" w:color="auto" w:fill="auto"/>
            <w:vAlign w:val="center"/>
          </w:tcPr>
          <w:p w:rsidR="00A63B93" w:rsidRPr="00071032" w:rsidRDefault="00A63B93" w:rsidP="00AC5984">
            <w:pPr>
              <w:jc w:val="center"/>
              <w:rPr>
                <w:rFonts w:eastAsia="Times New Roman"/>
                <w:color w:val="000000"/>
                <w:sz w:val="18"/>
                <w:szCs w:val="18"/>
              </w:rPr>
            </w:pPr>
            <w:r w:rsidRPr="00071032">
              <w:rPr>
                <w:rFonts w:eastAsia="Times New Roman"/>
                <w:color w:val="000000"/>
                <w:sz w:val="18"/>
                <w:szCs w:val="18"/>
              </w:rPr>
              <w:t>-5.</w:t>
            </w:r>
            <w:r w:rsidR="00AC5984">
              <w:rPr>
                <w:rFonts w:eastAsia="Times New Roman"/>
                <w:color w:val="000000"/>
                <w:sz w:val="18"/>
                <w:szCs w:val="18"/>
              </w:rPr>
              <w:t>6%   (2.2</w:t>
            </w:r>
            <w:r w:rsidRPr="00071032">
              <w:rPr>
                <w:rFonts w:eastAsia="Times New Roman"/>
                <w:color w:val="000000"/>
                <w:sz w:val="18"/>
                <w:szCs w:val="18"/>
              </w:rPr>
              <w:t>%)</w:t>
            </w:r>
          </w:p>
        </w:tc>
        <w:tc>
          <w:tcPr>
            <w:tcW w:w="1170" w:type="dxa"/>
            <w:tcBorders>
              <w:top w:val="double" w:sz="4" w:space="0" w:color="auto"/>
              <w:left w:val="nil"/>
              <w:bottom w:val="double" w:sz="4" w:space="0" w:color="auto"/>
              <w:right w:val="single" w:sz="4" w:space="0" w:color="auto"/>
            </w:tcBorders>
            <w:shd w:val="clear" w:color="auto" w:fill="auto"/>
            <w:vAlign w:val="center"/>
          </w:tcPr>
          <w:p w:rsidR="00A63B93" w:rsidRPr="00071032" w:rsidRDefault="00A63B93" w:rsidP="00AC5984">
            <w:pPr>
              <w:jc w:val="center"/>
              <w:rPr>
                <w:rFonts w:eastAsia="Times New Roman"/>
                <w:color w:val="000000"/>
                <w:sz w:val="18"/>
                <w:szCs w:val="18"/>
              </w:rPr>
            </w:pPr>
            <w:r w:rsidRPr="00071032">
              <w:rPr>
                <w:rFonts w:eastAsia="Times New Roman"/>
                <w:color w:val="000000"/>
                <w:sz w:val="18"/>
                <w:szCs w:val="18"/>
              </w:rPr>
              <w:t>-4.9%   (1.7%)</w:t>
            </w:r>
          </w:p>
        </w:tc>
        <w:tc>
          <w:tcPr>
            <w:tcW w:w="1170" w:type="dxa"/>
            <w:tcBorders>
              <w:top w:val="double" w:sz="4" w:space="0" w:color="auto"/>
              <w:left w:val="nil"/>
              <w:bottom w:val="double" w:sz="4" w:space="0" w:color="auto"/>
              <w:right w:val="single" w:sz="4" w:space="0" w:color="auto"/>
            </w:tcBorders>
            <w:shd w:val="clear" w:color="auto" w:fill="auto"/>
            <w:vAlign w:val="center"/>
          </w:tcPr>
          <w:p w:rsidR="00A63B93" w:rsidRPr="00071032" w:rsidRDefault="00A63B93" w:rsidP="00AC5984">
            <w:pPr>
              <w:jc w:val="center"/>
              <w:rPr>
                <w:rFonts w:eastAsia="Times New Roman"/>
                <w:color w:val="000000"/>
                <w:sz w:val="18"/>
                <w:szCs w:val="18"/>
              </w:rPr>
            </w:pPr>
            <w:r w:rsidRPr="00071032">
              <w:rPr>
                <w:rFonts w:eastAsia="Times New Roman"/>
                <w:color w:val="000000"/>
                <w:sz w:val="18"/>
                <w:szCs w:val="18"/>
              </w:rPr>
              <w:t>4.8</w:t>
            </w:r>
            <w:r w:rsidR="00AC5984">
              <w:rPr>
                <w:rFonts w:eastAsia="Times New Roman"/>
                <w:color w:val="000000"/>
                <w:sz w:val="18"/>
                <w:szCs w:val="18"/>
              </w:rPr>
              <w:t>%   (3.3</w:t>
            </w:r>
            <w:r w:rsidRPr="00071032">
              <w:rPr>
                <w:rFonts w:eastAsia="Times New Roman"/>
                <w:color w:val="000000"/>
                <w:sz w:val="18"/>
                <w:szCs w:val="18"/>
              </w:rPr>
              <w:t>%)</w:t>
            </w:r>
          </w:p>
        </w:tc>
        <w:tc>
          <w:tcPr>
            <w:tcW w:w="1196" w:type="dxa"/>
            <w:tcBorders>
              <w:top w:val="double" w:sz="4" w:space="0" w:color="auto"/>
              <w:left w:val="nil"/>
              <w:bottom w:val="double" w:sz="4" w:space="0" w:color="auto"/>
              <w:right w:val="single" w:sz="4" w:space="0" w:color="auto"/>
            </w:tcBorders>
            <w:shd w:val="clear" w:color="auto" w:fill="auto"/>
            <w:vAlign w:val="center"/>
          </w:tcPr>
          <w:p w:rsidR="00A63B93" w:rsidRPr="00071032" w:rsidRDefault="00A63B93" w:rsidP="00AC5984">
            <w:pPr>
              <w:jc w:val="center"/>
              <w:rPr>
                <w:rFonts w:eastAsia="Times New Roman"/>
                <w:color w:val="000000"/>
                <w:sz w:val="18"/>
                <w:szCs w:val="18"/>
              </w:rPr>
            </w:pPr>
            <w:r w:rsidRPr="00071032">
              <w:rPr>
                <w:rFonts w:eastAsia="Times New Roman"/>
                <w:color w:val="000000"/>
                <w:sz w:val="18"/>
                <w:szCs w:val="18"/>
              </w:rPr>
              <w:t>11.</w:t>
            </w:r>
            <w:r w:rsidR="00AC5984">
              <w:rPr>
                <w:rFonts w:eastAsia="Times New Roman"/>
                <w:color w:val="000000"/>
                <w:sz w:val="18"/>
                <w:szCs w:val="18"/>
              </w:rPr>
              <w:t>9%   (6.6</w:t>
            </w:r>
            <w:r w:rsidRPr="00071032">
              <w:rPr>
                <w:rFonts w:eastAsia="Times New Roman"/>
                <w:color w:val="000000"/>
                <w:sz w:val="18"/>
                <w:szCs w:val="18"/>
              </w:rPr>
              <w:t>%)</w:t>
            </w:r>
          </w:p>
        </w:tc>
        <w:tc>
          <w:tcPr>
            <w:tcW w:w="1067" w:type="dxa"/>
            <w:tcBorders>
              <w:top w:val="double" w:sz="4" w:space="0" w:color="auto"/>
              <w:left w:val="nil"/>
              <w:bottom w:val="double" w:sz="4" w:space="0" w:color="auto"/>
              <w:right w:val="double" w:sz="6" w:space="0" w:color="auto"/>
            </w:tcBorders>
            <w:shd w:val="clear" w:color="auto" w:fill="auto"/>
            <w:vAlign w:val="center"/>
          </w:tcPr>
          <w:p w:rsidR="00A63B93" w:rsidRPr="00071032" w:rsidRDefault="00AC5984" w:rsidP="00AC5984">
            <w:pPr>
              <w:jc w:val="center"/>
              <w:rPr>
                <w:rFonts w:eastAsia="Times New Roman"/>
                <w:color w:val="000000"/>
                <w:sz w:val="18"/>
                <w:szCs w:val="18"/>
              </w:rPr>
            </w:pPr>
            <w:r>
              <w:rPr>
                <w:rFonts w:eastAsia="Times New Roman"/>
                <w:color w:val="000000"/>
                <w:sz w:val="18"/>
                <w:szCs w:val="18"/>
              </w:rPr>
              <w:t>-1.7</w:t>
            </w:r>
            <w:r w:rsidR="00A63B93" w:rsidRPr="00071032">
              <w:rPr>
                <w:rFonts w:eastAsia="Times New Roman"/>
                <w:color w:val="000000"/>
                <w:sz w:val="18"/>
                <w:szCs w:val="18"/>
              </w:rPr>
              <w:t>%   (</w:t>
            </w:r>
            <w:r>
              <w:rPr>
                <w:rFonts w:eastAsia="Times New Roman"/>
                <w:color w:val="000000"/>
                <w:sz w:val="18"/>
                <w:szCs w:val="18"/>
              </w:rPr>
              <w:t>1.0</w:t>
            </w:r>
            <w:r w:rsidR="00A63B93" w:rsidRPr="00071032">
              <w:rPr>
                <w:rFonts w:eastAsia="Times New Roman"/>
                <w:color w:val="000000"/>
                <w:sz w:val="18"/>
                <w:szCs w:val="18"/>
              </w:rPr>
              <w:t>%)</w:t>
            </w:r>
          </w:p>
        </w:tc>
      </w:tr>
      <w:tr w:rsidR="006F7072" w:rsidRPr="00AE2DCB" w:rsidTr="008737AB">
        <w:trPr>
          <w:trHeight w:val="216"/>
          <w:jc w:val="center"/>
        </w:trPr>
        <w:tc>
          <w:tcPr>
            <w:tcW w:w="12036" w:type="dxa"/>
            <w:gridSpan w:val="9"/>
            <w:tcBorders>
              <w:top w:val="double" w:sz="4" w:space="0" w:color="auto"/>
              <w:left w:val="double" w:sz="6" w:space="0" w:color="auto"/>
              <w:bottom w:val="double" w:sz="4" w:space="0" w:color="auto"/>
              <w:right w:val="double" w:sz="6" w:space="0" w:color="auto"/>
            </w:tcBorders>
            <w:shd w:val="clear" w:color="auto" w:fill="auto"/>
            <w:vAlign w:val="center"/>
          </w:tcPr>
          <w:p w:rsidR="006F7072" w:rsidRPr="00071032" w:rsidRDefault="00D57597" w:rsidP="00D57597">
            <w:pPr>
              <w:jc w:val="center"/>
              <w:rPr>
                <w:rFonts w:eastAsia="Times New Roman"/>
                <w:b/>
                <w:color w:val="000000"/>
                <w:sz w:val="18"/>
                <w:szCs w:val="18"/>
              </w:rPr>
            </w:pPr>
            <w:r w:rsidRPr="00071032">
              <w:rPr>
                <w:rFonts w:eastAsia="Times New Roman"/>
                <w:b/>
                <w:i/>
                <w:color w:val="000000"/>
                <w:sz w:val="18"/>
                <w:szCs w:val="18"/>
              </w:rPr>
              <w:t xml:space="preserve">Household </w:t>
            </w:r>
            <w:r w:rsidR="00772219" w:rsidRPr="00071032">
              <w:rPr>
                <w:rFonts w:eastAsia="Times New Roman"/>
                <w:b/>
                <w:i/>
                <w:color w:val="000000"/>
                <w:sz w:val="18"/>
                <w:szCs w:val="18"/>
              </w:rPr>
              <w:t xml:space="preserve">Race and Ethnicity </w:t>
            </w:r>
            <w:r w:rsidR="00772219" w:rsidRPr="00071032">
              <w:rPr>
                <w:rFonts w:eastAsia="Times New Roman"/>
                <w:color w:val="000000"/>
                <w:sz w:val="18"/>
                <w:szCs w:val="18"/>
              </w:rPr>
              <w:t>(Non-Hisp</w:t>
            </w:r>
            <w:r w:rsidRPr="00071032">
              <w:rPr>
                <w:rFonts w:eastAsia="Times New Roman"/>
                <w:color w:val="000000"/>
                <w:sz w:val="18"/>
                <w:szCs w:val="18"/>
              </w:rPr>
              <w:t>.</w:t>
            </w:r>
            <w:r w:rsidR="00772219" w:rsidRPr="00071032">
              <w:rPr>
                <w:rFonts w:eastAsia="Times New Roman"/>
                <w:color w:val="000000"/>
                <w:sz w:val="18"/>
                <w:szCs w:val="18"/>
              </w:rPr>
              <w:t xml:space="preserve"> Caucasian and Other (primarily Asian, but also incl</w:t>
            </w:r>
            <w:r w:rsidRPr="00071032">
              <w:rPr>
                <w:rFonts w:eastAsia="Times New Roman"/>
                <w:color w:val="000000"/>
                <w:sz w:val="18"/>
                <w:szCs w:val="18"/>
              </w:rPr>
              <w:t>.</w:t>
            </w:r>
            <w:r w:rsidR="00772219" w:rsidRPr="00071032">
              <w:rPr>
                <w:rFonts w:eastAsia="Times New Roman"/>
                <w:color w:val="000000"/>
                <w:sz w:val="18"/>
                <w:szCs w:val="18"/>
              </w:rPr>
              <w:t xml:space="preserve"> mixed race, Pacific Islander, and unident</w:t>
            </w:r>
            <w:r w:rsidRPr="00071032">
              <w:rPr>
                <w:rFonts w:eastAsia="Times New Roman"/>
                <w:color w:val="000000"/>
                <w:sz w:val="18"/>
                <w:szCs w:val="18"/>
              </w:rPr>
              <w:t>.</w:t>
            </w:r>
            <w:r w:rsidR="00772219" w:rsidRPr="00071032">
              <w:rPr>
                <w:rFonts w:eastAsia="Times New Roman"/>
                <w:color w:val="000000"/>
                <w:sz w:val="18"/>
                <w:szCs w:val="18"/>
              </w:rPr>
              <w:t xml:space="preserve"> race) are the base)</w:t>
            </w:r>
          </w:p>
        </w:tc>
      </w:tr>
      <w:tr w:rsidR="00A63B93" w:rsidRPr="00AE2DCB" w:rsidTr="008737AB">
        <w:trPr>
          <w:trHeight w:val="216"/>
          <w:jc w:val="center"/>
        </w:trPr>
        <w:tc>
          <w:tcPr>
            <w:tcW w:w="2766" w:type="dxa"/>
            <w:tcBorders>
              <w:top w:val="double" w:sz="4" w:space="0" w:color="auto"/>
              <w:left w:val="double" w:sz="6" w:space="0" w:color="auto"/>
              <w:bottom w:val="single" w:sz="4" w:space="0" w:color="auto"/>
              <w:right w:val="double" w:sz="6" w:space="0" w:color="auto"/>
            </w:tcBorders>
            <w:shd w:val="clear" w:color="auto" w:fill="auto"/>
            <w:vAlign w:val="center"/>
          </w:tcPr>
          <w:p w:rsidR="00A63B93" w:rsidRPr="00D57597" w:rsidRDefault="00A63B93" w:rsidP="00CE62FA">
            <w:pPr>
              <w:jc w:val="left"/>
              <w:rPr>
                <w:rFonts w:eastAsia="Times New Roman"/>
                <w:color w:val="000000"/>
                <w:sz w:val="20"/>
                <w:szCs w:val="20"/>
              </w:rPr>
            </w:pPr>
            <w:r w:rsidRPr="00D57597">
              <w:rPr>
                <w:rFonts w:eastAsia="Times New Roman"/>
                <w:color w:val="000000"/>
                <w:sz w:val="20"/>
                <w:szCs w:val="20"/>
              </w:rPr>
              <w:t>Hispanic Household</w:t>
            </w:r>
          </w:p>
        </w:tc>
        <w:tc>
          <w:tcPr>
            <w:tcW w:w="1132"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A63B93" w:rsidP="009A6232">
            <w:pPr>
              <w:jc w:val="center"/>
              <w:rPr>
                <w:rFonts w:eastAsia="Times New Roman"/>
                <w:color w:val="000000"/>
                <w:sz w:val="18"/>
                <w:szCs w:val="18"/>
              </w:rPr>
            </w:pPr>
            <w:r w:rsidRPr="00071032">
              <w:rPr>
                <w:rFonts w:eastAsia="Times New Roman"/>
                <w:color w:val="000000"/>
                <w:sz w:val="18"/>
                <w:szCs w:val="18"/>
              </w:rPr>
              <w:t>1.3%   (1.5%)</w:t>
            </w:r>
          </w:p>
        </w:tc>
        <w:tc>
          <w:tcPr>
            <w:tcW w:w="1170"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2.3%   (1.7</w:t>
            </w:r>
            <w:r w:rsidR="00A63B93"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-7.1%   (2.0</w:t>
            </w:r>
            <w:r w:rsidR="00A63B93" w:rsidRPr="00071032">
              <w:rPr>
                <w:rFonts w:eastAsia="Times New Roman"/>
                <w:color w:val="000000"/>
                <w:sz w:val="18"/>
                <w:szCs w:val="18"/>
              </w:rPr>
              <w:t>%)</w:t>
            </w:r>
          </w:p>
        </w:tc>
        <w:tc>
          <w:tcPr>
            <w:tcW w:w="1169" w:type="dxa"/>
            <w:tcBorders>
              <w:top w:val="double" w:sz="4" w:space="0" w:color="auto"/>
              <w:left w:val="nil"/>
              <w:bottom w:val="single" w:sz="4" w:space="0" w:color="auto"/>
              <w:right w:val="double" w:sz="6"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0.2</w:t>
            </w:r>
            <w:r w:rsidR="00A63B93" w:rsidRPr="00071032">
              <w:rPr>
                <w:rFonts w:eastAsia="Times New Roman"/>
                <w:color w:val="000000"/>
                <w:sz w:val="18"/>
                <w:szCs w:val="18"/>
              </w:rPr>
              <w:t xml:space="preserve">%   </w:t>
            </w:r>
            <w:r>
              <w:rPr>
                <w:rFonts w:eastAsia="Times New Roman"/>
                <w:color w:val="000000"/>
                <w:sz w:val="18"/>
                <w:szCs w:val="18"/>
              </w:rPr>
              <w:t>(1.2</w:t>
            </w:r>
            <w:r w:rsidR="00A63B93"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-8.8%   (2.8</w:t>
            </w:r>
            <w:r w:rsidR="00A63B93"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-17.7%   (2.9</w:t>
            </w:r>
            <w:r w:rsidR="00A63B93"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-3.9%   (1.6</w:t>
            </w:r>
            <w:r w:rsidR="00A63B93" w:rsidRPr="00071032">
              <w:rPr>
                <w:rFonts w:eastAsia="Times New Roman"/>
                <w:color w:val="000000"/>
                <w:sz w:val="18"/>
                <w:szCs w:val="18"/>
              </w:rPr>
              <w:t>%)</w:t>
            </w:r>
          </w:p>
        </w:tc>
        <w:tc>
          <w:tcPr>
            <w:tcW w:w="1067" w:type="dxa"/>
            <w:tcBorders>
              <w:top w:val="double" w:sz="4" w:space="0" w:color="auto"/>
              <w:left w:val="nil"/>
              <w:bottom w:val="single" w:sz="4" w:space="0" w:color="auto"/>
              <w:right w:val="double" w:sz="6"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-4.6</w:t>
            </w:r>
            <w:r w:rsidR="00A63B93" w:rsidRPr="00071032">
              <w:rPr>
                <w:rFonts w:eastAsia="Times New Roman"/>
                <w:color w:val="000000"/>
                <w:sz w:val="18"/>
                <w:szCs w:val="18"/>
              </w:rPr>
              <w:t>%   (4.2%)</w:t>
            </w:r>
          </w:p>
        </w:tc>
      </w:tr>
      <w:tr w:rsidR="00A63B93" w:rsidRPr="00AE2DCB" w:rsidTr="008737AB">
        <w:trPr>
          <w:trHeight w:val="216"/>
          <w:jc w:val="center"/>
        </w:trPr>
        <w:tc>
          <w:tcPr>
            <w:tcW w:w="2766" w:type="dxa"/>
            <w:tcBorders>
              <w:top w:val="nil"/>
              <w:left w:val="double" w:sz="6" w:space="0" w:color="auto"/>
              <w:bottom w:val="double" w:sz="4" w:space="0" w:color="auto"/>
              <w:right w:val="double" w:sz="6" w:space="0" w:color="auto"/>
            </w:tcBorders>
            <w:shd w:val="clear" w:color="auto" w:fill="auto"/>
            <w:vAlign w:val="center"/>
          </w:tcPr>
          <w:p w:rsidR="00A63B93" w:rsidRPr="00D57597" w:rsidRDefault="00A63B93" w:rsidP="00CE62FA">
            <w:pPr>
              <w:jc w:val="left"/>
              <w:rPr>
                <w:rFonts w:eastAsia="Times New Roman"/>
                <w:color w:val="000000"/>
                <w:sz w:val="20"/>
                <w:szCs w:val="20"/>
              </w:rPr>
            </w:pPr>
            <w:r w:rsidRPr="00D57597">
              <w:rPr>
                <w:rFonts w:eastAsia="Times New Roman"/>
                <w:color w:val="000000"/>
                <w:sz w:val="20"/>
                <w:szCs w:val="20"/>
              </w:rPr>
              <w:t>African American Household</w:t>
            </w:r>
          </w:p>
        </w:tc>
        <w:tc>
          <w:tcPr>
            <w:tcW w:w="1132" w:type="dxa"/>
            <w:tcBorders>
              <w:top w:val="nil"/>
              <w:left w:val="nil"/>
              <w:bottom w:val="double" w:sz="4" w:space="0" w:color="auto"/>
              <w:right w:val="single" w:sz="4" w:space="0" w:color="auto"/>
            </w:tcBorders>
            <w:shd w:val="clear" w:color="auto" w:fill="auto"/>
            <w:vAlign w:val="center"/>
          </w:tcPr>
          <w:p w:rsidR="00A63B93" w:rsidRPr="00071032" w:rsidRDefault="00A63B93" w:rsidP="009A6232">
            <w:pPr>
              <w:jc w:val="center"/>
              <w:rPr>
                <w:rFonts w:eastAsia="Times New Roman"/>
                <w:color w:val="000000"/>
                <w:sz w:val="18"/>
                <w:szCs w:val="18"/>
              </w:rPr>
            </w:pPr>
            <w:r w:rsidRPr="00071032">
              <w:rPr>
                <w:rFonts w:eastAsia="Times New Roman"/>
                <w:color w:val="000000"/>
                <w:sz w:val="18"/>
                <w:szCs w:val="18"/>
              </w:rPr>
              <w:t>-2.4</w:t>
            </w:r>
            <w:r w:rsidR="009A6232">
              <w:rPr>
                <w:rFonts w:eastAsia="Times New Roman"/>
                <w:color w:val="000000"/>
                <w:sz w:val="18"/>
                <w:szCs w:val="18"/>
              </w:rPr>
              <w:t>%   (1.0</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6.2%   (2.3</w:t>
            </w:r>
            <w:r w:rsidR="00A63B93"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-4.9%   (1.8</w:t>
            </w:r>
            <w:r w:rsidR="00A63B93" w:rsidRPr="00071032">
              <w:rPr>
                <w:rFonts w:eastAsia="Times New Roman"/>
                <w:color w:val="000000"/>
                <w:sz w:val="18"/>
                <w:szCs w:val="18"/>
              </w:rPr>
              <w:t>%)</w:t>
            </w:r>
          </w:p>
        </w:tc>
        <w:tc>
          <w:tcPr>
            <w:tcW w:w="1169" w:type="dxa"/>
            <w:tcBorders>
              <w:top w:val="nil"/>
              <w:left w:val="nil"/>
              <w:bottom w:val="double" w:sz="4" w:space="0" w:color="auto"/>
              <w:right w:val="double" w:sz="6" w:space="0" w:color="auto"/>
            </w:tcBorders>
            <w:shd w:val="clear" w:color="auto" w:fill="auto"/>
            <w:vAlign w:val="center"/>
          </w:tcPr>
          <w:p w:rsidR="00A63B93" w:rsidRPr="00071032" w:rsidRDefault="00A63B93" w:rsidP="00C648BA">
            <w:pPr>
              <w:jc w:val="center"/>
              <w:rPr>
                <w:rFonts w:eastAsia="Times New Roman"/>
                <w:color w:val="000000"/>
                <w:sz w:val="18"/>
                <w:szCs w:val="18"/>
              </w:rPr>
            </w:pPr>
            <w:r w:rsidRPr="00071032">
              <w:rPr>
                <w:rFonts w:eastAsia="Times New Roman"/>
                <w:color w:val="000000"/>
                <w:sz w:val="18"/>
                <w:szCs w:val="18"/>
              </w:rPr>
              <w:t>-2.6</w:t>
            </w:r>
            <w:r w:rsidR="009A6232">
              <w:rPr>
                <w:rFonts w:eastAsia="Times New Roman"/>
                <w:color w:val="000000"/>
                <w:sz w:val="18"/>
                <w:szCs w:val="18"/>
              </w:rPr>
              <w:t>%   (1.5</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0.4%   (0.5</w:t>
            </w:r>
            <w:r w:rsidR="00A63B93"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-13.3%   (3.1</w:t>
            </w:r>
            <w:r w:rsidR="00A63B93"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-1.5%   (0.9</w:t>
            </w:r>
            <w:r w:rsidR="00A63B93" w:rsidRPr="00071032">
              <w:rPr>
                <w:rFonts w:eastAsia="Times New Roman"/>
                <w:color w:val="000000"/>
                <w:sz w:val="18"/>
                <w:szCs w:val="18"/>
              </w:rPr>
              <w:t>%)</w:t>
            </w:r>
          </w:p>
        </w:tc>
        <w:tc>
          <w:tcPr>
            <w:tcW w:w="1067" w:type="dxa"/>
            <w:tcBorders>
              <w:top w:val="nil"/>
              <w:left w:val="nil"/>
              <w:bottom w:val="double" w:sz="4" w:space="0" w:color="auto"/>
              <w:right w:val="double" w:sz="6"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1.7%   (1.0</w:t>
            </w:r>
            <w:r w:rsidR="00A63B93" w:rsidRPr="00071032">
              <w:rPr>
                <w:rFonts w:eastAsia="Times New Roman"/>
                <w:color w:val="000000"/>
                <w:sz w:val="18"/>
                <w:szCs w:val="18"/>
              </w:rPr>
              <w:t>%)</w:t>
            </w:r>
          </w:p>
        </w:tc>
      </w:tr>
      <w:tr w:rsidR="006F7072" w:rsidRPr="00AE2DCB" w:rsidTr="008737AB">
        <w:trPr>
          <w:trHeight w:val="216"/>
          <w:jc w:val="center"/>
        </w:trPr>
        <w:tc>
          <w:tcPr>
            <w:tcW w:w="12036" w:type="dxa"/>
            <w:gridSpan w:val="9"/>
            <w:tcBorders>
              <w:top w:val="double" w:sz="4" w:space="0" w:color="auto"/>
              <w:left w:val="double" w:sz="6" w:space="0" w:color="auto"/>
              <w:bottom w:val="single" w:sz="4" w:space="0" w:color="auto"/>
              <w:right w:val="double" w:sz="6" w:space="0" w:color="auto"/>
            </w:tcBorders>
            <w:shd w:val="clear" w:color="auto" w:fill="auto"/>
            <w:vAlign w:val="center"/>
          </w:tcPr>
          <w:p w:rsidR="006F7072" w:rsidRPr="00071032" w:rsidRDefault="006E129F" w:rsidP="006E129F">
            <w:pPr>
              <w:jc w:val="center"/>
              <w:rPr>
                <w:rFonts w:eastAsia="Times New Roman"/>
                <w:color w:val="000000"/>
                <w:sz w:val="18"/>
                <w:szCs w:val="18"/>
              </w:rPr>
            </w:pPr>
            <w:r>
              <w:rPr>
                <w:rFonts w:eastAsia="Times New Roman"/>
                <w:b/>
                <w:i/>
                <w:color w:val="000000"/>
                <w:sz w:val="18"/>
                <w:szCs w:val="18"/>
              </w:rPr>
              <w:t>Housing Type and T</w:t>
            </w:r>
            <w:r w:rsidR="00772219" w:rsidRPr="00071032">
              <w:rPr>
                <w:rFonts w:eastAsia="Times New Roman"/>
                <w:b/>
                <w:i/>
                <w:color w:val="000000"/>
                <w:sz w:val="18"/>
                <w:szCs w:val="18"/>
              </w:rPr>
              <w:t>enure</w:t>
            </w:r>
            <w:r>
              <w:rPr>
                <w:rFonts w:eastAsia="Times New Roman"/>
                <w:color w:val="000000"/>
                <w:sz w:val="18"/>
                <w:szCs w:val="18"/>
              </w:rPr>
              <w:t xml:space="preserve"> [</w:t>
            </w:r>
            <w:r w:rsidR="00772219" w:rsidRPr="00071032">
              <w:rPr>
                <w:rFonts w:eastAsia="Times New Roman"/>
                <w:color w:val="000000"/>
                <w:sz w:val="18"/>
                <w:szCs w:val="18"/>
              </w:rPr>
              <w:t xml:space="preserve">Other homes (duplexes, apartment complexes, condominiums, </w:t>
            </w:r>
            <w:r w:rsidR="00772219" w:rsidRPr="00AC783A">
              <w:rPr>
                <w:rFonts w:eastAsia="Times New Roman"/>
                <w:i/>
                <w:color w:val="000000"/>
                <w:sz w:val="18"/>
                <w:szCs w:val="18"/>
              </w:rPr>
              <w:t>etc</w:t>
            </w:r>
            <w:r w:rsidR="00772219" w:rsidRPr="00071032">
              <w:rPr>
                <w:rFonts w:eastAsia="Times New Roman"/>
                <w:color w:val="000000"/>
                <w:sz w:val="18"/>
                <w:szCs w:val="18"/>
              </w:rPr>
              <w:t xml:space="preserve">.) </w:t>
            </w:r>
            <w:r>
              <w:rPr>
                <w:rFonts w:eastAsia="Times New Roman"/>
                <w:color w:val="000000"/>
                <w:sz w:val="18"/>
                <w:szCs w:val="18"/>
              </w:rPr>
              <w:t xml:space="preserve">and </w:t>
            </w:r>
            <w:r w:rsidRPr="00071032">
              <w:rPr>
                <w:rFonts w:eastAsia="Times New Roman"/>
                <w:color w:val="000000"/>
                <w:sz w:val="18"/>
                <w:szCs w:val="18"/>
              </w:rPr>
              <w:t xml:space="preserve">non-renting </w:t>
            </w:r>
            <w:r>
              <w:rPr>
                <w:rFonts w:eastAsia="Times New Roman"/>
                <w:color w:val="000000"/>
                <w:sz w:val="18"/>
                <w:szCs w:val="18"/>
              </w:rPr>
              <w:t xml:space="preserve">constitute </w:t>
            </w:r>
            <w:r w:rsidR="00772219" w:rsidRPr="00071032">
              <w:rPr>
                <w:rFonts w:eastAsia="Times New Roman"/>
                <w:color w:val="000000"/>
                <w:sz w:val="18"/>
                <w:szCs w:val="18"/>
              </w:rPr>
              <w:t>the base</w:t>
            </w:r>
            <w:r>
              <w:rPr>
                <w:rFonts w:eastAsia="Times New Roman"/>
                <w:color w:val="000000"/>
                <w:sz w:val="18"/>
                <w:szCs w:val="18"/>
              </w:rPr>
              <w:t xml:space="preserve"> categories]</w:t>
            </w:r>
          </w:p>
        </w:tc>
      </w:tr>
      <w:tr w:rsidR="00A63B93" w:rsidRPr="00AE2DCB" w:rsidTr="008737AB">
        <w:trPr>
          <w:trHeight w:val="216"/>
          <w:jc w:val="center"/>
        </w:trPr>
        <w:tc>
          <w:tcPr>
            <w:tcW w:w="2766" w:type="dxa"/>
            <w:tcBorders>
              <w:top w:val="double" w:sz="4" w:space="0" w:color="auto"/>
              <w:left w:val="double" w:sz="6" w:space="0" w:color="auto"/>
              <w:bottom w:val="single" w:sz="4" w:space="0" w:color="auto"/>
              <w:right w:val="double" w:sz="6" w:space="0" w:color="auto"/>
            </w:tcBorders>
            <w:shd w:val="clear" w:color="auto" w:fill="auto"/>
            <w:vAlign w:val="center"/>
          </w:tcPr>
          <w:p w:rsidR="00A63B93" w:rsidRPr="00D57597" w:rsidRDefault="00A63B93" w:rsidP="00CE62FA">
            <w:pPr>
              <w:jc w:val="left"/>
              <w:rPr>
                <w:rFonts w:eastAsia="Times New Roman"/>
                <w:color w:val="000000"/>
                <w:sz w:val="20"/>
                <w:szCs w:val="20"/>
              </w:rPr>
            </w:pPr>
            <w:r w:rsidRPr="00D57597">
              <w:rPr>
                <w:rFonts w:eastAsia="Times New Roman"/>
                <w:color w:val="000000"/>
                <w:sz w:val="20"/>
                <w:szCs w:val="20"/>
              </w:rPr>
              <w:t>Unattached Single Family House</w:t>
            </w:r>
          </w:p>
        </w:tc>
        <w:tc>
          <w:tcPr>
            <w:tcW w:w="1132"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A63B93" w:rsidP="009A6232">
            <w:pPr>
              <w:jc w:val="center"/>
              <w:rPr>
                <w:rFonts w:eastAsia="Times New Roman"/>
                <w:color w:val="000000"/>
                <w:sz w:val="18"/>
                <w:szCs w:val="18"/>
              </w:rPr>
            </w:pPr>
            <w:r w:rsidRPr="00071032">
              <w:rPr>
                <w:rFonts w:eastAsia="Times New Roman"/>
                <w:color w:val="000000"/>
                <w:sz w:val="18"/>
                <w:szCs w:val="18"/>
              </w:rPr>
              <w:t>4.2</w:t>
            </w:r>
            <w:r w:rsidR="009A6232">
              <w:rPr>
                <w:rFonts w:eastAsia="Times New Roman"/>
                <w:color w:val="000000"/>
                <w:sz w:val="18"/>
                <w:szCs w:val="18"/>
              </w:rPr>
              <w:t>%   (2.0</w:t>
            </w:r>
            <w:r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-1.6%   (2.7</w:t>
            </w:r>
            <w:r w:rsidR="00A63B93"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-8.2%   (5.6</w:t>
            </w:r>
            <w:r w:rsidR="00A63B93" w:rsidRPr="00071032">
              <w:rPr>
                <w:rFonts w:eastAsia="Times New Roman"/>
                <w:color w:val="000000"/>
                <w:sz w:val="18"/>
                <w:szCs w:val="18"/>
              </w:rPr>
              <w:t>%)</w:t>
            </w:r>
          </w:p>
        </w:tc>
        <w:tc>
          <w:tcPr>
            <w:tcW w:w="1169" w:type="dxa"/>
            <w:tcBorders>
              <w:top w:val="double" w:sz="4" w:space="0" w:color="auto"/>
              <w:left w:val="nil"/>
              <w:bottom w:val="single" w:sz="4" w:space="0" w:color="auto"/>
              <w:right w:val="double" w:sz="6"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4.7%   (2.0</w:t>
            </w:r>
            <w:r w:rsidR="00A63B93"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6.9%   (2.3</w:t>
            </w:r>
            <w:r w:rsidR="00A63B93"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-2.8%   (2.7</w:t>
            </w:r>
            <w:r w:rsidR="00A63B93"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-9.1%   (5.8</w:t>
            </w:r>
            <w:r w:rsidR="00A63B93" w:rsidRPr="00071032">
              <w:rPr>
                <w:rFonts w:eastAsia="Times New Roman"/>
                <w:color w:val="000000"/>
                <w:sz w:val="18"/>
                <w:szCs w:val="18"/>
              </w:rPr>
              <w:t>%)</w:t>
            </w:r>
          </w:p>
        </w:tc>
        <w:tc>
          <w:tcPr>
            <w:tcW w:w="1067" w:type="dxa"/>
            <w:tcBorders>
              <w:top w:val="double" w:sz="4" w:space="0" w:color="auto"/>
              <w:left w:val="nil"/>
              <w:bottom w:val="single" w:sz="4" w:space="0" w:color="auto"/>
              <w:right w:val="double" w:sz="6"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-1.2%   (1.9</w:t>
            </w:r>
            <w:r w:rsidR="00A63B93" w:rsidRPr="00071032">
              <w:rPr>
                <w:rFonts w:eastAsia="Times New Roman"/>
                <w:color w:val="000000"/>
                <w:sz w:val="18"/>
                <w:szCs w:val="18"/>
              </w:rPr>
              <w:t>%)</w:t>
            </w:r>
          </w:p>
        </w:tc>
      </w:tr>
      <w:tr w:rsidR="00A63B93" w:rsidRPr="00AE2DCB" w:rsidTr="008737AB">
        <w:trPr>
          <w:trHeight w:val="216"/>
          <w:jc w:val="center"/>
        </w:trPr>
        <w:tc>
          <w:tcPr>
            <w:tcW w:w="2766" w:type="dxa"/>
            <w:tcBorders>
              <w:top w:val="nil"/>
              <w:left w:val="double" w:sz="6" w:space="0" w:color="auto"/>
              <w:bottom w:val="double" w:sz="4" w:space="0" w:color="auto"/>
              <w:right w:val="double" w:sz="6" w:space="0" w:color="auto"/>
            </w:tcBorders>
            <w:shd w:val="clear" w:color="auto" w:fill="auto"/>
            <w:vAlign w:val="center"/>
          </w:tcPr>
          <w:p w:rsidR="00A63B93" w:rsidRPr="00D57597" w:rsidRDefault="00A63B93" w:rsidP="00CE62FA">
            <w:pPr>
              <w:jc w:val="left"/>
              <w:rPr>
                <w:rFonts w:eastAsia="Times New Roman"/>
                <w:color w:val="000000"/>
                <w:sz w:val="20"/>
                <w:szCs w:val="20"/>
              </w:rPr>
            </w:pPr>
            <w:r w:rsidRPr="00D57597">
              <w:rPr>
                <w:rFonts w:eastAsia="Times New Roman"/>
                <w:color w:val="000000"/>
                <w:sz w:val="20"/>
                <w:szCs w:val="20"/>
              </w:rPr>
              <w:t>Renting Home</w:t>
            </w:r>
          </w:p>
        </w:tc>
        <w:tc>
          <w:tcPr>
            <w:tcW w:w="1132" w:type="dxa"/>
            <w:tcBorders>
              <w:top w:val="nil"/>
              <w:left w:val="nil"/>
              <w:bottom w:val="double" w:sz="4" w:space="0" w:color="auto"/>
              <w:right w:val="single" w:sz="4" w:space="0" w:color="auto"/>
            </w:tcBorders>
            <w:shd w:val="clear" w:color="auto" w:fill="auto"/>
            <w:vAlign w:val="center"/>
          </w:tcPr>
          <w:p w:rsidR="00A63B93" w:rsidRPr="00071032" w:rsidRDefault="00A63B93" w:rsidP="009A6232">
            <w:pPr>
              <w:jc w:val="center"/>
              <w:rPr>
                <w:rFonts w:eastAsia="Times New Roman"/>
                <w:color w:val="000000"/>
                <w:sz w:val="18"/>
                <w:szCs w:val="18"/>
              </w:rPr>
            </w:pPr>
            <w:r w:rsidRPr="00071032">
              <w:rPr>
                <w:rFonts w:eastAsia="Times New Roman"/>
                <w:color w:val="000000"/>
                <w:sz w:val="18"/>
                <w:szCs w:val="18"/>
              </w:rPr>
              <w:t>-0.6</w:t>
            </w:r>
            <w:r w:rsidR="009A6232">
              <w:rPr>
                <w:rFonts w:eastAsia="Times New Roman"/>
                <w:color w:val="000000"/>
                <w:sz w:val="18"/>
                <w:szCs w:val="18"/>
              </w:rPr>
              <w:t>%   (0.7</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-2.8%   (1.2</w:t>
            </w:r>
            <w:r w:rsidR="00A63B93"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7.7%   (2.8</w:t>
            </w:r>
            <w:r w:rsidR="00A63B93" w:rsidRPr="00071032">
              <w:rPr>
                <w:rFonts w:eastAsia="Times New Roman"/>
                <w:color w:val="000000"/>
                <w:sz w:val="18"/>
                <w:szCs w:val="18"/>
              </w:rPr>
              <w:t>%)</w:t>
            </w:r>
          </w:p>
        </w:tc>
        <w:tc>
          <w:tcPr>
            <w:tcW w:w="1169" w:type="dxa"/>
            <w:tcBorders>
              <w:top w:val="nil"/>
              <w:left w:val="nil"/>
              <w:bottom w:val="double" w:sz="4" w:space="0" w:color="auto"/>
              <w:right w:val="double" w:sz="6"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-0.8%   (0.8</w:t>
            </w:r>
            <w:r w:rsidR="00A63B93"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A63B93" w:rsidRPr="00071032" w:rsidRDefault="009A6232" w:rsidP="00C648BA">
            <w:pPr>
              <w:jc w:val="center"/>
              <w:rPr>
                <w:rFonts w:eastAsia="Times New Roman"/>
                <w:color w:val="000000"/>
                <w:sz w:val="18"/>
                <w:szCs w:val="18"/>
              </w:rPr>
            </w:pPr>
            <w:r>
              <w:rPr>
                <w:rFonts w:eastAsia="Times New Roman"/>
                <w:color w:val="000000"/>
                <w:sz w:val="18"/>
                <w:szCs w:val="18"/>
              </w:rPr>
              <w:t>-0.2%   (0.6</w:t>
            </w:r>
            <w:r w:rsidR="00A63B93"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1.3%   (0.9</w:t>
            </w:r>
            <w:r w:rsidR="00A63B93"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-4.6</w:t>
            </w:r>
            <w:r w:rsidR="00A63B93" w:rsidRPr="00071032">
              <w:rPr>
                <w:rFonts w:eastAsia="Times New Roman"/>
                <w:color w:val="000000"/>
                <w:sz w:val="18"/>
                <w:szCs w:val="18"/>
              </w:rPr>
              <w:t xml:space="preserve">%   </w:t>
            </w:r>
            <w:r>
              <w:rPr>
                <w:rFonts w:eastAsia="Times New Roman"/>
                <w:color w:val="000000"/>
                <w:sz w:val="18"/>
                <w:szCs w:val="18"/>
              </w:rPr>
              <w:t>(1.9</w:t>
            </w:r>
            <w:r w:rsidR="00A63B93" w:rsidRPr="00071032">
              <w:rPr>
                <w:rFonts w:eastAsia="Times New Roman"/>
                <w:color w:val="000000"/>
                <w:sz w:val="18"/>
                <w:szCs w:val="18"/>
              </w:rPr>
              <w:t>%)</w:t>
            </w:r>
          </w:p>
        </w:tc>
        <w:tc>
          <w:tcPr>
            <w:tcW w:w="1067" w:type="dxa"/>
            <w:tcBorders>
              <w:top w:val="nil"/>
              <w:left w:val="nil"/>
              <w:bottom w:val="double" w:sz="4" w:space="0" w:color="auto"/>
              <w:right w:val="double" w:sz="6" w:space="0" w:color="auto"/>
            </w:tcBorders>
            <w:shd w:val="clear" w:color="auto" w:fill="auto"/>
            <w:vAlign w:val="center"/>
          </w:tcPr>
          <w:p w:rsidR="00A63B93" w:rsidRPr="00071032" w:rsidRDefault="00B4195B" w:rsidP="00C648BA">
            <w:pPr>
              <w:jc w:val="center"/>
              <w:rPr>
                <w:rFonts w:eastAsia="Times New Roman"/>
                <w:color w:val="000000"/>
                <w:sz w:val="18"/>
                <w:szCs w:val="18"/>
              </w:rPr>
            </w:pPr>
            <w:r>
              <w:rPr>
                <w:rFonts w:eastAsia="Times New Roman"/>
                <w:color w:val="000000"/>
                <w:sz w:val="18"/>
                <w:szCs w:val="18"/>
              </w:rPr>
              <w:t>0.9%   (1.1</w:t>
            </w:r>
            <w:r w:rsidR="00A63B93" w:rsidRPr="00071032">
              <w:rPr>
                <w:rFonts w:eastAsia="Times New Roman"/>
                <w:color w:val="000000"/>
                <w:sz w:val="18"/>
                <w:szCs w:val="18"/>
              </w:rPr>
              <w:t>%)</w:t>
            </w:r>
          </w:p>
        </w:tc>
      </w:tr>
      <w:tr w:rsidR="006F7072" w:rsidRPr="00AE2DCB" w:rsidTr="008737AB">
        <w:trPr>
          <w:trHeight w:val="216"/>
          <w:jc w:val="center"/>
        </w:trPr>
        <w:tc>
          <w:tcPr>
            <w:tcW w:w="12036" w:type="dxa"/>
            <w:gridSpan w:val="9"/>
            <w:tcBorders>
              <w:top w:val="double" w:sz="4" w:space="0" w:color="auto"/>
              <w:left w:val="double" w:sz="6" w:space="0" w:color="auto"/>
              <w:bottom w:val="double" w:sz="4" w:space="0" w:color="auto"/>
              <w:right w:val="double" w:sz="6" w:space="0" w:color="auto"/>
            </w:tcBorders>
            <w:shd w:val="clear" w:color="auto" w:fill="auto"/>
            <w:vAlign w:val="center"/>
          </w:tcPr>
          <w:p w:rsidR="006F7072" w:rsidRPr="00071032" w:rsidRDefault="006E129F" w:rsidP="00C63AD0">
            <w:pPr>
              <w:jc w:val="center"/>
              <w:rPr>
                <w:rFonts w:eastAsia="Times New Roman"/>
                <w:b/>
                <w:i/>
                <w:color w:val="000000"/>
                <w:sz w:val="18"/>
                <w:szCs w:val="18"/>
              </w:rPr>
            </w:pPr>
            <w:r>
              <w:rPr>
                <w:rFonts w:eastAsia="Times New Roman"/>
                <w:b/>
                <w:i/>
                <w:color w:val="000000"/>
                <w:sz w:val="18"/>
                <w:szCs w:val="18"/>
              </w:rPr>
              <w:t>Household Size-Related A</w:t>
            </w:r>
            <w:r w:rsidR="009D715D" w:rsidRPr="00071032">
              <w:rPr>
                <w:rFonts w:eastAsia="Times New Roman"/>
                <w:b/>
                <w:i/>
                <w:color w:val="000000"/>
                <w:sz w:val="18"/>
                <w:szCs w:val="18"/>
              </w:rPr>
              <w:t>ttributes</w:t>
            </w:r>
          </w:p>
        </w:tc>
      </w:tr>
      <w:tr w:rsidR="00071032" w:rsidRPr="00AE2DCB" w:rsidTr="008737AB">
        <w:trPr>
          <w:trHeight w:val="216"/>
          <w:jc w:val="center"/>
        </w:trPr>
        <w:tc>
          <w:tcPr>
            <w:tcW w:w="2766" w:type="dxa"/>
            <w:tcBorders>
              <w:top w:val="double" w:sz="4" w:space="0" w:color="auto"/>
              <w:left w:val="double" w:sz="6" w:space="0" w:color="auto"/>
              <w:bottom w:val="single" w:sz="4" w:space="0" w:color="auto"/>
              <w:right w:val="double" w:sz="6" w:space="0" w:color="auto"/>
            </w:tcBorders>
            <w:shd w:val="clear" w:color="auto" w:fill="auto"/>
            <w:vAlign w:val="center"/>
          </w:tcPr>
          <w:p w:rsidR="00071032" w:rsidRPr="00D57597" w:rsidRDefault="00071032" w:rsidP="00CE62FA">
            <w:pPr>
              <w:jc w:val="left"/>
              <w:rPr>
                <w:rFonts w:eastAsia="Times New Roman"/>
                <w:color w:val="000000"/>
                <w:sz w:val="20"/>
                <w:szCs w:val="20"/>
              </w:rPr>
            </w:pPr>
            <w:r w:rsidRPr="00D57597">
              <w:rPr>
                <w:rFonts w:eastAsia="Times New Roman"/>
                <w:color w:val="000000"/>
                <w:sz w:val="20"/>
                <w:szCs w:val="20"/>
              </w:rPr>
              <w:t>Number of Children</w:t>
            </w:r>
          </w:p>
        </w:tc>
        <w:tc>
          <w:tcPr>
            <w:tcW w:w="1132"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071032" w:rsidP="009A6232">
            <w:pPr>
              <w:jc w:val="center"/>
              <w:rPr>
                <w:rFonts w:eastAsia="Times New Roman"/>
                <w:color w:val="000000"/>
                <w:sz w:val="18"/>
                <w:szCs w:val="18"/>
              </w:rPr>
            </w:pPr>
            <w:r w:rsidRPr="00071032">
              <w:rPr>
                <w:rFonts w:eastAsia="Times New Roman"/>
                <w:color w:val="000000"/>
                <w:sz w:val="18"/>
                <w:szCs w:val="18"/>
              </w:rPr>
              <w:t>-1.0</w:t>
            </w:r>
            <w:r w:rsidR="009A6232">
              <w:rPr>
                <w:rFonts w:eastAsia="Times New Roman"/>
                <w:color w:val="000000"/>
                <w:sz w:val="18"/>
                <w:szCs w:val="18"/>
              </w:rPr>
              <w:t>%   (0.9</w:t>
            </w:r>
            <w:r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0.4%   (1.0</w:t>
            </w:r>
            <w:r w:rsidR="00071032"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071032" w:rsidP="00C648BA">
            <w:pPr>
              <w:jc w:val="center"/>
              <w:rPr>
                <w:rFonts w:eastAsia="Times New Roman"/>
                <w:color w:val="000000"/>
                <w:sz w:val="18"/>
                <w:szCs w:val="18"/>
              </w:rPr>
            </w:pPr>
            <w:r w:rsidRPr="00071032">
              <w:rPr>
                <w:rFonts w:eastAsia="Times New Roman"/>
                <w:color w:val="000000"/>
                <w:sz w:val="18"/>
                <w:szCs w:val="18"/>
              </w:rPr>
              <w:t>1.5</w:t>
            </w:r>
            <w:r w:rsidR="009A6232">
              <w:rPr>
                <w:rFonts w:eastAsia="Times New Roman"/>
                <w:color w:val="000000"/>
                <w:sz w:val="18"/>
                <w:szCs w:val="18"/>
              </w:rPr>
              <w:t>%   (0.9</w:t>
            </w:r>
            <w:r w:rsidRPr="00071032">
              <w:rPr>
                <w:rFonts w:eastAsia="Times New Roman"/>
                <w:color w:val="000000"/>
                <w:sz w:val="18"/>
                <w:szCs w:val="18"/>
              </w:rPr>
              <w:t>%)</w:t>
            </w:r>
          </w:p>
        </w:tc>
        <w:tc>
          <w:tcPr>
            <w:tcW w:w="1169" w:type="dxa"/>
            <w:tcBorders>
              <w:top w:val="double" w:sz="4" w:space="0" w:color="auto"/>
              <w:left w:val="nil"/>
              <w:bottom w:val="single" w:sz="4" w:space="0" w:color="auto"/>
              <w:right w:val="double" w:sz="6"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-0.4%   (1.0</w:t>
            </w:r>
            <w:r w:rsidR="00071032"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0.5%   (0.4</w:t>
            </w:r>
            <w:r w:rsidR="00071032"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4.1%   (1.8</w:t>
            </w:r>
            <w:r w:rsidR="00071032"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1.7%   (0.9</w:t>
            </w:r>
            <w:r w:rsidR="00071032" w:rsidRPr="00071032">
              <w:rPr>
                <w:rFonts w:eastAsia="Times New Roman"/>
                <w:color w:val="000000"/>
                <w:sz w:val="18"/>
                <w:szCs w:val="18"/>
              </w:rPr>
              <w:t>%)</w:t>
            </w:r>
          </w:p>
        </w:tc>
        <w:tc>
          <w:tcPr>
            <w:tcW w:w="1067" w:type="dxa"/>
            <w:tcBorders>
              <w:top w:val="double" w:sz="4" w:space="0" w:color="auto"/>
              <w:left w:val="nil"/>
              <w:bottom w:val="single" w:sz="4" w:space="0" w:color="auto"/>
              <w:right w:val="double" w:sz="6"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-2.3%   (1.2</w:t>
            </w:r>
            <w:r w:rsidR="00071032" w:rsidRPr="00071032">
              <w:rPr>
                <w:rFonts w:eastAsia="Times New Roman"/>
                <w:color w:val="000000"/>
                <w:sz w:val="18"/>
                <w:szCs w:val="18"/>
              </w:rPr>
              <w:t>%)</w:t>
            </w:r>
          </w:p>
        </w:tc>
      </w:tr>
      <w:tr w:rsidR="00071032" w:rsidRPr="00AE2DCB" w:rsidTr="008737AB">
        <w:trPr>
          <w:trHeight w:val="216"/>
          <w:jc w:val="center"/>
        </w:trPr>
        <w:tc>
          <w:tcPr>
            <w:tcW w:w="2766" w:type="dxa"/>
            <w:tcBorders>
              <w:top w:val="nil"/>
              <w:left w:val="double" w:sz="6" w:space="0" w:color="auto"/>
              <w:bottom w:val="double" w:sz="4" w:space="0" w:color="auto"/>
              <w:right w:val="double" w:sz="6" w:space="0" w:color="auto"/>
            </w:tcBorders>
            <w:shd w:val="clear" w:color="auto" w:fill="auto"/>
            <w:vAlign w:val="center"/>
          </w:tcPr>
          <w:p w:rsidR="00071032" w:rsidRPr="00D57597" w:rsidRDefault="00071032" w:rsidP="00CE62FA">
            <w:pPr>
              <w:jc w:val="left"/>
              <w:rPr>
                <w:rFonts w:eastAsia="Times New Roman"/>
                <w:color w:val="000000"/>
                <w:sz w:val="20"/>
                <w:szCs w:val="20"/>
              </w:rPr>
            </w:pPr>
            <w:r w:rsidRPr="00D57597">
              <w:rPr>
                <w:rFonts w:eastAsia="Times New Roman"/>
                <w:color w:val="000000"/>
                <w:sz w:val="20"/>
                <w:szCs w:val="20"/>
              </w:rPr>
              <w:t>Number of Workers</w:t>
            </w:r>
          </w:p>
        </w:tc>
        <w:tc>
          <w:tcPr>
            <w:tcW w:w="1132" w:type="dxa"/>
            <w:tcBorders>
              <w:top w:val="nil"/>
              <w:left w:val="nil"/>
              <w:bottom w:val="double" w:sz="4" w:space="0" w:color="auto"/>
              <w:right w:val="single" w:sz="4" w:space="0" w:color="auto"/>
            </w:tcBorders>
            <w:shd w:val="clear" w:color="auto" w:fill="auto"/>
            <w:vAlign w:val="center"/>
          </w:tcPr>
          <w:p w:rsidR="00071032" w:rsidRPr="00071032" w:rsidRDefault="00071032" w:rsidP="009A6232">
            <w:pPr>
              <w:jc w:val="center"/>
              <w:rPr>
                <w:rFonts w:eastAsia="Times New Roman"/>
                <w:color w:val="000000"/>
                <w:sz w:val="18"/>
                <w:szCs w:val="18"/>
              </w:rPr>
            </w:pPr>
            <w:r w:rsidRPr="00071032">
              <w:rPr>
                <w:rFonts w:eastAsia="Times New Roman"/>
                <w:color w:val="000000"/>
                <w:sz w:val="18"/>
                <w:szCs w:val="18"/>
              </w:rPr>
              <w:t>-4.3</w:t>
            </w:r>
            <w:r w:rsidR="009A6232">
              <w:rPr>
                <w:rFonts w:eastAsia="Times New Roman"/>
                <w:color w:val="000000"/>
                <w:sz w:val="18"/>
                <w:szCs w:val="18"/>
              </w:rPr>
              <w:t>%   (1.5</w:t>
            </w:r>
            <w:r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1.8%   (1.7</w:t>
            </w:r>
            <w:r w:rsidR="00071032"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8.0%   (3.1</w:t>
            </w:r>
            <w:r w:rsidR="00071032" w:rsidRPr="00071032">
              <w:rPr>
                <w:rFonts w:eastAsia="Times New Roman"/>
                <w:color w:val="000000"/>
                <w:sz w:val="18"/>
                <w:szCs w:val="18"/>
              </w:rPr>
              <w:t>%)</w:t>
            </w:r>
          </w:p>
        </w:tc>
        <w:tc>
          <w:tcPr>
            <w:tcW w:w="1169" w:type="dxa"/>
            <w:tcBorders>
              <w:top w:val="nil"/>
              <w:left w:val="nil"/>
              <w:bottom w:val="double" w:sz="4" w:space="0" w:color="auto"/>
              <w:right w:val="double" w:sz="6"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-3.3%   (1.4</w:t>
            </w:r>
            <w:r w:rsidR="00071032"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-1.4%   (1.4</w:t>
            </w:r>
            <w:r w:rsidR="00071032"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3.0%   (1.9</w:t>
            </w:r>
            <w:r w:rsidR="00071032"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9.8</w:t>
            </w:r>
            <w:r w:rsidR="00071032" w:rsidRPr="00071032">
              <w:rPr>
                <w:rFonts w:eastAsia="Times New Roman"/>
                <w:color w:val="000000"/>
                <w:sz w:val="18"/>
                <w:szCs w:val="18"/>
              </w:rPr>
              <w:t xml:space="preserve">%  </w:t>
            </w:r>
            <w:r w:rsidR="00071032">
              <w:rPr>
                <w:rFonts w:eastAsia="Times New Roman"/>
                <w:color w:val="000000"/>
                <w:sz w:val="18"/>
                <w:szCs w:val="18"/>
              </w:rPr>
              <w:t xml:space="preserve"> </w:t>
            </w:r>
            <w:r w:rsidR="00071032" w:rsidRPr="00071032">
              <w:rPr>
                <w:rFonts w:eastAsia="Times New Roman"/>
                <w:color w:val="000000"/>
                <w:sz w:val="18"/>
                <w:szCs w:val="18"/>
              </w:rPr>
              <w:t xml:space="preserve"> (3.6%)</w:t>
            </w:r>
          </w:p>
        </w:tc>
        <w:tc>
          <w:tcPr>
            <w:tcW w:w="1067" w:type="dxa"/>
            <w:tcBorders>
              <w:top w:val="nil"/>
              <w:left w:val="nil"/>
              <w:bottom w:val="double" w:sz="4" w:space="0" w:color="auto"/>
              <w:right w:val="double" w:sz="6" w:space="0" w:color="auto"/>
            </w:tcBorders>
            <w:shd w:val="clear" w:color="auto" w:fill="auto"/>
            <w:vAlign w:val="center"/>
          </w:tcPr>
          <w:p w:rsidR="00071032" w:rsidRPr="00071032" w:rsidRDefault="00071032" w:rsidP="00C648BA">
            <w:pPr>
              <w:jc w:val="center"/>
              <w:rPr>
                <w:rFonts w:eastAsia="Times New Roman"/>
                <w:color w:val="000000"/>
                <w:sz w:val="18"/>
                <w:szCs w:val="18"/>
              </w:rPr>
            </w:pPr>
            <w:r w:rsidRPr="00071032">
              <w:rPr>
                <w:rFonts w:eastAsia="Times New Roman"/>
                <w:color w:val="000000"/>
                <w:sz w:val="18"/>
                <w:szCs w:val="18"/>
              </w:rPr>
              <w:t>-4.1</w:t>
            </w:r>
            <w:r w:rsidR="00B4195B">
              <w:rPr>
                <w:rFonts w:eastAsia="Times New Roman"/>
                <w:color w:val="000000"/>
                <w:sz w:val="18"/>
                <w:szCs w:val="18"/>
              </w:rPr>
              <w:t>%   (1.4</w:t>
            </w:r>
            <w:r w:rsidRPr="00071032">
              <w:rPr>
                <w:rFonts w:eastAsia="Times New Roman"/>
                <w:color w:val="000000"/>
                <w:sz w:val="18"/>
                <w:szCs w:val="18"/>
              </w:rPr>
              <w:t>%)</w:t>
            </w:r>
          </w:p>
        </w:tc>
      </w:tr>
      <w:tr w:rsidR="006F7072" w:rsidRPr="00AE2DCB" w:rsidTr="008737AB">
        <w:trPr>
          <w:trHeight w:val="216"/>
          <w:jc w:val="center"/>
        </w:trPr>
        <w:tc>
          <w:tcPr>
            <w:tcW w:w="12036" w:type="dxa"/>
            <w:gridSpan w:val="9"/>
            <w:tcBorders>
              <w:top w:val="double" w:sz="4" w:space="0" w:color="auto"/>
              <w:left w:val="double" w:sz="6" w:space="0" w:color="auto"/>
              <w:bottom w:val="double" w:sz="4" w:space="0" w:color="auto"/>
              <w:right w:val="double" w:sz="6" w:space="0" w:color="auto"/>
            </w:tcBorders>
            <w:shd w:val="clear" w:color="auto" w:fill="auto"/>
            <w:vAlign w:val="center"/>
          </w:tcPr>
          <w:p w:rsidR="006F7072" w:rsidRPr="00071032" w:rsidRDefault="006E129F" w:rsidP="00C63AD0">
            <w:pPr>
              <w:jc w:val="center"/>
              <w:rPr>
                <w:rFonts w:eastAsia="Times New Roman"/>
                <w:b/>
                <w:i/>
                <w:color w:val="000000"/>
                <w:sz w:val="18"/>
                <w:szCs w:val="18"/>
              </w:rPr>
            </w:pPr>
            <w:r>
              <w:rPr>
                <w:rFonts w:eastAsia="Times New Roman"/>
                <w:b/>
                <w:i/>
                <w:color w:val="000000"/>
                <w:sz w:val="18"/>
                <w:szCs w:val="18"/>
              </w:rPr>
              <w:t>Bicycle O</w:t>
            </w:r>
            <w:r w:rsidR="004050BB" w:rsidRPr="00071032">
              <w:rPr>
                <w:rFonts w:eastAsia="Times New Roman"/>
                <w:b/>
                <w:i/>
                <w:color w:val="000000"/>
                <w:sz w:val="18"/>
                <w:szCs w:val="18"/>
              </w:rPr>
              <w:t>wnership and Number of Motorized Vehicles</w:t>
            </w:r>
          </w:p>
        </w:tc>
      </w:tr>
      <w:tr w:rsidR="00071032" w:rsidRPr="00AE2DCB" w:rsidTr="008737AB">
        <w:trPr>
          <w:trHeight w:val="216"/>
          <w:jc w:val="center"/>
        </w:trPr>
        <w:tc>
          <w:tcPr>
            <w:tcW w:w="2766" w:type="dxa"/>
            <w:tcBorders>
              <w:top w:val="double" w:sz="4" w:space="0" w:color="auto"/>
              <w:left w:val="double" w:sz="6" w:space="0" w:color="auto"/>
              <w:bottom w:val="single" w:sz="4" w:space="0" w:color="auto"/>
              <w:right w:val="double" w:sz="6" w:space="0" w:color="auto"/>
            </w:tcBorders>
            <w:shd w:val="clear" w:color="auto" w:fill="auto"/>
            <w:vAlign w:val="center"/>
          </w:tcPr>
          <w:p w:rsidR="00071032" w:rsidRPr="00D57597" w:rsidRDefault="00071032" w:rsidP="00CE62FA">
            <w:pPr>
              <w:jc w:val="left"/>
              <w:rPr>
                <w:rFonts w:eastAsia="Times New Roman"/>
                <w:color w:val="000000"/>
                <w:sz w:val="20"/>
                <w:szCs w:val="20"/>
              </w:rPr>
            </w:pPr>
            <w:r w:rsidRPr="00D57597">
              <w:rPr>
                <w:rFonts w:eastAsia="Times New Roman"/>
                <w:color w:val="000000"/>
                <w:sz w:val="20"/>
                <w:szCs w:val="20"/>
              </w:rPr>
              <w:t>Owns Bicycle</w:t>
            </w:r>
          </w:p>
        </w:tc>
        <w:tc>
          <w:tcPr>
            <w:tcW w:w="1132"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9A6232">
            <w:pPr>
              <w:jc w:val="center"/>
              <w:rPr>
                <w:rFonts w:eastAsia="Times New Roman"/>
                <w:color w:val="000000"/>
                <w:sz w:val="18"/>
                <w:szCs w:val="18"/>
              </w:rPr>
            </w:pPr>
            <w:r>
              <w:rPr>
                <w:rFonts w:eastAsia="Times New Roman"/>
                <w:color w:val="000000"/>
                <w:sz w:val="18"/>
                <w:szCs w:val="18"/>
              </w:rPr>
              <w:t>-0.4</w:t>
            </w:r>
            <w:r w:rsidR="00071032" w:rsidRPr="00071032">
              <w:rPr>
                <w:rFonts w:eastAsia="Times New Roman"/>
                <w:color w:val="000000"/>
                <w:sz w:val="18"/>
                <w:szCs w:val="18"/>
              </w:rPr>
              <w:t>%   (1.1%)</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9A6232">
            <w:pPr>
              <w:jc w:val="center"/>
              <w:rPr>
                <w:rFonts w:eastAsia="Times New Roman"/>
                <w:color w:val="000000"/>
                <w:sz w:val="18"/>
                <w:szCs w:val="18"/>
              </w:rPr>
            </w:pPr>
            <w:r>
              <w:rPr>
                <w:rFonts w:eastAsia="Times New Roman"/>
                <w:color w:val="000000"/>
                <w:sz w:val="18"/>
                <w:szCs w:val="18"/>
              </w:rPr>
              <w:t>-4.2%   (1.7</w:t>
            </w:r>
            <w:r w:rsidR="00071032"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9.9%   (5.7</w:t>
            </w:r>
            <w:r w:rsidR="00071032" w:rsidRPr="00071032">
              <w:rPr>
                <w:rFonts w:eastAsia="Times New Roman"/>
                <w:color w:val="000000"/>
                <w:sz w:val="18"/>
                <w:szCs w:val="18"/>
              </w:rPr>
              <w:t>%)</w:t>
            </w:r>
          </w:p>
        </w:tc>
        <w:tc>
          <w:tcPr>
            <w:tcW w:w="1169" w:type="dxa"/>
            <w:tcBorders>
              <w:top w:val="double" w:sz="4" w:space="0" w:color="auto"/>
              <w:left w:val="nil"/>
              <w:bottom w:val="single" w:sz="4" w:space="0" w:color="auto"/>
              <w:right w:val="double" w:sz="6"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w:t>
            </w:r>
            <w:r w:rsidR="00071032" w:rsidRPr="00071032">
              <w:rPr>
                <w:rFonts w:eastAsia="Times New Roman"/>
                <w:color w:val="000000"/>
                <w:sz w:val="18"/>
                <w:szCs w:val="18"/>
              </w:rPr>
              <w:t>%   (1.1%)</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-1.2%   (0.7</w:t>
            </w:r>
            <w:r w:rsidR="00071032"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2.2%   (3.2</w:t>
            </w:r>
            <w:r w:rsidR="00071032"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9.5%   (5.9</w:t>
            </w:r>
            <w:r w:rsidR="00071032" w:rsidRPr="00071032">
              <w:rPr>
                <w:rFonts w:eastAsia="Times New Roman"/>
                <w:color w:val="000000"/>
                <w:sz w:val="18"/>
                <w:szCs w:val="18"/>
              </w:rPr>
              <w:t>%)</w:t>
            </w:r>
          </w:p>
        </w:tc>
        <w:tc>
          <w:tcPr>
            <w:tcW w:w="1067" w:type="dxa"/>
            <w:tcBorders>
              <w:top w:val="double" w:sz="4" w:space="0" w:color="auto"/>
              <w:left w:val="nil"/>
              <w:bottom w:val="single" w:sz="4" w:space="0" w:color="auto"/>
              <w:right w:val="double" w:sz="6"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-4.3%   (3.2</w:t>
            </w:r>
            <w:r w:rsidR="00071032" w:rsidRPr="00071032">
              <w:rPr>
                <w:rFonts w:eastAsia="Times New Roman"/>
                <w:color w:val="000000"/>
                <w:sz w:val="18"/>
                <w:szCs w:val="18"/>
              </w:rPr>
              <w:t>%)</w:t>
            </w:r>
          </w:p>
        </w:tc>
      </w:tr>
      <w:tr w:rsidR="00071032" w:rsidRPr="00AE2DCB" w:rsidTr="008737AB">
        <w:trPr>
          <w:trHeight w:val="216"/>
          <w:jc w:val="center"/>
        </w:trPr>
        <w:tc>
          <w:tcPr>
            <w:tcW w:w="2766" w:type="dxa"/>
            <w:tcBorders>
              <w:top w:val="nil"/>
              <w:left w:val="double" w:sz="6" w:space="0" w:color="auto"/>
              <w:bottom w:val="double" w:sz="4" w:space="0" w:color="auto"/>
              <w:right w:val="double" w:sz="6" w:space="0" w:color="auto"/>
            </w:tcBorders>
            <w:shd w:val="clear" w:color="auto" w:fill="auto"/>
            <w:vAlign w:val="center"/>
            <w:hideMark/>
          </w:tcPr>
          <w:p w:rsidR="00071032" w:rsidRPr="00D57597" w:rsidRDefault="00071032" w:rsidP="00CE62FA">
            <w:pPr>
              <w:jc w:val="left"/>
              <w:rPr>
                <w:rFonts w:eastAsia="Times New Roman"/>
                <w:color w:val="000000"/>
                <w:sz w:val="20"/>
                <w:szCs w:val="20"/>
              </w:rPr>
            </w:pPr>
            <w:r w:rsidRPr="00D57597">
              <w:rPr>
                <w:rFonts w:eastAsia="Times New Roman"/>
                <w:color w:val="000000"/>
                <w:sz w:val="20"/>
                <w:szCs w:val="20"/>
              </w:rPr>
              <w:t>Number of Motorized Vehicles</w:t>
            </w:r>
          </w:p>
        </w:tc>
        <w:tc>
          <w:tcPr>
            <w:tcW w:w="1132" w:type="dxa"/>
            <w:tcBorders>
              <w:top w:val="nil"/>
              <w:left w:val="nil"/>
              <w:bottom w:val="double" w:sz="4" w:space="0" w:color="auto"/>
              <w:right w:val="single" w:sz="4" w:space="0" w:color="auto"/>
            </w:tcBorders>
            <w:shd w:val="clear" w:color="auto" w:fill="auto"/>
            <w:vAlign w:val="center"/>
            <w:hideMark/>
          </w:tcPr>
          <w:p w:rsidR="00071032" w:rsidRPr="00071032" w:rsidRDefault="00071032" w:rsidP="009A6232">
            <w:pPr>
              <w:jc w:val="center"/>
              <w:rPr>
                <w:rFonts w:eastAsia="Times New Roman"/>
                <w:color w:val="000000"/>
                <w:sz w:val="18"/>
                <w:szCs w:val="18"/>
              </w:rPr>
            </w:pPr>
            <w:r w:rsidRPr="00071032">
              <w:rPr>
                <w:rFonts w:eastAsia="Times New Roman"/>
                <w:color w:val="000000"/>
                <w:sz w:val="18"/>
                <w:szCs w:val="18"/>
              </w:rPr>
              <w:t>0.6%   (0.9%)</w:t>
            </w:r>
          </w:p>
        </w:tc>
        <w:tc>
          <w:tcPr>
            <w:tcW w:w="1170" w:type="dxa"/>
            <w:tcBorders>
              <w:top w:val="nil"/>
              <w:left w:val="nil"/>
              <w:bottom w:val="double" w:sz="4" w:space="0" w:color="auto"/>
              <w:right w:val="single" w:sz="4" w:space="0" w:color="auto"/>
            </w:tcBorders>
            <w:shd w:val="clear" w:color="auto" w:fill="auto"/>
            <w:vAlign w:val="center"/>
            <w:hideMark/>
          </w:tcPr>
          <w:p w:rsidR="00071032" w:rsidRPr="00071032" w:rsidRDefault="009A6232" w:rsidP="009A6232">
            <w:pPr>
              <w:jc w:val="center"/>
              <w:rPr>
                <w:rFonts w:eastAsia="Times New Roman"/>
                <w:color w:val="000000"/>
                <w:sz w:val="18"/>
                <w:szCs w:val="18"/>
              </w:rPr>
            </w:pPr>
            <w:r>
              <w:rPr>
                <w:rFonts w:eastAsia="Times New Roman"/>
                <w:color w:val="000000"/>
                <w:sz w:val="18"/>
                <w:szCs w:val="18"/>
              </w:rPr>
              <w:t>-1.0%   (0.9</w:t>
            </w:r>
            <w:r w:rsidR="00071032"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hideMark/>
          </w:tcPr>
          <w:p w:rsidR="00071032" w:rsidRPr="00071032" w:rsidRDefault="00071032" w:rsidP="00C648BA">
            <w:pPr>
              <w:jc w:val="center"/>
              <w:rPr>
                <w:rFonts w:eastAsia="Times New Roman"/>
                <w:color w:val="000000"/>
                <w:sz w:val="18"/>
                <w:szCs w:val="18"/>
              </w:rPr>
            </w:pPr>
            <w:r w:rsidRPr="00071032">
              <w:rPr>
                <w:rFonts w:eastAsia="Times New Roman"/>
                <w:color w:val="000000"/>
                <w:sz w:val="18"/>
                <w:szCs w:val="18"/>
              </w:rPr>
              <w:t>0.4</w:t>
            </w:r>
            <w:r w:rsidR="009A6232">
              <w:rPr>
                <w:rFonts w:eastAsia="Times New Roman"/>
                <w:color w:val="000000"/>
                <w:sz w:val="18"/>
                <w:szCs w:val="18"/>
              </w:rPr>
              <w:t>%   (1.0</w:t>
            </w:r>
            <w:r w:rsidRPr="00071032">
              <w:rPr>
                <w:rFonts w:eastAsia="Times New Roman"/>
                <w:color w:val="000000"/>
                <w:sz w:val="18"/>
                <w:szCs w:val="18"/>
              </w:rPr>
              <w:t>%)</w:t>
            </w:r>
          </w:p>
        </w:tc>
        <w:tc>
          <w:tcPr>
            <w:tcW w:w="1169" w:type="dxa"/>
            <w:tcBorders>
              <w:top w:val="nil"/>
              <w:left w:val="nil"/>
              <w:bottom w:val="double" w:sz="4" w:space="0" w:color="auto"/>
              <w:right w:val="double" w:sz="6" w:space="0" w:color="auto"/>
            </w:tcBorders>
            <w:shd w:val="clear" w:color="auto" w:fill="auto"/>
            <w:vAlign w:val="center"/>
            <w:hideMark/>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0.4%   (1.0</w:t>
            </w:r>
            <w:r w:rsidR="00071032"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hideMark/>
          </w:tcPr>
          <w:p w:rsidR="00071032" w:rsidRPr="00071032" w:rsidRDefault="009A6232" w:rsidP="00C648BA">
            <w:pPr>
              <w:jc w:val="center"/>
              <w:rPr>
                <w:rFonts w:eastAsia="Times New Roman"/>
                <w:color w:val="000000"/>
                <w:sz w:val="18"/>
                <w:szCs w:val="18"/>
              </w:rPr>
            </w:pPr>
            <w:r>
              <w:rPr>
                <w:rFonts w:eastAsia="Times New Roman"/>
                <w:color w:val="000000"/>
                <w:sz w:val="18"/>
                <w:szCs w:val="18"/>
              </w:rPr>
              <w:t>1.4%   (1.4</w:t>
            </w:r>
            <w:r w:rsidR="00071032" w:rsidRPr="00071032">
              <w:rPr>
                <w:rFonts w:eastAsia="Times New Roman"/>
                <w:color w:val="000000"/>
                <w:sz w:val="18"/>
                <w:szCs w:val="18"/>
              </w:rPr>
              <w:t>%)</w:t>
            </w:r>
          </w:p>
        </w:tc>
        <w:tc>
          <w:tcPr>
            <w:tcW w:w="1170" w:type="dxa"/>
            <w:tcBorders>
              <w:top w:val="nil"/>
              <w:left w:val="nil"/>
              <w:bottom w:val="double" w:sz="4" w:space="0" w:color="auto"/>
              <w:right w:val="single" w:sz="4" w:space="0" w:color="auto"/>
            </w:tcBorders>
            <w:shd w:val="clear" w:color="auto" w:fill="auto"/>
            <w:vAlign w:val="center"/>
            <w:hideMark/>
          </w:tcPr>
          <w:p w:rsidR="00071032" w:rsidRPr="00071032" w:rsidRDefault="00B4195B" w:rsidP="00C648BA">
            <w:pPr>
              <w:jc w:val="center"/>
              <w:rPr>
                <w:rFonts w:eastAsia="Times New Roman"/>
                <w:color w:val="000000"/>
                <w:sz w:val="18"/>
                <w:szCs w:val="18"/>
              </w:rPr>
            </w:pPr>
            <w:r>
              <w:rPr>
                <w:rFonts w:eastAsia="Times New Roman"/>
                <w:color w:val="000000"/>
                <w:sz w:val="18"/>
                <w:szCs w:val="18"/>
              </w:rPr>
              <w:t>3.1%   (1.5</w:t>
            </w:r>
            <w:r w:rsidR="00071032" w:rsidRPr="00071032">
              <w:rPr>
                <w:rFonts w:eastAsia="Times New Roman"/>
                <w:color w:val="000000"/>
                <w:sz w:val="18"/>
                <w:szCs w:val="18"/>
              </w:rPr>
              <w:t>%)</w:t>
            </w:r>
          </w:p>
        </w:tc>
        <w:tc>
          <w:tcPr>
            <w:tcW w:w="1196" w:type="dxa"/>
            <w:tcBorders>
              <w:top w:val="nil"/>
              <w:left w:val="nil"/>
              <w:bottom w:val="double" w:sz="4" w:space="0" w:color="auto"/>
              <w:right w:val="single" w:sz="4" w:space="0" w:color="auto"/>
            </w:tcBorders>
            <w:shd w:val="clear" w:color="auto" w:fill="auto"/>
            <w:vAlign w:val="center"/>
            <w:hideMark/>
          </w:tcPr>
          <w:p w:rsidR="00071032" w:rsidRPr="00071032" w:rsidRDefault="00071032" w:rsidP="00C648BA">
            <w:pPr>
              <w:jc w:val="center"/>
              <w:rPr>
                <w:rFonts w:eastAsia="Times New Roman"/>
                <w:color w:val="000000"/>
                <w:sz w:val="18"/>
                <w:szCs w:val="18"/>
              </w:rPr>
            </w:pPr>
            <w:r w:rsidRPr="00071032">
              <w:rPr>
                <w:rFonts w:eastAsia="Times New Roman"/>
                <w:color w:val="000000"/>
                <w:sz w:val="18"/>
                <w:szCs w:val="18"/>
              </w:rPr>
              <w:t>-0.5</w:t>
            </w:r>
            <w:r w:rsidR="00B4195B">
              <w:rPr>
                <w:rFonts w:eastAsia="Times New Roman"/>
                <w:color w:val="000000"/>
                <w:sz w:val="18"/>
                <w:szCs w:val="18"/>
              </w:rPr>
              <w:t>%   (0.8</w:t>
            </w:r>
            <w:r w:rsidRPr="00071032">
              <w:rPr>
                <w:rFonts w:eastAsia="Times New Roman"/>
                <w:color w:val="000000"/>
                <w:sz w:val="18"/>
                <w:szCs w:val="18"/>
              </w:rPr>
              <w:t>%)</w:t>
            </w:r>
          </w:p>
        </w:tc>
        <w:tc>
          <w:tcPr>
            <w:tcW w:w="1067" w:type="dxa"/>
            <w:tcBorders>
              <w:top w:val="nil"/>
              <w:left w:val="nil"/>
              <w:bottom w:val="double" w:sz="4" w:space="0" w:color="auto"/>
              <w:right w:val="double" w:sz="6" w:space="0" w:color="auto"/>
            </w:tcBorders>
            <w:shd w:val="clear" w:color="auto" w:fill="auto"/>
            <w:vAlign w:val="center"/>
            <w:hideMark/>
          </w:tcPr>
          <w:p w:rsidR="00071032" w:rsidRPr="00071032" w:rsidRDefault="00B4195B" w:rsidP="00C648BA">
            <w:pPr>
              <w:jc w:val="center"/>
              <w:rPr>
                <w:rFonts w:eastAsia="Times New Roman"/>
                <w:color w:val="000000"/>
                <w:sz w:val="18"/>
                <w:szCs w:val="18"/>
              </w:rPr>
            </w:pPr>
            <w:r>
              <w:rPr>
                <w:rFonts w:eastAsia="Times New Roman"/>
                <w:color w:val="000000"/>
                <w:sz w:val="18"/>
                <w:szCs w:val="18"/>
              </w:rPr>
              <w:t>5.1%   (2.5</w:t>
            </w:r>
            <w:r w:rsidR="00071032" w:rsidRPr="00071032">
              <w:rPr>
                <w:rFonts w:eastAsia="Times New Roman"/>
                <w:color w:val="000000"/>
                <w:sz w:val="18"/>
                <w:szCs w:val="18"/>
              </w:rPr>
              <w:t>%)</w:t>
            </w:r>
          </w:p>
        </w:tc>
      </w:tr>
      <w:tr w:rsidR="006F7072" w:rsidRPr="00AE2DCB" w:rsidTr="008737AB">
        <w:trPr>
          <w:trHeight w:val="216"/>
          <w:jc w:val="center"/>
        </w:trPr>
        <w:tc>
          <w:tcPr>
            <w:tcW w:w="12036" w:type="dxa"/>
            <w:gridSpan w:val="9"/>
            <w:tcBorders>
              <w:top w:val="double" w:sz="4" w:space="0" w:color="auto"/>
              <w:left w:val="double" w:sz="6" w:space="0" w:color="auto"/>
              <w:bottom w:val="double" w:sz="4" w:space="0" w:color="auto"/>
              <w:right w:val="double" w:sz="6" w:space="0" w:color="auto"/>
            </w:tcBorders>
            <w:shd w:val="clear" w:color="auto" w:fill="auto"/>
            <w:vAlign w:val="center"/>
          </w:tcPr>
          <w:p w:rsidR="006F7072" w:rsidRPr="00071032" w:rsidRDefault="006E129F" w:rsidP="00C63AD0">
            <w:pPr>
              <w:jc w:val="center"/>
              <w:rPr>
                <w:rFonts w:eastAsia="Times New Roman"/>
                <w:b/>
                <w:i/>
                <w:color w:val="000000"/>
                <w:sz w:val="18"/>
                <w:szCs w:val="18"/>
              </w:rPr>
            </w:pPr>
            <w:r>
              <w:rPr>
                <w:rFonts w:eastAsia="Times New Roman"/>
                <w:b/>
                <w:i/>
                <w:color w:val="000000"/>
                <w:sz w:val="18"/>
                <w:szCs w:val="18"/>
              </w:rPr>
              <w:t>Accessibility M</w:t>
            </w:r>
            <w:r w:rsidR="004050BB" w:rsidRPr="00071032">
              <w:rPr>
                <w:rFonts w:eastAsia="Times New Roman"/>
                <w:b/>
                <w:i/>
                <w:color w:val="000000"/>
                <w:sz w:val="18"/>
                <w:szCs w:val="18"/>
              </w:rPr>
              <w:t>easures</w:t>
            </w:r>
          </w:p>
        </w:tc>
      </w:tr>
      <w:tr w:rsidR="00071032" w:rsidRPr="00AE2DCB" w:rsidTr="008737AB">
        <w:trPr>
          <w:trHeight w:val="216"/>
          <w:jc w:val="center"/>
        </w:trPr>
        <w:tc>
          <w:tcPr>
            <w:tcW w:w="2766" w:type="dxa"/>
            <w:tcBorders>
              <w:top w:val="double" w:sz="4" w:space="0" w:color="auto"/>
              <w:left w:val="double" w:sz="6" w:space="0" w:color="auto"/>
              <w:bottom w:val="single" w:sz="4" w:space="0" w:color="auto"/>
              <w:right w:val="double" w:sz="6" w:space="0" w:color="auto"/>
            </w:tcBorders>
            <w:shd w:val="clear" w:color="auto" w:fill="auto"/>
            <w:vAlign w:val="center"/>
          </w:tcPr>
          <w:p w:rsidR="00071032" w:rsidRPr="00D57597" w:rsidRDefault="00071032" w:rsidP="00CE62FA">
            <w:pPr>
              <w:jc w:val="left"/>
              <w:rPr>
                <w:rFonts w:eastAsia="Times New Roman"/>
                <w:color w:val="000000"/>
                <w:sz w:val="20"/>
                <w:szCs w:val="20"/>
              </w:rPr>
            </w:pPr>
            <w:r w:rsidRPr="00D57597">
              <w:rPr>
                <w:rFonts w:eastAsia="Times New Roman"/>
                <w:color w:val="000000"/>
                <w:sz w:val="20"/>
                <w:szCs w:val="20"/>
              </w:rPr>
              <w:t>Length of freeways (in thousands of kms) accessible in 10 min</w:t>
            </w:r>
          </w:p>
        </w:tc>
        <w:tc>
          <w:tcPr>
            <w:tcW w:w="1132"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071032" w:rsidP="009A6232">
            <w:pPr>
              <w:jc w:val="center"/>
              <w:rPr>
                <w:rFonts w:eastAsia="Times New Roman"/>
                <w:color w:val="000000"/>
                <w:sz w:val="18"/>
                <w:szCs w:val="18"/>
              </w:rPr>
            </w:pPr>
            <w:r w:rsidRPr="00071032">
              <w:rPr>
                <w:rFonts w:eastAsia="Times New Roman"/>
                <w:color w:val="000000"/>
                <w:sz w:val="18"/>
                <w:szCs w:val="18"/>
              </w:rPr>
              <w:t>-0.2</w:t>
            </w:r>
            <w:r w:rsidR="009A6232">
              <w:rPr>
                <w:rFonts w:eastAsia="Times New Roman"/>
                <w:color w:val="000000"/>
                <w:sz w:val="18"/>
                <w:szCs w:val="18"/>
              </w:rPr>
              <w:t>%   (0.2</w:t>
            </w:r>
            <w:r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   (0.1</w:t>
            </w:r>
            <w:r w:rsidR="00071032"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   (0.1</w:t>
            </w:r>
            <w:r w:rsidR="00071032" w:rsidRPr="00071032">
              <w:rPr>
                <w:rFonts w:eastAsia="Times New Roman"/>
                <w:color w:val="000000"/>
                <w:sz w:val="18"/>
                <w:szCs w:val="18"/>
              </w:rPr>
              <w:t>%)</w:t>
            </w:r>
          </w:p>
        </w:tc>
        <w:tc>
          <w:tcPr>
            <w:tcW w:w="1169" w:type="dxa"/>
            <w:tcBorders>
              <w:top w:val="double" w:sz="4" w:space="0" w:color="auto"/>
              <w:left w:val="nil"/>
              <w:bottom w:val="single" w:sz="4" w:space="0" w:color="auto"/>
              <w:right w:val="double" w:sz="6"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   (0.1</w:t>
            </w:r>
            <w:r w:rsidR="00071032"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   (0.1</w:t>
            </w:r>
            <w:r w:rsidR="00071032" w:rsidRPr="00071032">
              <w:rPr>
                <w:rFonts w:eastAsia="Times New Roman"/>
                <w:color w:val="000000"/>
                <w:sz w:val="18"/>
                <w:szCs w:val="18"/>
              </w:rPr>
              <w:t>%)</w:t>
            </w:r>
          </w:p>
        </w:tc>
        <w:tc>
          <w:tcPr>
            <w:tcW w:w="1170"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0.2%   (0.2</w:t>
            </w:r>
            <w:r w:rsidR="00071032" w:rsidRPr="00071032">
              <w:rPr>
                <w:rFonts w:eastAsia="Times New Roman"/>
                <w:color w:val="000000"/>
                <w:sz w:val="18"/>
                <w:szCs w:val="18"/>
              </w:rPr>
              <w:t>%)</w:t>
            </w:r>
          </w:p>
        </w:tc>
        <w:tc>
          <w:tcPr>
            <w:tcW w:w="1196" w:type="dxa"/>
            <w:tcBorders>
              <w:top w:val="double" w:sz="4" w:space="0" w:color="auto"/>
              <w:left w:val="nil"/>
              <w:bottom w:val="single" w:sz="4" w:space="0" w:color="auto"/>
              <w:right w:val="single" w:sz="4"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0.2%   (0.2</w:t>
            </w:r>
            <w:r w:rsidR="00071032" w:rsidRPr="00071032">
              <w:rPr>
                <w:rFonts w:eastAsia="Times New Roman"/>
                <w:color w:val="000000"/>
                <w:sz w:val="18"/>
                <w:szCs w:val="18"/>
              </w:rPr>
              <w:t>%)</w:t>
            </w:r>
          </w:p>
        </w:tc>
        <w:tc>
          <w:tcPr>
            <w:tcW w:w="1067" w:type="dxa"/>
            <w:tcBorders>
              <w:top w:val="double" w:sz="4" w:space="0" w:color="auto"/>
              <w:left w:val="nil"/>
              <w:bottom w:val="single" w:sz="4" w:space="0" w:color="auto"/>
              <w:right w:val="double" w:sz="6" w:space="0" w:color="auto"/>
            </w:tcBorders>
            <w:shd w:val="clear" w:color="auto" w:fill="auto"/>
            <w:vAlign w:val="center"/>
          </w:tcPr>
          <w:p w:rsidR="00071032" w:rsidRPr="00071032" w:rsidRDefault="00B4195B" w:rsidP="00C648BA">
            <w:pPr>
              <w:jc w:val="center"/>
              <w:rPr>
                <w:rFonts w:eastAsia="Times New Roman"/>
                <w:color w:val="000000"/>
                <w:sz w:val="18"/>
                <w:szCs w:val="18"/>
              </w:rPr>
            </w:pPr>
            <w:r>
              <w:rPr>
                <w:rFonts w:eastAsia="Times New Roman"/>
                <w:color w:val="000000"/>
                <w:sz w:val="18"/>
                <w:szCs w:val="18"/>
              </w:rPr>
              <w:t>-0.1%   (0.1</w:t>
            </w:r>
            <w:r w:rsidR="00071032" w:rsidRPr="00071032">
              <w:rPr>
                <w:rFonts w:eastAsia="Times New Roman"/>
                <w:color w:val="000000"/>
                <w:sz w:val="18"/>
                <w:szCs w:val="18"/>
              </w:rPr>
              <w:t>%)</w:t>
            </w:r>
          </w:p>
        </w:tc>
      </w:tr>
      <w:tr w:rsidR="00071032" w:rsidRPr="00AE2DCB" w:rsidTr="008737AB">
        <w:trPr>
          <w:trHeight w:val="216"/>
          <w:jc w:val="center"/>
        </w:trPr>
        <w:tc>
          <w:tcPr>
            <w:tcW w:w="2766" w:type="dxa"/>
            <w:tcBorders>
              <w:top w:val="nil"/>
              <w:left w:val="double" w:sz="6" w:space="0" w:color="auto"/>
              <w:bottom w:val="double" w:sz="6" w:space="0" w:color="auto"/>
              <w:right w:val="double" w:sz="6" w:space="0" w:color="auto"/>
            </w:tcBorders>
            <w:shd w:val="clear" w:color="auto" w:fill="auto"/>
            <w:vAlign w:val="center"/>
            <w:hideMark/>
          </w:tcPr>
          <w:p w:rsidR="00071032" w:rsidRPr="00D57597" w:rsidRDefault="00071032" w:rsidP="00CE62FA">
            <w:pPr>
              <w:jc w:val="left"/>
              <w:rPr>
                <w:rFonts w:eastAsia="Times New Roman"/>
                <w:color w:val="000000"/>
                <w:sz w:val="20"/>
                <w:szCs w:val="20"/>
              </w:rPr>
            </w:pPr>
            <w:r w:rsidRPr="00D57597">
              <w:rPr>
                <w:rFonts w:eastAsia="Times New Roman"/>
                <w:color w:val="000000"/>
                <w:sz w:val="20"/>
                <w:szCs w:val="20"/>
              </w:rPr>
              <w:t>Retail and Service Emp. Accessibility (in 100s)</w:t>
            </w:r>
          </w:p>
        </w:tc>
        <w:tc>
          <w:tcPr>
            <w:tcW w:w="1132" w:type="dxa"/>
            <w:tcBorders>
              <w:top w:val="nil"/>
              <w:left w:val="nil"/>
              <w:bottom w:val="double" w:sz="6" w:space="0" w:color="auto"/>
              <w:right w:val="single" w:sz="4" w:space="0" w:color="auto"/>
            </w:tcBorders>
            <w:shd w:val="clear" w:color="auto" w:fill="auto"/>
            <w:vAlign w:val="center"/>
            <w:hideMark/>
          </w:tcPr>
          <w:p w:rsidR="00071032" w:rsidRPr="00071032" w:rsidRDefault="00071032" w:rsidP="009A6232">
            <w:pPr>
              <w:jc w:val="center"/>
              <w:rPr>
                <w:rFonts w:eastAsia="Times New Roman"/>
                <w:color w:val="000000"/>
                <w:sz w:val="18"/>
                <w:szCs w:val="18"/>
              </w:rPr>
            </w:pPr>
            <w:r w:rsidRPr="00071032">
              <w:rPr>
                <w:rFonts w:eastAsia="Times New Roman"/>
                <w:color w:val="000000"/>
                <w:sz w:val="18"/>
                <w:szCs w:val="18"/>
              </w:rPr>
              <w:t>-0.2</w:t>
            </w:r>
            <w:r w:rsidR="009A6232">
              <w:rPr>
                <w:rFonts w:eastAsia="Times New Roman"/>
                <w:color w:val="000000"/>
                <w:sz w:val="18"/>
                <w:szCs w:val="18"/>
              </w:rPr>
              <w:t>%   (0.1</w:t>
            </w:r>
            <w:r w:rsidRPr="00071032">
              <w:rPr>
                <w:rFonts w:eastAsia="Times New Roman"/>
                <w:color w:val="000000"/>
                <w:sz w:val="18"/>
                <w:szCs w:val="18"/>
              </w:rPr>
              <w:t>%)</w:t>
            </w:r>
          </w:p>
        </w:tc>
        <w:tc>
          <w:tcPr>
            <w:tcW w:w="1170" w:type="dxa"/>
            <w:tcBorders>
              <w:top w:val="nil"/>
              <w:left w:val="nil"/>
              <w:bottom w:val="double" w:sz="6" w:space="0" w:color="auto"/>
              <w:right w:val="single" w:sz="4" w:space="0" w:color="auto"/>
            </w:tcBorders>
            <w:shd w:val="clear" w:color="auto" w:fill="auto"/>
            <w:vAlign w:val="center"/>
            <w:hideMark/>
          </w:tcPr>
          <w:p w:rsidR="00071032" w:rsidRPr="00071032" w:rsidRDefault="009A6232" w:rsidP="009A6232">
            <w:pPr>
              <w:jc w:val="center"/>
              <w:rPr>
                <w:rFonts w:eastAsia="Times New Roman"/>
                <w:color w:val="000000"/>
                <w:sz w:val="18"/>
                <w:szCs w:val="18"/>
              </w:rPr>
            </w:pPr>
            <w:r>
              <w:rPr>
                <w:rFonts w:eastAsia="Times New Roman"/>
                <w:color w:val="000000"/>
                <w:sz w:val="18"/>
                <w:szCs w:val="18"/>
              </w:rPr>
              <w:t>-0.5%   (0.2</w:t>
            </w:r>
            <w:r w:rsidR="00071032" w:rsidRPr="00071032">
              <w:rPr>
                <w:rFonts w:eastAsia="Times New Roman"/>
                <w:color w:val="000000"/>
                <w:sz w:val="18"/>
                <w:szCs w:val="18"/>
              </w:rPr>
              <w:t>%)</w:t>
            </w:r>
          </w:p>
        </w:tc>
        <w:tc>
          <w:tcPr>
            <w:tcW w:w="1196" w:type="dxa"/>
            <w:tcBorders>
              <w:top w:val="nil"/>
              <w:left w:val="nil"/>
              <w:bottom w:val="double" w:sz="6" w:space="0" w:color="auto"/>
              <w:right w:val="single" w:sz="4" w:space="0" w:color="auto"/>
            </w:tcBorders>
            <w:shd w:val="clear" w:color="auto" w:fill="auto"/>
            <w:vAlign w:val="center"/>
            <w:hideMark/>
          </w:tcPr>
          <w:p w:rsidR="00071032" w:rsidRPr="00071032" w:rsidRDefault="009A6232" w:rsidP="00C648BA">
            <w:pPr>
              <w:jc w:val="center"/>
              <w:rPr>
                <w:rFonts w:eastAsia="Times New Roman"/>
                <w:color w:val="000000"/>
                <w:sz w:val="18"/>
                <w:szCs w:val="18"/>
              </w:rPr>
            </w:pPr>
            <w:r>
              <w:rPr>
                <w:rFonts w:eastAsia="Times New Roman"/>
                <w:color w:val="000000"/>
                <w:sz w:val="18"/>
                <w:szCs w:val="18"/>
              </w:rPr>
              <w:t>1.5%   (0.5</w:t>
            </w:r>
            <w:r w:rsidR="00071032" w:rsidRPr="00071032">
              <w:rPr>
                <w:rFonts w:eastAsia="Times New Roman"/>
                <w:color w:val="000000"/>
                <w:sz w:val="18"/>
                <w:szCs w:val="18"/>
              </w:rPr>
              <w:t>%)</w:t>
            </w:r>
          </w:p>
        </w:tc>
        <w:tc>
          <w:tcPr>
            <w:tcW w:w="1169" w:type="dxa"/>
            <w:tcBorders>
              <w:top w:val="nil"/>
              <w:left w:val="nil"/>
              <w:bottom w:val="double" w:sz="6" w:space="0" w:color="auto"/>
              <w:right w:val="double" w:sz="6" w:space="0" w:color="auto"/>
            </w:tcBorders>
            <w:shd w:val="clear" w:color="auto" w:fill="auto"/>
            <w:vAlign w:val="center"/>
            <w:hideMark/>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   (0.1</w:t>
            </w:r>
            <w:r w:rsidR="00071032" w:rsidRPr="00071032">
              <w:rPr>
                <w:rFonts w:eastAsia="Times New Roman"/>
                <w:color w:val="000000"/>
                <w:sz w:val="18"/>
                <w:szCs w:val="18"/>
              </w:rPr>
              <w:t>%)</w:t>
            </w:r>
          </w:p>
        </w:tc>
        <w:tc>
          <w:tcPr>
            <w:tcW w:w="1170" w:type="dxa"/>
            <w:tcBorders>
              <w:top w:val="nil"/>
              <w:left w:val="nil"/>
              <w:bottom w:val="double" w:sz="6" w:space="0" w:color="auto"/>
              <w:right w:val="single" w:sz="4" w:space="0" w:color="auto"/>
            </w:tcBorders>
            <w:shd w:val="clear" w:color="auto" w:fill="auto"/>
            <w:vAlign w:val="center"/>
            <w:hideMark/>
          </w:tcPr>
          <w:p w:rsidR="00071032" w:rsidRPr="00071032" w:rsidRDefault="009A6232" w:rsidP="00C648BA">
            <w:pPr>
              <w:jc w:val="center"/>
              <w:rPr>
                <w:rFonts w:eastAsia="Times New Roman"/>
                <w:color w:val="000000"/>
                <w:sz w:val="18"/>
                <w:szCs w:val="18"/>
              </w:rPr>
            </w:pPr>
            <w:r>
              <w:rPr>
                <w:rFonts w:eastAsia="Times New Roman"/>
                <w:color w:val="000000"/>
                <w:sz w:val="18"/>
                <w:szCs w:val="18"/>
              </w:rPr>
              <w:t>-0.2%   (0.1</w:t>
            </w:r>
            <w:r w:rsidR="00071032" w:rsidRPr="00071032">
              <w:rPr>
                <w:rFonts w:eastAsia="Times New Roman"/>
                <w:color w:val="000000"/>
                <w:sz w:val="18"/>
                <w:szCs w:val="18"/>
              </w:rPr>
              <w:t>%)</w:t>
            </w:r>
          </w:p>
        </w:tc>
        <w:tc>
          <w:tcPr>
            <w:tcW w:w="1170" w:type="dxa"/>
            <w:tcBorders>
              <w:top w:val="nil"/>
              <w:left w:val="nil"/>
              <w:bottom w:val="double" w:sz="6" w:space="0" w:color="auto"/>
              <w:right w:val="single" w:sz="4" w:space="0" w:color="auto"/>
            </w:tcBorders>
            <w:shd w:val="clear" w:color="auto" w:fill="auto"/>
            <w:vAlign w:val="center"/>
            <w:hideMark/>
          </w:tcPr>
          <w:p w:rsidR="00071032" w:rsidRPr="00071032" w:rsidRDefault="00B4195B" w:rsidP="00C648BA">
            <w:pPr>
              <w:jc w:val="center"/>
              <w:rPr>
                <w:rFonts w:eastAsia="Times New Roman"/>
                <w:color w:val="000000"/>
                <w:sz w:val="18"/>
                <w:szCs w:val="18"/>
              </w:rPr>
            </w:pPr>
            <w:r>
              <w:rPr>
                <w:rFonts w:eastAsia="Times New Roman"/>
                <w:color w:val="000000"/>
                <w:sz w:val="18"/>
                <w:szCs w:val="18"/>
              </w:rPr>
              <w:t>-0.4%   (0.1</w:t>
            </w:r>
            <w:r w:rsidR="00071032" w:rsidRPr="00071032">
              <w:rPr>
                <w:rFonts w:eastAsia="Times New Roman"/>
                <w:color w:val="000000"/>
                <w:sz w:val="18"/>
                <w:szCs w:val="18"/>
              </w:rPr>
              <w:t>%)</w:t>
            </w:r>
          </w:p>
        </w:tc>
        <w:tc>
          <w:tcPr>
            <w:tcW w:w="1196" w:type="dxa"/>
            <w:tcBorders>
              <w:top w:val="nil"/>
              <w:left w:val="nil"/>
              <w:bottom w:val="double" w:sz="6" w:space="0" w:color="auto"/>
              <w:right w:val="single" w:sz="4" w:space="0" w:color="auto"/>
            </w:tcBorders>
            <w:shd w:val="clear" w:color="auto" w:fill="auto"/>
            <w:vAlign w:val="center"/>
            <w:hideMark/>
          </w:tcPr>
          <w:p w:rsidR="00071032" w:rsidRPr="00071032" w:rsidRDefault="00B4195B" w:rsidP="00C648BA">
            <w:pPr>
              <w:jc w:val="center"/>
              <w:rPr>
                <w:rFonts w:eastAsia="Times New Roman"/>
                <w:color w:val="000000"/>
                <w:sz w:val="18"/>
                <w:szCs w:val="18"/>
              </w:rPr>
            </w:pPr>
            <w:r>
              <w:rPr>
                <w:rFonts w:eastAsia="Times New Roman"/>
                <w:color w:val="000000"/>
                <w:sz w:val="18"/>
                <w:szCs w:val="18"/>
              </w:rPr>
              <w:t>1.7%   (0.6</w:t>
            </w:r>
            <w:r w:rsidR="00071032" w:rsidRPr="00071032">
              <w:rPr>
                <w:rFonts w:eastAsia="Times New Roman"/>
                <w:color w:val="000000"/>
                <w:sz w:val="18"/>
                <w:szCs w:val="18"/>
              </w:rPr>
              <w:t>%)</w:t>
            </w:r>
          </w:p>
        </w:tc>
        <w:tc>
          <w:tcPr>
            <w:tcW w:w="1067" w:type="dxa"/>
            <w:tcBorders>
              <w:top w:val="nil"/>
              <w:left w:val="nil"/>
              <w:bottom w:val="double" w:sz="6" w:space="0" w:color="auto"/>
              <w:right w:val="double" w:sz="6" w:space="0" w:color="auto"/>
            </w:tcBorders>
            <w:shd w:val="clear" w:color="auto" w:fill="auto"/>
            <w:vAlign w:val="center"/>
            <w:hideMark/>
          </w:tcPr>
          <w:p w:rsidR="00071032" w:rsidRPr="00071032" w:rsidRDefault="00071032" w:rsidP="00C648BA">
            <w:pPr>
              <w:jc w:val="center"/>
              <w:rPr>
                <w:rFonts w:eastAsia="Times New Roman"/>
                <w:color w:val="000000"/>
                <w:sz w:val="18"/>
                <w:szCs w:val="18"/>
              </w:rPr>
            </w:pPr>
            <w:r w:rsidRPr="00071032">
              <w:rPr>
                <w:rFonts w:eastAsia="Times New Roman"/>
                <w:color w:val="000000"/>
                <w:sz w:val="18"/>
                <w:szCs w:val="18"/>
              </w:rPr>
              <w:t>-0.1</w:t>
            </w:r>
            <w:r w:rsidR="00B4195B">
              <w:rPr>
                <w:rFonts w:eastAsia="Times New Roman"/>
                <w:color w:val="000000"/>
                <w:sz w:val="18"/>
                <w:szCs w:val="18"/>
              </w:rPr>
              <w:t>%   (0.0</w:t>
            </w:r>
            <w:r w:rsidRPr="00071032">
              <w:rPr>
                <w:rFonts w:eastAsia="Times New Roman"/>
                <w:color w:val="000000"/>
                <w:sz w:val="18"/>
                <w:szCs w:val="18"/>
              </w:rPr>
              <w:t>%)</w:t>
            </w:r>
          </w:p>
        </w:tc>
      </w:tr>
    </w:tbl>
    <w:p w:rsidR="00D57597" w:rsidRPr="00356A0D" w:rsidRDefault="00D57597" w:rsidP="005D2406">
      <w:pPr>
        <w:jc w:val="center"/>
        <w:rPr>
          <w:sz w:val="16"/>
          <w:szCs w:val="16"/>
        </w:rPr>
      </w:pPr>
    </w:p>
    <w:sectPr w:rsidR="00D57597" w:rsidRPr="00356A0D" w:rsidSect="008578C8">
      <w:pgSz w:w="15840" w:h="12240" w:orient="landscape"/>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890" w:rsidRDefault="00C93890" w:rsidP="0036752B">
      <w:r>
        <w:separator/>
      </w:r>
    </w:p>
  </w:endnote>
  <w:endnote w:type="continuationSeparator" w:id="0">
    <w:p w:rsidR="00C93890" w:rsidRDefault="00C93890" w:rsidP="00367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Gotham">
    <w:altName w:val="Gotham"/>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NewRomanPS-Italic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3890" w:rsidRPr="00AB3B48" w:rsidRDefault="0090583B" w:rsidP="00AB3B48">
    <w:pPr>
      <w:pStyle w:val="Footer"/>
      <w:jc w:val="center"/>
      <w:rPr>
        <w:rFonts w:ascii="Times New Roman" w:hAnsi="Times New Roman"/>
        <w:sz w:val="24"/>
        <w:szCs w:val="24"/>
      </w:rPr>
    </w:pPr>
    <w:r w:rsidRPr="00AB3B48">
      <w:rPr>
        <w:rFonts w:ascii="Times New Roman" w:hAnsi="Times New Roman"/>
        <w:sz w:val="24"/>
        <w:szCs w:val="24"/>
      </w:rPr>
      <w:fldChar w:fldCharType="begin"/>
    </w:r>
    <w:r w:rsidR="00C93890" w:rsidRPr="00AB3B48">
      <w:rPr>
        <w:rFonts w:ascii="Times New Roman" w:hAnsi="Times New Roman"/>
        <w:sz w:val="24"/>
        <w:szCs w:val="24"/>
      </w:rPr>
      <w:instrText xml:space="preserve"> PAGE   \* MERGEFORMAT </w:instrText>
    </w:r>
    <w:r w:rsidRPr="00AB3B48">
      <w:rPr>
        <w:rFonts w:ascii="Times New Roman" w:hAnsi="Times New Roman"/>
        <w:sz w:val="24"/>
        <w:szCs w:val="24"/>
      </w:rPr>
      <w:fldChar w:fldCharType="separate"/>
    </w:r>
    <w:r w:rsidR="000C70DD">
      <w:rPr>
        <w:rFonts w:ascii="Times New Roman" w:hAnsi="Times New Roman"/>
        <w:noProof/>
        <w:sz w:val="24"/>
        <w:szCs w:val="24"/>
      </w:rPr>
      <w:t>7</w:t>
    </w:r>
    <w:r w:rsidRPr="00AB3B48">
      <w:rPr>
        <w:rFonts w:ascii="Times New Roman" w:hAnsi="Times New Roman"/>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890" w:rsidRDefault="00C93890" w:rsidP="0036752B">
      <w:r>
        <w:separator/>
      </w:r>
    </w:p>
  </w:footnote>
  <w:footnote w:type="continuationSeparator" w:id="0">
    <w:p w:rsidR="00C93890" w:rsidRDefault="00C93890" w:rsidP="0036752B">
      <w:r>
        <w:continuationSeparator/>
      </w:r>
    </w:p>
  </w:footnote>
  <w:footnote w:id="1">
    <w:p w:rsidR="00C93890" w:rsidRDefault="00C93890" w:rsidP="00FD0B9F">
      <w:pPr>
        <w:pStyle w:val="FootnoteText"/>
      </w:pPr>
      <w:r w:rsidRPr="00EC7ACE">
        <w:rPr>
          <w:rStyle w:val="FootnoteReference"/>
          <w:rFonts w:ascii="Times New Roman" w:hAnsi="Times New Roman"/>
        </w:rPr>
        <w:footnoteRef/>
      </w:r>
      <w:r w:rsidRPr="00EC7ACE">
        <w:rPr>
          <w:rFonts w:ascii="Times New Roman" w:hAnsi="Times New Roman"/>
        </w:rPr>
        <w:t xml:space="preserve"> The issue of an essential outside good is related to a complete versus incomplete demand system. In a complete demand system, the demands of all goods </w:t>
      </w:r>
      <w:r>
        <w:rPr>
          <w:rFonts w:ascii="Times New Roman" w:hAnsi="Times New Roman"/>
        </w:rPr>
        <w:t>(</w:t>
      </w:r>
      <w:r w:rsidRPr="00EC7ACE">
        <w:rPr>
          <w:rFonts w:ascii="Times New Roman" w:hAnsi="Times New Roman"/>
        </w:rPr>
        <w:t>that exhaust the consumption space of consumers</w:t>
      </w:r>
      <w:r>
        <w:rPr>
          <w:rFonts w:ascii="Times New Roman" w:hAnsi="Times New Roman"/>
        </w:rPr>
        <w:t>)</w:t>
      </w:r>
      <w:r w:rsidRPr="00EC7ACE">
        <w:rPr>
          <w:rFonts w:ascii="Times New Roman" w:hAnsi="Times New Roman"/>
        </w:rPr>
        <w:t xml:space="preserve"> are modeled. However, the consideration of complete demand systems can be impractical when studying consumptions in finely defined commodity/service categories. In such situations, it is common to use an incomplete demand system in the form of a Hicksian composite commodity approach. In t</w:t>
      </w:r>
      <w:r>
        <w:rPr>
          <w:rFonts w:ascii="Times New Roman" w:hAnsi="Times New Roman"/>
        </w:rPr>
        <w:t xml:space="preserve">his </w:t>
      </w:r>
      <w:r w:rsidRPr="00EC7ACE">
        <w:rPr>
          <w:rFonts w:ascii="Times New Roman" w:hAnsi="Times New Roman"/>
        </w:rPr>
        <w:t xml:space="preserve">approach, one replaces all the elementary alternatives within each broad group that is not of primary interest </w:t>
      </w:r>
      <w:r>
        <w:rPr>
          <w:rFonts w:ascii="Times New Roman" w:hAnsi="Times New Roman"/>
        </w:rPr>
        <w:t xml:space="preserve">to the analyst </w:t>
      </w:r>
      <w:r w:rsidRPr="00EC7ACE">
        <w:rPr>
          <w:rFonts w:ascii="Times New Roman" w:hAnsi="Times New Roman"/>
        </w:rPr>
        <w:t xml:space="preserve">by a single composite alternative representing the broad group (one needs to assume in this approach that the prices of elementary goods within each broad group of consumption items vary proportionally). The analysis proceeds then by considering the composite goods as “outside” goods and </w:t>
      </w:r>
      <w:r>
        <w:rPr>
          <w:rFonts w:ascii="Times New Roman" w:hAnsi="Times New Roman"/>
        </w:rPr>
        <w:t>modeling</w:t>
      </w:r>
      <w:r w:rsidRPr="00EC7ACE">
        <w:rPr>
          <w:rFonts w:ascii="Times New Roman" w:hAnsi="Times New Roman"/>
        </w:rPr>
        <w:t xml:space="preserve"> consumption in these outside goods as we</w:t>
      </w:r>
      <w:r>
        <w:rPr>
          <w:rFonts w:ascii="Times New Roman" w:hAnsi="Times New Roman"/>
        </w:rPr>
        <w:t xml:space="preserve">ll as in the </w:t>
      </w:r>
      <w:r w:rsidRPr="00EC7ACE">
        <w:rPr>
          <w:rFonts w:ascii="Times New Roman" w:hAnsi="Times New Roman"/>
        </w:rPr>
        <w:t xml:space="preserve">“inside” goods representing the consumption group of main interest to the analyst. It is common in practice in this Hicksian approach to include a single outside good with the inside goods. If this composite outside good is not essential, then the </w:t>
      </w:r>
      <w:r>
        <w:rPr>
          <w:rFonts w:ascii="Times New Roman" w:hAnsi="Times New Roman"/>
        </w:rPr>
        <w:t xml:space="preserve">utility formulation in Equation (1) applies. </w:t>
      </w:r>
      <w:r w:rsidRPr="00EC7ACE">
        <w:rPr>
          <w:rFonts w:ascii="Times New Roman" w:hAnsi="Times New Roman"/>
        </w:rPr>
        <w:t>If this composite outside good is essential, then the formulation needs minor revision to accommodate the essential nature of the outside good</w:t>
      </w:r>
      <w:r>
        <w:rPr>
          <w:rFonts w:ascii="Times New Roman" w:hAnsi="Times New Roman"/>
        </w:rPr>
        <w:t>, as we will discuss later</w:t>
      </w:r>
      <w:r w:rsidRPr="00EC7ACE">
        <w:rPr>
          <w:rFonts w:ascii="Times New Roman" w:hAnsi="Times New Roman"/>
        </w:rPr>
        <w:t xml:space="preserve"> (see </w:t>
      </w:r>
      <w:r>
        <w:rPr>
          <w:rFonts w:ascii="Times New Roman" w:hAnsi="Times New Roman"/>
        </w:rPr>
        <w:t xml:space="preserve">also </w:t>
      </w:r>
      <w:r w:rsidRPr="00EC7ACE">
        <w:rPr>
          <w:rFonts w:ascii="Times New Roman" w:hAnsi="Times New Roman"/>
        </w:rPr>
        <w:t>Bhat, 2008).</w:t>
      </w:r>
    </w:p>
  </w:footnote>
  <w:footnote w:id="2">
    <w:p w:rsidR="00C93890" w:rsidRPr="00071032" w:rsidRDefault="00C93890">
      <w:pPr>
        <w:pStyle w:val="FootnoteText"/>
        <w:rPr>
          <w:rFonts w:ascii="Times New Roman" w:hAnsi="Times New Roman"/>
        </w:rPr>
      </w:pPr>
      <w:r w:rsidRPr="00071032">
        <w:rPr>
          <w:rStyle w:val="FootnoteReference"/>
          <w:rFonts w:ascii="Times New Roman" w:hAnsi="Times New Roman"/>
        </w:rPr>
        <w:footnoteRef/>
      </w:r>
      <w:r>
        <w:rPr>
          <w:rFonts w:ascii="Times New Roman" w:hAnsi="Times New Roman"/>
        </w:rPr>
        <w:t xml:space="preserve"> </w:t>
      </w:r>
      <w:r w:rsidRPr="00071032">
        <w:rPr>
          <w:rFonts w:ascii="Times New Roman" w:hAnsi="Times New Roman"/>
        </w:rPr>
        <w:t>T</w:t>
      </w:r>
      <w:r w:rsidRPr="00071032">
        <w:rPr>
          <w:rFonts w:ascii="Times New Roman" w:hAnsi="Times New Roman"/>
          <w:szCs w:val="24"/>
        </w:rPr>
        <w:t>he consumer has to consume at least one of the alternatives, because the alternatives are goods and</w:t>
      </w:r>
      <w:r>
        <w:rPr>
          <w:rFonts w:ascii="Times New Roman" w:hAnsi="Times New Roman"/>
          <w:szCs w:val="24"/>
        </w:rPr>
        <w:t xml:space="preserve"> </w:t>
      </w:r>
      <w:r w:rsidRPr="00FD0B9F">
        <w:rPr>
          <w:rFonts w:ascii="Times New Roman" w:hAnsi="Times New Roman"/>
          <w:i/>
          <w:szCs w:val="24"/>
        </w:rPr>
        <w:t>E</w:t>
      </w:r>
      <w:r>
        <w:rPr>
          <w:rFonts w:ascii="Times New Roman" w:hAnsi="Times New Roman"/>
          <w:szCs w:val="24"/>
        </w:rPr>
        <w:t xml:space="preserve"> &gt; 0</w:t>
      </w:r>
      <w:r w:rsidRPr="00071032">
        <w:rPr>
          <w:rFonts w:ascii="Times New Roman" w:hAnsi="Times New Roman"/>
          <w:szCs w:val="24"/>
        </w:rPr>
        <w:t xml:space="preserve"> in Equation (1). </w:t>
      </w:r>
    </w:p>
  </w:footnote>
  <w:footnote w:id="3">
    <w:p w:rsidR="00C93890" w:rsidRPr="00C64910" w:rsidRDefault="00C93890" w:rsidP="00E86DE6">
      <w:pPr>
        <w:pStyle w:val="FootnoteText"/>
        <w:spacing w:after="80"/>
        <w:rPr>
          <w:rFonts w:ascii="Times New Roman" w:hAnsi="Times New Roman"/>
        </w:rPr>
      </w:pPr>
      <w:r w:rsidRPr="00FB412A">
        <w:rPr>
          <w:rStyle w:val="FootnoteReference"/>
          <w:rFonts w:ascii="Times New Roman" w:hAnsi="Times New Roman"/>
        </w:rPr>
        <w:footnoteRef/>
      </w:r>
      <w:r w:rsidRPr="00FB412A">
        <w:rPr>
          <w:rFonts w:ascii="Times New Roman" w:hAnsi="Times New Roman"/>
        </w:rPr>
        <w:t xml:space="preserve"> </w:t>
      </w:r>
      <w:r>
        <w:rPr>
          <w:rFonts w:ascii="Times New Roman" w:hAnsi="Times New Roman"/>
        </w:rPr>
        <w:t>T</w:t>
      </w:r>
      <w:r w:rsidRPr="00FB412A">
        <w:rPr>
          <w:rFonts w:ascii="Times New Roman" w:hAnsi="Times New Roman"/>
        </w:rPr>
        <w:t>he use of the standard normal distribution rather than a non-standard normal distribution for the error term</w:t>
      </w:r>
      <w:r>
        <w:rPr>
          <w:rFonts w:ascii="Times New Roman" w:hAnsi="Times New Roman"/>
        </w:rPr>
        <w:t xml:space="preserve"> </w:t>
      </w:r>
      <w:r w:rsidRPr="00FD0B9F">
        <w:rPr>
          <w:rFonts w:ascii="Times New Roman" w:hAnsi="Times New Roman"/>
          <w:i/>
        </w:rPr>
        <w:t>η</w:t>
      </w:r>
      <w:r w:rsidRPr="00FD0B9F">
        <w:rPr>
          <w:rFonts w:ascii="Times New Roman" w:hAnsi="Times New Roman"/>
          <w:i/>
          <w:position w:val="-4"/>
          <w:vertAlign w:val="subscript"/>
        </w:rPr>
        <w:t>k</w:t>
      </w:r>
      <w:r w:rsidRPr="00FB412A">
        <w:rPr>
          <w:rFonts w:ascii="Times New Roman" w:hAnsi="Times New Roman"/>
        </w:rPr>
        <w:t xml:space="preserve"> </w:t>
      </w:r>
      <w:r>
        <w:rPr>
          <w:rFonts w:ascii="Times New Roman" w:hAnsi="Times New Roman"/>
        </w:rPr>
        <w:t xml:space="preserve">is </w:t>
      </w:r>
      <w:r w:rsidRPr="00FB412A">
        <w:rPr>
          <w:rFonts w:ascii="Times New Roman" w:hAnsi="Times New Roman"/>
        </w:rPr>
        <w:t xml:space="preserve">an innocuous normalization (see </w:t>
      </w:r>
      <w:r w:rsidRPr="00DF241B">
        <w:rPr>
          <w:rFonts w:ascii="Times New Roman" w:hAnsi="Times New Roman"/>
        </w:rPr>
        <w:t>McKelvey</w:t>
      </w:r>
      <w:r w:rsidRPr="00FB412A">
        <w:rPr>
          <w:rFonts w:ascii="Times New Roman" w:hAnsi="Times New Roman"/>
        </w:rPr>
        <w:t xml:space="preserve"> </w:t>
      </w:r>
      <w:r>
        <w:rPr>
          <w:rFonts w:ascii="Times New Roman" w:hAnsi="Times New Roman"/>
        </w:rPr>
        <w:t xml:space="preserve">and </w:t>
      </w:r>
      <w:r w:rsidRPr="00FB412A">
        <w:rPr>
          <w:rFonts w:ascii="Times New Roman" w:hAnsi="Times New Roman"/>
        </w:rPr>
        <w:t>Zavoina, 1975</w:t>
      </w:r>
      <w:r>
        <w:rPr>
          <w:rFonts w:ascii="Times New Roman" w:hAnsi="Times New Roman"/>
        </w:rPr>
        <w:t>;</w:t>
      </w:r>
      <w:r w:rsidRPr="00FB412A">
        <w:rPr>
          <w:rFonts w:ascii="Times New Roman" w:hAnsi="Times New Roman"/>
        </w:rPr>
        <w:t xml:space="preserve"> Greene and Hensher, 2010). Note also that any other proper continuous error distribution may be assumed for </w:t>
      </w:r>
      <w:r>
        <w:rPr>
          <w:rFonts w:ascii="Times New Roman" w:hAnsi="Times New Roman"/>
        </w:rPr>
        <w:t xml:space="preserve">the </w:t>
      </w:r>
      <w:r w:rsidRPr="00FD0B9F">
        <w:rPr>
          <w:rFonts w:ascii="Times New Roman" w:hAnsi="Times New Roman"/>
          <w:i/>
        </w:rPr>
        <w:t>η</w:t>
      </w:r>
      <w:r w:rsidRPr="00FD0B9F">
        <w:rPr>
          <w:rFonts w:ascii="Times New Roman" w:hAnsi="Times New Roman"/>
          <w:i/>
          <w:position w:val="-4"/>
          <w:vertAlign w:val="subscript"/>
        </w:rPr>
        <w:t>k</w:t>
      </w:r>
      <w:r w:rsidRPr="00FB412A">
        <w:rPr>
          <w:rFonts w:ascii="Times New Roman" w:hAnsi="Times New Roman"/>
        </w:rPr>
        <w:t xml:space="preserve"> error terms, such as the logistic distribution or the extreme value distribution. However, for our purpose of </w:t>
      </w:r>
      <w:r>
        <w:rPr>
          <w:rFonts w:ascii="Times New Roman" w:hAnsi="Times New Roman"/>
        </w:rPr>
        <w:t>tying the counts across the discrete alternatives as well as accommodating the endogeneity of the MDC model, the normal distribution is convenient.</w:t>
      </w:r>
    </w:p>
  </w:footnote>
  <w:footnote w:id="4">
    <w:p w:rsidR="00C93890" w:rsidRPr="008578C8" w:rsidRDefault="00C93890" w:rsidP="00FD0B9F">
      <w:pPr>
        <w:pStyle w:val="FootnoteText"/>
        <w:spacing w:after="120"/>
        <w:rPr>
          <w:rFonts w:ascii="Times New Roman" w:hAnsi="Times New Roman"/>
        </w:rPr>
      </w:pPr>
      <w:r w:rsidRPr="008578C8">
        <w:rPr>
          <w:rStyle w:val="FootnoteReference"/>
          <w:rFonts w:ascii="Times New Roman" w:hAnsi="Times New Roman"/>
        </w:rPr>
        <w:footnoteRef/>
      </w:r>
      <w:r w:rsidRPr="008578C8">
        <w:rPr>
          <w:rFonts w:ascii="Times New Roman" w:hAnsi="Times New Roman"/>
          <w:vertAlign w:val="superscript"/>
        </w:rPr>
        <w:t xml:space="preserve"> </w:t>
      </w:r>
      <w:r w:rsidRPr="008578C8">
        <w:rPr>
          <w:rFonts w:ascii="Times New Roman" w:hAnsi="Times New Roman"/>
        </w:rPr>
        <w:t>The non-linear nature of the functional form for the non-</w:t>
      </w:r>
      <w:r w:rsidRPr="00FD0B9F">
        <w:rPr>
          <w:rFonts w:ascii="Times New Roman" w:hAnsi="Times New Roman"/>
          <w:i/>
        </w:rPr>
        <w:t>φ</w:t>
      </w:r>
      <w:r w:rsidRPr="008578C8">
        <w:rPr>
          <w:rFonts w:ascii="Times New Roman" w:hAnsi="Times New Roman"/>
        </w:rPr>
        <w:t xml:space="preserve"> component of the thresholds satisf</w:t>
      </w:r>
      <w:r>
        <w:rPr>
          <w:rFonts w:ascii="Times New Roman" w:hAnsi="Times New Roman"/>
        </w:rPr>
        <w:t>ies</w:t>
      </w:r>
      <w:r w:rsidRPr="008578C8">
        <w:rPr>
          <w:rFonts w:ascii="Times New Roman" w:hAnsi="Times New Roman"/>
        </w:rPr>
        <w:t xml:space="preserve"> the ordering conditions by construction.</w:t>
      </w:r>
    </w:p>
  </w:footnote>
  <w:footnote w:id="5">
    <w:p w:rsidR="00C93890" w:rsidRPr="00B6784C" w:rsidRDefault="00C93890" w:rsidP="008C3645">
      <w:pPr>
        <w:pStyle w:val="FootnoteText"/>
      </w:pPr>
      <w:r w:rsidRPr="008578C8">
        <w:rPr>
          <w:rStyle w:val="FootnoteReference"/>
          <w:rFonts w:ascii="Times New Roman" w:hAnsi="Times New Roman"/>
        </w:rPr>
        <w:footnoteRef/>
      </w:r>
      <w:r w:rsidRPr="008578C8">
        <w:rPr>
          <w:rFonts w:ascii="Times New Roman" w:hAnsi="Times New Roman"/>
        </w:rPr>
        <w:t xml:space="preserve"> The specification of the GORP-based count model in </w:t>
      </w:r>
      <w:r>
        <w:rPr>
          <w:rFonts w:ascii="Times New Roman" w:hAnsi="Times New Roman"/>
        </w:rPr>
        <w:t>E</w:t>
      </w:r>
      <w:r w:rsidRPr="008578C8">
        <w:rPr>
          <w:rFonts w:ascii="Times New Roman" w:hAnsi="Times New Roman"/>
        </w:rPr>
        <w:t>quation (</w:t>
      </w:r>
      <w:r>
        <w:rPr>
          <w:rFonts w:ascii="Times New Roman" w:hAnsi="Times New Roman"/>
        </w:rPr>
        <w:t>4</w:t>
      </w:r>
      <w:r w:rsidRPr="008578C8">
        <w:rPr>
          <w:rFonts w:ascii="Times New Roman" w:hAnsi="Times New Roman"/>
        </w:rPr>
        <w:t xml:space="preserve">) provides a flexible mechanism to model count data. It subsumes the traditional count models as specific and restrictive cases. In particular, if all elements of the  </w:t>
      </w:r>
      <w:r>
        <w:rPr>
          <w:rFonts w:ascii="Times New Roman" w:hAnsi="Times New Roman"/>
        </w:rPr>
        <w:t xml:space="preserve"> </w:t>
      </w:r>
      <w:r w:rsidRPr="00FD0B9F">
        <w:rPr>
          <w:rFonts w:ascii="Times New Roman" w:hAnsi="Times New Roman"/>
          <w:b/>
        </w:rPr>
        <w:t>φ</w:t>
      </w:r>
      <w:r w:rsidRPr="00FD0B9F">
        <w:rPr>
          <w:rFonts w:ascii="Times New Roman" w:hAnsi="Times New Roman"/>
          <w:b/>
          <w:i/>
          <w:position w:val="-4"/>
          <w:vertAlign w:val="subscript"/>
        </w:rPr>
        <w:t>k</w:t>
      </w:r>
      <w:r>
        <w:rPr>
          <w:rFonts w:ascii="Times New Roman" w:hAnsi="Times New Roman"/>
        </w:rPr>
        <w:t xml:space="preserve"> </w:t>
      </w:r>
      <w:r w:rsidRPr="008578C8">
        <w:rPr>
          <w:rFonts w:ascii="Times New Roman" w:hAnsi="Times New Roman"/>
        </w:rPr>
        <w:t>vector are zero</w:t>
      </w:r>
      <w:r>
        <w:rPr>
          <w:rFonts w:ascii="Times New Roman" w:hAnsi="Times New Roman"/>
        </w:rPr>
        <w:t xml:space="preserve">, </w:t>
      </w:r>
      <w:r w:rsidRPr="008578C8">
        <w:rPr>
          <w:rFonts w:ascii="Times New Roman" w:hAnsi="Times New Roman"/>
        </w:rPr>
        <w:t>the result is the Poisson count model</w:t>
      </w:r>
      <w:r>
        <w:rPr>
          <w:rFonts w:ascii="Times New Roman" w:hAnsi="Times New Roman"/>
        </w:rPr>
        <w:t xml:space="preserve"> (see CPB)</w:t>
      </w:r>
      <w:r w:rsidRPr="008578C8">
        <w:rPr>
          <w:rFonts w:ascii="Times New Roman" w:hAnsi="Times New Roman"/>
        </w:rPr>
        <w:t>.</w:t>
      </w:r>
    </w:p>
  </w:footnote>
  <w:footnote w:id="6">
    <w:p w:rsidR="00C93890" w:rsidRPr="0036658F" w:rsidRDefault="00C93890" w:rsidP="004B660D">
      <w:r w:rsidRPr="006E2C2B">
        <w:rPr>
          <w:rStyle w:val="FootnoteReference"/>
          <w:sz w:val="20"/>
          <w:szCs w:val="20"/>
        </w:rPr>
        <w:footnoteRef/>
      </w:r>
      <w:r w:rsidRPr="006E2C2B">
        <w:rPr>
          <w:sz w:val="20"/>
          <w:szCs w:val="20"/>
          <w:vertAlign w:val="superscript"/>
        </w:rPr>
        <w:t xml:space="preserve"> </w:t>
      </w:r>
      <w:r w:rsidRPr="0036658F">
        <w:rPr>
          <w:sz w:val="20"/>
          <w:szCs w:val="20"/>
        </w:rPr>
        <w:t>If the true parameter value is zero, the APB value is computed by dividing the mean estimate by the value of 1</w:t>
      </w:r>
      <w:r>
        <w:rPr>
          <w:sz w:val="20"/>
          <w:szCs w:val="20"/>
        </w:rPr>
        <w:t xml:space="preserve"> </w:t>
      </w:r>
      <w:r w:rsidRPr="0036658F">
        <w:rPr>
          <w:sz w:val="20"/>
          <w:szCs w:val="20"/>
        </w:rPr>
        <w:t>in the denominator, and multiplying by 100.</w:t>
      </w:r>
    </w:p>
  </w:footnote>
  <w:footnote w:id="7">
    <w:p w:rsidR="00C93890" w:rsidRDefault="00C93890" w:rsidP="006F5ECD">
      <w:pPr>
        <w:pStyle w:val="FootnoteText"/>
        <w:keepLines/>
        <w:spacing w:after="60"/>
        <w:rPr>
          <w:rFonts w:ascii="Times New Roman" w:hAnsi="Times New Roman"/>
        </w:rPr>
      </w:pPr>
      <w:r w:rsidRPr="00C80829">
        <w:rPr>
          <w:rStyle w:val="FootnoteReference"/>
          <w:rFonts w:ascii="Times New Roman" w:hAnsi="Times New Roman"/>
        </w:rPr>
        <w:footnoteRef/>
      </w:r>
      <w:r w:rsidRPr="00C80829">
        <w:rPr>
          <w:rFonts w:ascii="Times New Roman" w:hAnsi="Times New Roman"/>
        </w:rPr>
        <w:t xml:space="preserve"> </w:t>
      </w:r>
      <w:r>
        <w:rPr>
          <w:rFonts w:ascii="Times New Roman" w:hAnsi="Times New Roman"/>
        </w:rPr>
        <w:t xml:space="preserve">There is obviously some subjectivity in the activity purpose classification adopted here, though the overall consideration was to accommodate differences between the activity purposes along such contextual dimensions as location of participation, physical intensity level, duration of participation, amount of structure in activity planning, and company type of participation (see Srinivasan and Bhat, 2005). </w:t>
      </w:r>
    </w:p>
  </w:footnote>
  <w:footnote w:id="8">
    <w:p w:rsidR="00C93890" w:rsidRDefault="00C93890" w:rsidP="00033D68">
      <w:pPr>
        <w:pStyle w:val="FootnoteText"/>
        <w:rPr>
          <w:rFonts w:ascii="Times New Roman" w:hAnsi="Times New Roman"/>
        </w:rPr>
      </w:pPr>
      <w:r>
        <w:rPr>
          <w:rStyle w:val="FootnoteReference"/>
        </w:rPr>
        <w:footnoteRef/>
      </w:r>
      <w:r>
        <w:rPr>
          <w:rFonts w:ascii="Times New Roman" w:hAnsi="Times New Roman"/>
        </w:rPr>
        <w:t xml:space="preserve"> Future studies would benefit from exploring alternate forms of accessibility as well as the consideration of transit and non-motorized mode network skims (in addition to the highway network skims used here). The transit and non-motorized mode skims were not considered in our study due to data-related quality limitations.</w:t>
      </w:r>
    </w:p>
  </w:footnote>
  <w:footnote w:id="9">
    <w:p w:rsidR="00C93890" w:rsidRPr="005E42C7" w:rsidRDefault="00C93890">
      <w:pPr>
        <w:pStyle w:val="FootnoteText"/>
        <w:rPr>
          <w:rFonts w:ascii="Times New Roman" w:hAnsi="Times New Roman"/>
        </w:rPr>
      </w:pPr>
      <w:r>
        <w:rPr>
          <w:rStyle w:val="FootnoteReference"/>
        </w:rPr>
        <w:footnoteRef/>
      </w:r>
      <w:r>
        <w:t xml:space="preserve"> </w:t>
      </w:r>
      <w:r w:rsidRPr="005E42C7">
        <w:rPr>
          <w:rFonts w:ascii="Times New Roman" w:hAnsi="Times New Roman"/>
        </w:rPr>
        <w:t xml:space="preserve">Note also that joint activities increase the time duration, since two individuals participating in shopping together for 20 minutes would imply 40 minutes of individual minutes in shopping activity. Thus, when allocating time and episodes across individuals in a household in a downstream model, one has to ensure that joint activities are assigned the same number of minutes of each individual participating in the joint activity. </w:t>
      </w:r>
      <w:r>
        <w:rPr>
          <w:rFonts w:ascii="Times New Roman" w:hAnsi="Times New Roman"/>
        </w:rPr>
        <w:t xml:space="preserve">Gliebe and </w:t>
      </w:r>
      <w:r w:rsidRPr="00234C98">
        <w:rPr>
          <w:rFonts w:ascii="Times New Roman" w:hAnsi="Times New Roman"/>
        </w:rPr>
        <w:t>Koppelman</w:t>
      </w:r>
      <w:r>
        <w:rPr>
          <w:rFonts w:ascii="Times New Roman" w:hAnsi="Times New Roman"/>
        </w:rPr>
        <w:t xml:space="preserve">, 2005 </w:t>
      </w:r>
      <w:r w:rsidRPr="005E42C7">
        <w:rPr>
          <w:rFonts w:ascii="Times New Roman" w:hAnsi="Times New Roman"/>
        </w:rPr>
        <w:t xml:space="preserve">develop such an allocation model that can be used after the generation of (total individual) activity times and episodes at the household level. </w:t>
      </w:r>
    </w:p>
  </w:footnote>
  <w:footnote w:id="10">
    <w:p w:rsidR="00C93890" w:rsidRPr="005E42C7" w:rsidRDefault="00C93890">
      <w:pPr>
        <w:pStyle w:val="FootnoteText"/>
        <w:rPr>
          <w:rFonts w:ascii="Times New Roman" w:hAnsi="Times New Roman"/>
        </w:rPr>
      </w:pPr>
      <w:r w:rsidRPr="000F2A10">
        <w:rPr>
          <w:rStyle w:val="FootnoteReference"/>
          <w:rFonts w:ascii="Times New Roman" w:hAnsi="Times New Roman"/>
        </w:rPr>
        <w:footnoteRef/>
      </w:r>
      <w:r w:rsidRPr="000F2A10">
        <w:rPr>
          <w:rFonts w:ascii="Times New Roman" w:hAnsi="Times New Roman"/>
        </w:rPr>
        <w:t xml:space="preserve"> W</w:t>
      </w:r>
      <w:r w:rsidRPr="005E42C7">
        <w:rPr>
          <w:rFonts w:ascii="Times New Roman" w:hAnsi="Times New Roman"/>
        </w:rPr>
        <w:t xml:space="preserve">e are able to use a general covariance specification because we have only four alternatives in the MDCP model. As the number of alternatives increase, there will be a need to impose </w:t>
      </w:r>
      <w:r w:rsidRPr="005E42C7">
        <w:rPr>
          <w:rFonts w:ascii="Times New Roman" w:hAnsi="Times New Roman"/>
          <w:i/>
        </w:rPr>
        <w:t>a priori</w:t>
      </w:r>
      <w:r w:rsidRPr="005E42C7">
        <w:rPr>
          <w:rFonts w:ascii="Times New Roman" w:hAnsi="Times New Roman"/>
        </w:rPr>
        <w:t xml:space="preserve"> restrictive structures that seem appropriate to the application context to keep the number of parameters to be estimated in the covariance matrix to a reasonable number. However, in our estimations, </w:t>
      </w:r>
      <w:r w:rsidRPr="005E42C7">
        <w:rPr>
          <w:rFonts w:ascii="Times New Roman" w:hAnsi="Times New Roman"/>
          <w:i/>
        </w:rPr>
        <w:t>a priori</w:t>
      </w:r>
      <w:r w:rsidRPr="005E42C7">
        <w:rPr>
          <w:rFonts w:ascii="Times New Roman" w:hAnsi="Times New Roman"/>
        </w:rPr>
        <w:t xml:space="preserve"> error-component type structures (for example, an error component for the more discretionary purposes of social and recreational purposes) provided statistically poorer fits, and so were discarded. </w:t>
      </w:r>
    </w:p>
  </w:footnote>
  <w:footnote w:id="11">
    <w:p w:rsidR="00C93890" w:rsidRPr="005E42C7" w:rsidRDefault="00C93890" w:rsidP="000F2A10">
      <w:pPr>
        <w:pStyle w:val="FootnoteText"/>
        <w:spacing w:after="120"/>
        <w:rPr>
          <w:rFonts w:ascii="Times New Roman" w:hAnsi="Times New Roman"/>
        </w:rPr>
      </w:pPr>
      <w:r w:rsidRPr="000F2A10">
        <w:rPr>
          <w:rStyle w:val="FootnoteReference"/>
          <w:rFonts w:ascii="Times New Roman" w:hAnsi="Times New Roman"/>
        </w:rPr>
        <w:footnoteRef/>
      </w:r>
      <w:r w:rsidRPr="000F2A10">
        <w:rPr>
          <w:rFonts w:ascii="Times New Roman" w:hAnsi="Times New Roman"/>
        </w:rPr>
        <w:t xml:space="preserve"> </w:t>
      </w:r>
      <w:r w:rsidRPr="005E42C7">
        <w:rPr>
          <w:rFonts w:ascii="Times New Roman" w:hAnsi="Times New Roman"/>
        </w:rPr>
        <w:t xml:space="preserve">The actual parameter estimates of the MDCP and MC models, as well as the covariance matrix estimates, are available from the authors. </w:t>
      </w:r>
      <w:r w:rsidRPr="00DD12B6">
        <w:rPr>
          <w:rFonts w:ascii="Times New Roman" w:hAnsi="Times New Roman"/>
        </w:rPr>
        <w:t>Note that the elements of the covariance matrix</w:t>
      </w:r>
      <w:r>
        <w:rPr>
          <w:rFonts w:ascii="Times New Roman" w:hAnsi="Times New Roman"/>
        </w:rPr>
        <w:t xml:space="preserve"> </w:t>
      </w:r>
      <w:r w:rsidRPr="000F2A10">
        <w:rPr>
          <w:rFonts w:ascii="Times New Roman" w:hAnsi="Times New Roman"/>
          <w:b/>
        </w:rPr>
        <w:t>Γ</w:t>
      </w:r>
      <w:r>
        <w:t xml:space="preserve"> </w:t>
      </w:r>
      <w:r w:rsidRPr="005E42C7">
        <w:rPr>
          <w:rFonts w:ascii="Times New Roman" w:hAnsi="Times New Roman"/>
        </w:rPr>
        <w:t xml:space="preserve">of the count error terms, however, are easily interpretable as the </w:t>
      </w:r>
      <w:r w:rsidRPr="00DD12B6">
        <w:rPr>
          <w:rFonts w:ascii="Times New Roman" w:hAnsi="Times New Roman"/>
        </w:rPr>
        <w:t>correlation in unobserved factors a</w:t>
      </w:r>
      <w:r w:rsidRPr="00A7075C">
        <w:rPr>
          <w:rFonts w:ascii="Times New Roman" w:hAnsi="Times New Roman"/>
        </w:rPr>
        <w:t xml:space="preserve">cross the latent propensities </w:t>
      </w:r>
      <w:r w:rsidRPr="005E42C7">
        <w:rPr>
          <w:rFonts w:ascii="Times New Roman" w:hAnsi="Times New Roman"/>
          <w:position w:val="-12"/>
        </w:rPr>
        <w:object w:dxaOrig="279" w:dyaOrig="380">
          <v:shape id="_x0000_i1443" type="#_x0000_t75" style="width:9.75pt;height:15.75pt" o:ole="">
            <v:imagedata r:id="rId1" o:title=""/>
          </v:shape>
          <o:OLEObject Type="Embed" ProgID="Equation.3" ShapeID="_x0000_i1443" DrawAspect="Content" ObjectID="_1454942722" r:id="rId2"/>
        </w:object>
      </w:r>
      <w:r w:rsidRPr="005E42C7">
        <w:rPr>
          <w:rFonts w:ascii="Times New Roman" w:hAnsi="Times New Roman"/>
        </w:rPr>
        <w:t xml:space="preserve"> </w:t>
      </w:r>
      <w:r w:rsidRPr="00DD12B6">
        <w:rPr>
          <w:rFonts w:ascii="Times New Roman" w:hAnsi="Times New Roman"/>
        </w:rPr>
        <w:t xml:space="preserve">to </w:t>
      </w:r>
      <w:r w:rsidRPr="00A7075C">
        <w:rPr>
          <w:rFonts w:ascii="Times New Roman" w:hAnsi="Times New Roman"/>
        </w:rPr>
        <w:t>participate</w:t>
      </w:r>
      <w:r w:rsidRPr="003C47E9">
        <w:rPr>
          <w:rFonts w:ascii="Times New Roman" w:hAnsi="Times New Roman"/>
        </w:rPr>
        <w:t xml:space="preserve"> </w:t>
      </w:r>
      <w:r w:rsidRPr="00DB43D8">
        <w:rPr>
          <w:rFonts w:ascii="Times New Roman" w:hAnsi="Times New Roman"/>
        </w:rPr>
        <w:t xml:space="preserve">in episodes of different activity types. In our estimation, the </w:t>
      </w:r>
      <w:r w:rsidRPr="000F2A10">
        <w:rPr>
          <w:rFonts w:ascii="Times New Roman" w:hAnsi="Times New Roman"/>
          <w:b/>
        </w:rPr>
        <w:t>Γ</w:t>
      </w:r>
      <w:r w:rsidRPr="005E42C7">
        <w:rPr>
          <w:rFonts w:ascii="Times New Roman" w:hAnsi="Times New Roman"/>
        </w:rPr>
        <w:t xml:space="preserve"> matrix elements showed strong and statistically significant positive correlations in unobserved factors influencing the latent propensities in social and recreational activities (correlation of 0.389), and in shopping and personal activities (correlation of 0.388). </w:t>
      </w:r>
      <w:r w:rsidRPr="00DD12B6">
        <w:rPr>
          <w:rFonts w:ascii="Times New Roman" w:hAnsi="Times New Roman"/>
        </w:rPr>
        <w:t>However, there also w</w:t>
      </w:r>
      <w:r w:rsidRPr="005137F6">
        <w:rPr>
          <w:rFonts w:ascii="Times New Roman" w:hAnsi="Times New Roman"/>
        </w:rPr>
        <w:t xml:space="preserve">ere </w:t>
      </w:r>
      <w:r w:rsidRPr="00546554">
        <w:rPr>
          <w:rFonts w:ascii="Times New Roman" w:hAnsi="Times New Roman"/>
        </w:rPr>
        <w:t>st</w:t>
      </w:r>
      <w:r w:rsidRPr="001E4DE7">
        <w:rPr>
          <w:rFonts w:ascii="Times New Roman" w:hAnsi="Times New Roman"/>
        </w:rPr>
        <w:t>r</w:t>
      </w:r>
      <w:r w:rsidRPr="00DD12B6">
        <w:rPr>
          <w:rFonts w:ascii="Times New Roman" w:hAnsi="Times New Roman"/>
        </w:rPr>
        <w:t>ong and positive correlations in shopping and social latent propensities (correlation of 0.325), and social and personal business latent propensities (correlation of 0.339). Less strong and less significant positive correlations were present between shopping and recreation (correlation of 0.149) and between recreation and personal business latent propensities (correlation of 0.195). Overall, these correlations highlight the need to accommodate the multivariate nature of the counts.</w:t>
      </w:r>
      <w:r>
        <w:rPr>
          <w:rFonts w:ascii="Times New Roman" w:hAnsi="Times New Roman"/>
        </w:rPr>
        <w:t xml:space="preserve"> </w:t>
      </w:r>
    </w:p>
  </w:footnote>
  <w:footnote w:id="12">
    <w:p w:rsidR="00C93890" w:rsidRPr="005E42C7" w:rsidRDefault="00C93890" w:rsidP="000F2A10">
      <w:pPr>
        <w:pStyle w:val="FootnoteText"/>
        <w:spacing w:after="120"/>
        <w:rPr>
          <w:rFonts w:ascii="Times New Roman" w:hAnsi="Times New Roman"/>
        </w:rPr>
      </w:pPr>
      <w:r w:rsidRPr="005E42C7">
        <w:rPr>
          <w:rStyle w:val="FootnoteReference"/>
          <w:rFonts w:ascii="Times New Roman" w:hAnsi="Times New Roman"/>
        </w:rPr>
        <w:footnoteRef/>
      </w:r>
      <w:r>
        <w:rPr>
          <w:rFonts w:ascii="Times New Roman" w:hAnsi="Times New Roman"/>
        </w:rPr>
        <w:t xml:space="preserve"> </w:t>
      </w:r>
      <w:r w:rsidRPr="005E42C7">
        <w:rPr>
          <w:rFonts w:ascii="Times New Roman" w:hAnsi="Times New Roman"/>
        </w:rPr>
        <w:t>N</w:t>
      </w:r>
      <w:r w:rsidRPr="005E42C7">
        <w:rPr>
          <w:rFonts w:ascii="Times New Roman" w:hAnsi="Times New Roman"/>
          <w:szCs w:val="24"/>
        </w:rPr>
        <w:t xml:space="preserve">ote that the amount of time investment and number of episodes by activity purpose for each household, needed to compute the aggregate effects just discussed, is obtained in the same way as the simulation exercise in Section 5.1. Specifically, we draw realizations of the </w:t>
      </w:r>
      <w:r w:rsidRPr="000F2A10">
        <w:rPr>
          <w:rFonts w:ascii="Times New Roman" w:hAnsi="Times New Roman"/>
          <w:b/>
          <w:szCs w:val="24"/>
        </w:rPr>
        <w:t>G</w:t>
      </w:r>
      <w:r>
        <w:rPr>
          <w:rFonts w:ascii="Times New Roman" w:hAnsi="Times New Roman"/>
        </w:rPr>
        <w:t xml:space="preserve"> </w:t>
      </w:r>
      <w:r w:rsidRPr="005E42C7">
        <w:rPr>
          <w:rFonts w:ascii="Times New Roman" w:hAnsi="Times New Roman"/>
        </w:rPr>
        <w:t xml:space="preserve">vector 200 times for each household, aggregate the predicted time investments and number of episodes across households for each of the 200 realizations, and obtain the expected value of the aggregate time investments and number of episodes as the mean across the 200 realizations. This provides the effective percentage change in the expected overall time investments and number of episodes. The standard deviation of these changes (across the 200 realizations) provides the standard errors of the percentage change estimates.  </w:t>
      </w:r>
    </w:p>
  </w:footnote>
  <w:footnote w:id="13">
    <w:p w:rsidR="00C93890" w:rsidRDefault="00C93890" w:rsidP="00073EFA">
      <w:pPr>
        <w:rPr>
          <w:sz w:val="20"/>
          <w:szCs w:val="20"/>
        </w:rPr>
      </w:pPr>
      <w:r>
        <w:rPr>
          <w:rStyle w:val="FootnoteReference"/>
        </w:rPr>
        <w:footnoteRef/>
      </w:r>
      <w:r>
        <w:rPr>
          <w:sz w:val="20"/>
          <w:szCs w:val="20"/>
        </w:rPr>
        <w:t xml:space="preserve"> Technically speaking, the effect of each variable can be computed on combinations of time investments and combinations of episodes in the many activity purposes. But such combinations are too many, and so we provide information only on the marginal effects on each activity purpose individually. </w:t>
      </w:r>
    </w:p>
    <w:p w:rsidR="00C93890" w:rsidRPr="005E42C7" w:rsidRDefault="00C93890">
      <w:pPr>
        <w:pStyle w:val="FootnoteText"/>
      </w:pPr>
    </w:p>
  </w:footnote>
  <w:footnote w:id="14">
    <w:p w:rsidR="00C93890" w:rsidRPr="005E42C7" w:rsidRDefault="00C93890" w:rsidP="001A0001">
      <w:pPr>
        <w:pStyle w:val="FootnoteText"/>
        <w:rPr>
          <w:rFonts w:ascii="Times New Roman" w:hAnsi="Times New Roman"/>
        </w:rPr>
      </w:pPr>
      <w:r w:rsidRPr="005E42C7">
        <w:rPr>
          <w:rStyle w:val="FootnoteReference"/>
          <w:rFonts w:ascii="Times New Roman" w:hAnsi="Times New Roman"/>
        </w:rPr>
        <w:footnoteRef/>
      </w:r>
      <w:r w:rsidRPr="005E42C7">
        <w:rPr>
          <w:rFonts w:ascii="Times New Roman" w:hAnsi="Times New Roman"/>
        </w:rPr>
        <w:t xml:space="preserve"> However, the result that many accessibility v</w:t>
      </w:r>
      <w:r>
        <w:rPr>
          <w:rFonts w:ascii="Times New Roman" w:hAnsi="Times New Roman"/>
        </w:rPr>
        <w:t xml:space="preserve">ariables are not </w:t>
      </w:r>
      <w:r w:rsidRPr="005E42C7">
        <w:rPr>
          <w:rFonts w:ascii="Times New Roman" w:hAnsi="Times New Roman"/>
        </w:rPr>
        <w:t xml:space="preserve">statistically significant may also be a manifestation of the use of the TAZ as the spatial unit of resolution for computing transportation system/built environment variables. Future studies should consider more micro-scale measures to represent neighborhood physical environment variable effects, which would require some kind of geo-coded information on household residences.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34207397"/>
    <w:multiLevelType w:val="hybridMultilevel"/>
    <w:tmpl w:val="E620F0AC"/>
    <w:lvl w:ilvl="0" w:tplc="760C3E2E">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785999"/>
    <w:multiLevelType w:val="multilevel"/>
    <w:tmpl w:val="12C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9C3768"/>
    <w:multiLevelType w:val="hybridMultilevel"/>
    <w:tmpl w:val="42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021"/>
  <w:stylePaneSortMethod w:val="0000"/>
  <w:defaultTabStop w:val="720"/>
  <w:characterSpacingControl w:val="doNotCompress"/>
  <w:footnotePr>
    <w:footnote w:id="-1"/>
    <w:footnote w:id="0"/>
  </w:footnotePr>
  <w:endnotePr>
    <w:endnote w:id="-1"/>
    <w:endnote w:id="0"/>
  </w:endnotePr>
  <w:compat/>
  <w:rsids>
    <w:rsidRoot w:val="0036752B"/>
    <w:rsid w:val="00000EA8"/>
    <w:rsid w:val="00001548"/>
    <w:rsid w:val="00001976"/>
    <w:rsid w:val="00003C29"/>
    <w:rsid w:val="00005104"/>
    <w:rsid w:val="00006905"/>
    <w:rsid w:val="00011C7C"/>
    <w:rsid w:val="0001317F"/>
    <w:rsid w:val="00013987"/>
    <w:rsid w:val="0001438E"/>
    <w:rsid w:val="00016367"/>
    <w:rsid w:val="000176C1"/>
    <w:rsid w:val="00017BCF"/>
    <w:rsid w:val="00021DD2"/>
    <w:rsid w:val="000225E9"/>
    <w:rsid w:val="00025E6A"/>
    <w:rsid w:val="00032204"/>
    <w:rsid w:val="00032FC3"/>
    <w:rsid w:val="00033D68"/>
    <w:rsid w:val="00035457"/>
    <w:rsid w:val="00035A99"/>
    <w:rsid w:val="00036DA8"/>
    <w:rsid w:val="00037C9E"/>
    <w:rsid w:val="00037D16"/>
    <w:rsid w:val="00037FAF"/>
    <w:rsid w:val="00040D3A"/>
    <w:rsid w:val="000414E1"/>
    <w:rsid w:val="00041DBE"/>
    <w:rsid w:val="000429EC"/>
    <w:rsid w:val="00042D4B"/>
    <w:rsid w:val="00042E30"/>
    <w:rsid w:val="000445C4"/>
    <w:rsid w:val="00045BA4"/>
    <w:rsid w:val="0004637E"/>
    <w:rsid w:val="00050F43"/>
    <w:rsid w:val="0005343C"/>
    <w:rsid w:val="0005347C"/>
    <w:rsid w:val="00053FDB"/>
    <w:rsid w:val="00056E2C"/>
    <w:rsid w:val="000579F6"/>
    <w:rsid w:val="00060CFB"/>
    <w:rsid w:val="00063622"/>
    <w:rsid w:val="00063E3E"/>
    <w:rsid w:val="00064514"/>
    <w:rsid w:val="00064547"/>
    <w:rsid w:val="00065CBD"/>
    <w:rsid w:val="00066EFC"/>
    <w:rsid w:val="00067E51"/>
    <w:rsid w:val="00070B1E"/>
    <w:rsid w:val="00071032"/>
    <w:rsid w:val="00072847"/>
    <w:rsid w:val="00073562"/>
    <w:rsid w:val="00073EFA"/>
    <w:rsid w:val="000816F4"/>
    <w:rsid w:val="000817E8"/>
    <w:rsid w:val="00081D93"/>
    <w:rsid w:val="00083ADB"/>
    <w:rsid w:val="0008656E"/>
    <w:rsid w:val="00086E0B"/>
    <w:rsid w:val="00092C5C"/>
    <w:rsid w:val="00092D7B"/>
    <w:rsid w:val="000939E1"/>
    <w:rsid w:val="00096736"/>
    <w:rsid w:val="000978FA"/>
    <w:rsid w:val="000A0E18"/>
    <w:rsid w:val="000A4319"/>
    <w:rsid w:val="000A72B0"/>
    <w:rsid w:val="000A7AED"/>
    <w:rsid w:val="000B0896"/>
    <w:rsid w:val="000B25E2"/>
    <w:rsid w:val="000B2AEC"/>
    <w:rsid w:val="000B2CC0"/>
    <w:rsid w:val="000B331B"/>
    <w:rsid w:val="000B3CC0"/>
    <w:rsid w:val="000B4034"/>
    <w:rsid w:val="000B4054"/>
    <w:rsid w:val="000B5B4D"/>
    <w:rsid w:val="000B64EB"/>
    <w:rsid w:val="000B6CEE"/>
    <w:rsid w:val="000B6E0E"/>
    <w:rsid w:val="000B6FF8"/>
    <w:rsid w:val="000B797E"/>
    <w:rsid w:val="000C1E46"/>
    <w:rsid w:val="000C380E"/>
    <w:rsid w:val="000C3CAC"/>
    <w:rsid w:val="000C3F3A"/>
    <w:rsid w:val="000C4AE6"/>
    <w:rsid w:val="000C70DD"/>
    <w:rsid w:val="000C745E"/>
    <w:rsid w:val="000D0345"/>
    <w:rsid w:val="000D0CAA"/>
    <w:rsid w:val="000D4367"/>
    <w:rsid w:val="000D47E0"/>
    <w:rsid w:val="000D5417"/>
    <w:rsid w:val="000D5BFC"/>
    <w:rsid w:val="000D6F0E"/>
    <w:rsid w:val="000E10AD"/>
    <w:rsid w:val="000E1662"/>
    <w:rsid w:val="000E180A"/>
    <w:rsid w:val="000E3763"/>
    <w:rsid w:val="000E3EFC"/>
    <w:rsid w:val="000E405C"/>
    <w:rsid w:val="000E4A0A"/>
    <w:rsid w:val="000E68EB"/>
    <w:rsid w:val="000E735F"/>
    <w:rsid w:val="000E794D"/>
    <w:rsid w:val="000E7A39"/>
    <w:rsid w:val="000F0073"/>
    <w:rsid w:val="000F0FFD"/>
    <w:rsid w:val="000F1F31"/>
    <w:rsid w:val="000F2A10"/>
    <w:rsid w:val="000F2F36"/>
    <w:rsid w:val="000F369F"/>
    <w:rsid w:val="000F419D"/>
    <w:rsid w:val="000F534C"/>
    <w:rsid w:val="000F5449"/>
    <w:rsid w:val="000F78BE"/>
    <w:rsid w:val="00100AAB"/>
    <w:rsid w:val="00103DED"/>
    <w:rsid w:val="00106271"/>
    <w:rsid w:val="00110C68"/>
    <w:rsid w:val="001121D8"/>
    <w:rsid w:val="00112DCD"/>
    <w:rsid w:val="001140B8"/>
    <w:rsid w:val="001141CD"/>
    <w:rsid w:val="00114C37"/>
    <w:rsid w:val="00115C06"/>
    <w:rsid w:val="0011629A"/>
    <w:rsid w:val="00116E3D"/>
    <w:rsid w:val="0012090D"/>
    <w:rsid w:val="00121B5C"/>
    <w:rsid w:val="00124289"/>
    <w:rsid w:val="0012522B"/>
    <w:rsid w:val="00126002"/>
    <w:rsid w:val="00127E5C"/>
    <w:rsid w:val="0013049A"/>
    <w:rsid w:val="00132C0B"/>
    <w:rsid w:val="0013367A"/>
    <w:rsid w:val="001352D1"/>
    <w:rsid w:val="00137709"/>
    <w:rsid w:val="00140077"/>
    <w:rsid w:val="0014250C"/>
    <w:rsid w:val="00142C01"/>
    <w:rsid w:val="00143594"/>
    <w:rsid w:val="00145665"/>
    <w:rsid w:val="0014580C"/>
    <w:rsid w:val="00145B56"/>
    <w:rsid w:val="00150379"/>
    <w:rsid w:val="0015158F"/>
    <w:rsid w:val="001515F7"/>
    <w:rsid w:val="00154116"/>
    <w:rsid w:val="0015621A"/>
    <w:rsid w:val="00161399"/>
    <w:rsid w:val="00163D6D"/>
    <w:rsid w:val="00165FDA"/>
    <w:rsid w:val="001677C9"/>
    <w:rsid w:val="00167F81"/>
    <w:rsid w:val="00171AFD"/>
    <w:rsid w:val="0017226B"/>
    <w:rsid w:val="0017235F"/>
    <w:rsid w:val="001740AB"/>
    <w:rsid w:val="00174A99"/>
    <w:rsid w:val="00175DD0"/>
    <w:rsid w:val="00175EEA"/>
    <w:rsid w:val="00177524"/>
    <w:rsid w:val="00180161"/>
    <w:rsid w:val="00180299"/>
    <w:rsid w:val="00181853"/>
    <w:rsid w:val="00182DB0"/>
    <w:rsid w:val="00184A80"/>
    <w:rsid w:val="00185F01"/>
    <w:rsid w:val="001863BE"/>
    <w:rsid w:val="00186C63"/>
    <w:rsid w:val="00190E52"/>
    <w:rsid w:val="001917EF"/>
    <w:rsid w:val="00192674"/>
    <w:rsid w:val="00193089"/>
    <w:rsid w:val="001959AD"/>
    <w:rsid w:val="00196A9E"/>
    <w:rsid w:val="001975C6"/>
    <w:rsid w:val="00197985"/>
    <w:rsid w:val="001A0001"/>
    <w:rsid w:val="001A0E76"/>
    <w:rsid w:val="001A11B6"/>
    <w:rsid w:val="001A12DB"/>
    <w:rsid w:val="001A1907"/>
    <w:rsid w:val="001A2783"/>
    <w:rsid w:val="001A2D68"/>
    <w:rsid w:val="001A32F9"/>
    <w:rsid w:val="001A66FA"/>
    <w:rsid w:val="001A674C"/>
    <w:rsid w:val="001A6FEB"/>
    <w:rsid w:val="001B16F8"/>
    <w:rsid w:val="001B1AE4"/>
    <w:rsid w:val="001B2259"/>
    <w:rsid w:val="001B3098"/>
    <w:rsid w:val="001B364C"/>
    <w:rsid w:val="001B3F5B"/>
    <w:rsid w:val="001B471B"/>
    <w:rsid w:val="001B5EDB"/>
    <w:rsid w:val="001B7277"/>
    <w:rsid w:val="001C00D1"/>
    <w:rsid w:val="001C08F8"/>
    <w:rsid w:val="001C151B"/>
    <w:rsid w:val="001C1A11"/>
    <w:rsid w:val="001C21FF"/>
    <w:rsid w:val="001C32A9"/>
    <w:rsid w:val="001C5F2D"/>
    <w:rsid w:val="001C6BF5"/>
    <w:rsid w:val="001C74FA"/>
    <w:rsid w:val="001D01B9"/>
    <w:rsid w:val="001D1316"/>
    <w:rsid w:val="001D2276"/>
    <w:rsid w:val="001D2B9C"/>
    <w:rsid w:val="001D4F8B"/>
    <w:rsid w:val="001D5747"/>
    <w:rsid w:val="001E0458"/>
    <w:rsid w:val="001E09A5"/>
    <w:rsid w:val="001E0E49"/>
    <w:rsid w:val="001E37F6"/>
    <w:rsid w:val="001E4D73"/>
    <w:rsid w:val="001E4DE7"/>
    <w:rsid w:val="001F13A1"/>
    <w:rsid w:val="001F561D"/>
    <w:rsid w:val="001F5B6E"/>
    <w:rsid w:val="001F7786"/>
    <w:rsid w:val="001F779D"/>
    <w:rsid w:val="001F7D7E"/>
    <w:rsid w:val="00200114"/>
    <w:rsid w:val="002004CB"/>
    <w:rsid w:val="00200F11"/>
    <w:rsid w:val="002023DE"/>
    <w:rsid w:val="00202816"/>
    <w:rsid w:val="002053FE"/>
    <w:rsid w:val="0020569F"/>
    <w:rsid w:val="00206ED2"/>
    <w:rsid w:val="00207C3F"/>
    <w:rsid w:val="002117B5"/>
    <w:rsid w:val="00213285"/>
    <w:rsid w:val="00215204"/>
    <w:rsid w:val="00215FD5"/>
    <w:rsid w:val="00216DCD"/>
    <w:rsid w:val="00216E17"/>
    <w:rsid w:val="00217E11"/>
    <w:rsid w:val="00221706"/>
    <w:rsid w:val="002228B5"/>
    <w:rsid w:val="00225D4C"/>
    <w:rsid w:val="002277E0"/>
    <w:rsid w:val="00227AEC"/>
    <w:rsid w:val="00227F32"/>
    <w:rsid w:val="00230CD5"/>
    <w:rsid w:val="00231612"/>
    <w:rsid w:val="00231C39"/>
    <w:rsid w:val="002326FD"/>
    <w:rsid w:val="00234C98"/>
    <w:rsid w:val="00235971"/>
    <w:rsid w:val="00236F86"/>
    <w:rsid w:val="00243542"/>
    <w:rsid w:val="00243F5D"/>
    <w:rsid w:val="00246F81"/>
    <w:rsid w:val="00250938"/>
    <w:rsid w:val="0025120C"/>
    <w:rsid w:val="002532BD"/>
    <w:rsid w:val="00254089"/>
    <w:rsid w:val="002542D3"/>
    <w:rsid w:val="002544E6"/>
    <w:rsid w:val="00255044"/>
    <w:rsid w:val="002603D6"/>
    <w:rsid w:val="00261E08"/>
    <w:rsid w:val="002632A0"/>
    <w:rsid w:val="00263A41"/>
    <w:rsid w:val="00263C3F"/>
    <w:rsid w:val="00264AF1"/>
    <w:rsid w:val="00264B88"/>
    <w:rsid w:val="00264EE4"/>
    <w:rsid w:val="002650F1"/>
    <w:rsid w:val="0026668E"/>
    <w:rsid w:val="0026761E"/>
    <w:rsid w:val="0027131B"/>
    <w:rsid w:val="00271A6D"/>
    <w:rsid w:val="00273A0C"/>
    <w:rsid w:val="00274224"/>
    <w:rsid w:val="002742F7"/>
    <w:rsid w:val="00275F90"/>
    <w:rsid w:val="0027607E"/>
    <w:rsid w:val="0027615C"/>
    <w:rsid w:val="00276BC1"/>
    <w:rsid w:val="00276E29"/>
    <w:rsid w:val="00277AFB"/>
    <w:rsid w:val="00277FC8"/>
    <w:rsid w:val="0028003C"/>
    <w:rsid w:val="002804A3"/>
    <w:rsid w:val="0028117D"/>
    <w:rsid w:val="0028245D"/>
    <w:rsid w:val="00282DA1"/>
    <w:rsid w:val="00283CD7"/>
    <w:rsid w:val="00283EF7"/>
    <w:rsid w:val="00284E24"/>
    <w:rsid w:val="0028556C"/>
    <w:rsid w:val="002858C8"/>
    <w:rsid w:val="002875EE"/>
    <w:rsid w:val="0029094E"/>
    <w:rsid w:val="002911D7"/>
    <w:rsid w:val="00291F40"/>
    <w:rsid w:val="00292894"/>
    <w:rsid w:val="00294204"/>
    <w:rsid w:val="00294B4F"/>
    <w:rsid w:val="00295746"/>
    <w:rsid w:val="00295C7D"/>
    <w:rsid w:val="00297B42"/>
    <w:rsid w:val="002A1900"/>
    <w:rsid w:val="002A23CE"/>
    <w:rsid w:val="002A3927"/>
    <w:rsid w:val="002A462C"/>
    <w:rsid w:val="002A4B00"/>
    <w:rsid w:val="002A4CF5"/>
    <w:rsid w:val="002B08E7"/>
    <w:rsid w:val="002B0E88"/>
    <w:rsid w:val="002B1A8D"/>
    <w:rsid w:val="002B542B"/>
    <w:rsid w:val="002B68FA"/>
    <w:rsid w:val="002B701A"/>
    <w:rsid w:val="002B7756"/>
    <w:rsid w:val="002B79F7"/>
    <w:rsid w:val="002C13BA"/>
    <w:rsid w:val="002C14F1"/>
    <w:rsid w:val="002C1C05"/>
    <w:rsid w:val="002C1E2F"/>
    <w:rsid w:val="002C26FA"/>
    <w:rsid w:val="002C4088"/>
    <w:rsid w:val="002C50F6"/>
    <w:rsid w:val="002D3947"/>
    <w:rsid w:val="002D6409"/>
    <w:rsid w:val="002E205A"/>
    <w:rsid w:val="002E3416"/>
    <w:rsid w:val="002E3A88"/>
    <w:rsid w:val="002E597C"/>
    <w:rsid w:val="002E7FA8"/>
    <w:rsid w:val="002F1047"/>
    <w:rsid w:val="002F29E5"/>
    <w:rsid w:val="002F3156"/>
    <w:rsid w:val="002F3372"/>
    <w:rsid w:val="002F4178"/>
    <w:rsid w:val="002F44AC"/>
    <w:rsid w:val="002F640E"/>
    <w:rsid w:val="002F6FBC"/>
    <w:rsid w:val="00301381"/>
    <w:rsid w:val="00301466"/>
    <w:rsid w:val="0030246C"/>
    <w:rsid w:val="00302673"/>
    <w:rsid w:val="00302B64"/>
    <w:rsid w:val="003044B3"/>
    <w:rsid w:val="00304D74"/>
    <w:rsid w:val="00305C44"/>
    <w:rsid w:val="00306556"/>
    <w:rsid w:val="00307848"/>
    <w:rsid w:val="00310C1C"/>
    <w:rsid w:val="00310D5F"/>
    <w:rsid w:val="00312915"/>
    <w:rsid w:val="00313B3F"/>
    <w:rsid w:val="003202F3"/>
    <w:rsid w:val="003213A6"/>
    <w:rsid w:val="003218F4"/>
    <w:rsid w:val="00322EE6"/>
    <w:rsid w:val="00323317"/>
    <w:rsid w:val="0032333C"/>
    <w:rsid w:val="00323F82"/>
    <w:rsid w:val="0032611E"/>
    <w:rsid w:val="003273D3"/>
    <w:rsid w:val="0032747D"/>
    <w:rsid w:val="003274E3"/>
    <w:rsid w:val="00327C0F"/>
    <w:rsid w:val="00330A07"/>
    <w:rsid w:val="00331A41"/>
    <w:rsid w:val="00333D15"/>
    <w:rsid w:val="0033616D"/>
    <w:rsid w:val="00336BD8"/>
    <w:rsid w:val="00337139"/>
    <w:rsid w:val="00337E01"/>
    <w:rsid w:val="00340623"/>
    <w:rsid w:val="00341682"/>
    <w:rsid w:val="00341E7A"/>
    <w:rsid w:val="00342077"/>
    <w:rsid w:val="00342F21"/>
    <w:rsid w:val="0034527C"/>
    <w:rsid w:val="00345AD8"/>
    <w:rsid w:val="003478AF"/>
    <w:rsid w:val="003478BB"/>
    <w:rsid w:val="00351532"/>
    <w:rsid w:val="00351828"/>
    <w:rsid w:val="00351838"/>
    <w:rsid w:val="00351FE8"/>
    <w:rsid w:val="00351FFB"/>
    <w:rsid w:val="003524E2"/>
    <w:rsid w:val="003533B6"/>
    <w:rsid w:val="00353766"/>
    <w:rsid w:val="00353FEA"/>
    <w:rsid w:val="00354DB3"/>
    <w:rsid w:val="00354E56"/>
    <w:rsid w:val="00355701"/>
    <w:rsid w:val="00356A0D"/>
    <w:rsid w:val="00356CB4"/>
    <w:rsid w:val="00357BA9"/>
    <w:rsid w:val="00362BF2"/>
    <w:rsid w:val="003642A8"/>
    <w:rsid w:val="0036752B"/>
    <w:rsid w:val="00367B42"/>
    <w:rsid w:val="00373FB3"/>
    <w:rsid w:val="00374FC0"/>
    <w:rsid w:val="00375307"/>
    <w:rsid w:val="003753E5"/>
    <w:rsid w:val="00381876"/>
    <w:rsid w:val="003820AA"/>
    <w:rsid w:val="003821C8"/>
    <w:rsid w:val="00383639"/>
    <w:rsid w:val="00383802"/>
    <w:rsid w:val="0038581D"/>
    <w:rsid w:val="003867A0"/>
    <w:rsid w:val="00386E8F"/>
    <w:rsid w:val="0038708F"/>
    <w:rsid w:val="00387817"/>
    <w:rsid w:val="003904D8"/>
    <w:rsid w:val="00391D5F"/>
    <w:rsid w:val="003949FF"/>
    <w:rsid w:val="00394D29"/>
    <w:rsid w:val="0039518D"/>
    <w:rsid w:val="00396113"/>
    <w:rsid w:val="003A07B0"/>
    <w:rsid w:val="003A1135"/>
    <w:rsid w:val="003A1BB9"/>
    <w:rsid w:val="003A40C5"/>
    <w:rsid w:val="003A4295"/>
    <w:rsid w:val="003A4C8B"/>
    <w:rsid w:val="003A6090"/>
    <w:rsid w:val="003B0AA7"/>
    <w:rsid w:val="003B10CE"/>
    <w:rsid w:val="003B1923"/>
    <w:rsid w:val="003B2101"/>
    <w:rsid w:val="003B5105"/>
    <w:rsid w:val="003B560C"/>
    <w:rsid w:val="003B7D96"/>
    <w:rsid w:val="003B7EA1"/>
    <w:rsid w:val="003C0903"/>
    <w:rsid w:val="003C1054"/>
    <w:rsid w:val="003C15A3"/>
    <w:rsid w:val="003C2807"/>
    <w:rsid w:val="003C28E1"/>
    <w:rsid w:val="003C4500"/>
    <w:rsid w:val="003C47E9"/>
    <w:rsid w:val="003C52E8"/>
    <w:rsid w:val="003C6BC4"/>
    <w:rsid w:val="003C7819"/>
    <w:rsid w:val="003D0B05"/>
    <w:rsid w:val="003D2DBC"/>
    <w:rsid w:val="003D4445"/>
    <w:rsid w:val="003D622B"/>
    <w:rsid w:val="003E1285"/>
    <w:rsid w:val="003E1339"/>
    <w:rsid w:val="003E1DD9"/>
    <w:rsid w:val="003E2260"/>
    <w:rsid w:val="003E401B"/>
    <w:rsid w:val="003E6584"/>
    <w:rsid w:val="003E67D9"/>
    <w:rsid w:val="003E7ACD"/>
    <w:rsid w:val="003F02B6"/>
    <w:rsid w:val="003F051C"/>
    <w:rsid w:val="003F0A6E"/>
    <w:rsid w:val="003F1B28"/>
    <w:rsid w:val="003F254E"/>
    <w:rsid w:val="003F29CA"/>
    <w:rsid w:val="003F4236"/>
    <w:rsid w:val="003F4395"/>
    <w:rsid w:val="003F584E"/>
    <w:rsid w:val="003F6050"/>
    <w:rsid w:val="003F7399"/>
    <w:rsid w:val="003F78A5"/>
    <w:rsid w:val="00401077"/>
    <w:rsid w:val="0040412B"/>
    <w:rsid w:val="00404436"/>
    <w:rsid w:val="004050BB"/>
    <w:rsid w:val="004059C6"/>
    <w:rsid w:val="00405C4B"/>
    <w:rsid w:val="00406526"/>
    <w:rsid w:val="00407065"/>
    <w:rsid w:val="0041077E"/>
    <w:rsid w:val="00410F8F"/>
    <w:rsid w:val="00411EEF"/>
    <w:rsid w:val="00412A64"/>
    <w:rsid w:val="004137AA"/>
    <w:rsid w:val="00413976"/>
    <w:rsid w:val="00413E43"/>
    <w:rsid w:val="00414832"/>
    <w:rsid w:val="004155B6"/>
    <w:rsid w:val="00415762"/>
    <w:rsid w:val="00415950"/>
    <w:rsid w:val="00417324"/>
    <w:rsid w:val="0041755E"/>
    <w:rsid w:val="004222AA"/>
    <w:rsid w:val="004224F1"/>
    <w:rsid w:val="0042338E"/>
    <w:rsid w:val="00423752"/>
    <w:rsid w:val="004243DF"/>
    <w:rsid w:val="004252FC"/>
    <w:rsid w:val="004300EC"/>
    <w:rsid w:val="00430FE5"/>
    <w:rsid w:val="00431897"/>
    <w:rsid w:val="00432DD0"/>
    <w:rsid w:val="0043320D"/>
    <w:rsid w:val="00433D4F"/>
    <w:rsid w:val="004340BE"/>
    <w:rsid w:val="00434B70"/>
    <w:rsid w:val="00440D61"/>
    <w:rsid w:val="00443169"/>
    <w:rsid w:val="00443832"/>
    <w:rsid w:val="00443AD3"/>
    <w:rsid w:val="00443C91"/>
    <w:rsid w:val="00447E44"/>
    <w:rsid w:val="004518C4"/>
    <w:rsid w:val="00451B01"/>
    <w:rsid w:val="00452323"/>
    <w:rsid w:val="0045602F"/>
    <w:rsid w:val="00456A31"/>
    <w:rsid w:val="00456AA9"/>
    <w:rsid w:val="00460C4E"/>
    <w:rsid w:val="00460D57"/>
    <w:rsid w:val="00461752"/>
    <w:rsid w:val="004621B2"/>
    <w:rsid w:val="00463A7C"/>
    <w:rsid w:val="00466D2D"/>
    <w:rsid w:val="00466EC8"/>
    <w:rsid w:val="00467B48"/>
    <w:rsid w:val="004708E1"/>
    <w:rsid w:val="00470EE9"/>
    <w:rsid w:val="00473705"/>
    <w:rsid w:val="00473781"/>
    <w:rsid w:val="00474076"/>
    <w:rsid w:val="004748BA"/>
    <w:rsid w:val="0047689C"/>
    <w:rsid w:val="00481DCA"/>
    <w:rsid w:val="00481E23"/>
    <w:rsid w:val="00483777"/>
    <w:rsid w:val="0048382F"/>
    <w:rsid w:val="004846FC"/>
    <w:rsid w:val="00485AE6"/>
    <w:rsid w:val="00486F2D"/>
    <w:rsid w:val="00487D86"/>
    <w:rsid w:val="00487DB5"/>
    <w:rsid w:val="00490386"/>
    <w:rsid w:val="00491300"/>
    <w:rsid w:val="004914FD"/>
    <w:rsid w:val="0049278A"/>
    <w:rsid w:val="00495CD6"/>
    <w:rsid w:val="00495DCC"/>
    <w:rsid w:val="00497EDD"/>
    <w:rsid w:val="004A2007"/>
    <w:rsid w:val="004A2F1A"/>
    <w:rsid w:val="004A5906"/>
    <w:rsid w:val="004A65D2"/>
    <w:rsid w:val="004B067F"/>
    <w:rsid w:val="004B1111"/>
    <w:rsid w:val="004B1B73"/>
    <w:rsid w:val="004B4733"/>
    <w:rsid w:val="004B5F3F"/>
    <w:rsid w:val="004B660D"/>
    <w:rsid w:val="004B77FF"/>
    <w:rsid w:val="004C0816"/>
    <w:rsid w:val="004C179D"/>
    <w:rsid w:val="004C1A0B"/>
    <w:rsid w:val="004C6574"/>
    <w:rsid w:val="004C67E0"/>
    <w:rsid w:val="004C6B9E"/>
    <w:rsid w:val="004C7A3F"/>
    <w:rsid w:val="004D143B"/>
    <w:rsid w:val="004D2DC1"/>
    <w:rsid w:val="004D2E9A"/>
    <w:rsid w:val="004D4EC9"/>
    <w:rsid w:val="004D5F40"/>
    <w:rsid w:val="004E1215"/>
    <w:rsid w:val="004E1A6C"/>
    <w:rsid w:val="004E29EA"/>
    <w:rsid w:val="004E2B07"/>
    <w:rsid w:val="004E5B1E"/>
    <w:rsid w:val="004E7FF1"/>
    <w:rsid w:val="004F0C4B"/>
    <w:rsid w:val="004F1E9E"/>
    <w:rsid w:val="004F21C8"/>
    <w:rsid w:val="004F2520"/>
    <w:rsid w:val="004F2B7B"/>
    <w:rsid w:val="004F34A1"/>
    <w:rsid w:val="004F3968"/>
    <w:rsid w:val="004F3C81"/>
    <w:rsid w:val="004F4456"/>
    <w:rsid w:val="004F4BC2"/>
    <w:rsid w:val="004F4DB3"/>
    <w:rsid w:val="004F5B25"/>
    <w:rsid w:val="004F69F9"/>
    <w:rsid w:val="004F7A0F"/>
    <w:rsid w:val="00502D1A"/>
    <w:rsid w:val="00504727"/>
    <w:rsid w:val="00504D59"/>
    <w:rsid w:val="00505110"/>
    <w:rsid w:val="005054BA"/>
    <w:rsid w:val="00505D05"/>
    <w:rsid w:val="005062D2"/>
    <w:rsid w:val="00510C17"/>
    <w:rsid w:val="00510FC6"/>
    <w:rsid w:val="0051228C"/>
    <w:rsid w:val="005137F6"/>
    <w:rsid w:val="00513EBC"/>
    <w:rsid w:val="005150F5"/>
    <w:rsid w:val="00521609"/>
    <w:rsid w:val="00523D07"/>
    <w:rsid w:val="005247C0"/>
    <w:rsid w:val="005266C9"/>
    <w:rsid w:val="00526B9D"/>
    <w:rsid w:val="00527140"/>
    <w:rsid w:val="00527411"/>
    <w:rsid w:val="0052799F"/>
    <w:rsid w:val="0053211E"/>
    <w:rsid w:val="00532B0F"/>
    <w:rsid w:val="005339F4"/>
    <w:rsid w:val="00536817"/>
    <w:rsid w:val="00537671"/>
    <w:rsid w:val="005400FB"/>
    <w:rsid w:val="00542F10"/>
    <w:rsid w:val="00544A2E"/>
    <w:rsid w:val="00546554"/>
    <w:rsid w:val="00546C00"/>
    <w:rsid w:val="0055152E"/>
    <w:rsid w:val="00552523"/>
    <w:rsid w:val="00552C39"/>
    <w:rsid w:val="00554DB3"/>
    <w:rsid w:val="00554F7E"/>
    <w:rsid w:val="0055598C"/>
    <w:rsid w:val="00555BCB"/>
    <w:rsid w:val="00557674"/>
    <w:rsid w:val="00557B7C"/>
    <w:rsid w:val="00561805"/>
    <w:rsid w:val="00561C17"/>
    <w:rsid w:val="00562596"/>
    <w:rsid w:val="00563259"/>
    <w:rsid w:val="00563A8E"/>
    <w:rsid w:val="00564314"/>
    <w:rsid w:val="005644A7"/>
    <w:rsid w:val="00564989"/>
    <w:rsid w:val="0056622B"/>
    <w:rsid w:val="0056697E"/>
    <w:rsid w:val="00566D6C"/>
    <w:rsid w:val="00567E04"/>
    <w:rsid w:val="005718DC"/>
    <w:rsid w:val="005745FA"/>
    <w:rsid w:val="005752F0"/>
    <w:rsid w:val="005754FC"/>
    <w:rsid w:val="00575DB4"/>
    <w:rsid w:val="00576B3A"/>
    <w:rsid w:val="00576E44"/>
    <w:rsid w:val="00576F7E"/>
    <w:rsid w:val="00580BAA"/>
    <w:rsid w:val="005832EE"/>
    <w:rsid w:val="00583A60"/>
    <w:rsid w:val="005868E5"/>
    <w:rsid w:val="00593F1A"/>
    <w:rsid w:val="00595873"/>
    <w:rsid w:val="00597E20"/>
    <w:rsid w:val="00597EA7"/>
    <w:rsid w:val="005A04A2"/>
    <w:rsid w:val="005A33DF"/>
    <w:rsid w:val="005A510D"/>
    <w:rsid w:val="005A564A"/>
    <w:rsid w:val="005A5675"/>
    <w:rsid w:val="005A57ED"/>
    <w:rsid w:val="005A5C89"/>
    <w:rsid w:val="005A6376"/>
    <w:rsid w:val="005A63D8"/>
    <w:rsid w:val="005B19FF"/>
    <w:rsid w:val="005B2A16"/>
    <w:rsid w:val="005B3122"/>
    <w:rsid w:val="005B3EAE"/>
    <w:rsid w:val="005B5BA5"/>
    <w:rsid w:val="005B625D"/>
    <w:rsid w:val="005B647D"/>
    <w:rsid w:val="005B6D6C"/>
    <w:rsid w:val="005B6FEB"/>
    <w:rsid w:val="005B7718"/>
    <w:rsid w:val="005C0AC4"/>
    <w:rsid w:val="005C3968"/>
    <w:rsid w:val="005C5083"/>
    <w:rsid w:val="005C6178"/>
    <w:rsid w:val="005C6D9D"/>
    <w:rsid w:val="005D1A06"/>
    <w:rsid w:val="005D1D9F"/>
    <w:rsid w:val="005D1FF5"/>
    <w:rsid w:val="005D23D3"/>
    <w:rsid w:val="005D2406"/>
    <w:rsid w:val="005D2477"/>
    <w:rsid w:val="005D32D5"/>
    <w:rsid w:val="005D362B"/>
    <w:rsid w:val="005D3ADD"/>
    <w:rsid w:val="005D4B58"/>
    <w:rsid w:val="005D6118"/>
    <w:rsid w:val="005D65D9"/>
    <w:rsid w:val="005D6E69"/>
    <w:rsid w:val="005D706C"/>
    <w:rsid w:val="005D7209"/>
    <w:rsid w:val="005E0388"/>
    <w:rsid w:val="005E11D0"/>
    <w:rsid w:val="005E3720"/>
    <w:rsid w:val="005E3D33"/>
    <w:rsid w:val="005E42C7"/>
    <w:rsid w:val="005E5EB0"/>
    <w:rsid w:val="005E7C7A"/>
    <w:rsid w:val="005F0560"/>
    <w:rsid w:val="005F1AE0"/>
    <w:rsid w:val="005F260B"/>
    <w:rsid w:val="005F3F25"/>
    <w:rsid w:val="005F3F89"/>
    <w:rsid w:val="005F4550"/>
    <w:rsid w:val="005F4679"/>
    <w:rsid w:val="005F49EA"/>
    <w:rsid w:val="005F4BDF"/>
    <w:rsid w:val="005F4FF0"/>
    <w:rsid w:val="005F668E"/>
    <w:rsid w:val="00600039"/>
    <w:rsid w:val="0060130F"/>
    <w:rsid w:val="006018A5"/>
    <w:rsid w:val="00601A4B"/>
    <w:rsid w:val="00602F26"/>
    <w:rsid w:val="00604364"/>
    <w:rsid w:val="006052D1"/>
    <w:rsid w:val="0060568E"/>
    <w:rsid w:val="00606F0C"/>
    <w:rsid w:val="00611200"/>
    <w:rsid w:val="0061176D"/>
    <w:rsid w:val="00612D19"/>
    <w:rsid w:val="0061472E"/>
    <w:rsid w:val="0061477E"/>
    <w:rsid w:val="00616B71"/>
    <w:rsid w:val="00622A4C"/>
    <w:rsid w:val="00623D5F"/>
    <w:rsid w:val="00625668"/>
    <w:rsid w:val="006258E6"/>
    <w:rsid w:val="00625D35"/>
    <w:rsid w:val="006264C5"/>
    <w:rsid w:val="00631135"/>
    <w:rsid w:val="00632D62"/>
    <w:rsid w:val="00632DBB"/>
    <w:rsid w:val="00635769"/>
    <w:rsid w:val="006362BA"/>
    <w:rsid w:val="00636F25"/>
    <w:rsid w:val="006374A5"/>
    <w:rsid w:val="006405FF"/>
    <w:rsid w:val="00641D8F"/>
    <w:rsid w:val="006439B9"/>
    <w:rsid w:val="00643C55"/>
    <w:rsid w:val="00644494"/>
    <w:rsid w:val="0064580D"/>
    <w:rsid w:val="00645DF0"/>
    <w:rsid w:val="00646747"/>
    <w:rsid w:val="00646A99"/>
    <w:rsid w:val="00646B90"/>
    <w:rsid w:val="00646F58"/>
    <w:rsid w:val="006512D0"/>
    <w:rsid w:val="0065135A"/>
    <w:rsid w:val="00651731"/>
    <w:rsid w:val="00657488"/>
    <w:rsid w:val="00661E75"/>
    <w:rsid w:val="00663ED8"/>
    <w:rsid w:val="006650CD"/>
    <w:rsid w:val="006659E4"/>
    <w:rsid w:val="00666601"/>
    <w:rsid w:val="006667AC"/>
    <w:rsid w:val="00667097"/>
    <w:rsid w:val="006679C5"/>
    <w:rsid w:val="00670242"/>
    <w:rsid w:val="006709A3"/>
    <w:rsid w:val="006716C9"/>
    <w:rsid w:val="00672C6C"/>
    <w:rsid w:val="006739FD"/>
    <w:rsid w:val="0067484E"/>
    <w:rsid w:val="00674877"/>
    <w:rsid w:val="006762C8"/>
    <w:rsid w:val="00677912"/>
    <w:rsid w:val="00677E53"/>
    <w:rsid w:val="00677E83"/>
    <w:rsid w:val="00681125"/>
    <w:rsid w:val="0068149B"/>
    <w:rsid w:val="0068368F"/>
    <w:rsid w:val="00683F43"/>
    <w:rsid w:val="00684F60"/>
    <w:rsid w:val="00687169"/>
    <w:rsid w:val="00687C26"/>
    <w:rsid w:val="00687E14"/>
    <w:rsid w:val="00692C7F"/>
    <w:rsid w:val="00694427"/>
    <w:rsid w:val="006958FC"/>
    <w:rsid w:val="006978AF"/>
    <w:rsid w:val="006A0F4B"/>
    <w:rsid w:val="006A358D"/>
    <w:rsid w:val="006A35E6"/>
    <w:rsid w:val="006A3B16"/>
    <w:rsid w:val="006A475D"/>
    <w:rsid w:val="006A48BD"/>
    <w:rsid w:val="006A7454"/>
    <w:rsid w:val="006B0C36"/>
    <w:rsid w:val="006B2113"/>
    <w:rsid w:val="006B399B"/>
    <w:rsid w:val="006C040A"/>
    <w:rsid w:val="006C2145"/>
    <w:rsid w:val="006C3B88"/>
    <w:rsid w:val="006C4A2B"/>
    <w:rsid w:val="006C4ACE"/>
    <w:rsid w:val="006C4B8B"/>
    <w:rsid w:val="006C4E24"/>
    <w:rsid w:val="006C60E2"/>
    <w:rsid w:val="006C74CE"/>
    <w:rsid w:val="006D025E"/>
    <w:rsid w:val="006D1149"/>
    <w:rsid w:val="006D3C8B"/>
    <w:rsid w:val="006D4DD8"/>
    <w:rsid w:val="006D4FB1"/>
    <w:rsid w:val="006D5907"/>
    <w:rsid w:val="006D6167"/>
    <w:rsid w:val="006D61DB"/>
    <w:rsid w:val="006E129F"/>
    <w:rsid w:val="006E37BF"/>
    <w:rsid w:val="006E4465"/>
    <w:rsid w:val="006E4649"/>
    <w:rsid w:val="006E717A"/>
    <w:rsid w:val="006F08F8"/>
    <w:rsid w:val="006F3DE5"/>
    <w:rsid w:val="006F489E"/>
    <w:rsid w:val="006F5ECD"/>
    <w:rsid w:val="006F6EFF"/>
    <w:rsid w:val="006F7072"/>
    <w:rsid w:val="006F79DE"/>
    <w:rsid w:val="006F7C20"/>
    <w:rsid w:val="007032CF"/>
    <w:rsid w:val="00703962"/>
    <w:rsid w:val="00703CA8"/>
    <w:rsid w:val="0070472E"/>
    <w:rsid w:val="007059F8"/>
    <w:rsid w:val="00705B08"/>
    <w:rsid w:val="00705DE3"/>
    <w:rsid w:val="0070643A"/>
    <w:rsid w:val="007102F6"/>
    <w:rsid w:val="00711160"/>
    <w:rsid w:val="00711DA3"/>
    <w:rsid w:val="0071280D"/>
    <w:rsid w:val="00712A67"/>
    <w:rsid w:val="00715F2E"/>
    <w:rsid w:val="007168D8"/>
    <w:rsid w:val="007201C3"/>
    <w:rsid w:val="00721D6A"/>
    <w:rsid w:val="00724E4C"/>
    <w:rsid w:val="00725280"/>
    <w:rsid w:val="007253DA"/>
    <w:rsid w:val="00725797"/>
    <w:rsid w:val="00727D85"/>
    <w:rsid w:val="00727EC7"/>
    <w:rsid w:val="007305D9"/>
    <w:rsid w:val="00731946"/>
    <w:rsid w:val="00732875"/>
    <w:rsid w:val="00733E0E"/>
    <w:rsid w:val="007341F0"/>
    <w:rsid w:val="0073478D"/>
    <w:rsid w:val="00734959"/>
    <w:rsid w:val="00735D91"/>
    <w:rsid w:val="0073708A"/>
    <w:rsid w:val="00740834"/>
    <w:rsid w:val="00740C1E"/>
    <w:rsid w:val="0074212B"/>
    <w:rsid w:val="0074237A"/>
    <w:rsid w:val="007427A7"/>
    <w:rsid w:val="00743DBF"/>
    <w:rsid w:val="007442B3"/>
    <w:rsid w:val="00744671"/>
    <w:rsid w:val="007453DA"/>
    <w:rsid w:val="0074662D"/>
    <w:rsid w:val="00746789"/>
    <w:rsid w:val="00755037"/>
    <w:rsid w:val="007573D7"/>
    <w:rsid w:val="007573EA"/>
    <w:rsid w:val="007609B3"/>
    <w:rsid w:val="00760B90"/>
    <w:rsid w:val="0076103E"/>
    <w:rsid w:val="0076108A"/>
    <w:rsid w:val="00761B08"/>
    <w:rsid w:val="007633A7"/>
    <w:rsid w:val="007636B6"/>
    <w:rsid w:val="00764E0D"/>
    <w:rsid w:val="00765FB8"/>
    <w:rsid w:val="0076627D"/>
    <w:rsid w:val="0076697C"/>
    <w:rsid w:val="0077087C"/>
    <w:rsid w:val="00772219"/>
    <w:rsid w:val="0077290D"/>
    <w:rsid w:val="0077440E"/>
    <w:rsid w:val="0077444B"/>
    <w:rsid w:val="007747D4"/>
    <w:rsid w:val="00774B17"/>
    <w:rsid w:val="00782C79"/>
    <w:rsid w:val="00783E03"/>
    <w:rsid w:val="00784752"/>
    <w:rsid w:val="00785B7A"/>
    <w:rsid w:val="00785CBF"/>
    <w:rsid w:val="00785D78"/>
    <w:rsid w:val="00786186"/>
    <w:rsid w:val="007861EF"/>
    <w:rsid w:val="00787171"/>
    <w:rsid w:val="0079063B"/>
    <w:rsid w:val="00791282"/>
    <w:rsid w:val="00795065"/>
    <w:rsid w:val="007952FE"/>
    <w:rsid w:val="007953CE"/>
    <w:rsid w:val="00795FE0"/>
    <w:rsid w:val="007972DD"/>
    <w:rsid w:val="0079791C"/>
    <w:rsid w:val="007A1086"/>
    <w:rsid w:val="007A12D1"/>
    <w:rsid w:val="007A3476"/>
    <w:rsid w:val="007A49A0"/>
    <w:rsid w:val="007A4EC9"/>
    <w:rsid w:val="007A5414"/>
    <w:rsid w:val="007A59FF"/>
    <w:rsid w:val="007A6BC3"/>
    <w:rsid w:val="007A6FBC"/>
    <w:rsid w:val="007B05C2"/>
    <w:rsid w:val="007B2088"/>
    <w:rsid w:val="007B28B1"/>
    <w:rsid w:val="007B3150"/>
    <w:rsid w:val="007B396F"/>
    <w:rsid w:val="007B4708"/>
    <w:rsid w:val="007B4934"/>
    <w:rsid w:val="007B53E6"/>
    <w:rsid w:val="007B5CA5"/>
    <w:rsid w:val="007B69F0"/>
    <w:rsid w:val="007B7010"/>
    <w:rsid w:val="007C0BAC"/>
    <w:rsid w:val="007C14FC"/>
    <w:rsid w:val="007C1BCC"/>
    <w:rsid w:val="007C27BD"/>
    <w:rsid w:val="007C4580"/>
    <w:rsid w:val="007C7444"/>
    <w:rsid w:val="007D3692"/>
    <w:rsid w:val="007D459C"/>
    <w:rsid w:val="007D5D7D"/>
    <w:rsid w:val="007D6E8D"/>
    <w:rsid w:val="007E0007"/>
    <w:rsid w:val="007E0B6A"/>
    <w:rsid w:val="007E1AE3"/>
    <w:rsid w:val="007E38BD"/>
    <w:rsid w:val="007E54AB"/>
    <w:rsid w:val="007E6A44"/>
    <w:rsid w:val="007E6A9C"/>
    <w:rsid w:val="007E75BF"/>
    <w:rsid w:val="007E7679"/>
    <w:rsid w:val="007F04AD"/>
    <w:rsid w:val="007F2CAF"/>
    <w:rsid w:val="007F4A05"/>
    <w:rsid w:val="007F4A94"/>
    <w:rsid w:val="007F4F3A"/>
    <w:rsid w:val="007F5E5E"/>
    <w:rsid w:val="007F62AF"/>
    <w:rsid w:val="007F6811"/>
    <w:rsid w:val="007F6AC5"/>
    <w:rsid w:val="007F7EDD"/>
    <w:rsid w:val="008001F0"/>
    <w:rsid w:val="008004ED"/>
    <w:rsid w:val="00800504"/>
    <w:rsid w:val="0080362F"/>
    <w:rsid w:val="00804056"/>
    <w:rsid w:val="008041F6"/>
    <w:rsid w:val="00804F85"/>
    <w:rsid w:val="008052AD"/>
    <w:rsid w:val="00805360"/>
    <w:rsid w:val="008058F5"/>
    <w:rsid w:val="008069F1"/>
    <w:rsid w:val="00807D3E"/>
    <w:rsid w:val="00810C37"/>
    <w:rsid w:val="00811547"/>
    <w:rsid w:val="0081155B"/>
    <w:rsid w:val="00811D7A"/>
    <w:rsid w:val="00812356"/>
    <w:rsid w:val="00812D73"/>
    <w:rsid w:val="00814188"/>
    <w:rsid w:val="00814D94"/>
    <w:rsid w:val="008156B3"/>
    <w:rsid w:val="00817AEE"/>
    <w:rsid w:val="008206A0"/>
    <w:rsid w:val="00820E88"/>
    <w:rsid w:val="00822066"/>
    <w:rsid w:val="008237D5"/>
    <w:rsid w:val="00823DA6"/>
    <w:rsid w:val="008305A4"/>
    <w:rsid w:val="00831A02"/>
    <w:rsid w:val="00831B54"/>
    <w:rsid w:val="00831C24"/>
    <w:rsid w:val="0083295F"/>
    <w:rsid w:val="00834165"/>
    <w:rsid w:val="008349C0"/>
    <w:rsid w:val="008368E5"/>
    <w:rsid w:val="0083696E"/>
    <w:rsid w:val="008419E3"/>
    <w:rsid w:val="00841CA2"/>
    <w:rsid w:val="00841D57"/>
    <w:rsid w:val="00843998"/>
    <w:rsid w:val="0084544E"/>
    <w:rsid w:val="00845901"/>
    <w:rsid w:val="0084754A"/>
    <w:rsid w:val="00851946"/>
    <w:rsid w:val="00852AAE"/>
    <w:rsid w:val="008556CF"/>
    <w:rsid w:val="008562C8"/>
    <w:rsid w:val="008562F9"/>
    <w:rsid w:val="008578C8"/>
    <w:rsid w:val="00860145"/>
    <w:rsid w:val="00860BDD"/>
    <w:rsid w:val="00861044"/>
    <w:rsid w:val="0086175B"/>
    <w:rsid w:val="0086267C"/>
    <w:rsid w:val="008632AD"/>
    <w:rsid w:val="008635D8"/>
    <w:rsid w:val="00863918"/>
    <w:rsid w:val="00865F03"/>
    <w:rsid w:val="0086620A"/>
    <w:rsid w:val="00866953"/>
    <w:rsid w:val="00871625"/>
    <w:rsid w:val="0087191D"/>
    <w:rsid w:val="00871D8B"/>
    <w:rsid w:val="008726A0"/>
    <w:rsid w:val="008737AB"/>
    <w:rsid w:val="0087557E"/>
    <w:rsid w:val="00875886"/>
    <w:rsid w:val="00876D0D"/>
    <w:rsid w:val="00882347"/>
    <w:rsid w:val="0088234E"/>
    <w:rsid w:val="00883474"/>
    <w:rsid w:val="00883970"/>
    <w:rsid w:val="008867B3"/>
    <w:rsid w:val="0088745B"/>
    <w:rsid w:val="0088758F"/>
    <w:rsid w:val="00891245"/>
    <w:rsid w:val="00892C83"/>
    <w:rsid w:val="00892CE6"/>
    <w:rsid w:val="00893457"/>
    <w:rsid w:val="00893FAE"/>
    <w:rsid w:val="008A06F3"/>
    <w:rsid w:val="008A1C11"/>
    <w:rsid w:val="008A1DB6"/>
    <w:rsid w:val="008A1DC3"/>
    <w:rsid w:val="008A2943"/>
    <w:rsid w:val="008A2B50"/>
    <w:rsid w:val="008A3860"/>
    <w:rsid w:val="008B059F"/>
    <w:rsid w:val="008B0AE6"/>
    <w:rsid w:val="008B0C2C"/>
    <w:rsid w:val="008B18EC"/>
    <w:rsid w:val="008B2232"/>
    <w:rsid w:val="008B2F7B"/>
    <w:rsid w:val="008B3007"/>
    <w:rsid w:val="008B3FCC"/>
    <w:rsid w:val="008B46E7"/>
    <w:rsid w:val="008B6E3E"/>
    <w:rsid w:val="008B7512"/>
    <w:rsid w:val="008B7991"/>
    <w:rsid w:val="008C342D"/>
    <w:rsid w:val="008C3645"/>
    <w:rsid w:val="008C5192"/>
    <w:rsid w:val="008C56AE"/>
    <w:rsid w:val="008D05DD"/>
    <w:rsid w:val="008D262C"/>
    <w:rsid w:val="008D3BCF"/>
    <w:rsid w:val="008D42DA"/>
    <w:rsid w:val="008D4399"/>
    <w:rsid w:val="008D52D1"/>
    <w:rsid w:val="008D6358"/>
    <w:rsid w:val="008E1EBD"/>
    <w:rsid w:val="008E20AB"/>
    <w:rsid w:val="008E32DC"/>
    <w:rsid w:val="008E5BBD"/>
    <w:rsid w:val="008E61C7"/>
    <w:rsid w:val="008F21A5"/>
    <w:rsid w:val="008F2BBB"/>
    <w:rsid w:val="008F5081"/>
    <w:rsid w:val="008F5A32"/>
    <w:rsid w:val="008F5BBA"/>
    <w:rsid w:val="008F6866"/>
    <w:rsid w:val="0090023F"/>
    <w:rsid w:val="00900D77"/>
    <w:rsid w:val="00901000"/>
    <w:rsid w:val="009016B8"/>
    <w:rsid w:val="0090171C"/>
    <w:rsid w:val="00901D29"/>
    <w:rsid w:val="0090311F"/>
    <w:rsid w:val="00904987"/>
    <w:rsid w:val="009053A2"/>
    <w:rsid w:val="009057F6"/>
    <w:rsid w:val="0090583B"/>
    <w:rsid w:val="0090595C"/>
    <w:rsid w:val="009063DE"/>
    <w:rsid w:val="00906C40"/>
    <w:rsid w:val="009105F2"/>
    <w:rsid w:val="0091272E"/>
    <w:rsid w:val="00912A8E"/>
    <w:rsid w:val="00912B1A"/>
    <w:rsid w:val="00914AEA"/>
    <w:rsid w:val="00916302"/>
    <w:rsid w:val="00916FB9"/>
    <w:rsid w:val="009176B5"/>
    <w:rsid w:val="00917FB8"/>
    <w:rsid w:val="009212F6"/>
    <w:rsid w:val="00922BC1"/>
    <w:rsid w:val="00923441"/>
    <w:rsid w:val="00924954"/>
    <w:rsid w:val="0092522E"/>
    <w:rsid w:val="009253A1"/>
    <w:rsid w:val="0092642D"/>
    <w:rsid w:val="00926B66"/>
    <w:rsid w:val="009303CF"/>
    <w:rsid w:val="009313E9"/>
    <w:rsid w:val="009332AE"/>
    <w:rsid w:val="00934F28"/>
    <w:rsid w:val="0093511D"/>
    <w:rsid w:val="0093617C"/>
    <w:rsid w:val="009400E8"/>
    <w:rsid w:val="009405E4"/>
    <w:rsid w:val="009417DD"/>
    <w:rsid w:val="00941D03"/>
    <w:rsid w:val="009424F9"/>
    <w:rsid w:val="00943AA6"/>
    <w:rsid w:val="00943BFB"/>
    <w:rsid w:val="00944EDE"/>
    <w:rsid w:val="00947582"/>
    <w:rsid w:val="00951243"/>
    <w:rsid w:val="009514AC"/>
    <w:rsid w:val="00957E32"/>
    <w:rsid w:val="0096013E"/>
    <w:rsid w:val="009628AF"/>
    <w:rsid w:val="00962D5C"/>
    <w:rsid w:val="00965AE2"/>
    <w:rsid w:val="00967E0A"/>
    <w:rsid w:val="00970502"/>
    <w:rsid w:val="00971536"/>
    <w:rsid w:val="009719D8"/>
    <w:rsid w:val="00971F56"/>
    <w:rsid w:val="009733A5"/>
    <w:rsid w:val="00973AB9"/>
    <w:rsid w:val="00974056"/>
    <w:rsid w:val="00974B80"/>
    <w:rsid w:val="0097570E"/>
    <w:rsid w:val="00981435"/>
    <w:rsid w:val="009864EF"/>
    <w:rsid w:val="00986688"/>
    <w:rsid w:val="0099060C"/>
    <w:rsid w:val="0099062E"/>
    <w:rsid w:val="009924E4"/>
    <w:rsid w:val="00992FC1"/>
    <w:rsid w:val="009938E6"/>
    <w:rsid w:val="00993C7F"/>
    <w:rsid w:val="00994B9E"/>
    <w:rsid w:val="009953CA"/>
    <w:rsid w:val="0099615C"/>
    <w:rsid w:val="0099694B"/>
    <w:rsid w:val="009A001E"/>
    <w:rsid w:val="009A2E3F"/>
    <w:rsid w:val="009A5753"/>
    <w:rsid w:val="009A61CC"/>
    <w:rsid w:val="009A6232"/>
    <w:rsid w:val="009B2063"/>
    <w:rsid w:val="009B4246"/>
    <w:rsid w:val="009B47C2"/>
    <w:rsid w:val="009B5FED"/>
    <w:rsid w:val="009B65E7"/>
    <w:rsid w:val="009C3842"/>
    <w:rsid w:val="009C4B3F"/>
    <w:rsid w:val="009C56E7"/>
    <w:rsid w:val="009C6B5E"/>
    <w:rsid w:val="009C7102"/>
    <w:rsid w:val="009C72FF"/>
    <w:rsid w:val="009C7D38"/>
    <w:rsid w:val="009D1932"/>
    <w:rsid w:val="009D2F83"/>
    <w:rsid w:val="009D3F6A"/>
    <w:rsid w:val="009D4953"/>
    <w:rsid w:val="009D715D"/>
    <w:rsid w:val="009D73A9"/>
    <w:rsid w:val="009D7EDB"/>
    <w:rsid w:val="009E0DD6"/>
    <w:rsid w:val="009E1B5E"/>
    <w:rsid w:val="009E2047"/>
    <w:rsid w:val="009E264F"/>
    <w:rsid w:val="009E29BF"/>
    <w:rsid w:val="009E3E31"/>
    <w:rsid w:val="009E6B34"/>
    <w:rsid w:val="009F0335"/>
    <w:rsid w:val="009F0C24"/>
    <w:rsid w:val="009F0F32"/>
    <w:rsid w:val="009F52FB"/>
    <w:rsid w:val="009F535A"/>
    <w:rsid w:val="009F6530"/>
    <w:rsid w:val="009F7950"/>
    <w:rsid w:val="009F7BD8"/>
    <w:rsid w:val="00A0004C"/>
    <w:rsid w:val="00A02A22"/>
    <w:rsid w:val="00A02B15"/>
    <w:rsid w:val="00A035F0"/>
    <w:rsid w:val="00A03D79"/>
    <w:rsid w:val="00A049FA"/>
    <w:rsid w:val="00A061BA"/>
    <w:rsid w:val="00A067BD"/>
    <w:rsid w:val="00A10327"/>
    <w:rsid w:val="00A15531"/>
    <w:rsid w:val="00A1585F"/>
    <w:rsid w:val="00A16164"/>
    <w:rsid w:val="00A16ABC"/>
    <w:rsid w:val="00A21C45"/>
    <w:rsid w:val="00A22C66"/>
    <w:rsid w:val="00A23790"/>
    <w:rsid w:val="00A24F86"/>
    <w:rsid w:val="00A27403"/>
    <w:rsid w:val="00A27A47"/>
    <w:rsid w:val="00A315EE"/>
    <w:rsid w:val="00A35BFD"/>
    <w:rsid w:val="00A35D9B"/>
    <w:rsid w:val="00A36A54"/>
    <w:rsid w:val="00A43A3B"/>
    <w:rsid w:val="00A44258"/>
    <w:rsid w:val="00A45341"/>
    <w:rsid w:val="00A455E8"/>
    <w:rsid w:val="00A4620A"/>
    <w:rsid w:val="00A46346"/>
    <w:rsid w:val="00A475E5"/>
    <w:rsid w:val="00A47A33"/>
    <w:rsid w:val="00A507E7"/>
    <w:rsid w:val="00A51AFE"/>
    <w:rsid w:val="00A51D80"/>
    <w:rsid w:val="00A52D08"/>
    <w:rsid w:val="00A53887"/>
    <w:rsid w:val="00A5494A"/>
    <w:rsid w:val="00A5523F"/>
    <w:rsid w:val="00A55C00"/>
    <w:rsid w:val="00A613EC"/>
    <w:rsid w:val="00A616EF"/>
    <w:rsid w:val="00A63053"/>
    <w:rsid w:val="00A63B93"/>
    <w:rsid w:val="00A63D69"/>
    <w:rsid w:val="00A6413A"/>
    <w:rsid w:val="00A64540"/>
    <w:rsid w:val="00A64CB1"/>
    <w:rsid w:val="00A668E7"/>
    <w:rsid w:val="00A66CDA"/>
    <w:rsid w:val="00A7075C"/>
    <w:rsid w:val="00A714F1"/>
    <w:rsid w:val="00A71851"/>
    <w:rsid w:val="00A73338"/>
    <w:rsid w:val="00A80B47"/>
    <w:rsid w:val="00A8171C"/>
    <w:rsid w:val="00A82594"/>
    <w:rsid w:val="00A826DC"/>
    <w:rsid w:val="00A82A2E"/>
    <w:rsid w:val="00A83089"/>
    <w:rsid w:val="00A83F7A"/>
    <w:rsid w:val="00A84F10"/>
    <w:rsid w:val="00A86EEB"/>
    <w:rsid w:val="00A90E46"/>
    <w:rsid w:val="00A9104E"/>
    <w:rsid w:val="00A931A6"/>
    <w:rsid w:val="00A959BD"/>
    <w:rsid w:val="00A95B79"/>
    <w:rsid w:val="00AA06A3"/>
    <w:rsid w:val="00AA3D71"/>
    <w:rsid w:val="00AA3E04"/>
    <w:rsid w:val="00AA4E1B"/>
    <w:rsid w:val="00AA5264"/>
    <w:rsid w:val="00AA5C5C"/>
    <w:rsid w:val="00AA68FE"/>
    <w:rsid w:val="00AA6CE3"/>
    <w:rsid w:val="00AA6FD9"/>
    <w:rsid w:val="00AB0719"/>
    <w:rsid w:val="00AB1486"/>
    <w:rsid w:val="00AB29A1"/>
    <w:rsid w:val="00AB3162"/>
    <w:rsid w:val="00AB322A"/>
    <w:rsid w:val="00AB3B48"/>
    <w:rsid w:val="00AB4E68"/>
    <w:rsid w:val="00AB4F4E"/>
    <w:rsid w:val="00AB56B9"/>
    <w:rsid w:val="00AB62EA"/>
    <w:rsid w:val="00AC016F"/>
    <w:rsid w:val="00AC130B"/>
    <w:rsid w:val="00AC272D"/>
    <w:rsid w:val="00AC5984"/>
    <w:rsid w:val="00AC5CBA"/>
    <w:rsid w:val="00AC783A"/>
    <w:rsid w:val="00AD076E"/>
    <w:rsid w:val="00AD108C"/>
    <w:rsid w:val="00AD264D"/>
    <w:rsid w:val="00AD2C38"/>
    <w:rsid w:val="00AD30BF"/>
    <w:rsid w:val="00AD3B94"/>
    <w:rsid w:val="00AD499F"/>
    <w:rsid w:val="00AD55D7"/>
    <w:rsid w:val="00AD64ED"/>
    <w:rsid w:val="00AE1F3A"/>
    <w:rsid w:val="00AE204F"/>
    <w:rsid w:val="00AE36B7"/>
    <w:rsid w:val="00AE3BA8"/>
    <w:rsid w:val="00AE4CBC"/>
    <w:rsid w:val="00AE60F2"/>
    <w:rsid w:val="00AE6BBD"/>
    <w:rsid w:val="00AE6C0B"/>
    <w:rsid w:val="00AE6D44"/>
    <w:rsid w:val="00AE7C8C"/>
    <w:rsid w:val="00AF3B70"/>
    <w:rsid w:val="00AF4780"/>
    <w:rsid w:val="00AF59FB"/>
    <w:rsid w:val="00AF5F75"/>
    <w:rsid w:val="00B00D72"/>
    <w:rsid w:val="00B01056"/>
    <w:rsid w:val="00B0180D"/>
    <w:rsid w:val="00B0540D"/>
    <w:rsid w:val="00B05650"/>
    <w:rsid w:val="00B065AC"/>
    <w:rsid w:val="00B10147"/>
    <w:rsid w:val="00B11DDB"/>
    <w:rsid w:val="00B125E0"/>
    <w:rsid w:val="00B128DC"/>
    <w:rsid w:val="00B12B53"/>
    <w:rsid w:val="00B12C8D"/>
    <w:rsid w:val="00B14FAD"/>
    <w:rsid w:val="00B154BC"/>
    <w:rsid w:val="00B179AA"/>
    <w:rsid w:val="00B2099B"/>
    <w:rsid w:val="00B211D0"/>
    <w:rsid w:val="00B21654"/>
    <w:rsid w:val="00B22247"/>
    <w:rsid w:val="00B23DA1"/>
    <w:rsid w:val="00B24538"/>
    <w:rsid w:val="00B24A3A"/>
    <w:rsid w:val="00B268F8"/>
    <w:rsid w:val="00B270DB"/>
    <w:rsid w:val="00B30598"/>
    <w:rsid w:val="00B305C8"/>
    <w:rsid w:val="00B330E6"/>
    <w:rsid w:val="00B355FE"/>
    <w:rsid w:val="00B35608"/>
    <w:rsid w:val="00B36A52"/>
    <w:rsid w:val="00B372E5"/>
    <w:rsid w:val="00B40FA6"/>
    <w:rsid w:val="00B4195B"/>
    <w:rsid w:val="00B420F1"/>
    <w:rsid w:val="00B424B3"/>
    <w:rsid w:val="00B44BB0"/>
    <w:rsid w:val="00B44E86"/>
    <w:rsid w:val="00B45C59"/>
    <w:rsid w:val="00B45DA3"/>
    <w:rsid w:val="00B529D8"/>
    <w:rsid w:val="00B53443"/>
    <w:rsid w:val="00B53AE4"/>
    <w:rsid w:val="00B53E98"/>
    <w:rsid w:val="00B541BA"/>
    <w:rsid w:val="00B54761"/>
    <w:rsid w:val="00B567F6"/>
    <w:rsid w:val="00B65EF7"/>
    <w:rsid w:val="00B671ED"/>
    <w:rsid w:val="00B71AD7"/>
    <w:rsid w:val="00B71D75"/>
    <w:rsid w:val="00B723A2"/>
    <w:rsid w:val="00B731A2"/>
    <w:rsid w:val="00B754F4"/>
    <w:rsid w:val="00B80B79"/>
    <w:rsid w:val="00B80F11"/>
    <w:rsid w:val="00B812BE"/>
    <w:rsid w:val="00B81A7A"/>
    <w:rsid w:val="00B8328D"/>
    <w:rsid w:val="00B85D84"/>
    <w:rsid w:val="00B85F4B"/>
    <w:rsid w:val="00B9017D"/>
    <w:rsid w:val="00B9499E"/>
    <w:rsid w:val="00B963EA"/>
    <w:rsid w:val="00B96DA7"/>
    <w:rsid w:val="00BA1429"/>
    <w:rsid w:val="00BA1CBF"/>
    <w:rsid w:val="00BA1CD7"/>
    <w:rsid w:val="00BA3B1A"/>
    <w:rsid w:val="00BA51BB"/>
    <w:rsid w:val="00BA53A4"/>
    <w:rsid w:val="00BA7A93"/>
    <w:rsid w:val="00BA7EDF"/>
    <w:rsid w:val="00BB027E"/>
    <w:rsid w:val="00BB06A2"/>
    <w:rsid w:val="00BB1EF1"/>
    <w:rsid w:val="00BB4AE0"/>
    <w:rsid w:val="00BB59B4"/>
    <w:rsid w:val="00BB7680"/>
    <w:rsid w:val="00BC197C"/>
    <w:rsid w:val="00BC3F8B"/>
    <w:rsid w:val="00BC4332"/>
    <w:rsid w:val="00BC439F"/>
    <w:rsid w:val="00BC4D07"/>
    <w:rsid w:val="00BC5D98"/>
    <w:rsid w:val="00BC5F2C"/>
    <w:rsid w:val="00BC60C1"/>
    <w:rsid w:val="00BC65AD"/>
    <w:rsid w:val="00BC750D"/>
    <w:rsid w:val="00BD2836"/>
    <w:rsid w:val="00BD2967"/>
    <w:rsid w:val="00BD2D37"/>
    <w:rsid w:val="00BD37E4"/>
    <w:rsid w:val="00BD490C"/>
    <w:rsid w:val="00BD5374"/>
    <w:rsid w:val="00BD65AD"/>
    <w:rsid w:val="00BE096E"/>
    <w:rsid w:val="00BE1197"/>
    <w:rsid w:val="00BE4AEE"/>
    <w:rsid w:val="00BE5AC6"/>
    <w:rsid w:val="00BE71B5"/>
    <w:rsid w:val="00BF0050"/>
    <w:rsid w:val="00BF4ACD"/>
    <w:rsid w:val="00BF54E6"/>
    <w:rsid w:val="00C0060C"/>
    <w:rsid w:val="00C029F3"/>
    <w:rsid w:val="00C02D88"/>
    <w:rsid w:val="00C036B9"/>
    <w:rsid w:val="00C04EF2"/>
    <w:rsid w:val="00C055E9"/>
    <w:rsid w:val="00C06846"/>
    <w:rsid w:val="00C10236"/>
    <w:rsid w:val="00C111BE"/>
    <w:rsid w:val="00C11F76"/>
    <w:rsid w:val="00C11F88"/>
    <w:rsid w:val="00C13E45"/>
    <w:rsid w:val="00C1456D"/>
    <w:rsid w:val="00C158FD"/>
    <w:rsid w:val="00C16080"/>
    <w:rsid w:val="00C16156"/>
    <w:rsid w:val="00C16B0A"/>
    <w:rsid w:val="00C17E32"/>
    <w:rsid w:val="00C20808"/>
    <w:rsid w:val="00C21A23"/>
    <w:rsid w:val="00C23292"/>
    <w:rsid w:val="00C2378E"/>
    <w:rsid w:val="00C24099"/>
    <w:rsid w:val="00C24532"/>
    <w:rsid w:val="00C247FF"/>
    <w:rsid w:val="00C258EC"/>
    <w:rsid w:val="00C25B53"/>
    <w:rsid w:val="00C27D2D"/>
    <w:rsid w:val="00C31259"/>
    <w:rsid w:val="00C312B0"/>
    <w:rsid w:val="00C329C6"/>
    <w:rsid w:val="00C330EE"/>
    <w:rsid w:val="00C34AA2"/>
    <w:rsid w:val="00C34BAD"/>
    <w:rsid w:val="00C34E22"/>
    <w:rsid w:val="00C35096"/>
    <w:rsid w:val="00C355E0"/>
    <w:rsid w:val="00C35E52"/>
    <w:rsid w:val="00C36943"/>
    <w:rsid w:val="00C44747"/>
    <w:rsid w:val="00C46920"/>
    <w:rsid w:val="00C50407"/>
    <w:rsid w:val="00C50CBD"/>
    <w:rsid w:val="00C51E89"/>
    <w:rsid w:val="00C55336"/>
    <w:rsid w:val="00C561B6"/>
    <w:rsid w:val="00C56CBB"/>
    <w:rsid w:val="00C5732E"/>
    <w:rsid w:val="00C604B7"/>
    <w:rsid w:val="00C60BE5"/>
    <w:rsid w:val="00C63AD0"/>
    <w:rsid w:val="00C64359"/>
    <w:rsid w:val="00C648BA"/>
    <w:rsid w:val="00C64C9C"/>
    <w:rsid w:val="00C66D54"/>
    <w:rsid w:val="00C67A55"/>
    <w:rsid w:val="00C700BD"/>
    <w:rsid w:val="00C707E8"/>
    <w:rsid w:val="00C72A93"/>
    <w:rsid w:val="00C72C35"/>
    <w:rsid w:val="00C748B9"/>
    <w:rsid w:val="00C74E7C"/>
    <w:rsid w:val="00C7504C"/>
    <w:rsid w:val="00C80829"/>
    <w:rsid w:val="00C82189"/>
    <w:rsid w:val="00C84F41"/>
    <w:rsid w:val="00C8501C"/>
    <w:rsid w:val="00C864B5"/>
    <w:rsid w:val="00C8714B"/>
    <w:rsid w:val="00C90A9F"/>
    <w:rsid w:val="00C9132A"/>
    <w:rsid w:val="00C93890"/>
    <w:rsid w:val="00C95606"/>
    <w:rsid w:val="00C971F8"/>
    <w:rsid w:val="00C97B5C"/>
    <w:rsid w:val="00CA06C7"/>
    <w:rsid w:val="00CA0865"/>
    <w:rsid w:val="00CA45D3"/>
    <w:rsid w:val="00CA5167"/>
    <w:rsid w:val="00CA7954"/>
    <w:rsid w:val="00CA7EA6"/>
    <w:rsid w:val="00CB041A"/>
    <w:rsid w:val="00CB1356"/>
    <w:rsid w:val="00CB2877"/>
    <w:rsid w:val="00CB5958"/>
    <w:rsid w:val="00CB5CA1"/>
    <w:rsid w:val="00CB72FC"/>
    <w:rsid w:val="00CB7A89"/>
    <w:rsid w:val="00CC26EC"/>
    <w:rsid w:val="00CC33F8"/>
    <w:rsid w:val="00CC58D3"/>
    <w:rsid w:val="00CC71C5"/>
    <w:rsid w:val="00CD0D06"/>
    <w:rsid w:val="00CD1700"/>
    <w:rsid w:val="00CD1CBD"/>
    <w:rsid w:val="00CD2CF0"/>
    <w:rsid w:val="00CD2DC9"/>
    <w:rsid w:val="00CD46F4"/>
    <w:rsid w:val="00CD5C0D"/>
    <w:rsid w:val="00CD729E"/>
    <w:rsid w:val="00CE06D7"/>
    <w:rsid w:val="00CE0BD3"/>
    <w:rsid w:val="00CE0D26"/>
    <w:rsid w:val="00CE2617"/>
    <w:rsid w:val="00CE3E35"/>
    <w:rsid w:val="00CE62FA"/>
    <w:rsid w:val="00CF14E1"/>
    <w:rsid w:val="00CF1C3C"/>
    <w:rsid w:val="00CF2656"/>
    <w:rsid w:val="00CF3F8B"/>
    <w:rsid w:val="00CF60E7"/>
    <w:rsid w:val="00D001F1"/>
    <w:rsid w:val="00D003AD"/>
    <w:rsid w:val="00D0082B"/>
    <w:rsid w:val="00D030E7"/>
    <w:rsid w:val="00D0318C"/>
    <w:rsid w:val="00D0437E"/>
    <w:rsid w:val="00D068AF"/>
    <w:rsid w:val="00D07083"/>
    <w:rsid w:val="00D109B8"/>
    <w:rsid w:val="00D14308"/>
    <w:rsid w:val="00D15D92"/>
    <w:rsid w:val="00D15DC3"/>
    <w:rsid w:val="00D1695F"/>
    <w:rsid w:val="00D20528"/>
    <w:rsid w:val="00D20C39"/>
    <w:rsid w:val="00D244C9"/>
    <w:rsid w:val="00D2513C"/>
    <w:rsid w:val="00D2551B"/>
    <w:rsid w:val="00D25B4F"/>
    <w:rsid w:val="00D26041"/>
    <w:rsid w:val="00D3389D"/>
    <w:rsid w:val="00D41565"/>
    <w:rsid w:val="00D41BAE"/>
    <w:rsid w:val="00D42997"/>
    <w:rsid w:val="00D43912"/>
    <w:rsid w:val="00D44C59"/>
    <w:rsid w:val="00D46FD7"/>
    <w:rsid w:val="00D472CD"/>
    <w:rsid w:val="00D5063F"/>
    <w:rsid w:val="00D51753"/>
    <w:rsid w:val="00D539E3"/>
    <w:rsid w:val="00D541D6"/>
    <w:rsid w:val="00D556E4"/>
    <w:rsid w:val="00D559F8"/>
    <w:rsid w:val="00D55AD9"/>
    <w:rsid w:val="00D562EB"/>
    <w:rsid w:val="00D56EED"/>
    <w:rsid w:val="00D57597"/>
    <w:rsid w:val="00D61259"/>
    <w:rsid w:val="00D63403"/>
    <w:rsid w:val="00D63A0F"/>
    <w:rsid w:val="00D63A67"/>
    <w:rsid w:val="00D65180"/>
    <w:rsid w:val="00D65E99"/>
    <w:rsid w:val="00D670B7"/>
    <w:rsid w:val="00D702F7"/>
    <w:rsid w:val="00D73997"/>
    <w:rsid w:val="00D7429A"/>
    <w:rsid w:val="00D75BEA"/>
    <w:rsid w:val="00D75D3C"/>
    <w:rsid w:val="00D765A9"/>
    <w:rsid w:val="00D769E1"/>
    <w:rsid w:val="00D77750"/>
    <w:rsid w:val="00D821DA"/>
    <w:rsid w:val="00D83698"/>
    <w:rsid w:val="00D837EE"/>
    <w:rsid w:val="00D83AE3"/>
    <w:rsid w:val="00D84323"/>
    <w:rsid w:val="00D8472B"/>
    <w:rsid w:val="00D84D29"/>
    <w:rsid w:val="00D84FF8"/>
    <w:rsid w:val="00D85B10"/>
    <w:rsid w:val="00D86CAE"/>
    <w:rsid w:val="00D901C1"/>
    <w:rsid w:val="00D901FE"/>
    <w:rsid w:val="00D91A55"/>
    <w:rsid w:val="00D94667"/>
    <w:rsid w:val="00D96A4A"/>
    <w:rsid w:val="00D977B0"/>
    <w:rsid w:val="00D97BA7"/>
    <w:rsid w:val="00DA19D3"/>
    <w:rsid w:val="00DA2828"/>
    <w:rsid w:val="00DA2C10"/>
    <w:rsid w:val="00DA3A88"/>
    <w:rsid w:val="00DA3F64"/>
    <w:rsid w:val="00DA4106"/>
    <w:rsid w:val="00DA71FF"/>
    <w:rsid w:val="00DA7272"/>
    <w:rsid w:val="00DB14DE"/>
    <w:rsid w:val="00DB24E1"/>
    <w:rsid w:val="00DB2641"/>
    <w:rsid w:val="00DB27D9"/>
    <w:rsid w:val="00DB2B4B"/>
    <w:rsid w:val="00DB3B17"/>
    <w:rsid w:val="00DB43D8"/>
    <w:rsid w:val="00DB50B1"/>
    <w:rsid w:val="00DB52FD"/>
    <w:rsid w:val="00DB62B4"/>
    <w:rsid w:val="00DB72BB"/>
    <w:rsid w:val="00DB7461"/>
    <w:rsid w:val="00DB7DF3"/>
    <w:rsid w:val="00DC09B3"/>
    <w:rsid w:val="00DC09B4"/>
    <w:rsid w:val="00DC1B99"/>
    <w:rsid w:val="00DC1CA4"/>
    <w:rsid w:val="00DC28FD"/>
    <w:rsid w:val="00DC667E"/>
    <w:rsid w:val="00DC6969"/>
    <w:rsid w:val="00DC6BF3"/>
    <w:rsid w:val="00DC7249"/>
    <w:rsid w:val="00DC7E67"/>
    <w:rsid w:val="00DD12B6"/>
    <w:rsid w:val="00DD17CC"/>
    <w:rsid w:val="00DD3D0B"/>
    <w:rsid w:val="00DD3DD1"/>
    <w:rsid w:val="00DD7D8E"/>
    <w:rsid w:val="00DE1322"/>
    <w:rsid w:val="00DE2733"/>
    <w:rsid w:val="00DE2FA9"/>
    <w:rsid w:val="00DE45B7"/>
    <w:rsid w:val="00DE5B00"/>
    <w:rsid w:val="00DE6AAF"/>
    <w:rsid w:val="00DE6AEF"/>
    <w:rsid w:val="00DF0B70"/>
    <w:rsid w:val="00DF0BD4"/>
    <w:rsid w:val="00DF2FAD"/>
    <w:rsid w:val="00DF39E8"/>
    <w:rsid w:val="00DF4112"/>
    <w:rsid w:val="00DF426F"/>
    <w:rsid w:val="00DF4EF7"/>
    <w:rsid w:val="00DF598E"/>
    <w:rsid w:val="00DF667D"/>
    <w:rsid w:val="00DF6A1C"/>
    <w:rsid w:val="00E00A02"/>
    <w:rsid w:val="00E0179C"/>
    <w:rsid w:val="00E10627"/>
    <w:rsid w:val="00E15259"/>
    <w:rsid w:val="00E16046"/>
    <w:rsid w:val="00E173FD"/>
    <w:rsid w:val="00E205B0"/>
    <w:rsid w:val="00E22534"/>
    <w:rsid w:val="00E245AD"/>
    <w:rsid w:val="00E24E81"/>
    <w:rsid w:val="00E25825"/>
    <w:rsid w:val="00E26A3E"/>
    <w:rsid w:val="00E31A18"/>
    <w:rsid w:val="00E31B32"/>
    <w:rsid w:val="00E3290C"/>
    <w:rsid w:val="00E340CE"/>
    <w:rsid w:val="00E34C73"/>
    <w:rsid w:val="00E366B1"/>
    <w:rsid w:val="00E373FB"/>
    <w:rsid w:val="00E37FAC"/>
    <w:rsid w:val="00E40C6B"/>
    <w:rsid w:val="00E41B9D"/>
    <w:rsid w:val="00E422CB"/>
    <w:rsid w:val="00E4519D"/>
    <w:rsid w:val="00E45A57"/>
    <w:rsid w:val="00E46446"/>
    <w:rsid w:val="00E46490"/>
    <w:rsid w:val="00E5052F"/>
    <w:rsid w:val="00E50F6B"/>
    <w:rsid w:val="00E529D8"/>
    <w:rsid w:val="00E5366B"/>
    <w:rsid w:val="00E5385C"/>
    <w:rsid w:val="00E53D89"/>
    <w:rsid w:val="00E566EF"/>
    <w:rsid w:val="00E56F53"/>
    <w:rsid w:val="00E57471"/>
    <w:rsid w:val="00E64727"/>
    <w:rsid w:val="00E65B6B"/>
    <w:rsid w:val="00E65BA8"/>
    <w:rsid w:val="00E662C8"/>
    <w:rsid w:val="00E671E6"/>
    <w:rsid w:val="00E749F2"/>
    <w:rsid w:val="00E74DF9"/>
    <w:rsid w:val="00E765DD"/>
    <w:rsid w:val="00E81C86"/>
    <w:rsid w:val="00E81DD5"/>
    <w:rsid w:val="00E8223D"/>
    <w:rsid w:val="00E82CB1"/>
    <w:rsid w:val="00E835A4"/>
    <w:rsid w:val="00E85200"/>
    <w:rsid w:val="00E86DE6"/>
    <w:rsid w:val="00E9142A"/>
    <w:rsid w:val="00E9511E"/>
    <w:rsid w:val="00E951A0"/>
    <w:rsid w:val="00E962AA"/>
    <w:rsid w:val="00EA1252"/>
    <w:rsid w:val="00EA2C87"/>
    <w:rsid w:val="00EA3080"/>
    <w:rsid w:val="00EA38CC"/>
    <w:rsid w:val="00EA3DC8"/>
    <w:rsid w:val="00EA4C17"/>
    <w:rsid w:val="00EB3B00"/>
    <w:rsid w:val="00EB449D"/>
    <w:rsid w:val="00EB4C9C"/>
    <w:rsid w:val="00EB5973"/>
    <w:rsid w:val="00EC0B5C"/>
    <w:rsid w:val="00EC1343"/>
    <w:rsid w:val="00EC1D45"/>
    <w:rsid w:val="00EC32ED"/>
    <w:rsid w:val="00EC459B"/>
    <w:rsid w:val="00EC76FE"/>
    <w:rsid w:val="00EC7ACE"/>
    <w:rsid w:val="00EC7F15"/>
    <w:rsid w:val="00ED112B"/>
    <w:rsid w:val="00ED3467"/>
    <w:rsid w:val="00ED3998"/>
    <w:rsid w:val="00ED47A2"/>
    <w:rsid w:val="00ED484E"/>
    <w:rsid w:val="00ED51B0"/>
    <w:rsid w:val="00ED53C8"/>
    <w:rsid w:val="00ED552D"/>
    <w:rsid w:val="00ED5A7B"/>
    <w:rsid w:val="00ED66CB"/>
    <w:rsid w:val="00ED7F5E"/>
    <w:rsid w:val="00ED7F6C"/>
    <w:rsid w:val="00EE018F"/>
    <w:rsid w:val="00EE06E8"/>
    <w:rsid w:val="00EE0A48"/>
    <w:rsid w:val="00EE124A"/>
    <w:rsid w:val="00EE2A93"/>
    <w:rsid w:val="00EE492C"/>
    <w:rsid w:val="00EE51CA"/>
    <w:rsid w:val="00EE56B7"/>
    <w:rsid w:val="00EE5B90"/>
    <w:rsid w:val="00EE603D"/>
    <w:rsid w:val="00EE68DB"/>
    <w:rsid w:val="00EE7151"/>
    <w:rsid w:val="00EF12FF"/>
    <w:rsid w:val="00EF1D19"/>
    <w:rsid w:val="00EF2028"/>
    <w:rsid w:val="00EF2A0A"/>
    <w:rsid w:val="00EF2FB7"/>
    <w:rsid w:val="00EF3E46"/>
    <w:rsid w:val="00EF7DC9"/>
    <w:rsid w:val="00EF7F99"/>
    <w:rsid w:val="00F005E0"/>
    <w:rsid w:val="00F00D31"/>
    <w:rsid w:val="00F01A4F"/>
    <w:rsid w:val="00F022EC"/>
    <w:rsid w:val="00F02A8F"/>
    <w:rsid w:val="00F03009"/>
    <w:rsid w:val="00F052E7"/>
    <w:rsid w:val="00F06267"/>
    <w:rsid w:val="00F062BC"/>
    <w:rsid w:val="00F073DD"/>
    <w:rsid w:val="00F079E9"/>
    <w:rsid w:val="00F07E71"/>
    <w:rsid w:val="00F1013E"/>
    <w:rsid w:val="00F109E5"/>
    <w:rsid w:val="00F10D3A"/>
    <w:rsid w:val="00F12449"/>
    <w:rsid w:val="00F17D3F"/>
    <w:rsid w:val="00F2135A"/>
    <w:rsid w:val="00F2370C"/>
    <w:rsid w:val="00F23B28"/>
    <w:rsid w:val="00F26672"/>
    <w:rsid w:val="00F26C15"/>
    <w:rsid w:val="00F302E5"/>
    <w:rsid w:val="00F305A8"/>
    <w:rsid w:val="00F3190C"/>
    <w:rsid w:val="00F33B24"/>
    <w:rsid w:val="00F35A22"/>
    <w:rsid w:val="00F41406"/>
    <w:rsid w:val="00F434C4"/>
    <w:rsid w:val="00F43FCE"/>
    <w:rsid w:val="00F4500D"/>
    <w:rsid w:val="00F46768"/>
    <w:rsid w:val="00F46CD0"/>
    <w:rsid w:val="00F513E5"/>
    <w:rsid w:val="00F519BD"/>
    <w:rsid w:val="00F523B8"/>
    <w:rsid w:val="00F5307F"/>
    <w:rsid w:val="00F56661"/>
    <w:rsid w:val="00F60770"/>
    <w:rsid w:val="00F618B3"/>
    <w:rsid w:val="00F61BC5"/>
    <w:rsid w:val="00F63311"/>
    <w:rsid w:val="00F66677"/>
    <w:rsid w:val="00F6749B"/>
    <w:rsid w:val="00F70530"/>
    <w:rsid w:val="00F71DED"/>
    <w:rsid w:val="00F73DF2"/>
    <w:rsid w:val="00F73EF9"/>
    <w:rsid w:val="00F743FE"/>
    <w:rsid w:val="00F7474F"/>
    <w:rsid w:val="00F74D7B"/>
    <w:rsid w:val="00F7535A"/>
    <w:rsid w:val="00F804D1"/>
    <w:rsid w:val="00F82999"/>
    <w:rsid w:val="00F84D82"/>
    <w:rsid w:val="00F856AB"/>
    <w:rsid w:val="00F857E2"/>
    <w:rsid w:val="00F85D2E"/>
    <w:rsid w:val="00F8612C"/>
    <w:rsid w:val="00F8647B"/>
    <w:rsid w:val="00F86F51"/>
    <w:rsid w:val="00F87740"/>
    <w:rsid w:val="00F900E0"/>
    <w:rsid w:val="00F92489"/>
    <w:rsid w:val="00F928C7"/>
    <w:rsid w:val="00F94481"/>
    <w:rsid w:val="00F94D81"/>
    <w:rsid w:val="00F95DCB"/>
    <w:rsid w:val="00F97ADA"/>
    <w:rsid w:val="00FA1BA2"/>
    <w:rsid w:val="00FA312E"/>
    <w:rsid w:val="00FA31EB"/>
    <w:rsid w:val="00FA4B45"/>
    <w:rsid w:val="00FA4DC2"/>
    <w:rsid w:val="00FB03EE"/>
    <w:rsid w:val="00FB1029"/>
    <w:rsid w:val="00FB188A"/>
    <w:rsid w:val="00FB2D2D"/>
    <w:rsid w:val="00FB322E"/>
    <w:rsid w:val="00FB3AEE"/>
    <w:rsid w:val="00FB3E55"/>
    <w:rsid w:val="00FB5A9F"/>
    <w:rsid w:val="00FB64E5"/>
    <w:rsid w:val="00FB7CD8"/>
    <w:rsid w:val="00FC080A"/>
    <w:rsid w:val="00FC1E1C"/>
    <w:rsid w:val="00FC3E9B"/>
    <w:rsid w:val="00FC4697"/>
    <w:rsid w:val="00FC49AE"/>
    <w:rsid w:val="00FC549F"/>
    <w:rsid w:val="00FD0B9F"/>
    <w:rsid w:val="00FD2C89"/>
    <w:rsid w:val="00FD3333"/>
    <w:rsid w:val="00FD53C4"/>
    <w:rsid w:val="00FD7701"/>
    <w:rsid w:val="00FE09B6"/>
    <w:rsid w:val="00FE0B6E"/>
    <w:rsid w:val="00FE1E8C"/>
    <w:rsid w:val="00FE2051"/>
    <w:rsid w:val="00FE2695"/>
    <w:rsid w:val="00FE29F6"/>
    <w:rsid w:val="00FE3395"/>
    <w:rsid w:val="00FE3DF7"/>
    <w:rsid w:val="00FE4530"/>
    <w:rsid w:val="00FE4A29"/>
    <w:rsid w:val="00FE4A6D"/>
    <w:rsid w:val="00FE4EF9"/>
    <w:rsid w:val="00FE50BD"/>
    <w:rsid w:val="00FE62B0"/>
    <w:rsid w:val="00FE725B"/>
    <w:rsid w:val="00FF07AC"/>
    <w:rsid w:val="00FF22AD"/>
    <w:rsid w:val="00FF3D74"/>
    <w:rsid w:val="00FF4574"/>
    <w:rsid w:val="00FF65B8"/>
    <w:rsid w:val="00FF77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44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9B3"/>
    <w:pPr>
      <w:jc w:val="both"/>
    </w:pPr>
    <w:rPr>
      <w:rFonts w:ascii="Times New Roman" w:hAnsi="Times New Roman"/>
      <w:sz w:val="24"/>
      <w:szCs w:val="22"/>
    </w:rPr>
  </w:style>
  <w:style w:type="paragraph" w:styleId="Heading1">
    <w:name w:val="heading 1"/>
    <w:basedOn w:val="Normal"/>
    <w:next w:val="Normal"/>
    <w:link w:val="Heading1Char"/>
    <w:uiPriority w:val="99"/>
    <w:qFormat/>
    <w:locked/>
    <w:rsid w:val="00601A4B"/>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locked/>
    <w:rsid w:val="00807D3E"/>
    <w:pPr>
      <w:keepNext/>
      <w:keepLines/>
      <w:spacing w:before="200"/>
      <w:jc w:val="left"/>
      <w:outlineLvl w:val="1"/>
    </w:pPr>
    <w:rPr>
      <w:rFonts w:ascii="Cambria" w:hAnsi="Cambria"/>
      <w:b/>
      <w:bCs/>
      <w:color w:val="4F81BD"/>
      <w:sz w:val="26"/>
      <w:szCs w:val="26"/>
    </w:rPr>
  </w:style>
  <w:style w:type="paragraph" w:styleId="Heading4">
    <w:name w:val="heading 4"/>
    <w:basedOn w:val="Normal"/>
    <w:next w:val="Normal"/>
    <w:link w:val="Heading4Char"/>
    <w:semiHidden/>
    <w:unhideWhenUsed/>
    <w:qFormat/>
    <w:locked/>
    <w:rsid w:val="00554F7E"/>
    <w:pPr>
      <w:keepNext/>
      <w:spacing w:before="240" w:after="60"/>
      <w:outlineLvl w:val="3"/>
    </w:pPr>
    <w:rPr>
      <w:rFonts w:ascii="Calibri" w:eastAsia="Times New Roman"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1A4B"/>
    <w:rPr>
      <w:rFonts w:ascii="Cambria" w:hAnsi="Cambria" w:cs="Times New Roman"/>
      <w:b/>
      <w:kern w:val="32"/>
      <w:sz w:val="32"/>
    </w:rPr>
  </w:style>
  <w:style w:type="character" w:customStyle="1" w:styleId="Heading2Char">
    <w:name w:val="Heading 2 Char"/>
    <w:link w:val="Heading2"/>
    <w:uiPriority w:val="99"/>
    <w:semiHidden/>
    <w:locked/>
    <w:rsid w:val="00807D3E"/>
    <w:rPr>
      <w:rFonts w:ascii="Cambria" w:hAnsi="Cambria" w:cs="Times New Roman"/>
      <w:b/>
      <w:bCs/>
      <w:color w:val="4F81BD"/>
      <w:sz w:val="26"/>
      <w:szCs w:val="26"/>
    </w:rPr>
  </w:style>
  <w:style w:type="character" w:customStyle="1" w:styleId="FootnoteTextChar">
    <w:name w:val="Footnote Text Char"/>
    <w:locked/>
    <w:rsid w:val="0036752B"/>
    <w:rPr>
      <w:rFonts w:ascii="Calibri" w:hAnsi="Calibri"/>
      <w:sz w:val="20"/>
    </w:rPr>
  </w:style>
  <w:style w:type="paragraph" w:styleId="FootnoteText">
    <w:name w:val="footnote text"/>
    <w:basedOn w:val="Normal"/>
    <w:link w:val="FootnoteTextChar1"/>
    <w:rsid w:val="0036752B"/>
    <w:rPr>
      <w:rFonts w:ascii="Calibri" w:hAnsi="Calibri"/>
      <w:sz w:val="20"/>
      <w:szCs w:val="20"/>
    </w:rPr>
  </w:style>
  <w:style w:type="character" w:customStyle="1" w:styleId="FootnoteTextChar1">
    <w:name w:val="Footnote Text Char1"/>
    <w:link w:val="FootnoteText"/>
    <w:uiPriority w:val="99"/>
    <w:semiHidden/>
    <w:locked/>
    <w:rsid w:val="008B7991"/>
    <w:rPr>
      <w:rFonts w:cs="Times New Roman"/>
      <w:sz w:val="20"/>
    </w:rPr>
  </w:style>
  <w:style w:type="character" w:customStyle="1" w:styleId="HeaderChar">
    <w:name w:val="Header Char"/>
    <w:uiPriority w:val="99"/>
    <w:locked/>
    <w:rsid w:val="0036752B"/>
    <w:rPr>
      <w:rFonts w:ascii="Calibri" w:hAnsi="Calibri"/>
    </w:rPr>
  </w:style>
  <w:style w:type="paragraph" w:styleId="Header">
    <w:name w:val="header"/>
    <w:basedOn w:val="Normal"/>
    <w:link w:val="HeaderChar1"/>
    <w:uiPriority w:val="99"/>
    <w:rsid w:val="0036752B"/>
    <w:pPr>
      <w:tabs>
        <w:tab w:val="center" w:pos="4680"/>
        <w:tab w:val="right" w:pos="9360"/>
      </w:tabs>
    </w:pPr>
    <w:rPr>
      <w:rFonts w:ascii="Calibri" w:hAnsi="Calibri"/>
      <w:sz w:val="20"/>
      <w:szCs w:val="20"/>
    </w:rPr>
  </w:style>
  <w:style w:type="character" w:customStyle="1" w:styleId="HeaderChar1">
    <w:name w:val="Header Char1"/>
    <w:link w:val="Header"/>
    <w:uiPriority w:val="99"/>
    <w:semiHidden/>
    <w:locked/>
    <w:rsid w:val="008B7991"/>
    <w:rPr>
      <w:rFonts w:cs="Times New Roman"/>
    </w:rPr>
  </w:style>
  <w:style w:type="character" w:customStyle="1" w:styleId="FooterChar">
    <w:name w:val="Footer Char"/>
    <w:uiPriority w:val="99"/>
    <w:locked/>
    <w:rsid w:val="0036752B"/>
    <w:rPr>
      <w:rFonts w:ascii="Calibri" w:hAnsi="Calibri"/>
    </w:rPr>
  </w:style>
  <w:style w:type="paragraph" w:styleId="Footer">
    <w:name w:val="footer"/>
    <w:basedOn w:val="Normal"/>
    <w:link w:val="FooterChar1"/>
    <w:uiPriority w:val="99"/>
    <w:rsid w:val="0036752B"/>
    <w:pPr>
      <w:tabs>
        <w:tab w:val="center" w:pos="4680"/>
        <w:tab w:val="right" w:pos="9360"/>
      </w:tabs>
    </w:pPr>
    <w:rPr>
      <w:rFonts w:ascii="Calibri" w:hAnsi="Calibri"/>
      <w:sz w:val="20"/>
      <w:szCs w:val="20"/>
    </w:rPr>
  </w:style>
  <w:style w:type="character" w:customStyle="1" w:styleId="FooterChar1">
    <w:name w:val="Footer Char1"/>
    <w:link w:val="Footer"/>
    <w:uiPriority w:val="99"/>
    <w:semiHidden/>
    <w:locked/>
    <w:rsid w:val="008B7991"/>
    <w:rPr>
      <w:rFonts w:cs="Times New Roman"/>
    </w:rPr>
  </w:style>
  <w:style w:type="character" w:customStyle="1" w:styleId="BalloonTextChar">
    <w:name w:val="Balloon Text Char"/>
    <w:uiPriority w:val="99"/>
    <w:semiHidden/>
    <w:locked/>
    <w:rsid w:val="0036752B"/>
    <w:rPr>
      <w:rFonts w:ascii="Tahoma" w:hAnsi="Tahoma"/>
      <w:sz w:val="16"/>
    </w:rPr>
  </w:style>
  <w:style w:type="paragraph" w:styleId="BalloonText">
    <w:name w:val="Balloon Text"/>
    <w:basedOn w:val="Normal"/>
    <w:link w:val="BalloonTextChar1"/>
    <w:uiPriority w:val="99"/>
    <w:semiHidden/>
    <w:rsid w:val="007609B3"/>
    <w:rPr>
      <w:sz w:val="20"/>
      <w:szCs w:val="20"/>
    </w:rPr>
  </w:style>
  <w:style w:type="character" w:customStyle="1" w:styleId="BalloonTextChar1">
    <w:name w:val="Balloon Text Char1"/>
    <w:link w:val="BalloonText"/>
    <w:uiPriority w:val="99"/>
    <w:semiHidden/>
    <w:locked/>
    <w:rsid w:val="007609B3"/>
    <w:rPr>
      <w:rFonts w:ascii="Times New Roman" w:hAnsi="Times New Roman"/>
    </w:rPr>
  </w:style>
  <w:style w:type="character" w:customStyle="1" w:styleId="BodyTextChar">
    <w:name w:val="Body Text Char"/>
    <w:uiPriority w:val="99"/>
    <w:semiHidden/>
    <w:locked/>
    <w:rsid w:val="0036752B"/>
    <w:rPr>
      <w:rFonts w:ascii="Times New Roman" w:hAnsi="Times New Roman"/>
      <w:sz w:val="24"/>
    </w:rPr>
  </w:style>
  <w:style w:type="paragraph" w:styleId="BodyText">
    <w:name w:val="Body Text"/>
    <w:basedOn w:val="Normal"/>
    <w:link w:val="BodyTextChar1"/>
    <w:uiPriority w:val="99"/>
    <w:semiHidden/>
    <w:rsid w:val="0036752B"/>
    <w:pPr>
      <w:spacing w:before="100" w:beforeAutospacing="1" w:after="100" w:afterAutospacing="1"/>
    </w:pPr>
    <w:rPr>
      <w:rFonts w:ascii="Calibri" w:hAnsi="Calibri"/>
      <w:sz w:val="20"/>
      <w:szCs w:val="20"/>
    </w:rPr>
  </w:style>
  <w:style w:type="character" w:customStyle="1" w:styleId="BodyTextChar1">
    <w:name w:val="Body Text Char1"/>
    <w:link w:val="BodyText"/>
    <w:uiPriority w:val="99"/>
    <w:semiHidden/>
    <w:locked/>
    <w:rsid w:val="008B7991"/>
    <w:rPr>
      <w:rFonts w:cs="Times New Roman"/>
    </w:rPr>
  </w:style>
  <w:style w:type="character" w:styleId="FootnoteReference">
    <w:name w:val="footnote reference"/>
    <w:semiHidden/>
    <w:rsid w:val="0036752B"/>
    <w:rPr>
      <w:rFonts w:cs="Times New Roman"/>
      <w:vertAlign w:val="superscript"/>
    </w:rPr>
  </w:style>
  <w:style w:type="character" w:styleId="Hyperlink">
    <w:name w:val="Hyperlink"/>
    <w:uiPriority w:val="99"/>
    <w:rsid w:val="006D4FB1"/>
    <w:rPr>
      <w:rFonts w:ascii="Times New Roman" w:hAnsi="Times New Roman" w:cs="Times New Roman"/>
      <w:color w:val="0000FF"/>
      <w:u w:val="single"/>
    </w:rPr>
  </w:style>
  <w:style w:type="character" w:styleId="Strong">
    <w:name w:val="Strong"/>
    <w:uiPriority w:val="99"/>
    <w:qFormat/>
    <w:rsid w:val="006D4FB1"/>
    <w:rPr>
      <w:rFonts w:cs="Times New Roman"/>
      <w:b/>
    </w:rPr>
  </w:style>
  <w:style w:type="character" w:customStyle="1" w:styleId="referencetext">
    <w:name w:val="referencetext"/>
    <w:uiPriority w:val="99"/>
    <w:rsid w:val="006D4FB1"/>
  </w:style>
  <w:style w:type="paragraph" w:styleId="NormalWeb">
    <w:name w:val="Normal (Web)"/>
    <w:basedOn w:val="Normal"/>
    <w:uiPriority w:val="99"/>
    <w:rsid w:val="006D4FB1"/>
    <w:pPr>
      <w:spacing w:before="100" w:beforeAutospacing="1" w:after="100" w:afterAutospacing="1"/>
    </w:pPr>
    <w:rPr>
      <w:rFonts w:eastAsia="MS Mincho"/>
      <w:szCs w:val="24"/>
      <w:lang w:eastAsia="ja-JP"/>
    </w:rPr>
  </w:style>
  <w:style w:type="character" w:styleId="Emphasis">
    <w:name w:val="Emphasis"/>
    <w:uiPriority w:val="99"/>
    <w:qFormat/>
    <w:locked/>
    <w:rsid w:val="00601A4B"/>
    <w:rPr>
      <w:rFonts w:cs="Times New Roman"/>
      <w:i/>
    </w:rPr>
  </w:style>
  <w:style w:type="paragraph" w:customStyle="1" w:styleId="Default">
    <w:name w:val="Default"/>
    <w:link w:val="DefaultChar"/>
    <w:rsid w:val="00807D3E"/>
    <w:pPr>
      <w:autoSpaceDE w:val="0"/>
      <w:autoSpaceDN w:val="0"/>
      <w:adjustRightInd w:val="0"/>
    </w:pPr>
    <w:rPr>
      <w:rFonts w:ascii="Gotham" w:eastAsia="Times New Roman" w:hAnsi="Gotham" w:cs="Gotham"/>
      <w:color w:val="000000"/>
      <w:sz w:val="24"/>
      <w:szCs w:val="24"/>
    </w:rPr>
  </w:style>
  <w:style w:type="paragraph" w:styleId="ListParagraph">
    <w:name w:val="List Paragraph"/>
    <w:basedOn w:val="Normal"/>
    <w:qFormat/>
    <w:rsid w:val="00807D3E"/>
    <w:pPr>
      <w:spacing w:after="200" w:line="276" w:lineRule="auto"/>
      <w:ind w:left="720"/>
      <w:contextualSpacing/>
      <w:jc w:val="left"/>
    </w:pPr>
    <w:rPr>
      <w:rFonts w:ascii="Calibri" w:hAnsi="Calibri"/>
      <w:sz w:val="22"/>
    </w:rPr>
  </w:style>
  <w:style w:type="character" w:customStyle="1" w:styleId="CharChar3">
    <w:name w:val="Char Char3"/>
    <w:uiPriority w:val="99"/>
    <w:semiHidden/>
    <w:rsid w:val="00177524"/>
    <w:rPr>
      <w:rFonts w:cs="Times New Roman"/>
      <w:sz w:val="20"/>
      <w:szCs w:val="20"/>
    </w:rPr>
  </w:style>
  <w:style w:type="paragraph" w:customStyle="1" w:styleId="CM3">
    <w:name w:val="CM3"/>
    <w:basedOn w:val="Default"/>
    <w:next w:val="Default"/>
    <w:uiPriority w:val="99"/>
    <w:rsid w:val="00177524"/>
    <w:pPr>
      <w:widowControl w:val="0"/>
      <w:spacing w:line="568" w:lineRule="atLeast"/>
    </w:pPr>
    <w:rPr>
      <w:rFonts w:ascii="Times New Roman" w:eastAsia="Calibri" w:hAnsi="Times New Roman" w:cs="Times New Roman"/>
      <w:color w:val="auto"/>
    </w:rPr>
  </w:style>
  <w:style w:type="character" w:customStyle="1" w:styleId="Heading4Char">
    <w:name w:val="Heading 4 Char"/>
    <w:link w:val="Heading4"/>
    <w:semiHidden/>
    <w:rsid w:val="00554F7E"/>
    <w:rPr>
      <w:rFonts w:ascii="Calibri" w:eastAsia="Times New Roman" w:hAnsi="Calibri" w:cs="Times New Roman"/>
      <w:b/>
      <w:bCs/>
      <w:sz w:val="28"/>
      <w:szCs w:val="28"/>
    </w:rPr>
  </w:style>
  <w:style w:type="character" w:customStyle="1" w:styleId="DefaultChar">
    <w:name w:val="Default Char"/>
    <w:link w:val="Default"/>
    <w:locked/>
    <w:rsid w:val="00217E11"/>
    <w:rPr>
      <w:rFonts w:ascii="Gotham" w:eastAsia="Times New Roman" w:hAnsi="Gotham" w:cs="Gotham"/>
      <w:color w:val="000000"/>
      <w:sz w:val="24"/>
      <w:szCs w:val="24"/>
    </w:rPr>
  </w:style>
  <w:style w:type="character" w:styleId="CommentReference">
    <w:name w:val="annotation reference"/>
    <w:uiPriority w:val="99"/>
    <w:semiHidden/>
    <w:unhideWhenUsed/>
    <w:rsid w:val="006D5907"/>
    <w:rPr>
      <w:sz w:val="16"/>
      <w:szCs w:val="16"/>
    </w:rPr>
  </w:style>
  <w:style w:type="paragraph" w:styleId="CommentText">
    <w:name w:val="annotation text"/>
    <w:basedOn w:val="Normal"/>
    <w:link w:val="CommentTextChar"/>
    <w:uiPriority w:val="99"/>
    <w:semiHidden/>
    <w:unhideWhenUsed/>
    <w:rsid w:val="00A45341"/>
    <w:rPr>
      <w:szCs w:val="20"/>
    </w:rPr>
  </w:style>
  <w:style w:type="character" w:customStyle="1" w:styleId="CommentTextChar">
    <w:name w:val="Comment Text Char"/>
    <w:link w:val="CommentText"/>
    <w:uiPriority w:val="99"/>
    <w:semiHidden/>
    <w:rsid w:val="00A45341"/>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D5907"/>
    <w:rPr>
      <w:b/>
      <w:bCs/>
    </w:rPr>
  </w:style>
  <w:style w:type="character" w:customStyle="1" w:styleId="CommentSubjectChar">
    <w:name w:val="Comment Subject Char"/>
    <w:link w:val="CommentSubject"/>
    <w:uiPriority w:val="99"/>
    <w:semiHidden/>
    <w:rsid w:val="006D5907"/>
    <w:rPr>
      <w:rFonts w:ascii="Times New Roman" w:hAnsi="Times New Roman"/>
      <w:b/>
      <w:bCs/>
    </w:rPr>
  </w:style>
  <w:style w:type="paragraph" w:styleId="Revision">
    <w:name w:val="Revision"/>
    <w:hidden/>
    <w:uiPriority w:val="99"/>
    <w:semiHidden/>
    <w:rsid w:val="006D5907"/>
    <w:rPr>
      <w:rFonts w:ascii="Times New Roman" w:hAnsi="Times New Roman"/>
      <w:sz w:val="24"/>
      <w:szCs w:val="22"/>
    </w:rPr>
  </w:style>
  <w:style w:type="paragraph" w:customStyle="1" w:styleId="Style1">
    <w:name w:val="Style1"/>
    <w:basedOn w:val="CommentText"/>
    <w:qFormat/>
    <w:rsid w:val="00A45341"/>
    <w:rPr>
      <w:rFonts w:ascii="Verdana" w:hAnsi="Verdana"/>
      <w:szCs w:val="24"/>
    </w:rPr>
  </w:style>
  <w:style w:type="paragraph" w:customStyle="1" w:styleId="text">
    <w:name w:val="text"/>
    <w:aliases w:val="t"/>
    <w:basedOn w:val="Normal"/>
    <w:link w:val="textChar"/>
    <w:rsid w:val="001352D1"/>
    <w:pPr>
      <w:overflowPunct w:val="0"/>
      <w:autoSpaceDE w:val="0"/>
      <w:autoSpaceDN w:val="0"/>
      <w:adjustRightInd w:val="0"/>
      <w:spacing w:line="480" w:lineRule="atLeast"/>
      <w:ind w:firstLine="720"/>
    </w:pPr>
    <w:rPr>
      <w:rFonts w:ascii="Times" w:eastAsia="Times New Roman" w:hAnsi="Times"/>
      <w:szCs w:val="20"/>
    </w:rPr>
  </w:style>
  <w:style w:type="character" w:customStyle="1" w:styleId="textChar">
    <w:name w:val="text Char"/>
    <w:aliases w:val="t Char"/>
    <w:basedOn w:val="DefaultParagraphFont"/>
    <w:link w:val="text"/>
    <w:rsid w:val="00786186"/>
    <w:rPr>
      <w:rFonts w:ascii="Times" w:eastAsia="Times New Roman" w:hAnsi="Times"/>
      <w:sz w:val="24"/>
    </w:rPr>
  </w:style>
  <w:style w:type="paragraph" w:styleId="PlainText">
    <w:name w:val="Plain Text"/>
    <w:basedOn w:val="Normal"/>
    <w:link w:val="PlainTextChar"/>
    <w:rsid w:val="00786186"/>
    <w:pPr>
      <w:spacing w:line="36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86186"/>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9B3"/>
    <w:pPr>
      <w:jc w:val="both"/>
    </w:pPr>
    <w:rPr>
      <w:rFonts w:ascii="Times New Roman" w:hAnsi="Times New Roman"/>
      <w:sz w:val="24"/>
      <w:szCs w:val="22"/>
    </w:rPr>
  </w:style>
  <w:style w:type="paragraph" w:styleId="Heading1">
    <w:name w:val="heading 1"/>
    <w:basedOn w:val="Normal"/>
    <w:next w:val="Normal"/>
    <w:link w:val="Heading1Char"/>
    <w:uiPriority w:val="99"/>
    <w:qFormat/>
    <w:locked/>
    <w:rsid w:val="00601A4B"/>
    <w:pPr>
      <w:keepNext/>
      <w:spacing w:before="240" w:after="60"/>
      <w:outlineLvl w:val="0"/>
    </w:pPr>
    <w:rPr>
      <w:rFonts w:ascii="Cambria" w:hAnsi="Cambria"/>
      <w:b/>
      <w:kern w:val="32"/>
      <w:sz w:val="32"/>
      <w:szCs w:val="20"/>
      <w:lang w:val="x-none" w:eastAsia="x-none"/>
    </w:rPr>
  </w:style>
  <w:style w:type="paragraph" w:styleId="Heading2">
    <w:name w:val="heading 2"/>
    <w:basedOn w:val="Normal"/>
    <w:next w:val="Normal"/>
    <w:link w:val="Heading2Char"/>
    <w:uiPriority w:val="99"/>
    <w:qFormat/>
    <w:locked/>
    <w:rsid w:val="00807D3E"/>
    <w:pPr>
      <w:keepNext/>
      <w:keepLines/>
      <w:spacing w:before="200"/>
      <w:jc w:val="left"/>
      <w:outlineLvl w:val="1"/>
    </w:pPr>
    <w:rPr>
      <w:rFonts w:ascii="Cambria" w:hAnsi="Cambria"/>
      <w:b/>
      <w:bCs/>
      <w:color w:val="4F81BD"/>
      <w:sz w:val="26"/>
      <w:szCs w:val="26"/>
      <w:lang w:val="x-none" w:eastAsia="x-none"/>
    </w:rPr>
  </w:style>
  <w:style w:type="paragraph" w:styleId="Heading4">
    <w:name w:val="heading 4"/>
    <w:basedOn w:val="Normal"/>
    <w:next w:val="Normal"/>
    <w:link w:val="Heading4Char"/>
    <w:semiHidden/>
    <w:unhideWhenUsed/>
    <w:qFormat/>
    <w:locked/>
    <w:rsid w:val="00554F7E"/>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01A4B"/>
    <w:rPr>
      <w:rFonts w:ascii="Cambria" w:hAnsi="Cambria" w:cs="Times New Roman"/>
      <w:b/>
      <w:kern w:val="32"/>
      <w:sz w:val="32"/>
    </w:rPr>
  </w:style>
  <w:style w:type="character" w:customStyle="1" w:styleId="Heading2Char">
    <w:name w:val="Heading 2 Char"/>
    <w:link w:val="Heading2"/>
    <w:uiPriority w:val="99"/>
    <w:semiHidden/>
    <w:locked/>
    <w:rsid w:val="00807D3E"/>
    <w:rPr>
      <w:rFonts w:ascii="Cambria" w:hAnsi="Cambria" w:cs="Times New Roman"/>
      <w:b/>
      <w:bCs/>
      <w:color w:val="4F81BD"/>
      <w:sz w:val="26"/>
      <w:szCs w:val="26"/>
    </w:rPr>
  </w:style>
  <w:style w:type="character" w:customStyle="1" w:styleId="FootnoteTextChar">
    <w:name w:val="Footnote Text Char"/>
    <w:locked/>
    <w:rsid w:val="0036752B"/>
    <w:rPr>
      <w:rFonts w:ascii="Calibri" w:hAnsi="Calibri"/>
      <w:sz w:val="20"/>
    </w:rPr>
  </w:style>
  <w:style w:type="paragraph" w:styleId="FootnoteText">
    <w:name w:val="footnote text"/>
    <w:basedOn w:val="Normal"/>
    <w:link w:val="FootnoteTextChar1"/>
    <w:rsid w:val="0036752B"/>
    <w:rPr>
      <w:rFonts w:ascii="Calibri" w:hAnsi="Calibri"/>
      <w:sz w:val="20"/>
      <w:szCs w:val="20"/>
      <w:lang w:val="x-none" w:eastAsia="x-none"/>
    </w:rPr>
  </w:style>
  <w:style w:type="character" w:customStyle="1" w:styleId="FootnoteTextChar1">
    <w:name w:val="Footnote Text Char1"/>
    <w:link w:val="FootnoteText"/>
    <w:uiPriority w:val="99"/>
    <w:semiHidden/>
    <w:locked/>
    <w:rsid w:val="008B7991"/>
    <w:rPr>
      <w:rFonts w:cs="Times New Roman"/>
      <w:sz w:val="20"/>
    </w:rPr>
  </w:style>
  <w:style w:type="character" w:customStyle="1" w:styleId="HeaderChar">
    <w:name w:val="Header Char"/>
    <w:uiPriority w:val="99"/>
    <w:locked/>
    <w:rsid w:val="0036752B"/>
    <w:rPr>
      <w:rFonts w:ascii="Calibri" w:hAnsi="Calibri"/>
    </w:rPr>
  </w:style>
  <w:style w:type="paragraph" w:styleId="Header">
    <w:name w:val="header"/>
    <w:basedOn w:val="Normal"/>
    <w:link w:val="HeaderChar1"/>
    <w:uiPriority w:val="99"/>
    <w:rsid w:val="0036752B"/>
    <w:pPr>
      <w:tabs>
        <w:tab w:val="center" w:pos="4680"/>
        <w:tab w:val="right" w:pos="9360"/>
      </w:tabs>
    </w:pPr>
    <w:rPr>
      <w:rFonts w:ascii="Calibri" w:hAnsi="Calibri"/>
      <w:sz w:val="20"/>
      <w:szCs w:val="20"/>
      <w:lang w:val="x-none" w:eastAsia="x-none"/>
    </w:rPr>
  </w:style>
  <w:style w:type="character" w:customStyle="1" w:styleId="HeaderChar1">
    <w:name w:val="Header Char1"/>
    <w:link w:val="Header"/>
    <w:uiPriority w:val="99"/>
    <w:semiHidden/>
    <w:locked/>
    <w:rsid w:val="008B7991"/>
    <w:rPr>
      <w:rFonts w:cs="Times New Roman"/>
    </w:rPr>
  </w:style>
  <w:style w:type="character" w:customStyle="1" w:styleId="FooterChar">
    <w:name w:val="Footer Char"/>
    <w:uiPriority w:val="99"/>
    <w:locked/>
    <w:rsid w:val="0036752B"/>
    <w:rPr>
      <w:rFonts w:ascii="Calibri" w:hAnsi="Calibri"/>
    </w:rPr>
  </w:style>
  <w:style w:type="paragraph" w:styleId="Footer">
    <w:name w:val="footer"/>
    <w:basedOn w:val="Normal"/>
    <w:link w:val="FooterChar1"/>
    <w:uiPriority w:val="99"/>
    <w:rsid w:val="0036752B"/>
    <w:pPr>
      <w:tabs>
        <w:tab w:val="center" w:pos="4680"/>
        <w:tab w:val="right" w:pos="9360"/>
      </w:tabs>
    </w:pPr>
    <w:rPr>
      <w:rFonts w:ascii="Calibri" w:hAnsi="Calibri"/>
      <w:sz w:val="20"/>
      <w:szCs w:val="20"/>
      <w:lang w:val="x-none" w:eastAsia="x-none"/>
    </w:rPr>
  </w:style>
  <w:style w:type="character" w:customStyle="1" w:styleId="FooterChar1">
    <w:name w:val="Footer Char1"/>
    <w:link w:val="Footer"/>
    <w:uiPriority w:val="99"/>
    <w:semiHidden/>
    <w:locked/>
    <w:rsid w:val="008B7991"/>
    <w:rPr>
      <w:rFonts w:cs="Times New Roman"/>
    </w:rPr>
  </w:style>
  <w:style w:type="character" w:customStyle="1" w:styleId="BalloonTextChar">
    <w:name w:val="Balloon Text Char"/>
    <w:uiPriority w:val="99"/>
    <w:semiHidden/>
    <w:locked/>
    <w:rsid w:val="0036752B"/>
    <w:rPr>
      <w:rFonts w:ascii="Tahoma" w:hAnsi="Tahoma"/>
      <w:sz w:val="16"/>
    </w:rPr>
  </w:style>
  <w:style w:type="paragraph" w:styleId="BalloonText">
    <w:name w:val="Balloon Text"/>
    <w:basedOn w:val="Normal"/>
    <w:link w:val="BalloonTextChar1"/>
    <w:uiPriority w:val="99"/>
    <w:semiHidden/>
    <w:rsid w:val="007609B3"/>
    <w:rPr>
      <w:sz w:val="20"/>
      <w:szCs w:val="20"/>
      <w:lang w:val="x-none" w:eastAsia="x-none"/>
    </w:rPr>
  </w:style>
  <w:style w:type="character" w:customStyle="1" w:styleId="BalloonTextChar1">
    <w:name w:val="Balloon Text Char1"/>
    <w:link w:val="BalloonText"/>
    <w:uiPriority w:val="99"/>
    <w:semiHidden/>
    <w:locked/>
    <w:rsid w:val="007609B3"/>
    <w:rPr>
      <w:rFonts w:ascii="Times New Roman" w:hAnsi="Times New Roman"/>
      <w:lang w:val="x-none" w:eastAsia="x-none"/>
    </w:rPr>
  </w:style>
  <w:style w:type="character" w:customStyle="1" w:styleId="BodyTextChar">
    <w:name w:val="Body Text Char"/>
    <w:uiPriority w:val="99"/>
    <w:semiHidden/>
    <w:locked/>
    <w:rsid w:val="0036752B"/>
    <w:rPr>
      <w:rFonts w:ascii="Times New Roman" w:hAnsi="Times New Roman"/>
      <w:sz w:val="24"/>
    </w:rPr>
  </w:style>
  <w:style w:type="paragraph" w:styleId="BodyText">
    <w:name w:val="Body Text"/>
    <w:basedOn w:val="Normal"/>
    <w:link w:val="BodyTextChar1"/>
    <w:uiPriority w:val="99"/>
    <w:semiHidden/>
    <w:rsid w:val="0036752B"/>
    <w:pPr>
      <w:spacing w:before="100" w:beforeAutospacing="1" w:after="100" w:afterAutospacing="1"/>
    </w:pPr>
    <w:rPr>
      <w:rFonts w:ascii="Calibri" w:hAnsi="Calibri"/>
      <w:sz w:val="20"/>
      <w:szCs w:val="20"/>
      <w:lang w:val="x-none" w:eastAsia="x-none"/>
    </w:rPr>
  </w:style>
  <w:style w:type="character" w:customStyle="1" w:styleId="BodyTextChar1">
    <w:name w:val="Body Text Char1"/>
    <w:link w:val="BodyText"/>
    <w:uiPriority w:val="99"/>
    <w:semiHidden/>
    <w:locked/>
    <w:rsid w:val="008B7991"/>
    <w:rPr>
      <w:rFonts w:cs="Times New Roman"/>
    </w:rPr>
  </w:style>
  <w:style w:type="character" w:styleId="FootnoteReference">
    <w:name w:val="footnote reference"/>
    <w:semiHidden/>
    <w:rsid w:val="0036752B"/>
    <w:rPr>
      <w:rFonts w:cs="Times New Roman"/>
      <w:vertAlign w:val="superscript"/>
    </w:rPr>
  </w:style>
  <w:style w:type="character" w:styleId="Hyperlink">
    <w:name w:val="Hyperlink"/>
    <w:uiPriority w:val="99"/>
    <w:rsid w:val="006D4FB1"/>
    <w:rPr>
      <w:rFonts w:ascii="Times New Roman" w:hAnsi="Times New Roman" w:cs="Times New Roman"/>
      <w:color w:val="0000FF"/>
      <w:u w:val="single"/>
    </w:rPr>
  </w:style>
  <w:style w:type="character" w:styleId="Strong">
    <w:name w:val="Strong"/>
    <w:uiPriority w:val="99"/>
    <w:qFormat/>
    <w:rsid w:val="006D4FB1"/>
    <w:rPr>
      <w:rFonts w:cs="Times New Roman"/>
      <w:b/>
    </w:rPr>
  </w:style>
  <w:style w:type="character" w:customStyle="1" w:styleId="referencetext">
    <w:name w:val="referencetext"/>
    <w:uiPriority w:val="99"/>
    <w:rsid w:val="006D4FB1"/>
  </w:style>
  <w:style w:type="paragraph" w:styleId="NormalWeb">
    <w:name w:val="Normal (Web)"/>
    <w:basedOn w:val="Normal"/>
    <w:uiPriority w:val="99"/>
    <w:rsid w:val="006D4FB1"/>
    <w:pPr>
      <w:spacing w:before="100" w:beforeAutospacing="1" w:after="100" w:afterAutospacing="1"/>
    </w:pPr>
    <w:rPr>
      <w:rFonts w:eastAsia="MS Mincho"/>
      <w:szCs w:val="24"/>
      <w:lang w:eastAsia="ja-JP"/>
    </w:rPr>
  </w:style>
  <w:style w:type="character" w:styleId="Emphasis">
    <w:name w:val="Emphasis"/>
    <w:uiPriority w:val="99"/>
    <w:qFormat/>
    <w:locked/>
    <w:rsid w:val="00601A4B"/>
    <w:rPr>
      <w:rFonts w:cs="Times New Roman"/>
      <w:i/>
    </w:rPr>
  </w:style>
  <w:style w:type="paragraph" w:customStyle="1" w:styleId="Default">
    <w:name w:val="Default"/>
    <w:link w:val="DefaultChar"/>
    <w:rsid w:val="00807D3E"/>
    <w:pPr>
      <w:autoSpaceDE w:val="0"/>
      <w:autoSpaceDN w:val="0"/>
      <w:adjustRightInd w:val="0"/>
    </w:pPr>
    <w:rPr>
      <w:rFonts w:ascii="Gotham" w:eastAsia="Times New Roman" w:hAnsi="Gotham" w:cs="Gotham"/>
      <w:color w:val="000000"/>
      <w:sz w:val="24"/>
      <w:szCs w:val="24"/>
    </w:rPr>
  </w:style>
  <w:style w:type="paragraph" w:styleId="ListParagraph">
    <w:name w:val="List Paragraph"/>
    <w:basedOn w:val="Normal"/>
    <w:qFormat/>
    <w:rsid w:val="00807D3E"/>
    <w:pPr>
      <w:spacing w:after="200" w:line="276" w:lineRule="auto"/>
      <w:ind w:left="720"/>
      <w:contextualSpacing/>
      <w:jc w:val="left"/>
    </w:pPr>
    <w:rPr>
      <w:rFonts w:ascii="Calibri" w:hAnsi="Calibri"/>
      <w:sz w:val="22"/>
    </w:rPr>
  </w:style>
  <w:style w:type="character" w:customStyle="1" w:styleId="CharChar3">
    <w:name w:val="Char Char3"/>
    <w:uiPriority w:val="99"/>
    <w:semiHidden/>
    <w:rsid w:val="00177524"/>
    <w:rPr>
      <w:rFonts w:cs="Times New Roman"/>
      <w:sz w:val="20"/>
      <w:szCs w:val="20"/>
    </w:rPr>
  </w:style>
  <w:style w:type="paragraph" w:customStyle="1" w:styleId="CM3">
    <w:name w:val="CM3"/>
    <w:basedOn w:val="Default"/>
    <w:next w:val="Default"/>
    <w:uiPriority w:val="99"/>
    <w:rsid w:val="00177524"/>
    <w:pPr>
      <w:widowControl w:val="0"/>
      <w:spacing w:line="568" w:lineRule="atLeast"/>
    </w:pPr>
    <w:rPr>
      <w:rFonts w:ascii="Times New Roman" w:eastAsia="Calibri" w:hAnsi="Times New Roman" w:cs="Times New Roman"/>
      <w:color w:val="auto"/>
    </w:rPr>
  </w:style>
  <w:style w:type="character" w:customStyle="1" w:styleId="Heading4Char">
    <w:name w:val="Heading 4 Char"/>
    <w:link w:val="Heading4"/>
    <w:semiHidden/>
    <w:rsid w:val="00554F7E"/>
    <w:rPr>
      <w:rFonts w:ascii="Calibri" w:eastAsia="Times New Roman" w:hAnsi="Calibri" w:cs="Times New Roman"/>
      <w:b/>
      <w:bCs/>
      <w:sz w:val="28"/>
      <w:szCs w:val="28"/>
    </w:rPr>
  </w:style>
  <w:style w:type="character" w:customStyle="1" w:styleId="DefaultChar">
    <w:name w:val="Default Char"/>
    <w:link w:val="Default"/>
    <w:locked/>
    <w:rsid w:val="00217E11"/>
    <w:rPr>
      <w:rFonts w:ascii="Gotham" w:eastAsia="Times New Roman" w:hAnsi="Gotham" w:cs="Gotham"/>
      <w:color w:val="000000"/>
      <w:sz w:val="24"/>
      <w:szCs w:val="24"/>
    </w:rPr>
  </w:style>
  <w:style w:type="character" w:styleId="CommentReference">
    <w:name w:val="annotation reference"/>
    <w:uiPriority w:val="99"/>
    <w:semiHidden/>
    <w:unhideWhenUsed/>
    <w:rsid w:val="006D5907"/>
    <w:rPr>
      <w:sz w:val="16"/>
      <w:szCs w:val="16"/>
    </w:rPr>
  </w:style>
  <w:style w:type="paragraph" w:styleId="CommentText">
    <w:name w:val="annotation text"/>
    <w:basedOn w:val="Normal"/>
    <w:link w:val="CommentTextChar"/>
    <w:uiPriority w:val="99"/>
    <w:semiHidden/>
    <w:unhideWhenUsed/>
    <w:rsid w:val="00A45341"/>
    <w:rPr>
      <w:szCs w:val="20"/>
    </w:rPr>
  </w:style>
  <w:style w:type="character" w:customStyle="1" w:styleId="CommentTextChar">
    <w:name w:val="Comment Text Char"/>
    <w:link w:val="CommentText"/>
    <w:uiPriority w:val="99"/>
    <w:semiHidden/>
    <w:rsid w:val="00A45341"/>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6D5907"/>
    <w:rPr>
      <w:b/>
      <w:bCs/>
    </w:rPr>
  </w:style>
  <w:style w:type="character" w:customStyle="1" w:styleId="CommentSubjectChar">
    <w:name w:val="Comment Subject Char"/>
    <w:link w:val="CommentSubject"/>
    <w:uiPriority w:val="99"/>
    <w:semiHidden/>
    <w:rsid w:val="006D5907"/>
    <w:rPr>
      <w:rFonts w:ascii="Times New Roman" w:hAnsi="Times New Roman"/>
      <w:b/>
      <w:bCs/>
    </w:rPr>
  </w:style>
  <w:style w:type="paragraph" w:styleId="Revision">
    <w:name w:val="Revision"/>
    <w:hidden/>
    <w:uiPriority w:val="99"/>
    <w:semiHidden/>
    <w:rsid w:val="006D5907"/>
    <w:rPr>
      <w:rFonts w:ascii="Times New Roman" w:hAnsi="Times New Roman"/>
      <w:sz w:val="24"/>
      <w:szCs w:val="22"/>
    </w:rPr>
  </w:style>
  <w:style w:type="paragraph" w:customStyle="1" w:styleId="Style1">
    <w:name w:val="Style1"/>
    <w:basedOn w:val="CommentText"/>
    <w:qFormat/>
    <w:rsid w:val="00A45341"/>
    <w:rPr>
      <w:rFonts w:ascii="Verdana" w:hAnsi="Verdana"/>
      <w:szCs w:val="24"/>
    </w:rPr>
  </w:style>
  <w:style w:type="paragraph" w:customStyle="1" w:styleId="text">
    <w:name w:val="text"/>
    <w:aliases w:val="t"/>
    <w:basedOn w:val="Normal"/>
    <w:link w:val="textChar"/>
    <w:rsid w:val="001352D1"/>
    <w:pPr>
      <w:overflowPunct w:val="0"/>
      <w:autoSpaceDE w:val="0"/>
      <w:autoSpaceDN w:val="0"/>
      <w:adjustRightInd w:val="0"/>
      <w:spacing w:line="480" w:lineRule="atLeast"/>
      <w:ind w:firstLine="720"/>
    </w:pPr>
    <w:rPr>
      <w:rFonts w:ascii="Times" w:eastAsia="Times New Roman" w:hAnsi="Times"/>
      <w:szCs w:val="20"/>
    </w:rPr>
  </w:style>
  <w:style w:type="character" w:customStyle="1" w:styleId="textChar">
    <w:name w:val="text Char"/>
    <w:aliases w:val="t Char"/>
    <w:basedOn w:val="DefaultParagraphFont"/>
    <w:link w:val="text"/>
    <w:rsid w:val="00786186"/>
    <w:rPr>
      <w:rFonts w:ascii="Times" w:eastAsia="Times New Roman" w:hAnsi="Times"/>
      <w:sz w:val="24"/>
    </w:rPr>
  </w:style>
  <w:style w:type="paragraph" w:styleId="PlainText">
    <w:name w:val="Plain Text"/>
    <w:basedOn w:val="Normal"/>
    <w:link w:val="PlainTextChar"/>
    <w:rsid w:val="00786186"/>
    <w:pPr>
      <w:spacing w:line="36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786186"/>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6277960">
      <w:bodyDiv w:val="1"/>
      <w:marLeft w:val="0"/>
      <w:marRight w:val="0"/>
      <w:marTop w:val="0"/>
      <w:marBottom w:val="0"/>
      <w:divBdr>
        <w:top w:val="none" w:sz="0" w:space="0" w:color="auto"/>
        <w:left w:val="none" w:sz="0" w:space="0" w:color="auto"/>
        <w:bottom w:val="none" w:sz="0" w:space="0" w:color="auto"/>
        <w:right w:val="none" w:sz="0" w:space="0" w:color="auto"/>
      </w:divBdr>
    </w:div>
    <w:div w:id="26567319">
      <w:bodyDiv w:val="1"/>
      <w:marLeft w:val="0"/>
      <w:marRight w:val="0"/>
      <w:marTop w:val="0"/>
      <w:marBottom w:val="0"/>
      <w:divBdr>
        <w:top w:val="none" w:sz="0" w:space="0" w:color="auto"/>
        <w:left w:val="none" w:sz="0" w:space="0" w:color="auto"/>
        <w:bottom w:val="none" w:sz="0" w:space="0" w:color="auto"/>
        <w:right w:val="none" w:sz="0" w:space="0" w:color="auto"/>
      </w:divBdr>
    </w:div>
    <w:div w:id="37559481">
      <w:bodyDiv w:val="1"/>
      <w:marLeft w:val="0"/>
      <w:marRight w:val="0"/>
      <w:marTop w:val="0"/>
      <w:marBottom w:val="0"/>
      <w:divBdr>
        <w:top w:val="none" w:sz="0" w:space="0" w:color="auto"/>
        <w:left w:val="none" w:sz="0" w:space="0" w:color="auto"/>
        <w:bottom w:val="none" w:sz="0" w:space="0" w:color="auto"/>
        <w:right w:val="none" w:sz="0" w:space="0" w:color="auto"/>
      </w:divBdr>
    </w:div>
    <w:div w:id="46804729">
      <w:marLeft w:val="0"/>
      <w:marRight w:val="0"/>
      <w:marTop w:val="0"/>
      <w:marBottom w:val="0"/>
      <w:divBdr>
        <w:top w:val="none" w:sz="0" w:space="0" w:color="auto"/>
        <w:left w:val="none" w:sz="0" w:space="0" w:color="auto"/>
        <w:bottom w:val="none" w:sz="0" w:space="0" w:color="auto"/>
        <w:right w:val="none" w:sz="0" w:space="0" w:color="auto"/>
      </w:divBdr>
    </w:div>
    <w:div w:id="46804730">
      <w:marLeft w:val="0"/>
      <w:marRight w:val="0"/>
      <w:marTop w:val="0"/>
      <w:marBottom w:val="0"/>
      <w:divBdr>
        <w:top w:val="none" w:sz="0" w:space="0" w:color="auto"/>
        <w:left w:val="none" w:sz="0" w:space="0" w:color="auto"/>
        <w:bottom w:val="none" w:sz="0" w:space="0" w:color="auto"/>
        <w:right w:val="none" w:sz="0" w:space="0" w:color="auto"/>
      </w:divBdr>
    </w:div>
    <w:div w:id="46804731">
      <w:marLeft w:val="0"/>
      <w:marRight w:val="0"/>
      <w:marTop w:val="0"/>
      <w:marBottom w:val="0"/>
      <w:divBdr>
        <w:top w:val="none" w:sz="0" w:space="0" w:color="auto"/>
        <w:left w:val="none" w:sz="0" w:space="0" w:color="auto"/>
        <w:bottom w:val="none" w:sz="0" w:space="0" w:color="auto"/>
        <w:right w:val="none" w:sz="0" w:space="0" w:color="auto"/>
      </w:divBdr>
    </w:div>
    <w:div w:id="46804732">
      <w:marLeft w:val="0"/>
      <w:marRight w:val="0"/>
      <w:marTop w:val="0"/>
      <w:marBottom w:val="0"/>
      <w:divBdr>
        <w:top w:val="none" w:sz="0" w:space="0" w:color="auto"/>
        <w:left w:val="none" w:sz="0" w:space="0" w:color="auto"/>
        <w:bottom w:val="none" w:sz="0" w:space="0" w:color="auto"/>
        <w:right w:val="none" w:sz="0" w:space="0" w:color="auto"/>
      </w:divBdr>
    </w:div>
    <w:div w:id="46804733">
      <w:marLeft w:val="0"/>
      <w:marRight w:val="0"/>
      <w:marTop w:val="0"/>
      <w:marBottom w:val="0"/>
      <w:divBdr>
        <w:top w:val="none" w:sz="0" w:space="0" w:color="auto"/>
        <w:left w:val="none" w:sz="0" w:space="0" w:color="auto"/>
        <w:bottom w:val="none" w:sz="0" w:space="0" w:color="auto"/>
        <w:right w:val="none" w:sz="0" w:space="0" w:color="auto"/>
      </w:divBdr>
    </w:div>
    <w:div w:id="46804734">
      <w:marLeft w:val="0"/>
      <w:marRight w:val="0"/>
      <w:marTop w:val="0"/>
      <w:marBottom w:val="0"/>
      <w:divBdr>
        <w:top w:val="none" w:sz="0" w:space="0" w:color="auto"/>
        <w:left w:val="none" w:sz="0" w:space="0" w:color="auto"/>
        <w:bottom w:val="none" w:sz="0" w:space="0" w:color="auto"/>
        <w:right w:val="none" w:sz="0" w:space="0" w:color="auto"/>
      </w:divBdr>
    </w:div>
    <w:div w:id="46804735">
      <w:marLeft w:val="0"/>
      <w:marRight w:val="0"/>
      <w:marTop w:val="0"/>
      <w:marBottom w:val="0"/>
      <w:divBdr>
        <w:top w:val="none" w:sz="0" w:space="0" w:color="auto"/>
        <w:left w:val="none" w:sz="0" w:space="0" w:color="auto"/>
        <w:bottom w:val="none" w:sz="0" w:space="0" w:color="auto"/>
        <w:right w:val="none" w:sz="0" w:space="0" w:color="auto"/>
      </w:divBdr>
    </w:div>
    <w:div w:id="46804736">
      <w:marLeft w:val="0"/>
      <w:marRight w:val="0"/>
      <w:marTop w:val="0"/>
      <w:marBottom w:val="0"/>
      <w:divBdr>
        <w:top w:val="none" w:sz="0" w:space="0" w:color="auto"/>
        <w:left w:val="none" w:sz="0" w:space="0" w:color="auto"/>
        <w:bottom w:val="none" w:sz="0" w:space="0" w:color="auto"/>
        <w:right w:val="none" w:sz="0" w:space="0" w:color="auto"/>
      </w:divBdr>
    </w:div>
    <w:div w:id="73213131">
      <w:bodyDiv w:val="1"/>
      <w:marLeft w:val="0"/>
      <w:marRight w:val="0"/>
      <w:marTop w:val="0"/>
      <w:marBottom w:val="0"/>
      <w:divBdr>
        <w:top w:val="none" w:sz="0" w:space="0" w:color="auto"/>
        <w:left w:val="none" w:sz="0" w:space="0" w:color="auto"/>
        <w:bottom w:val="none" w:sz="0" w:space="0" w:color="auto"/>
        <w:right w:val="none" w:sz="0" w:space="0" w:color="auto"/>
      </w:divBdr>
    </w:div>
    <w:div w:id="115832130">
      <w:bodyDiv w:val="1"/>
      <w:marLeft w:val="0"/>
      <w:marRight w:val="0"/>
      <w:marTop w:val="0"/>
      <w:marBottom w:val="0"/>
      <w:divBdr>
        <w:top w:val="none" w:sz="0" w:space="0" w:color="auto"/>
        <w:left w:val="none" w:sz="0" w:space="0" w:color="auto"/>
        <w:bottom w:val="none" w:sz="0" w:space="0" w:color="auto"/>
        <w:right w:val="none" w:sz="0" w:space="0" w:color="auto"/>
      </w:divBdr>
    </w:div>
    <w:div w:id="118651135">
      <w:bodyDiv w:val="1"/>
      <w:marLeft w:val="0"/>
      <w:marRight w:val="0"/>
      <w:marTop w:val="0"/>
      <w:marBottom w:val="0"/>
      <w:divBdr>
        <w:top w:val="none" w:sz="0" w:space="0" w:color="auto"/>
        <w:left w:val="none" w:sz="0" w:space="0" w:color="auto"/>
        <w:bottom w:val="none" w:sz="0" w:space="0" w:color="auto"/>
        <w:right w:val="none" w:sz="0" w:space="0" w:color="auto"/>
      </w:divBdr>
    </w:div>
    <w:div w:id="128596241">
      <w:bodyDiv w:val="1"/>
      <w:marLeft w:val="0"/>
      <w:marRight w:val="0"/>
      <w:marTop w:val="0"/>
      <w:marBottom w:val="0"/>
      <w:divBdr>
        <w:top w:val="none" w:sz="0" w:space="0" w:color="auto"/>
        <w:left w:val="none" w:sz="0" w:space="0" w:color="auto"/>
        <w:bottom w:val="none" w:sz="0" w:space="0" w:color="auto"/>
        <w:right w:val="none" w:sz="0" w:space="0" w:color="auto"/>
      </w:divBdr>
    </w:div>
    <w:div w:id="153884730">
      <w:bodyDiv w:val="1"/>
      <w:marLeft w:val="0"/>
      <w:marRight w:val="0"/>
      <w:marTop w:val="0"/>
      <w:marBottom w:val="0"/>
      <w:divBdr>
        <w:top w:val="none" w:sz="0" w:space="0" w:color="auto"/>
        <w:left w:val="none" w:sz="0" w:space="0" w:color="auto"/>
        <w:bottom w:val="none" w:sz="0" w:space="0" w:color="auto"/>
        <w:right w:val="none" w:sz="0" w:space="0" w:color="auto"/>
      </w:divBdr>
      <w:divsChild>
        <w:div w:id="1540703127">
          <w:marLeft w:val="0"/>
          <w:marRight w:val="0"/>
          <w:marTop w:val="0"/>
          <w:marBottom w:val="0"/>
          <w:divBdr>
            <w:top w:val="none" w:sz="0" w:space="0" w:color="auto"/>
            <w:left w:val="none" w:sz="0" w:space="0" w:color="auto"/>
            <w:bottom w:val="none" w:sz="0" w:space="0" w:color="auto"/>
            <w:right w:val="none" w:sz="0" w:space="0" w:color="auto"/>
          </w:divBdr>
        </w:div>
      </w:divsChild>
    </w:div>
    <w:div w:id="171144778">
      <w:bodyDiv w:val="1"/>
      <w:marLeft w:val="0"/>
      <w:marRight w:val="0"/>
      <w:marTop w:val="0"/>
      <w:marBottom w:val="0"/>
      <w:divBdr>
        <w:top w:val="none" w:sz="0" w:space="0" w:color="auto"/>
        <w:left w:val="none" w:sz="0" w:space="0" w:color="auto"/>
        <w:bottom w:val="none" w:sz="0" w:space="0" w:color="auto"/>
        <w:right w:val="none" w:sz="0" w:space="0" w:color="auto"/>
      </w:divBdr>
    </w:div>
    <w:div w:id="174617315">
      <w:bodyDiv w:val="1"/>
      <w:marLeft w:val="0"/>
      <w:marRight w:val="0"/>
      <w:marTop w:val="0"/>
      <w:marBottom w:val="0"/>
      <w:divBdr>
        <w:top w:val="none" w:sz="0" w:space="0" w:color="auto"/>
        <w:left w:val="none" w:sz="0" w:space="0" w:color="auto"/>
        <w:bottom w:val="none" w:sz="0" w:space="0" w:color="auto"/>
        <w:right w:val="none" w:sz="0" w:space="0" w:color="auto"/>
      </w:divBdr>
    </w:div>
    <w:div w:id="177157073">
      <w:bodyDiv w:val="1"/>
      <w:marLeft w:val="0"/>
      <w:marRight w:val="0"/>
      <w:marTop w:val="0"/>
      <w:marBottom w:val="0"/>
      <w:divBdr>
        <w:top w:val="none" w:sz="0" w:space="0" w:color="auto"/>
        <w:left w:val="none" w:sz="0" w:space="0" w:color="auto"/>
        <w:bottom w:val="none" w:sz="0" w:space="0" w:color="auto"/>
        <w:right w:val="none" w:sz="0" w:space="0" w:color="auto"/>
      </w:divBdr>
    </w:div>
    <w:div w:id="181823446">
      <w:bodyDiv w:val="1"/>
      <w:marLeft w:val="0"/>
      <w:marRight w:val="0"/>
      <w:marTop w:val="0"/>
      <w:marBottom w:val="0"/>
      <w:divBdr>
        <w:top w:val="none" w:sz="0" w:space="0" w:color="auto"/>
        <w:left w:val="none" w:sz="0" w:space="0" w:color="auto"/>
        <w:bottom w:val="none" w:sz="0" w:space="0" w:color="auto"/>
        <w:right w:val="none" w:sz="0" w:space="0" w:color="auto"/>
      </w:divBdr>
    </w:div>
    <w:div w:id="239019612">
      <w:bodyDiv w:val="1"/>
      <w:marLeft w:val="0"/>
      <w:marRight w:val="0"/>
      <w:marTop w:val="0"/>
      <w:marBottom w:val="0"/>
      <w:divBdr>
        <w:top w:val="none" w:sz="0" w:space="0" w:color="auto"/>
        <w:left w:val="none" w:sz="0" w:space="0" w:color="auto"/>
        <w:bottom w:val="none" w:sz="0" w:space="0" w:color="auto"/>
        <w:right w:val="none" w:sz="0" w:space="0" w:color="auto"/>
      </w:divBdr>
    </w:div>
    <w:div w:id="345912281">
      <w:bodyDiv w:val="1"/>
      <w:marLeft w:val="0"/>
      <w:marRight w:val="0"/>
      <w:marTop w:val="0"/>
      <w:marBottom w:val="0"/>
      <w:divBdr>
        <w:top w:val="none" w:sz="0" w:space="0" w:color="auto"/>
        <w:left w:val="none" w:sz="0" w:space="0" w:color="auto"/>
        <w:bottom w:val="none" w:sz="0" w:space="0" w:color="auto"/>
        <w:right w:val="none" w:sz="0" w:space="0" w:color="auto"/>
      </w:divBdr>
    </w:div>
    <w:div w:id="392630652">
      <w:bodyDiv w:val="1"/>
      <w:marLeft w:val="0"/>
      <w:marRight w:val="0"/>
      <w:marTop w:val="0"/>
      <w:marBottom w:val="0"/>
      <w:divBdr>
        <w:top w:val="none" w:sz="0" w:space="0" w:color="auto"/>
        <w:left w:val="none" w:sz="0" w:space="0" w:color="auto"/>
        <w:bottom w:val="none" w:sz="0" w:space="0" w:color="auto"/>
        <w:right w:val="none" w:sz="0" w:space="0" w:color="auto"/>
      </w:divBdr>
    </w:div>
    <w:div w:id="414207268">
      <w:bodyDiv w:val="1"/>
      <w:marLeft w:val="0"/>
      <w:marRight w:val="0"/>
      <w:marTop w:val="0"/>
      <w:marBottom w:val="0"/>
      <w:divBdr>
        <w:top w:val="none" w:sz="0" w:space="0" w:color="auto"/>
        <w:left w:val="none" w:sz="0" w:space="0" w:color="auto"/>
        <w:bottom w:val="none" w:sz="0" w:space="0" w:color="auto"/>
        <w:right w:val="none" w:sz="0" w:space="0" w:color="auto"/>
      </w:divBdr>
    </w:div>
    <w:div w:id="425081823">
      <w:bodyDiv w:val="1"/>
      <w:marLeft w:val="0"/>
      <w:marRight w:val="0"/>
      <w:marTop w:val="0"/>
      <w:marBottom w:val="0"/>
      <w:divBdr>
        <w:top w:val="none" w:sz="0" w:space="0" w:color="auto"/>
        <w:left w:val="none" w:sz="0" w:space="0" w:color="auto"/>
        <w:bottom w:val="none" w:sz="0" w:space="0" w:color="auto"/>
        <w:right w:val="none" w:sz="0" w:space="0" w:color="auto"/>
      </w:divBdr>
    </w:div>
    <w:div w:id="523056360">
      <w:bodyDiv w:val="1"/>
      <w:marLeft w:val="0"/>
      <w:marRight w:val="0"/>
      <w:marTop w:val="0"/>
      <w:marBottom w:val="0"/>
      <w:divBdr>
        <w:top w:val="none" w:sz="0" w:space="0" w:color="auto"/>
        <w:left w:val="none" w:sz="0" w:space="0" w:color="auto"/>
        <w:bottom w:val="none" w:sz="0" w:space="0" w:color="auto"/>
        <w:right w:val="none" w:sz="0" w:space="0" w:color="auto"/>
      </w:divBdr>
      <w:divsChild>
        <w:div w:id="832643695">
          <w:marLeft w:val="0"/>
          <w:marRight w:val="0"/>
          <w:marTop w:val="0"/>
          <w:marBottom w:val="0"/>
          <w:divBdr>
            <w:top w:val="none" w:sz="0" w:space="0" w:color="auto"/>
            <w:left w:val="none" w:sz="0" w:space="0" w:color="auto"/>
            <w:bottom w:val="none" w:sz="0" w:space="0" w:color="auto"/>
            <w:right w:val="none" w:sz="0" w:space="0" w:color="auto"/>
          </w:divBdr>
        </w:div>
      </w:divsChild>
    </w:div>
    <w:div w:id="571545314">
      <w:bodyDiv w:val="1"/>
      <w:marLeft w:val="0"/>
      <w:marRight w:val="0"/>
      <w:marTop w:val="0"/>
      <w:marBottom w:val="0"/>
      <w:divBdr>
        <w:top w:val="none" w:sz="0" w:space="0" w:color="auto"/>
        <w:left w:val="none" w:sz="0" w:space="0" w:color="auto"/>
        <w:bottom w:val="none" w:sz="0" w:space="0" w:color="auto"/>
        <w:right w:val="none" w:sz="0" w:space="0" w:color="auto"/>
      </w:divBdr>
    </w:div>
    <w:div w:id="660158667">
      <w:bodyDiv w:val="1"/>
      <w:marLeft w:val="0"/>
      <w:marRight w:val="0"/>
      <w:marTop w:val="0"/>
      <w:marBottom w:val="0"/>
      <w:divBdr>
        <w:top w:val="none" w:sz="0" w:space="0" w:color="auto"/>
        <w:left w:val="none" w:sz="0" w:space="0" w:color="auto"/>
        <w:bottom w:val="none" w:sz="0" w:space="0" w:color="auto"/>
        <w:right w:val="none" w:sz="0" w:space="0" w:color="auto"/>
      </w:divBdr>
    </w:div>
    <w:div w:id="694381995">
      <w:bodyDiv w:val="1"/>
      <w:marLeft w:val="0"/>
      <w:marRight w:val="0"/>
      <w:marTop w:val="0"/>
      <w:marBottom w:val="0"/>
      <w:divBdr>
        <w:top w:val="none" w:sz="0" w:space="0" w:color="auto"/>
        <w:left w:val="none" w:sz="0" w:space="0" w:color="auto"/>
        <w:bottom w:val="none" w:sz="0" w:space="0" w:color="auto"/>
        <w:right w:val="none" w:sz="0" w:space="0" w:color="auto"/>
      </w:divBdr>
    </w:div>
    <w:div w:id="706570107">
      <w:bodyDiv w:val="1"/>
      <w:marLeft w:val="0"/>
      <w:marRight w:val="0"/>
      <w:marTop w:val="0"/>
      <w:marBottom w:val="0"/>
      <w:divBdr>
        <w:top w:val="none" w:sz="0" w:space="0" w:color="auto"/>
        <w:left w:val="none" w:sz="0" w:space="0" w:color="auto"/>
        <w:bottom w:val="none" w:sz="0" w:space="0" w:color="auto"/>
        <w:right w:val="none" w:sz="0" w:space="0" w:color="auto"/>
      </w:divBdr>
    </w:div>
    <w:div w:id="713391395">
      <w:bodyDiv w:val="1"/>
      <w:marLeft w:val="0"/>
      <w:marRight w:val="0"/>
      <w:marTop w:val="0"/>
      <w:marBottom w:val="0"/>
      <w:divBdr>
        <w:top w:val="none" w:sz="0" w:space="0" w:color="auto"/>
        <w:left w:val="none" w:sz="0" w:space="0" w:color="auto"/>
        <w:bottom w:val="none" w:sz="0" w:space="0" w:color="auto"/>
        <w:right w:val="none" w:sz="0" w:space="0" w:color="auto"/>
      </w:divBdr>
    </w:div>
    <w:div w:id="855458373">
      <w:bodyDiv w:val="1"/>
      <w:marLeft w:val="0"/>
      <w:marRight w:val="0"/>
      <w:marTop w:val="0"/>
      <w:marBottom w:val="0"/>
      <w:divBdr>
        <w:top w:val="none" w:sz="0" w:space="0" w:color="auto"/>
        <w:left w:val="none" w:sz="0" w:space="0" w:color="auto"/>
        <w:bottom w:val="none" w:sz="0" w:space="0" w:color="auto"/>
        <w:right w:val="none" w:sz="0" w:space="0" w:color="auto"/>
      </w:divBdr>
    </w:div>
    <w:div w:id="862860223">
      <w:bodyDiv w:val="1"/>
      <w:marLeft w:val="0"/>
      <w:marRight w:val="0"/>
      <w:marTop w:val="0"/>
      <w:marBottom w:val="0"/>
      <w:divBdr>
        <w:top w:val="none" w:sz="0" w:space="0" w:color="auto"/>
        <w:left w:val="none" w:sz="0" w:space="0" w:color="auto"/>
        <w:bottom w:val="none" w:sz="0" w:space="0" w:color="auto"/>
        <w:right w:val="none" w:sz="0" w:space="0" w:color="auto"/>
      </w:divBdr>
    </w:div>
    <w:div w:id="874388542">
      <w:bodyDiv w:val="1"/>
      <w:marLeft w:val="0"/>
      <w:marRight w:val="0"/>
      <w:marTop w:val="0"/>
      <w:marBottom w:val="0"/>
      <w:divBdr>
        <w:top w:val="none" w:sz="0" w:space="0" w:color="auto"/>
        <w:left w:val="none" w:sz="0" w:space="0" w:color="auto"/>
        <w:bottom w:val="none" w:sz="0" w:space="0" w:color="auto"/>
        <w:right w:val="none" w:sz="0" w:space="0" w:color="auto"/>
      </w:divBdr>
    </w:div>
    <w:div w:id="887567202">
      <w:bodyDiv w:val="1"/>
      <w:marLeft w:val="0"/>
      <w:marRight w:val="0"/>
      <w:marTop w:val="0"/>
      <w:marBottom w:val="0"/>
      <w:divBdr>
        <w:top w:val="none" w:sz="0" w:space="0" w:color="auto"/>
        <w:left w:val="none" w:sz="0" w:space="0" w:color="auto"/>
        <w:bottom w:val="none" w:sz="0" w:space="0" w:color="auto"/>
        <w:right w:val="none" w:sz="0" w:space="0" w:color="auto"/>
      </w:divBdr>
    </w:div>
    <w:div w:id="896017592">
      <w:bodyDiv w:val="1"/>
      <w:marLeft w:val="0"/>
      <w:marRight w:val="0"/>
      <w:marTop w:val="0"/>
      <w:marBottom w:val="0"/>
      <w:divBdr>
        <w:top w:val="none" w:sz="0" w:space="0" w:color="auto"/>
        <w:left w:val="none" w:sz="0" w:space="0" w:color="auto"/>
        <w:bottom w:val="none" w:sz="0" w:space="0" w:color="auto"/>
        <w:right w:val="none" w:sz="0" w:space="0" w:color="auto"/>
      </w:divBdr>
    </w:div>
    <w:div w:id="896549318">
      <w:bodyDiv w:val="1"/>
      <w:marLeft w:val="0"/>
      <w:marRight w:val="0"/>
      <w:marTop w:val="0"/>
      <w:marBottom w:val="0"/>
      <w:divBdr>
        <w:top w:val="none" w:sz="0" w:space="0" w:color="auto"/>
        <w:left w:val="none" w:sz="0" w:space="0" w:color="auto"/>
        <w:bottom w:val="none" w:sz="0" w:space="0" w:color="auto"/>
        <w:right w:val="none" w:sz="0" w:space="0" w:color="auto"/>
      </w:divBdr>
    </w:div>
    <w:div w:id="926617578">
      <w:bodyDiv w:val="1"/>
      <w:marLeft w:val="0"/>
      <w:marRight w:val="0"/>
      <w:marTop w:val="0"/>
      <w:marBottom w:val="0"/>
      <w:divBdr>
        <w:top w:val="none" w:sz="0" w:space="0" w:color="auto"/>
        <w:left w:val="none" w:sz="0" w:space="0" w:color="auto"/>
        <w:bottom w:val="none" w:sz="0" w:space="0" w:color="auto"/>
        <w:right w:val="none" w:sz="0" w:space="0" w:color="auto"/>
      </w:divBdr>
    </w:div>
    <w:div w:id="965937004">
      <w:bodyDiv w:val="1"/>
      <w:marLeft w:val="0"/>
      <w:marRight w:val="0"/>
      <w:marTop w:val="0"/>
      <w:marBottom w:val="0"/>
      <w:divBdr>
        <w:top w:val="none" w:sz="0" w:space="0" w:color="auto"/>
        <w:left w:val="none" w:sz="0" w:space="0" w:color="auto"/>
        <w:bottom w:val="none" w:sz="0" w:space="0" w:color="auto"/>
        <w:right w:val="none" w:sz="0" w:space="0" w:color="auto"/>
      </w:divBdr>
    </w:div>
    <w:div w:id="1004940584">
      <w:bodyDiv w:val="1"/>
      <w:marLeft w:val="0"/>
      <w:marRight w:val="0"/>
      <w:marTop w:val="0"/>
      <w:marBottom w:val="0"/>
      <w:divBdr>
        <w:top w:val="none" w:sz="0" w:space="0" w:color="auto"/>
        <w:left w:val="none" w:sz="0" w:space="0" w:color="auto"/>
        <w:bottom w:val="none" w:sz="0" w:space="0" w:color="auto"/>
        <w:right w:val="none" w:sz="0" w:space="0" w:color="auto"/>
      </w:divBdr>
    </w:div>
    <w:div w:id="1009602996">
      <w:bodyDiv w:val="1"/>
      <w:marLeft w:val="0"/>
      <w:marRight w:val="0"/>
      <w:marTop w:val="0"/>
      <w:marBottom w:val="0"/>
      <w:divBdr>
        <w:top w:val="none" w:sz="0" w:space="0" w:color="auto"/>
        <w:left w:val="none" w:sz="0" w:space="0" w:color="auto"/>
        <w:bottom w:val="none" w:sz="0" w:space="0" w:color="auto"/>
        <w:right w:val="none" w:sz="0" w:space="0" w:color="auto"/>
      </w:divBdr>
    </w:div>
    <w:div w:id="1059133853">
      <w:bodyDiv w:val="1"/>
      <w:marLeft w:val="0"/>
      <w:marRight w:val="0"/>
      <w:marTop w:val="0"/>
      <w:marBottom w:val="0"/>
      <w:divBdr>
        <w:top w:val="none" w:sz="0" w:space="0" w:color="auto"/>
        <w:left w:val="none" w:sz="0" w:space="0" w:color="auto"/>
        <w:bottom w:val="none" w:sz="0" w:space="0" w:color="auto"/>
        <w:right w:val="none" w:sz="0" w:space="0" w:color="auto"/>
      </w:divBdr>
    </w:div>
    <w:div w:id="1204518491">
      <w:bodyDiv w:val="1"/>
      <w:marLeft w:val="0"/>
      <w:marRight w:val="0"/>
      <w:marTop w:val="0"/>
      <w:marBottom w:val="0"/>
      <w:divBdr>
        <w:top w:val="none" w:sz="0" w:space="0" w:color="auto"/>
        <w:left w:val="none" w:sz="0" w:space="0" w:color="auto"/>
        <w:bottom w:val="none" w:sz="0" w:space="0" w:color="auto"/>
        <w:right w:val="none" w:sz="0" w:space="0" w:color="auto"/>
      </w:divBdr>
    </w:div>
    <w:div w:id="1232617998">
      <w:bodyDiv w:val="1"/>
      <w:marLeft w:val="0"/>
      <w:marRight w:val="0"/>
      <w:marTop w:val="0"/>
      <w:marBottom w:val="0"/>
      <w:divBdr>
        <w:top w:val="none" w:sz="0" w:space="0" w:color="auto"/>
        <w:left w:val="none" w:sz="0" w:space="0" w:color="auto"/>
        <w:bottom w:val="none" w:sz="0" w:space="0" w:color="auto"/>
        <w:right w:val="none" w:sz="0" w:space="0" w:color="auto"/>
      </w:divBdr>
    </w:div>
    <w:div w:id="1235629434">
      <w:bodyDiv w:val="1"/>
      <w:marLeft w:val="0"/>
      <w:marRight w:val="0"/>
      <w:marTop w:val="0"/>
      <w:marBottom w:val="0"/>
      <w:divBdr>
        <w:top w:val="none" w:sz="0" w:space="0" w:color="auto"/>
        <w:left w:val="none" w:sz="0" w:space="0" w:color="auto"/>
        <w:bottom w:val="none" w:sz="0" w:space="0" w:color="auto"/>
        <w:right w:val="none" w:sz="0" w:space="0" w:color="auto"/>
      </w:divBdr>
    </w:div>
    <w:div w:id="1262182176">
      <w:bodyDiv w:val="1"/>
      <w:marLeft w:val="0"/>
      <w:marRight w:val="0"/>
      <w:marTop w:val="0"/>
      <w:marBottom w:val="0"/>
      <w:divBdr>
        <w:top w:val="none" w:sz="0" w:space="0" w:color="auto"/>
        <w:left w:val="none" w:sz="0" w:space="0" w:color="auto"/>
        <w:bottom w:val="none" w:sz="0" w:space="0" w:color="auto"/>
        <w:right w:val="none" w:sz="0" w:space="0" w:color="auto"/>
      </w:divBdr>
    </w:div>
    <w:div w:id="1295133926">
      <w:bodyDiv w:val="1"/>
      <w:marLeft w:val="0"/>
      <w:marRight w:val="0"/>
      <w:marTop w:val="0"/>
      <w:marBottom w:val="0"/>
      <w:divBdr>
        <w:top w:val="none" w:sz="0" w:space="0" w:color="auto"/>
        <w:left w:val="none" w:sz="0" w:space="0" w:color="auto"/>
        <w:bottom w:val="none" w:sz="0" w:space="0" w:color="auto"/>
        <w:right w:val="none" w:sz="0" w:space="0" w:color="auto"/>
      </w:divBdr>
    </w:div>
    <w:div w:id="1361122622">
      <w:bodyDiv w:val="1"/>
      <w:marLeft w:val="0"/>
      <w:marRight w:val="0"/>
      <w:marTop w:val="0"/>
      <w:marBottom w:val="0"/>
      <w:divBdr>
        <w:top w:val="none" w:sz="0" w:space="0" w:color="auto"/>
        <w:left w:val="none" w:sz="0" w:space="0" w:color="auto"/>
        <w:bottom w:val="none" w:sz="0" w:space="0" w:color="auto"/>
        <w:right w:val="none" w:sz="0" w:space="0" w:color="auto"/>
      </w:divBdr>
    </w:div>
    <w:div w:id="1383023483">
      <w:bodyDiv w:val="1"/>
      <w:marLeft w:val="0"/>
      <w:marRight w:val="0"/>
      <w:marTop w:val="0"/>
      <w:marBottom w:val="0"/>
      <w:divBdr>
        <w:top w:val="none" w:sz="0" w:space="0" w:color="auto"/>
        <w:left w:val="none" w:sz="0" w:space="0" w:color="auto"/>
        <w:bottom w:val="none" w:sz="0" w:space="0" w:color="auto"/>
        <w:right w:val="none" w:sz="0" w:space="0" w:color="auto"/>
      </w:divBdr>
    </w:div>
    <w:div w:id="1428619907">
      <w:bodyDiv w:val="1"/>
      <w:marLeft w:val="0"/>
      <w:marRight w:val="0"/>
      <w:marTop w:val="0"/>
      <w:marBottom w:val="0"/>
      <w:divBdr>
        <w:top w:val="none" w:sz="0" w:space="0" w:color="auto"/>
        <w:left w:val="none" w:sz="0" w:space="0" w:color="auto"/>
        <w:bottom w:val="none" w:sz="0" w:space="0" w:color="auto"/>
        <w:right w:val="none" w:sz="0" w:space="0" w:color="auto"/>
      </w:divBdr>
      <w:divsChild>
        <w:div w:id="672800452">
          <w:marLeft w:val="0"/>
          <w:marRight w:val="0"/>
          <w:marTop w:val="0"/>
          <w:marBottom w:val="0"/>
          <w:divBdr>
            <w:top w:val="none" w:sz="0" w:space="0" w:color="auto"/>
            <w:left w:val="none" w:sz="0" w:space="0" w:color="auto"/>
            <w:bottom w:val="none" w:sz="0" w:space="0" w:color="auto"/>
            <w:right w:val="none" w:sz="0" w:space="0" w:color="auto"/>
          </w:divBdr>
        </w:div>
      </w:divsChild>
    </w:div>
    <w:div w:id="1517302525">
      <w:bodyDiv w:val="1"/>
      <w:marLeft w:val="0"/>
      <w:marRight w:val="0"/>
      <w:marTop w:val="0"/>
      <w:marBottom w:val="0"/>
      <w:divBdr>
        <w:top w:val="none" w:sz="0" w:space="0" w:color="auto"/>
        <w:left w:val="none" w:sz="0" w:space="0" w:color="auto"/>
        <w:bottom w:val="none" w:sz="0" w:space="0" w:color="auto"/>
        <w:right w:val="none" w:sz="0" w:space="0" w:color="auto"/>
      </w:divBdr>
    </w:div>
    <w:div w:id="1522934973">
      <w:bodyDiv w:val="1"/>
      <w:marLeft w:val="0"/>
      <w:marRight w:val="0"/>
      <w:marTop w:val="0"/>
      <w:marBottom w:val="0"/>
      <w:divBdr>
        <w:top w:val="none" w:sz="0" w:space="0" w:color="auto"/>
        <w:left w:val="none" w:sz="0" w:space="0" w:color="auto"/>
        <w:bottom w:val="none" w:sz="0" w:space="0" w:color="auto"/>
        <w:right w:val="none" w:sz="0" w:space="0" w:color="auto"/>
      </w:divBdr>
    </w:div>
    <w:div w:id="1528829912">
      <w:bodyDiv w:val="1"/>
      <w:marLeft w:val="0"/>
      <w:marRight w:val="0"/>
      <w:marTop w:val="0"/>
      <w:marBottom w:val="0"/>
      <w:divBdr>
        <w:top w:val="none" w:sz="0" w:space="0" w:color="auto"/>
        <w:left w:val="none" w:sz="0" w:space="0" w:color="auto"/>
        <w:bottom w:val="none" w:sz="0" w:space="0" w:color="auto"/>
        <w:right w:val="none" w:sz="0" w:space="0" w:color="auto"/>
      </w:divBdr>
    </w:div>
    <w:div w:id="1536234748">
      <w:bodyDiv w:val="1"/>
      <w:marLeft w:val="0"/>
      <w:marRight w:val="0"/>
      <w:marTop w:val="0"/>
      <w:marBottom w:val="0"/>
      <w:divBdr>
        <w:top w:val="none" w:sz="0" w:space="0" w:color="auto"/>
        <w:left w:val="none" w:sz="0" w:space="0" w:color="auto"/>
        <w:bottom w:val="none" w:sz="0" w:space="0" w:color="auto"/>
        <w:right w:val="none" w:sz="0" w:space="0" w:color="auto"/>
      </w:divBdr>
    </w:div>
    <w:div w:id="1539275291">
      <w:bodyDiv w:val="1"/>
      <w:marLeft w:val="0"/>
      <w:marRight w:val="0"/>
      <w:marTop w:val="0"/>
      <w:marBottom w:val="0"/>
      <w:divBdr>
        <w:top w:val="none" w:sz="0" w:space="0" w:color="auto"/>
        <w:left w:val="none" w:sz="0" w:space="0" w:color="auto"/>
        <w:bottom w:val="none" w:sz="0" w:space="0" w:color="auto"/>
        <w:right w:val="none" w:sz="0" w:space="0" w:color="auto"/>
      </w:divBdr>
    </w:div>
    <w:div w:id="1570264748">
      <w:bodyDiv w:val="1"/>
      <w:marLeft w:val="0"/>
      <w:marRight w:val="0"/>
      <w:marTop w:val="0"/>
      <w:marBottom w:val="0"/>
      <w:divBdr>
        <w:top w:val="none" w:sz="0" w:space="0" w:color="auto"/>
        <w:left w:val="none" w:sz="0" w:space="0" w:color="auto"/>
        <w:bottom w:val="none" w:sz="0" w:space="0" w:color="auto"/>
        <w:right w:val="none" w:sz="0" w:space="0" w:color="auto"/>
      </w:divBdr>
    </w:div>
    <w:div w:id="1641299643">
      <w:bodyDiv w:val="1"/>
      <w:marLeft w:val="0"/>
      <w:marRight w:val="0"/>
      <w:marTop w:val="0"/>
      <w:marBottom w:val="0"/>
      <w:divBdr>
        <w:top w:val="none" w:sz="0" w:space="0" w:color="auto"/>
        <w:left w:val="none" w:sz="0" w:space="0" w:color="auto"/>
        <w:bottom w:val="none" w:sz="0" w:space="0" w:color="auto"/>
        <w:right w:val="none" w:sz="0" w:space="0" w:color="auto"/>
      </w:divBdr>
    </w:div>
    <w:div w:id="1681001788">
      <w:bodyDiv w:val="1"/>
      <w:marLeft w:val="0"/>
      <w:marRight w:val="0"/>
      <w:marTop w:val="0"/>
      <w:marBottom w:val="0"/>
      <w:divBdr>
        <w:top w:val="none" w:sz="0" w:space="0" w:color="auto"/>
        <w:left w:val="none" w:sz="0" w:space="0" w:color="auto"/>
        <w:bottom w:val="none" w:sz="0" w:space="0" w:color="auto"/>
        <w:right w:val="none" w:sz="0" w:space="0" w:color="auto"/>
      </w:divBdr>
    </w:div>
    <w:div w:id="1746760256">
      <w:bodyDiv w:val="1"/>
      <w:marLeft w:val="0"/>
      <w:marRight w:val="0"/>
      <w:marTop w:val="0"/>
      <w:marBottom w:val="0"/>
      <w:divBdr>
        <w:top w:val="none" w:sz="0" w:space="0" w:color="auto"/>
        <w:left w:val="none" w:sz="0" w:space="0" w:color="auto"/>
        <w:bottom w:val="none" w:sz="0" w:space="0" w:color="auto"/>
        <w:right w:val="none" w:sz="0" w:space="0" w:color="auto"/>
      </w:divBdr>
    </w:div>
    <w:div w:id="1765420174">
      <w:bodyDiv w:val="1"/>
      <w:marLeft w:val="0"/>
      <w:marRight w:val="0"/>
      <w:marTop w:val="0"/>
      <w:marBottom w:val="0"/>
      <w:divBdr>
        <w:top w:val="none" w:sz="0" w:space="0" w:color="auto"/>
        <w:left w:val="none" w:sz="0" w:space="0" w:color="auto"/>
        <w:bottom w:val="none" w:sz="0" w:space="0" w:color="auto"/>
        <w:right w:val="none" w:sz="0" w:space="0" w:color="auto"/>
      </w:divBdr>
    </w:div>
    <w:div w:id="1832721388">
      <w:bodyDiv w:val="1"/>
      <w:marLeft w:val="0"/>
      <w:marRight w:val="0"/>
      <w:marTop w:val="0"/>
      <w:marBottom w:val="0"/>
      <w:divBdr>
        <w:top w:val="none" w:sz="0" w:space="0" w:color="auto"/>
        <w:left w:val="none" w:sz="0" w:space="0" w:color="auto"/>
        <w:bottom w:val="none" w:sz="0" w:space="0" w:color="auto"/>
        <w:right w:val="none" w:sz="0" w:space="0" w:color="auto"/>
      </w:divBdr>
    </w:div>
    <w:div w:id="1836533227">
      <w:bodyDiv w:val="1"/>
      <w:marLeft w:val="0"/>
      <w:marRight w:val="0"/>
      <w:marTop w:val="0"/>
      <w:marBottom w:val="0"/>
      <w:divBdr>
        <w:top w:val="none" w:sz="0" w:space="0" w:color="auto"/>
        <w:left w:val="none" w:sz="0" w:space="0" w:color="auto"/>
        <w:bottom w:val="none" w:sz="0" w:space="0" w:color="auto"/>
        <w:right w:val="none" w:sz="0" w:space="0" w:color="auto"/>
      </w:divBdr>
    </w:div>
    <w:div w:id="1894081360">
      <w:bodyDiv w:val="1"/>
      <w:marLeft w:val="0"/>
      <w:marRight w:val="0"/>
      <w:marTop w:val="0"/>
      <w:marBottom w:val="0"/>
      <w:divBdr>
        <w:top w:val="none" w:sz="0" w:space="0" w:color="auto"/>
        <w:left w:val="none" w:sz="0" w:space="0" w:color="auto"/>
        <w:bottom w:val="none" w:sz="0" w:space="0" w:color="auto"/>
        <w:right w:val="none" w:sz="0" w:space="0" w:color="auto"/>
      </w:divBdr>
    </w:div>
    <w:div w:id="1902909027">
      <w:bodyDiv w:val="1"/>
      <w:marLeft w:val="0"/>
      <w:marRight w:val="0"/>
      <w:marTop w:val="0"/>
      <w:marBottom w:val="0"/>
      <w:divBdr>
        <w:top w:val="none" w:sz="0" w:space="0" w:color="auto"/>
        <w:left w:val="none" w:sz="0" w:space="0" w:color="auto"/>
        <w:bottom w:val="none" w:sz="0" w:space="0" w:color="auto"/>
        <w:right w:val="none" w:sz="0" w:space="0" w:color="auto"/>
      </w:divBdr>
    </w:div>
    <w:div w:id="1923293033">
      <w:bodyDiv w:val="1"/>
      <w:marLeft w:val="0"/>
      <w:marRight w:val="0"/>
      <w:marTop w:val="0"/>
      <w:marBottom w:val="0"/>
      <w:divBdr>
        <w:top w:val="none" w:sz="0" w:space="0" w:color="auto"/>
        <w:left w:val="none" w:sz="0" w:space="0" w:color="auto"/>
        <w:bottom w:val="none" w:sz="0" w:space="0" w:color="auto"/>
        <w:right w:val="none" w:sz="0" w:space="0" w:color="auto"/>
      </w:divBdr>
    </w:div>
    <w:div w:id="1946377000">
      <w:bodyDiv w:val="1"/>
      <w:marLeft w:val="0"/>
      <w:marRight w:val="0"/>
      <w:marTop w:val="0"/>
      <w:marBottom w:val="0"/>
      <w:divBdr>
        <w:top w:val="none" w:sz="0" w:space="0" w:color="auto"/>
        <w:left w:val="none" w:sz="0" w:space="0" w:color="auto"/>
        <w:bottom w:val="none" w:sz="0" w:space="0" w:color="auto"/>
        <w:right w:val="none" w:sz="0" w:space="0" w:color="auto"/>
      </w:divBdr>
    </w:div>
    <w:div w:id="1998726640">
      <w:bodyDiv w:val="1"/>
      <w:marLeft w:val="0"/>
      <w:marRight w:val="0"/>
      <w:marTop w:val="0"/>
      <w:marBottom w:val="0"/>
      <w:divBdr>
        <w:top w:val="none" w:sz="0" w:space="0" w:color="auto"/>
        <w:left w:val="none" w:sz="0" w:space="0" w:color="auto"/>
        <w:bottom w:val="none" w:sz="0" w:space="0" w:color="auto"/>
        <w:right w:val="none" w:sz="0" w:space="0" w:color="auto"/>
      </w:divBdr>
    </w:div>
    <w:div w:id="2043937606">
      <w:bodyDiv w:val="1"/>
      <w:marLeft w:val="0"/>
      <w:marRight w:val="0"/>
      <w:marTop w:val="0"/>
      <w:marBottom w:val="0"/>
      <w:divBdr>
        <w:top w:val="none" w:sz="0" w:space="0" w:color="auto"/>
        <w:left w:val="none" w:sz="0" w:space="0" w:color="auto"/>
        <w:bottom w:val="none" w:sz="0" w:space="0" w:color="auto"/>
        <w:right w:val="none" w:sz="0" w:space="0" w:color="auto"/>
      </w:divBdr>
      <w:divsChild>
        <w:div w:id="630213420">
          <w:marLeft w:val="0"/>
          <w:marRight w:val="0"/>
          <w:marTop w:val="0"/>
          <w:marBottom w:val="0"/>
          <w:divBdr>
            <w:top w:val="none" w:sz="0" w:space="0" w:color="auto"/>
            <w:left w:val="none" w:sz="0" w:space="0" w:color="auto"/>
            <w:bottom w:val="none" w:sz="0" w:space="0" w:color="auto"/>
            <w:right w:val="none" w:sz="0" w:space="0" w:color="auto"/>
          </w:divBdr>
          <w:divsChild>
            <w:div w:id="842402210">
              <w:marLeft w:val="0"/>
              <w:marRight w:val="0"/>
              <w:marTop w:val="0"/>
              <w:marBottom w:val="0"/>
              <w:divBdr>
                <w:top w:val="none" w:sz="0" w:space="0" w:color="auto"/>
                <w:left w:val="none" w:sz="0" w:space="0" w:color="auto"/>
                <w:bottom w:val="none" w:sz="0" w:space="0" w:color="auto"/>
                <w:right w:val="none" w:sz="0" w:space="0" w:color="auto"/>
              </w:divBdr>
              <w:divsChild>
                <w:div w:id="872620930">
                  <w:marLeft w:val="0"/>
                  <w:marRight w:val="0"/>
                  <w:marTop w:val="0"/>
                  <w:marBottom w:val="0"/>
                  <w:divBdr>
                    <w:top w:val="none" w:sz="0" w:space="0" w:color="auto"/>
                    <w:left w:val="none" w:sz="0" w:space="0" w:color="auto"/>
                    <w:bottom w:val="none" w:sz="0" w:space="0" w:color="auto"/>
                    <w:right w:val="none" w:sz="0" w:space="0" w:color="auto"/>
                  </w:divBdr>
                </w:div>
                <w:div w:id="1125852871">
                  <w:marLeft w:val="0"/>
                  <w:marRight w:val="0"/>
                  <w:marTop w:val="0"/>
                  <w:marBottom w:val="0"/>
                  <w:divBdr>
                    <w:top w:val="none" w:sz="0" w:space="0" w:color="auto"/>
                    <w:left w:val="none" w:sz="0" w:space="0" w:color="auto"/>
                    <w:bottom w:val="none" w:sz="0" w:space="0" w:color="auto"/>
                    <w:right w:val="none" w:sz="0" w:space="0" w:color="auto"/>
                  </w:divBdr>
                </w:div>
                <w:div w:id="6827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95533">
      <w:bodyDiv w:val="1"/>
      <w:marLeft w:val="0"/>
      <w:marRight w:val="0"/>
      <w:marTop w:val="0"/>
      <w:marBottom w:val="0"/>
      <w:divBdr>
        <w:top w:val="none" w:sz="0" w:space="0" w:color="auto"/>
        <w:left w:val="none" w:sz="0" w:space="0" w:color="auto"/>
        <w:bottom w:val="none" w:sz="0" w:space="0" w:color="auto"/>
        <w:right w:val="none" w:sz="0" w:space="0" w:color="auto"/>
      </w:divBdr>
    </w:div>
    <w:div w:id="213806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671" Type="http://schemas.openxmlformats.org/officeDocument/2006/relationships/image" Target="media/image315.wmf"/><Relationship Id="rId769" Type="http://schemas.openxmlformats.org/officeDocument/2006/relationships/oleObject" Target="embeddings/oleObject405.bin"/><Relationship Id="rId21" Type="http://schemas.openxmlformats.org/officeDocument/2006/relationships/oleObject" Target="embeddings/oleObject5.bin"/><Relationship Id="rId324" Type="http://schemas.openxmlformats.org/officeDocument/2006/relationships/oleObject" Target="embeddings/oleObject162.bin"/><Relationship Id="rId531" Type="http://schemas.openxmlformats.org/officeDocument/2006/relationships/oleObject" Target="embeddings/oleObject271.bin"/><Relationship Id="rId629" Type="http://schemas.openxmlformats.org/officeDocument/2006/relationships/image" Target="media/image295.wmf"/><Relationship Id="rId170" Type="http://schemas.openxmlformats.org/officeDocument/2006/relationships/image" Target="media/image78.wmf"/><Relationship Id="rId268" Type="http://schemas.openxmlformats.org/officeDocument/2006/relationships/oleObject" Target="embeddings/oleObject131.bin"/><Relationship Id="rId475" Type="http://schemas.openxmlformats.org/officeDocument/2006/relationships/image" Target="media/image222.wmf"/><Relationship Id="rId682" Type="http://schemas.openxmlformats.org/officeDocument/2006/relationships/oleObject" Target="embeddings/oleObject351.bin"/><Relationship Id="rId32" Type="http://schemas.openxmlformats.org/officeDocument/2006/relationships/image" Target="media/image11.wmf"/><Relationship Id="rId128" Type="http://schemas.openxmlformats.org/officeDocument/2006/relationships/image" Target="media/image59.wmf"/><Relationship Id="rId335" Type="http://schemas.openxmlformats.org/officeDocument/2006/relationships/oleObject" Target="embeddings/oleObject168.bin"/><Relationship Id="rId542" Type="http://schemas.openxmlformats.org/officeDocument/2006/relationships/image" Target="media/image255.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image" Target="media/image111.wmf"/><Relationship Id="rId402" Type="http://schemas.openxmlformats.org/officeDocument/2006/relationships/image" Target="media/image189.wmf"/><Relationship Id="rId791" Type="http://schemas.openxmlformats.org/officeDocument/2006/relationships/footer" Target="footer1.xml"/><Relationship Id="rId279" Type="http://schemas.openxmlformats.org/officeDocument/2006/relationships/oleObject" Target="embeddings/oleObject137.bin"/><Relationship Id="rId444" Type="http://schemas.openxmlformats.org/officeDocument/2006/relationships/image" Target="media/image208.wmf"/><Relationship Id="rId486" Type="http://schemas.openxmlformats.org/officeDocument/2006/relationships/oleObject" Target="embeddings/oleObject248.bin"/><Relationship Id="rId651" Type="http://schemas.openxmlformats.org/officeDocument/2006/relationships/oleObject" Target="embeddings/oleObject335.bin"/><Relationship Id="rId693" Type="http://schemas.openxmlformats.org/officeDocument/2006/relationships/image" Target="media/image326.wmf"/><Relationship Id="rId707" Type="http://schemas.openxmlformats.org/officeDocument/2006/relationships/image" Target="media/image332.wmf"/><Relationship Id="rId749" Type="http://schemas.openxmlformats.org/officeDocument/2006/relationships/image" Target="media/image348.wmf"/><Relationship Id="rId43" Type="http://schemas.openxmlformats.org/officeDocument/2006/relationships/oleObject" Target="embeddings/oleObject16.bin"/><Relationship Id="rId139" Type="http://schemas.openxmlformats.org/officeDocument/2006/relationships/oleObject" Target="embeddings/oleObject64.bin"/><Relationship Id="rId290" Type="http://schemas.openxmlformats.org/officeDocument/2006/relationships/oleObject" Target="embeddings/oleObject144.bin"/><Relationship Id="rId304" Type="http://schemas.openxmlformats.org/officeDocument/2006/relationships/image" Target="media/image142.wmf"/><Relationship Id="rId346" Type="http://schemas.openxmlformats.org/officeDocument/2006/relationships/image" Target="media/image162.wmf"/><Relationship Id="rId388" Type="http://schemas.openxmlformats.org/officeDocument/2006/relationships/image" Target="media/image182.wmf"/><Relationship Id="rId511" Type="http://schemas.openxmlformats.org/officeDocument/2006/relationships/oleObject" Target="embeddings/oleObject261.bin"/><Relationship Id="rId553" Type="http://schemas.openxmlformats.org/officeDocument/2006/relationships/oleObject" Target="embeddings/oleObject282.bin"/><Relationship Id="rId609" Type="http://schemas.openxmlformats.org/officeDocument/2006/relationships/oleObject" Target="embeddings/oleObject312.bin"/><Relationship Id="rId760" Type="http://schemas.openxmlformats.org/officeDocument/2006/relationships/oleObject" Target="embeddings/oleObject397.bin"/><Relationship Id="rId85" Type="http://schemas.openxmlformats.org/officeDocument/2006/relationships/oleObject" Target="embeddings/oleObject37.bin"/><Relationship Id="rId150" Type="http://schemas.openxmlformats.org/officeDocument/2006/relationships/oleObject" Target="embeddings/oleObject70.bin"/><Relationship Id="rId192" Type="http://schemas.openxmlformats.org/officeDocument/2006/relationships/image" Target="media/image89.wmf"/><Relationship Id="rId206" Type="http://schemas.openxmlformats.org/officeDocument/2006/relationships/oleObject" Target="embeddings/oleObject100.bin"/><Relationship Id="rId413" Type="http://schemas.openxmlformats.org/officeDocument/2006/relationships/oleObject" Target="embeddings/oleObject210.bin"/><Relationship Id="rId595" Type="http://schemas.openxmlformats.org/officeDocument/2006/relationships/oleObject" Target="embeddings/oleObject303.bin"/><Relationship Id="rId248" Type="http://schemas.openxmlformats.org/officeDocument/2006/relationships/oleObject" Target="embeddings/oleObject121.bin"/><Relationship Id="rId455" Type="http://schemas.openxmlformats.org/officeDocument/2006/relationships/oleObject" Target="embeddings/oleObject231.bin"/><Relationship Id="rId497" Type="http://schemas.openxmlformats.org/officeDocument/2006/relationships/image" Target="media/image233.wmf"/><Relationship Id="rId620" Type="http://schemas.openxmlformats.org/officeDocument/2006/relationships/oleObject" Target="embeddings/oleObject319.bin"/><Relationship Id="rId662" Type="http://schemas.openxmlformats.org/officeDocument/2006/relationships/oleObject" Target="embeddings/oleObject341.bin"/><Relationship Id="rId718" Type="http://schemas.openxmlformats.org/officeDocument/2006/relationships/oleObject" Target="embeddings/oleObject370.bin"/><Relationship Id="rId12" Type="http://schemas.openxmlformats.org/officeDocument/2006/relationships/image" Target="media/image1.wmf"/><Relationship Id="rId108" Type="http://schemas.openxmlformats.org/officeDocument/2006/relationships/image" Target="media/image49.wmf"/><Relationship Id="rId315" Type="http://schemas.openxmlformats.org/officeDocument/2006/relationships/image" Target="media/image147.wmf"/><Relationship Id="rId357" Type="http://schemas.openxmlformats.org/officeDocument/2006/relationships/oleObject" Target="embeddings/oleObject179.bin"/><Relationship Id="rId522" Type="http://schemas.openxmlformats.org/officeDocument/2006/relationships/image" Target="media/image245.wmf"/><Relationship Id="rId54" Type="http://schemas.openxmlformats.org/officeDocument/2006/relationships/image" Target="media/image22.wmf"/><Relationship Id="rId96" Type="http://schemas.openxmlformats.org/officeDocument/2006/relationships/image" Target="media/image43.wmf"/><Relationship Id="rId161" Type="http://schemas.openxmlformats.org/officeDocument/2006/relationships/oleObject" Target="embeddings/oleObject76.bin"/><Relationship Id="rId217" Type="http://schemas.openxmlformats.org/officeDocument/2006/relationships/image" Target="media/image101.wmf"/><Relationship Id="rId399" Type="http://schemas.openxmlformats.org/officeDocument/2006/relationships/oleObject" Target="embeddings/oleObject201.bin"/><Relationship Id="rId564" Type="http://schemas.openxmlformats.org/officeDocument/2006/relationships/image" Target="media/image266.wmf"/><Relationship Id="rId771" Type="http://schemas.openxmlformats.org/officeDocument/2006/relationships/oleObject" Target="embeddings/oleObject406.bin"/><Relationship Id="rId259" Type="http://schemas.openxmlformats.org/officeDocument/2006/relationships/image" Target="media/image122.wmf"/><Relationship Id="rId424" Type="http://schemas.openxmlformats.org/officeDocument/2006/relationships/image" Target="media/image198.wmf"/><Relationship Id="rId466" Type="http://schemas.openxmlformats.org/officeDocument/2006/relationships/image" Target="media/image219.wmf"/><Relationship Id="rId631" Type="http://schemas.openxmlformats.org/officeDocument/2006/relationships/image" Target="media/image296.wmf"/><Relationship Id="rId673" Type="http://schemas.openxmlformats.org/officeDocument/2006/relationships/image" Target="media/image316.wmf"/><Relationship Id="rId729" Type="http://schemas.openxmlformats.org/officeDocument/2006/relationships/image" Target="media/image340.wmf"/><Relationship Id="rId23" Type="http://schemas.openxmlformats.org/officeDocument/2006/relationships/oleObject" Target="embeddings/oleObject6.bin"/><Relationship Id="rId119" Type="http://schemas.openxmlformats.org/officeDocument/2006/relationships/oleObject" Target="embeddings/oleObject54.bin"/><Relationship Id="rId270" Type="http://schemas.openxmlformats.org/officeDocument/2006/relationships/oleObject" Target="embeddings/oleObject132.bin"/><Relationship Id="rId326" Type="http://schemas.openxmlformats.org/officeDocument/2006/relationships/oleObject" Target="embeddings/oleObject163.bin"/><Relationship Id="rId533" Type="http://schemas.openxmlformats.org/officeDocument/2006/relationships/oleObject" Target="embeddings/oleObject272.bin"/><Relationship Id="rId65" Type="http://schemas.openxmlformats.org/officeDocument/2006/relationships/oleObject" Target="embeddings/oleObject27.bin"/><Relationship Id="rId130" Type="http://schemas.openxmlformats.org/officeDocument/2006/relationships/image" Target="media/image60.wmf"/><Relationship Id="rId368" Type="http://schemas.openxmlformats.org/officeDocument/2006/relationships/oleObject" Target="embeddings/oleObject185.bin"/><Relationship Id="rId575" Type="http://schemas.openxmlformats.org/officeDocument/2006/relationships/oleObject" Target="embeddings/oleObject293.bin"/><Relationship Id="rId740" Type="http://schemas.openxmlformats.org/officeDocument/2006/relationships/oleObject" Target="embeddings/oleObject385.bin"/><Relationship Id="rId782" Type="http://schemas.openxmlformats.org/officeDocument/2006/relationships/image" Target="media/image361.wmf"/><Relationship Id="rId172" Type="http://schemas.openxmlformats.org/officeDocument/2006/relationships/image" Target="media/image79.wmf"/><Relationship Id="rId228" Type="http://schemas.openxmlformats.org/officeDocument/2006/relationships/oleObject" Target="embeddings/oleObject111.bin"/><Relationship Id="rId435" Type="http://schemas.openxmlformats.org/officeDocument/2006/relationships/oleObject" Target="embeddings/oleObject221.bin"/><Relationship Id="rId477" Type="http://schemas.openxmlformats.org/officeDocument/2006/relationships/image" Target="media/image223.wmf"/><Relationship Id="rId600" Type="http://schemas.openxmlformats.org/officeDocument/2006/relationships/image" Target="media/image284.wmf"/><Relationship Id="rId642" Type="http://schemas.openxmlformats.org/officeDocument/2006/relationships/oleObject" Target="embeddings/oleObject330.bin"/><Relationship Id="rId684" Type="http://schemas.openxmlformats.org/officeDocument/2006/relationships/oleObject" Target="embeddings/oleObject352.bin"/><Relationship Id="rId281" Type="http://schemas.openxmlformats.org/officeDocument/2006/relationships/oleObject" Target="embeddings/oleObject138.bin"/><Relationship Id="rId337" Type="http://schemas.openxmlformats.org/officeDocument/2006/relationships/oleObject" Target="embeddings/oleObject169.bin"/><Relationship Id="rId502" Type="http://schemas.openxmlformats.org/officeDocument/2006/relationships/oleObject" Target="embeddings/oleObject256.bin"/><Relationship Id="rId34" Type="http://schemas.openxmlformats.org/officeDocument/2006/relationships/image" Target="media/image12.wmf"/><Relationship Id="rId76" Type="http://schemas.openxmlformats.org/officeDocument/2006/relationships/image" Target="media/image33.wmf"/><Relationship Id="rId141" Type="http://schemas.openxmlformats.org/officeDocument/2006/relationships/oleObject" Target="embeddings/oleObject65.bin"/><Relationship Id="rId379" Type="http://schemas.openxmlformats.org/officeDocument/2006/relationships/oleObject" Target="embeddings/oleObject191.bin"/><Relationship Id="rId544" Type="http://schemas.openxmlformats.org/officeDocument/2006/relationships/image" Target="media/image256.wmf"/><Relationship Id="rId586" Type="http://schemas.openxmlformats.org/officeDocument/2006/relationships/image" Target="media/image277.wmf"/><Relationship Id="rId751" Type="http://schemas.openxmlformats.org/officeDocument/2006/relationships/image" Target="media/image349.wmf"/><Relationship Id="rId793" Type="http://schemas.openxmlformats.org/officeDocument/2006/relationships/theme" Target="theme/theme1.xml"/><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image" Target="media/image112.wmf"/><Relationship Id="rId390" Type="http://schemas.openxmlformats.org/officeDocument/2006/relationships/image" Target="media/image183.wmf"/><Relationship Id="rId404" Type="http://schemas.openxmlformats.org/officeDocument/2006/relationships/oleObject" Target="embeddings/oleObject204.bin"/><Relationship Id="rId446" Type="http://schemas.openxmlformats.org/officeDocument/2006/relationships/image" Target="media/image209.wmf"/><Relationship Id="rId611" Type="http://schemas.openxmlformats.org/officeDocument/2006/relationships/oleObject" Target="embeddings/oleObject314.bin"/><Relationship Id="rId653" Type="http://schemas.openxmlformats.org/officeDocument/2006/relationships/oleObject" Target="embeddings/oleObject336.bin"/><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image" Target="media/image143.wmf"/><Relationship Id="rId488" Type="http://schemas.openxmlformats.org/officeDocument/2006/relationships/oleObject" Target="embeddings/oleObject249.bin"/><Relationship Id="rId695" Type="http://schemas.openxmlformats.org/officeDocument/2006/relationships/image" Target="media/image327.wmf"/><Relationship Id="rId709" Type="http://schemas.openxmlformats.org/officeDocument/2006/relationships/image" Target="media/image333.wmf"/><Relationship Id="rId45" Type="http://schemas.openxmlformats.org/officeDocument/2006/relationships/oleObject" Target="embeddings/oleObject17.bin"/><Relationship Id="rId87" Type="http://schemas.openxmlformats.org/officeDocument/2006/relationships/oleObject" Target="embeddings/oleObject38.bin"/><Relationship Id="rId110" Type="http://schemas.openxmlformats.org/officeDocument/2006/relationships/image" Target="media/image50.wmf"/><Relationship Id="rId348" Type="http://schemas.openxmlformats.org/officeDocument/2006/relationships/image" Target="media/image163.wmf"/><Relationship Id="rId513" Type="http://schemas.openxmlformats.org/officeDocument/2006/relationships/oleObject" Target="embeddings/oleObject262.bin"/><Relationship Id="rId555" Type="http://schemas.openxmlformats.org/officeDocument/2006/relationships/oleObject" Target="embeddings/oleObject283.bin"/><Relationship Id="rId597" Type="http://schemas.openxmlformats.org/officeDocument/2006/relationships/oleObject" Target="embeddings/oleObject304.bin"/><Relationship Id="rId720" Type="http://schemas.openxmlformats.org/officeDocument/2006/relationships/oleObject" Target="embeddings/oleObject371.bin"/><Relationship Id="rId762" Type="http://schemas.openxmlformats.org/officeDocument/2006/relationships/oleObject" Target="embeddings/oleObject398.bin"/><Relationship Id="rId152" Type="http://schemas.openxmlformats.org/officeDocument/2006/relationships/oleObject" Target="embeddings/oleObject71.bin"/><Relationship Id="rId194" Type="http://schemas.openxmlformats.org/officeDocument/2006/relationships/image" Target="media/image90.wmf"/><Relationship Id="rId208" Type="http://schemas.openxmlformats.org/officeDocument/2006/relationships/oleObject" Target="embeddings/oleObject101.bin"/><Relationship Id="rId415" Type="http://schemas.openxmlformats.org/officeDocument/2006/relationships/oleObject" Target="embeddings/oleObject211.bin"/><Relationship Id="rId457" Type="http://schemas.openxmlformats.org/officeDocument/2006/relationships/oleObject" Target="embeddings/oleObject232.bin"/><Relationship Id="rId622" Type="http://schemas.openxmlformats.org/officeDocument/2006/relationships/oleObject" Target="embeddings/oleObject320.bin"/><Relationship Id="rId261" Type="http://schemas.openxmlformats.org/officeDocument/2006/relationships/image" Target="media/image123.wmf"/><Relationship Id="rId499" Type="http://schemas.openxmlformats.org/officeDocument/2006/relationships/image" Target="media/image234.wmf"/><Relationship Id="rId664" Type="http://schemas.openxmlformats.org/officeDocument/2006/relationships/oleObject" Target="embeddings/oleObject342.bin"/><Relationship Id="rId14" Type="http://schemas.openxmlformats.org/officeDocument/2006/relationships/image" Target="media/image2.wmf"/><Relationship Id="rId56" Type="http://schemas.openxmlformats.org/officeDocument/2006/relationships/image" Target="media/image23.wmf"/><Relationship Id="rId317" Type="http://schemas.openxmlformats.org/officeDocument/2006/relationships/image" Target="media/image148.wmf"/><Relationship Id="rId359" Type="http://schemas.openxmlformats.org/officeDocument/2006/relationships/oleObject" Target="embeddings/oleObject180.bin"/><Relationship Id="rId524" Type="http://schemas.openxmlformats.org/officeDocument/2006/relationships/image" Target="media/image246.wmf"/><Relationship Id="rId566" Type="http://schemas.openxmlformats.org/officeDocument/2006/relationships/image" Target="media/image267.wmf"/><Relationship Id="rId731" Type="http://schemas.openxmlformats.org/officeDocument/2006/relationships/image" Target="media/image341.wmf"/><Relationship Id="rId773" Type="http://schemas.openxmlformats.org/officeDocument/2006/relationships/oleObject" Target="embeddings/oleObject407.bin"/><Relationship Id="rId98" Type="http://schemas.openxmlformats.org/officeDocument/2006/relationships/image" Target="media/image44.wmf"/><Relationship Id="rId121" Type="http://schemas.openxmlformats.org/officeDocument/2006/relationships/oleObject" Target="embeddings/oleObject55.bin"/><Relationship Id="rId163" Type="http://schemas.openxmlformats.org/officeDocument/2006/relationships/image" Target="media/image75.wmf"/><Relationship Id="rId219" Type="http://schemas.openxmlformats.org/officeDocument/2006/relationships/image" Target="media/image102.wmf"/><Relationship Id="rId370" Type="http://schemas.openxmlformats.org/officeDocument/2006/relationships/oleObject" Target="embeddings/oleObject186.bin"/><Relationship Id="rId426" Type="http://schemas.openxmlformats.org/officeDocument/2006/relationships/image" Target="media/image199.wmf"/><Relationship Id="rId633" Type="http://schemas.openxmlformats.org/officeDocument/2006/relationships/image" Target="media/image297.wmf"/><Relationship Id="rId230" Type="http://schemas.openxmlformats.org/officeDocument/2006/relationships/oleObject" Target="embeddings/oleObject112.bin"/><Relationship Id="rId468" Type="http://schemas.openxmlformats.org/officeDocument/2006/relationships/image" Target="media/image220.wmf"/><Relationship Id="rId675" Type="http://schemas.openxmlformats.org/officeDocument/2006/relationships/image" Target="media/image317.wmf"/><Relationship Id="rId25" Type="http://schemas.openxmlformats.org/officeDocument/2006/relationships/oleObject" Target="embeddings/oleObject7.bin"/><Relationship Id="rId67" Type="http://schemas.openxmlformats.org/officeDocument/2006/relationships/oleObject" Target="embeddings/oleObject28.bin"/><Relationship Id="rId272" Type="http://schemas.openxmlformats.org/officeDocument/2006/relationships/oleObject" Target="embeddings/oleObject133.bin"/><Relationship Id="rId328" Type="http://schemas.openxmlformats.org/officeDocument/2006/relationships/oleObject" Target="embeddings/oleObject164.bin"/><Relationship Id="rId535" Type="http://schemas.openxmlformats.org/officeDocument/2006/relationships/oleObject" Target="embeddings/oleObject273.bin"/><Relationship Id="rId577" Type="http://schemas.openxmlformats.org/officeDocument/2006/relationships/oleObject" Target="embeddings/oleObject294.bin"/><Relationship Id="rId700" Type="http://schemas.openxmlformats.org/officeDocument/2006/relationships/oleObject" Target="embeddings/oleObject361.bin"/><Relationship Id="rId742" Type="http://schemas.openxmlformats.org/officeDocument/2006/relationships/image" Target="media/image345.wmf"/><Relationship Id="rId132" Type="http://schemas.openxmlformats.org/officeDocument/2006/relationships/image" Target="media/image61.wmf"/><Relationship Id="rId174" Type="http://schemas.openxmlformats.org/officeDocument/2006/relationships/image" Target="media/image80.wmf"/><Relationship Id="rId381" Type="http://schemas.openxmlformats.org/officeDocument/2006/relationships/oleObject" Target="embeddings/oleObject192.bin"/><Relationship Id="rId602" Type="http://schemas.openxmlformats.org/officeDocument/2006/relationships/oleObject" Target="embeddings/oleObject307.bin"/><Relationship Id="rId784" Type="http://schemas.openxmlformats.org/officeDocument/2006/relationships/oleObject" Target="embeddings/oleObject413.bin"/><Relationship Id="rId241" Type="http://schemas.openxmlformats.org/officeDocument/2006/relationships/image" Target="media/image113.wmf"/><Relationship Id="rId437" Type="http://schemas.openxmlformats.org/officeDocument/2006/relationships/oleObject" Target="embeddings/oleObject222.bin"/><Relationship Id="rId479" Type="http://schemas.openxmlformats.org/officeDocument/2006/relationships/image" Target="media/image224.wmf"/><Relationship Id="rId644" Type="http://schemas.openxmlformats.org/officeDocument/2006/relationships/image" Target="media/image302.wmf"/><Relationship Id="rId686" Type="http://schemas.openxmlformats.org/officeDocument/2006/relationships/oleObject" Target="embeddings/oleObject353.bin"/><Relationship Id="rId36" Type="http://schemas.openxmlformats.org/officeDocument/2006/relationships/image" Target="media/image13.wmf"/><Relationship Id="rId283" Type="http://schemas.openxmlformats.org/officeDocument/2006/relationships/image" Target="media/image133.wmf"/><Relationship Id="rId339" Type="http://schemas.openxmlformats.org/officeDocument/2006/relationships/oleObject" Target="embeddings/oleObject170.bin"/><Relationship Id="rId490" Type="http://schemas.openxmlformats.org/officeDocument/2006/relationships/oleObject" Target="embeddings/oleObject250.bin"/><Relationship Id="rId504" Type="http://schemas.openxmlformats.org/officeDocument/2006/relationships/oleObject" Target="embeddings/oleObject257.bin"/><Relationship Id="rId546" Type="http://schemas.openxmlformats.org/officeDocument/2006/relationships/image" Target="media/image257.wmf"/><Relationship Id="rId711" Type="http://schemas.openxmlformats.org/officeDocument/2006/relationships/image" Target="media/image334.wmf"/><Relationship Id="rId753" Type="http://schemas.openxmlformats.org/officeDocument/2006/relationships/image" Target="media/image350.wmf"/><Relationship Id="rId78" Type="http://schemas.openxmlformats.org/officeDocument/2006/relationships/image" Target="media/image34.wmf"/><Relationship Id="rId101" Type="http://schemas.openxmlformats.org/officeDocument/2006/relationships/oleObject" Target="embeddings/oleObject45.bin"/><Relationship Id="rId143" Type="http://schemas.openxmlformats.org/officeDocument/2006/relationships/oleObject" Target="embeddings/oleObject66.bin"/><Relationship Id="rId185" Type="http://schemas.openxmlformats.org/officeDocument/2006/relationships/oleObject" Target="embeddings/oleObject89.bin"/><Relationship Id="rId350" Type="http://schemas.openxmlformats.org/officeDocument/2006/relationships/image" Target="media/image164.wmf"/><Relationship Id="rId406" Type="http://schemas.openxmlformats.org/officeDocument/2006/relationships/oleObject" Target="embeddings/oleObject205.bin"/><Relationship Id="rId588" Type="http://schemas.openxmlformats.org/officeDocument/2006/relationships/image" Target="media/image278.wmf"/><Relationship Id="rId9" Type="http://schemas.openxmlformats.org/officeDocument/2006/relationships/hyperlink" Target="mailto:sastroza@utexas.edu" TargetMode="External"/><Relationship Id="rId210" Type="http://schemas.openxmlformats.org/officeDocument/2006/relationships/oleObject" Target="embeddings/oleObject102.bin"/><Relationship Id="rId392" Type="http://schemas.openxmlformats.org/officeDocument/2006/relationships/image" Target="media/image184.wmf"/><Relationship Id="rId448" Type="http://schemas.openxmlformats.org/officeDocument/2006/relationships/image" Target="media/image210.wmf"/><Relationship Id="rId613" Type="http://schemas.openxmlformats.org/officeDocument/2006/relationships/oleObject" Target="embeddings/oleObject315.bin"/><Relationship Id="rId655" Type="http://schemas.openxmlformats.org/officeDocument/2006/relationships/oleObject" Target="embeddings/oleObject337.bin"/><Relationship Id="rId697" Type="http://schemas.openxmlformats.org/officeDocument/2006/relationships/oleObject" Target="embeddings/oleObject359.bin"/><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image" Target="media/image144.wmf"/><Relationship Id="rId515" Type="http://schemas.openxmlformats.org/officeDocument/2006/relationships/oleObject" Target="embeddings/oleObject263.bin"/><Relationship Id="rId722" Type="http://schemas.openxmlformats.org/officeDocument/2006/relationships/oleObject" Target="embeddings/oleObject373.bin"/><Relationship Id="rId47" Type="http://schemas.openxmlformats.org/officeDocument/2006/relationships/oleObject" Target="embeddings/oleObject18.bin"/><Relationship Id="rId89" Type="http://schemas.openxmlformats.org/officeDocument/2006/relationships/oleObject" Target="embeddings/oleObject39.bin"/><Relationship Id="rId112" Type="http://schemas.openxmlformats.org/officeDocument/2006/relationships/image" Target="media/image51.wmf"/><Relationship Id="rId154" Type="http://schemas.openxmlformats.org/officeDocument/2006/relationships/oleObject" Target="embeddings/oleObject72.bin"/><Relationship Id="rId361" Type="http://schemas.openxmlformats.org/officeDocument/2006/relationships/oleObject" Target="embeddings/oleObject181.bin"/><Relationship Id="rId557" Type="http://schemas.openxmlformats.org/officeDocument/2006/relationships/oleObject" Target="embeddings/oleObject284.bin"/><Relationship Id="rId599" Type="http://schemas.openxmlformats.org/officeDocument/2006/relationships/oleObject" Target="embeddings/oleObject305.bin"/><Relationship Id="rId764" Type="http://schemas.openxmlformats.org/officeDocument/2006/relationships/oleObject" Target="embeddings/oleObject400.bin"/><Relationship Id="rId196" Type="http://schemas.openxmlformats.org/officeDocument/2006/relationships/image" Target="media/image91.wmf"/><Relationship Id="rId417" Type="http://schemas.openxmlformats.org/officeDocument/2006/relationships/oleObject" Target="embeddings/oleObject212.bin"/><Relationship Id="rId459" Type="http://schemas.openxmlformats.org/officeDocument/2006/relationships/oleObject" Target="embeddings/oleObject233.bin"/><Relationship Id="rId624" Type="http://schemas.openxmlformats.org/officeDocument/2006/relationships/oleObject" Target="embeddings/oleObject321.bin"/><Relationship Id="rId666" Type="http://schemas.openxmlformats.org/officeDocument/2006/relationships/oleObject" Target="embeddings/oleObject343.bin"/><Relationship Id="rId16" Type="http://schemas.openxmlformats.org/officeDocument/2006/relationships/image" Target="media/image3.wmf"/><Relationship Id="rId221" Type="http://schemas.openxmlformats.org/officeDocument/2006/relationships/image" Target="media/image103.wmf"/><Relationship Id="rId263" Type="http://schemas.openxmlformats.org/officeDocument/2006/relationships/image" Target="media/image124.wmf"/><Relationship Id="rId319" Type="http://schemas.openxmlformats.org/officeDocument/2006/relationships/image" Target="media/image149.wmf"/><Relationship Id="rId470" Type="http://schemas.openxmlformats.org/officeDocument/2006/relationships/image" Target="media/image221.wmf"/><Relationship Id="rId526" Type="http://schemas.openxmlformats.org/officeDocument/2006/relationships/image" Target="media/image247.wmf"/><Relationship Id="rId58" Type="http://schemas.openxmlformats.org/officeDocument/2006/relationships/image" Target="media/image24.wmf"/><Relationship Id="rId123" Type="http://schemas.openxmlformats.org/officeDocument/2006/relationships/oleObject" Target="embeddings/oleObject56.bin"/><Relationship Id="rId330" Type="http://schemas.openxmlformats.org/officeDocument/2006/relationships/oleObject" Target="embeddings/oleObject165.bin"/><Relationship Id="rId568" Type="http://schemas.openxmlformats.org/officeDocument/2006/relationships/image" Target="media/image268.wmf"/><Relationship Id="rId733" Type="http://schemas.openxmlformats.org/officeDocument/2006/relationships/image" Target="media/image342.wmf"/><Relationship Id="rId775" Type="http://schemas.openxmlformats.org/officeDocument/2006/relationships/oleObject" Target="embeddings/oleObject408.bin"/><Relationship Id="rId165" Type="http://schemas.openxmlformats.org/officeDocument/2006/relationships/oleObject" Target="embeddings/oleObject79.bin"/><Relationship Id="rId372" Type="http://schemas.openxmlformats.org/officeDocument/2006/relationships/oleObject" Target="embeddings/oleObject187.bin"/><Relationship Id="rId428" Type="http://schemas.openxmlformats.org/officeDocument/2006/relationships/image" Target="media/image200.wmf"/><Relationship Id="rId635" Type="http://schemas.openxmlformats.org/officeDocument/2006/relationships/image" Target="media/image298.wmf"/><Relationship Id="rId677" Type="http://schemas.openxmlformats.org/officeDocument/2006/relationships/image" Target="media/image318.wmf"/><Relationship Id="rId232" Type="http://schemas.openxmlformats.org/officeDocument/2006/relationships/oleObject" Target="embeddings/oleObject113.bin"/><Relationship Id="rId274" Type="http://schemas.openxmlformats.org/officeDocument/2006/relationships/oleObject" Target="embeddings/oleObject134.bin"/><Relationship Id="rId481" Type="http://schemas.openxmlformats.org/officeDocument/2006/relationships/image" Target="media/image225.wmf"/><Relationship Id="rId702" Type="http://schemas.openxmlformats.org/officeDocument/2006/relationships/oleObject" Target="embeddings/oleObject362.bin"/><Relationship Id="rId27" Type="http://schemas.openxmlformats.org/officeDocument/2006/relationships/oleObject" Target="embeddings/oleObject8.bin"/><Relationship Id="rId69" Type="http://schemas.openxmlformats.org/officeDocument/2006/relationships/oleObject" Target="embeddings/oleObject29.bin"/><Relationship Id="rId134" Type="http://schemas.openxmlformats.org/officeDocument/2006/relationships/image" Target="media/image62.wmf"/><Relationship Id="rId537" Type="http://schemas.openxmlformats.org/officeDocument/2006/relationships/oleObject" Target="embeddings/oleObject274.bin"/><Relationship Id="rId579" Type="http://schemas.openxmlformats.org/officeDocument/2006/relationships/oleObject" Target="embeddings/oleObject295.bin"/><Relationship Id="rId744" Type="http://schemas.openxmlformats.org/officeDocument/2006/relationships/image" Target="media/image346.wmf"/><Relationship Id="rId786" Type="http://schemas.openxmlformats.org/officeDocument/2006/relationships/oleObject" Target="embeddings/oleObject415.bin"/><Relationship Id="rId80" Type="http://schemas.openxmlformats.org/officeDocument/2006/relationships/image" Target="media/image35.wmf"/><Relationship Id="rId176" Type="http://schemas.openxmlformats.org/officeDocument/2006/relationships/image" Target="media/image81.wmf"/><Relationship Id="rId341" Type="http://schemas.openxmlformats.org/officeDocument/2006/relationships/oleObject" Target="embeddings/oleObject171.bin"/><Relationship Id="rId383" Type="http://schemas.openxmlformats.org/officeDocument/2006/relationships/oleObject" Target="embeddings/oleObject193.bin"/><Relationship Id="rId439" Type="http://schemas.openxmlformats.org/officeDocument/2006/relationships/oleObject" Target="embeddings/oleObject223.bin"/><Relationship Id="rId590" Type="http://schemas.openxmlformats.org/officeDocument/2006/relationships/image" Target="media/image279.wmf"/><Relationship Id="rId604" Type="http://schemas.openxmlformats.org/officeDocument/2006/relationships/image" Target="media/image285.wmf"/><Relationship Id="rId646" Type="http://schemas.openxmlformats.org/officeDocument/2006/relationships/image" Target="media/image303.wmf"/><Relationship Id="rId201" Type="http://schemas.openxmlformats.org/officeDocument/2006/relationships/oleObject" Target="embeddings/oleObject97.bin"/><Relationship Id="rId243" Type="http://schemas.openxmlformats.org/officeDocument/2006/relationships/image" Target="media/image114.wmf"/><Relationship Id="rId285" Type="http://schemas.openxmlformats.org/officeDocument/2006/relationships/oleObject" Target="embeddings/oleObject141.bin"/><Relationship Id="rId450" Type="http://schemas.openxmlformats.org/officeDocument/2006/relationships/image" Target="media/image211.wmf"/><Relationship Id="rId506" Type="http://schemas.openxmlformats.org/officeDocument/2006/relationships/image" Target="media/image237.wmf"/><Relationship Id="rId688" Type="http://schemas.openxmlformats.org/officeDocument/2006/relationships/oleObject" Target="embeddings/oleObject354.bin"/><Relationship Id="rId38" Type="http://schemas.openxmlformats.org/officeDocument/2006/relationships/image" Target="media/image14.wmf"/><Relationship Id="rId103" Type="http://schemas.openxmlformats.org/officeDocument/2006/relationships/oleObject" Target="embeddings/oleObject46.bin"/><Relationship Id="rId310" Type="http://schemas.openxmlformats.org/officeDocument/2006/relationships/oleObject" Target="embeddings/oleObject155.bin"/><Relationship Id="rId492" Type="http://schemas.openxmlformats.org/officeDocument/2006/relationships/oleObject" Target="embeddings/oleObject251.bin"/><Relationship Id="rId548" Type="http://schemas.openxmlformats.org/officeDocument/2006/relationships/image" Target="media/image258.wmf"/><Relationship Id="rId713" Type="http://schemas.openxmlformats.org/officeDocument/2006/relationships/image" Target="media/image335.wmf"/><Relationship Id="rId755" Type="http://schemas.openxmlformats.org/officeDocument/2006/relationships/oleObject" Target="embeddings/oleObject394.bin"/><Relationship Id="rId91" Type="http://schemas.openxmlformats.org/officeDocument/2006/relationships/oleObject" Target="embeddings/oleObject40.bin"/><Relationship Id="rId145" Type="http://schemas.openxmlformats.org/officeDocument/2006/relationships/oleObject" Target="embeddings/oleObject67.bin"/><Relationship Id="rId187" Type="http://schemas.openxmlformats.org/officeDocument/2006/relationships/oleObject" Target="embeddings/oleObject90.bin"/><Relationship Id="rId352" Type="http://schemas.openxmlformats.org/officeDocument/2006/relationships/image" Target="media/image165.wmf"/><Relationship Id="rId394" Type="http://schemas.openxmlformats.org/officeDocument/2006/relationships/image" Target="media/image185.wmf"/><Relationship Id="rId408" Type="http://schemas.openxmlformats.org/officeDocument/2006/relationships/oleObject" Target="embeddings/oleObject206.bin"/><Relationship Id="rId615" Type="http://schemas.openxmlformats.org/officeDocument/2006/relationships/oleObject" Target="embeddings/oleObject316.bin"/><Relationship Id="rId212" Type="http://schemas.openxmlformats.org/officeDocument/2006/relationships/oleObject" Target="embeddings/oleObject103.bin"/><Relationship Id="rId254" Type="http://schemas.openxmlformats.org/officeDocument/2006/relationships/oleObject" Target="embeddings/oleObject124.bin"/><Relationship Id="rId657" Type="http://schemas.openxmlformats.org/officeDocument/2006/relationships/oleObject" Target="embeddings/oleObject338.bin"/><Relationship Id="rId699" Type="http://schemas.openxmlformats.org/officeDocument/2006/relationships/oleObject" Target="embeddings/oleObject360.bin"/><Relationship Id="rId49" Type="http://schemas.openxmlformats.org/officeDocument/2006/relationships/oleObject" Target="embeddings/oleObject19.bin"/><Relationship Id="rId114" Type="http://schemas.openxmlformats.org/officeDocument/2006/relationships/image" Target="media/image52.wmf"/><Relationship Id="rId296" Type="http://schemas.openxmlformats.org/officeDocument/2006/relationships/image" Target="media/image138.wmf"/><Relationship Id="rId461" Type="http://schemas.openxmlformats.org/officeDocument/2006/relationships/oleObject" Target="embeddings/oleObject234.bin"/><Relationship Id="rId517" Type="http://schemas.openxmlformats.org/officeDocument/2006/relationships/oleObject" Target="embeddings/oleObject264.bin"/><Relationship Id="rId559" Type="http://schemas.openxmlformats.org/officeDocument/2006/relationships/oleObject" Target="embeddings/oleObject285.bin"/><Relationship Id="rId724" Type="http://schemas.openxmlformats.org/officeDocument/2006/relationships/oleObject" Target="embeddings/oleObject375.bin"/><Relationship Id="rId766" Type="http://schemas.openxmlformats.org/officeDocument/2006/relationships/oleObject" Target="embeddings/oleObject401.bin"/><Relationship Id="rId60" Type="http://schemas.openxmlformats.org/officeDocument/2006/relationships/image" Target="media/image25.wmf"/><Relationship Id="rId156" Type="http://schemas.openxmlformats.org/officeDocument/2006/relationships/oleObject" Target="embeddings/oleObject73.bin"/><Relationship Id="rId198" Type="http://schemas.openxmlformats.org/officeDocument/2006/relationships/image" Target="media/image92.wmf"/><Relationship Id="rId321" Type="http://schemas.openxmlformats.org/officeDocument/2006/relationships/image" Target="media/image150.wmf"/><Relationship Id="rId363" Type="http://schemas.openxmlformats.org/officeDocument/2006/relationships/image" Target="media/image170.wmf"/><Relationship Id="rId419" Type="http://schemas.openxmlformats.org/officeDocument/2006/relationships/oleObject" Target="embeddings/oleObject213.bin"/><Relationship Id="rId570" Type="http://schemas.openxmlformats.org/officeDocument/2006/relationships/image" Target="media/image269.wmf"/><Relationship Id="rId626" Type="http://schemas.openxmlformats.org/officeDocument/2006/relationships/oleObject" Target="embeddings/oleObject322.bin"/><Relationship Id="rId223" Type="http://schemas.openxmlformats.org/officeDocument/2006/relationships/image" Target="media/image104.wmf"/><Relationship Id="rId430" Type="http://schemas.openxmlformats.org/officeDocument/2006/relationships/image" Target="media/image201.wmf"/><Relationship Id="rId668" Type="http://schemas.openxmlformats.org/officeDocument/2006/relationships/oleObject" Target="embeddings/oleObject344.bin"/><Relationship Id="rId18" Type="http://schemas.openxmlformats.org/officeDocument/2006/relationships/image" Target="media/image4.wmf"/><Relationship Id="rId265" Type="http://schemas.openxmlformats.org/officeDocument/2006/relationships/image" Target="media/image125.wmf"/><Relationship Id="rId472" Type="http://schemas.openxmlformats.org/officeDocument/2006/relationships/oleObject" Target="embeddings/oleObject240.bin"/><Relationship Id="rId528" Type="http://schemas.openxmlformats.org/officeDocument/2006/relationships/image" Target="media/image248.wmf"/><Relationship Id="rId735" Type="http://schemas.openxmlformats.org/officeDocument/2006/relationships/image" Target="media/image343.wmf"/><Relationship Id="rId125" Type="http://schemas.openxmlformats.org/officeDocument/2006/relationships/oleObject" Target="embeddings/oleObject57.bin"/><Relationship Id="rId167" Type="http://schemas.openxmlformats.org/officeDocument/2006/relationships/oleObject" Target="embeddings/oleObject80.bin"/><Relationship Id="rId332" Type="http://schemas.openxmlformats.org/officeDocument/2006/relationships/image" Target="media/image155.wmf"/><Relationship Id="rId374" Type="http://schemas.openxmlformats.org/officeDocument/2006/relationships/oleObject" Target="embeddings/oleObject188.bin"/><Relationship Id="rId581" Type="http://schemas.openxmlformats.org/officeDocument/2006/relationships/oleObject" Target="embeddings/oleObject296.bin"/><Relationship Id="rId777" Type="http://schemas.openxmlformats.org/officeDocument/2006/relationships/oleObject" Target="embeddings/oleObject409.bin"/><Relationship Id="rId71" Type="http://schemas.openxmlformats.org/officeDocument/2006/relationships/oleObject" Target="embeddings/oleObject30.bin"/><Relationship Id="rId234" Type="http://schemas.openxmlformats.org/officeDocument/2006/relationships/oleObject" Target="embeddings/oleObject114.bin"/><Relationship Id="rId637" Type="http://schemas.openxmlformats.org/officeDocument/2006/relationships/image" Target="media/image299.wmf"/><Relationship Id="rId679" Type="http://schemas.openxmlformats.org/officeDocument/2006/relationships/image" Target="media/image319.wmf"/><Relationship Id="rId2" Type="http://schemas.openxmlformats.org/officeDocument/2006/relationships/numbering" Target="numbering.xml"/><Relationship Id="rId29" Type="http://schemas.openxmlformats.org/officeDocument/2006/relationships/oleObject" Target="embeddings/oleObject9.bin"/><Relationship Id="rId276" Type="http://schemas.openxmlformats.org/officeDocument/2006/relationships/oleObject" Target="embeddings/oleObject135.bin"/><Relationship Id="rId441" Type="http://schemas.openxmlformats.org/officeDocument/2006/relationships/oleObject" Target="embeddings/oleObject224.bin"/><Relationship Id="rId483" Type="http://schemas.openxmlformats.org/officeDocument/2006/relationships/image" Target="media/image226.wmf"/><Relationship Id="rId539" Type="http://schemas.openxmlformats.org/officeDocument/2006/relationships/oleObject" Target="embeddings/oleObject275.bin"/><Relationship Id="rId690" Type="http://schemas.openxmlformats.org/officeDocument/2006/relationships/oleObject" Target="embeddings/oleObject355.bin"/><Relationship Id="rId704" Type="http://schemas.openxmlformats.org/officeDocument/2006/relationships/oleObject" Target="embeddings/oleObject363.bin"/><Relationship Id="rId746" Type="http://schemas.openxmlformats.org/officeDocument/2006/relationships/image" Target="media/image347.wmf"/><Relationship Id="rId40" Type="http://schemas.openxmlformats.org/officeDocument/2006/relationships/image" Target="media/image15.wmf"/><Relationship Id="rId136" Type="http://schemas.openxmlformats.org/officeDocument/2006/relationships/image" Target="media/image63.wmf"/><Relationship Id="rId178" Type="http://schemas.openxmlformats.org/officeDocument/2006/relationships/image" Target="media/image82.wmf"/><Relationship Id="rId301" Type="http://schemas.openxmlformats.org/officeDocument/2006/relationships/oleObject" Target="embeddings/oleObject150.bin"/><Relationship Id="rId343" Type="http://schemas.openxmlformats.org/officeDocument/2006/relationships/oleObject" Target="embeddings/oleObject172.bin"/><Relationship Id="rId550" Type="http://schemas.openxmlformats.org/officeDocument/2006/relationships/image" Target="media/image259.wmf"/><Relationship Id="rId788" Type="http://schemas.openxmlformats.org/officeDocument/2006/relationships/oleObject" Target="embeddings/oleObject417.bin"/><Relationship Id="rId82" Type="http://schemas.openxmlformats.org/officeDocument/2006/relationships/image" Target="media/image36.wmf"/><Relationship Id="rId203" Type="http://schemas.openxmlformats.org/officeDocument/2006/relationships/oleObject" Target="embeddings/oleObject98.bin"/><Relationship Id="rId385" Type="http://schemas.openxmlformats.org/officeDocument/2006/relationships/oleObject" Target="embeddings/oleObject194.bin"/><Relationship Id="rId592" Type="http://schemas.openxmlformats.org/officeDocument/2006/relationships/image" Target="media/image280.wmf"/><Relationship Id="rId606" Type="http://schemas.openxmlformats.org/officeDocument/2006/relationships/oleObject" Target="embeddings/oleObject310.bin"/><Relationship Id="rId648" Type="http://schemas.openxmlformats.org/officeDocument/2006/relationships/image" Target="media/image304.wmf"/><Relationship Id="rId245" Type="http://schemas.openxmlformats.org/officeDocument/2006/relationships/image" Target="media/image115.wmf"/><Relationship Id="rId287" Type="http://schemas.openxmlformats.org/officeDocument/2006/relationships/oleObject" Target="embeddings/oleObject142.bin"/><Relationship Id="rId410" Type="http://schemas.openxmlformats.org/officeDocument/2006/relationships/oleObject" Target="embeddings/oleObject208.bin"/><Relationship Id="rId452" Type="http://schemas.openxmlformats.org/officeDocument/2006/relationships/image" Target="media/image212.wmf"/><Relationship Id="rId494" Type="http://schemas.openxmlformats.org/officeDocument/2006/relationships/oleObject" Target="embeddings/oleObject252.bin"/><Relationship Id="rId508" Type="http://schemas.openxmlformats.org/officeDocument/2006/relationships/image" Target="media/image238.wmf"/><Relationship Id="rId715" Type="http://schemas.openxmlformats.org/officeDocument/2006/relationships/image" Target="media/image336.wmf"/><Relationship Id="rId105" Type="http://schemas.openxmlformats.org/officeDocument/2006/relationships/oleObject" Target="embeddings/oleObject47.bin"/><Relationship Id="rId147" Type="http://schemas.openxmlformats.org/officeDocument/2006/relationships/oleObject" Target="embeddings/oleObject68.bin"/><Relationship Id="rId312" Type="http://schemas.openxmlformats.org/officeDocument/2006/relationships/oleObject" Target="embeddings/oleObject156.bin"/><Relationship Id="rId354" Type="http://schemas.openxmlformats.org/officeDocument/2006/relationships/image" Target="media/image166.wmf"/><Relationship Id="rId757" Type="http://schemas.openxmlformats.org/officeDocument/2006/relationships/oleObject" Target="embeddings/oleObject395.bin"/><Relationship Id="rId51" Type="http://schemas.openxmlformats.org/officeDocument/2006/relationships/oleObject" Target="embeddings/oleObject20.bin"/><Relationship Id="rId93" Type="http://schemas.openxmlformats.org/officeDocument/2006/relationships/oleObject" Target="embeddings/oleObject41.bin"/><Relationship Id="rId189" Type="http://schemas.openxmlformats.org/officeDocument/2006/relationships/oleObject" Target="embeddings/oleObject91.bin"/><Relationship Id="rId396" Type="http://schemas.openxmlformats.org/officeDocument/2006/relationships/image" Target="media/image186.wmf"/><Relationship Id="rId561" Type="http://schemas.openxmlformats.org/officeDocument/2006/relationships/oleObject" Target="embeddings/oleObject286.bin"/><Relationship Id="rId617" Type="http://schemas.openxmlformats.org/officeDocument/2006/relationships/oleObject" Target="embeddings/oleObject317.bin"/><Relationship Id="rId659" Type="http://schemas.openxmlformats.org/officeDocument/2006/relationships/image" Target="media/image309.wmf"/><Relationship Id="rId214" Type="http://schemas.openxmlformats.org/officeDocument/2006/relationships/oleObject" Target="embeddings/oleObject104.bin"/><Relationship Id="rId256" Type="http://schemas.openxmlformats.org/officeDocument/2006/relationships/oleObject" Target="embeddings/oleObject125.bin"/><Relationship Id="rId298" Type="http://schemas.openxmlformats.org/officeDocument/2006/relationships/image" Target="media/image139.wmf"/><Relationship Id="rId421" Type="http://schemas.openxmlformats.org/officeDocument/2006/relationships/oleObject" Target="embeddings/oleObject214.bin"/><Relationship Id="rId463" Type="http://schemas.openxmlformats.org/officeDocument/2006/relationships/oleObject" Target="embeddings/oleObject235.bin"/><Relationship Id="rId519" Type="http://schemas.openxmlformats.org/officeDocument/2006/relationships/oleObject" Target="embeddings/oleObject265.bin"/><Relationship Id="rId670" Type="http://schemas.openxmlformats.org/officeDocument/2006/relationships/oleObject" Target="embeddings/oleObject345.bin"/><Relationship Id="rId116" Type="http://schemas.openxmlformats.org/officeDocument/2006/relationships/image" Target="media/image53.wmf"/><Relationship Id="rId158" Type="http://schemas.openxmlformats.org/officeDocument/2006/relationships/oleObject" Target="embeddings/oleObject74.bin"/><Relationship Id="rId323" Type="http://schemas.openxmlformats.org/officeDocument/2006/relationships/image" Target="media/image151.wmf"/><Relationship Id="rId530" Type="http://schemas.openxmlformats.org/officeDocument/2006/relationships/image" Target="media/image249.wmf"/><Relationship Id="rId726" Type="http://schemas.openxmlformats.org/officeDocument/2006/relationships/oleObject" Target="embeddings/oleObject377.bin"/><Relationship Id="rId768" Type="http://schemas.openxmlformats.org/officeDocument/2006/relationships/oleObject" Target="embeddings/oleObject403.bin"/><Relationship Id="rId20" Type="http://schemas.openxmlformats.org/officeDocument/2006/relationships/image" Target="media/image5.wmf"/><Relationship Id="rId62" Type="http://schemas.openxmlformats.org/officeDocument/2006/relationships/image" Target="media/image26.wmf"/><Relationship Id="rId365" Type="http://schemas.openxmlformats.org/officeDocument/2006/relationships/image" Target="media/image171.wmf"/><Relationship Id="rId572" Type="http://schemas.openxmlformats.org/officeDocument/2006/relationships/image" Target="media/image270.wmf"/><Relationship Id="rId628" Type="http://schemas.openxmlformats.org/officeDocument/2006/relationships/oleObject" Target="embeddings/oleObject323.bin"/><Relationship Id="rId225" Type="http://schemas.openxmlformats.org/officeDocument/2006/relationships/image" Target="media/image105.wmf"/><Relationship Id="rId267" Type="http://schemas.openxmlformats.org/officeDocument/2006/relationships/image" Target="media/image126.wmf"/><Relationship Id="rId432" Type="http://schemas.openxmlformats.org/officeDocument/2006/relationships/image" Target="media/image202.wmf"/><Relationship Id="rId474" Type="http://schemas.openxmlformats.org/officeDocument/2006/relationships/oleObject" Target="embeddings/oleObject242.bin"/><Relationship Id="rId127" Type="http://schemas.openxmlformats.org/officeDocument/2006/relationships/oleObject" Target="embeddings/oleObject58.bin"/><Relationship Id="rId681" Type="http://schemas.openxmlformats.org/officeDocument/2006/relationships/image" Target="media/image320.wmf"/><Relationship Id="rId737" Type="http://schemas.openxmlformats.org/officeDocument/2006/relationships/image" Target="media/image344.wmf"/><Relationship Id="rId779" Type="http://schemas.openxmlformats.org/officeDocument/2006/relationships/oleObject" Target="embeddings/oleObject410.bin"/><Relationship Id="rId31" Type="http://schemas.openxmlformats.org/officeDocument/2006/relationships/oleObject" Target="embeddings/oleObject10.bin"/><Relationship Id="rId73" Type="http://schemas.openxmlformats.org/officeDocument/2006/relationships/oleObject" Target="embeddings/oleObject31.bin"/><Relationship Id="rId169" Type="http://schemas.openxmlformats.org/officeDocument/2006/relationships/oleObject" Target="embeddings/oleObject81.bin"/><Relationship Id="rId334" Type="http://schemas.openxmlformats.org/officeDocument/2006/relationships/image" Target="media/image156.wmf"/><Relationship Id="rId376" Type="http://schemas.openxmlformats.org/officeDocument/2006/relationships/oleObject" Target="embeddings/oleObject189.bin"/><Relationship Id="rId541" Type="http://schemas.openxmlformats.org/officeDocument/2006/relationships/oleObject" Target="embeddings/oleObject276.bin"/><Relationship Id="rId583" Type="http://schemas.openxmlformats.org/officeDocument/2006/relationships/oleObject" Target="embeddings/oleObject297.bin"/><Relationship Id="rId639" Type="http://schemas.openxmlformats.org/officeDocument/2006/relationships/image" Target="media/image300.wmf"/><Relationship Id="rId790" Type="http://schemas.openxmlformats.org/officeDocument/2006/relationships/oleObject" Target="embeddings/oleObject418.bin"/><Relationship Id="rId4" Type="http://schemas.openxmlformats.org/officeDocument/2006/relationships/settings" Target="settings.xml"/><Relationship Id="rId180" Type="http://schemas.openxmlformats.org/officeDocument/2006/relationships/image" Target="media/image83.wmf"/><Relationship Id="rId236" Type="http://schemas.openxmlformats.org/officeDocument/2006/relationships/oleObject" Target="embeddings/oleObject115.bin"/><Relationship Id="rId278" Type="http://schemas.openxmlformats.org/officeDocument/2006/relationships/image" Target="media/image131.wmf"/><Relationship Id="rId401" Type="http://schemas.openxmlformats.org/officeDocument/2006/relationships/oleObject" Target="embeddings/oleObject202.bin"/><Relationship Id="rId443" Type="http://schemas.openxmlformats.org/officeDocument/2006/relationships/oleObject" Target="embeddings/oleObject225.bin"/><Relationship Id="rId650" Type="http://schemas.openxmlformats.org/officeDocument/2006/relationships/image" Target="media/image305.wmf"/><Relationship Id="rId303" Type="http://schemas.openxmlformats.org/officeDocument/2006/relationships/oleObject" Target="embeddings/oleObject151.bin"/><Relationship Id="rId485" Type="http://schemas.openxmlformats.org/officeDocument/2006/relationships/image" Target="media/image227.wmf"/><Relationship Id="rId692" Type="http://schemas.openxmlformats.org/officeDocument/2006/relationships/oleObject" Target="embeddings/oleObject356.bin"/><Relationship Id="rId706" Type="http://schemas.openxmlformats.org/officeDocument/2006/relationships/oleObject" Target="embeddings/oleObject364.bin"/><Relationship Id="rId748" Type="http://schemas.openxmlformats.org/officeDocument/2006/relationships/oleObject" Target="embeddings/oleObject390.bin"/><Relationship Id="rId42" Type="http://schemas.openxmlformats.org/officeDocument/2006/relationships/image" Target="media/image16.wmf"/><Relationship Id="rId84" Type="http://schemas.openxmlformats.org/officeDocument/2006/relationships/image" Target="media/image37.wmf"/><Relationship Id="rId138" Type="http://schemas.openxmlformats.org/officeDocument/2006/relationships/image" Target="media/image64.wmf"/><Relationship Id="rId345" Type="http://schemas.openxmlformats.org/officeDocument/2006/relationships/oleObject" Target="embeddings/oleObject173.bin"/><Relationship Id="rId387" Type="http://schemas.openxmlformats.org/officeDocument/2006/relationships/oleObject" Target="embeddings/oleObject195.bin"/><Relationship Id="rId510" Type="http://schemas.openxmlformats.org/officeDocument/2006/relationships/image" Target="media/image239.wmf"/><Relationship Id="rId552" Type="http://schemas.openxmlformats.org/officeDocument/2006/relationships/image" Target="media/image260.wmf"/><Relationship Id="rId594" Type="http://schemas.openxmlformats.org/officeDocument/2006/relationships/image" Target="media/image281.wmf"/><Relationship Id="rId608" Type="http://schemas.openxmlformats.org/officeDocument/2006/relationships/image" Target="media/image286.wmf"/><Relationship Id="rId191" Type="http://schemas.openxmlformats.org/officeDocument/2006/relationships/oleObject" Target="embeddings/oleObject92.bin"/><Relationship Id="rId205" Type="http://schemas.openxmlformats.org/officeDocument/2006/relationships/image" Target="media/image95.wmf"/><Relationship Id="rId247" Type="http://schemas.openxmlformats.org/officeDocument/2006/relationships/image" Target="media/image116.wmf"/><Relationship Id="rId412" Type="http://schemas.openxmlformats.org/officeDocument/2006/relationships/image" Target="media/image192.wmf"/><Relationship Id="rId107" Type="http://schemas.openxmlformats.org/officeDocument/2006/relationships/oleObject" Target="embeddings/oleObject48.bin"/><Relationship Id="rId289" Type="http://schemas.openxmlformats.org/officeDocument/2006/relationships/oleObject" Target="embeddings/oleObject143.bin"/><Relationship Id="rId454" Type="http://schemas.openxmlformats.org/officeDocument/2006/relationships/image" Target="media/image213.wmf"/><Relationship Id="rId496" Type="http://schemas.openxmlformats.org/officeDocument/2006/relationships/oleObject" Target="embeddings/oleObject253.bin"/><Relationship Id="rId661" Type="http://schemas.openxmlformats.org/officeDocument/2006/relationships/image" Target="media/image310.wmf"/><Relationship Id="rId717" Type="http://schemas.openxmlformats.org/officeDocument/2006/relationships/image" Target="media/image337.wmf"/><Relationship Id="rId759" Type="http://schemas.openxmlformats.org/officeDocument/2006/relationships/oleObject" Target="embeddings/oleObject396.bin"/><Relationship Id="rId11" Type="http://schemas.openxmlformats.org/officeDocument/2006/relationships/hyperlink" Target="mailto:prernabhat@college.harvard.edu" TargetMode="External"/><Relationship Id="rId53" Type="http://schemas.openxmlformats.org/officeDocument/2006/relationships/oleObject" Target="embeddings/oleObject21.bin"/><Relationship Id="rId149" Type="http://schemas.openxmlformats.org/officeDocument/2006/relationships/image" Target="media/image69.wmf"/><Relationship Id="rId314" Type="http://schemas.openxmlformats.org/officeDocument/2006/relationships/oleObject" Target="embeddings/oleObject157.bin"/><Relationship Id="rId356" Type="http://schemas.openxmlformats.org/officeDocument/2006/relationships/image" Target="media/image167.wmf"/><Relationship Id="rId398" Type="http://schemas.openxmlformats.org/officeDocument/2006/relationships/image" Target="media/image187.wmf"/><Relationship Id="rId521" Type="http://schemas.openxmlformats.org/officeDocument/2006/relationships/oleObject" Target="embeddings/oleObject266.bin"/><Relationship Id="rId563" Type="http://schemas.openxmlformats.org/officeDocument/2006/relationships/oleObject" Target="embeddings/oleObject287.bin"/><Relationship Id="rId619" Type="http://schemas.openxmlformats.org/officeDocument/2006/relationships/image" Target="media/image290.wmf"/><Relationship Id="rId770" Type="http://schemas.openxmlformats.org/officeDocument/2006/relationships/image" Target="media/image355.wmf"/><Relationship Id="rId95" Type="http://schemas.openxmlformats.org/officeDocument/2006/relationships/oleObject" Target="embeddings/oleObject42.bin"/><Relationship Id="rId160" Type="http://schemas.openxmlformats.org/officeDocument/2006/relationships/oleObject" Target="embeddings/oleObject75.bin"/><Relationship Id="rId216" Type="http://schemas.openxmlformats.org/officeDocument/2006/relationships/oleObject" Target="embeddings/oleObject105.bin"/><Relationship Id="rId423" Type="http://schemas.openxmlformats.org/officeDocument/2006/relationships/oleObject" Target="embeddings/oleObject215.bin"/><Relationship Id="rId258" Type="http://schemas.openxmlformats.org/officeDocument/2006/relationships/oleObject" Target="embeddings/oleObject126.bin"/><Relationship Id="rId465" Type="http://schemas.openxmlformats.org/officeDocument/2006/relationships/oleObject" Target="embeddings/oleObject236.bin"/><Relationship Id="rId630" Type="http://schemas.openxmlformats.org/officeDocument/2006/relationships/oleObject" Target="embeddings/oleObject324.bin"/><Relationship Id="rId672" Type="http://schemas.openxmlformats.org/officeDocument/2006/relationships/oleObject" Target="embeddings/oleObject346.bin"/><Relationship Id="rId728" Type="http://schemas.openxmlformats.org/officeDocument/2006/relationships/oleObject" Target="embeddings/oleObject378.bin"/><Relationship Id="rId22" Type="http://schemas.openxmlformats.org/officeDocument/2006/relationships/image" Target="media/image6.wmf"/><Relationship Id="rId64" Type="http://schemas.openxmlformats.org/officeDocument/2006/relationships/image" Target="media/image27.wmf"/><Relationship Id="rId118" Type="http://schemas.openxmlformats.org/officeDocument/2006/relationships/image" Target="media/image54.wmf"/><Relationship Id="rId325" Type="http://schemas.openxmlformats.org/officeDocument/2006/relationships/image" Target="media/image152.wmf"/><Relationship Id="rId367" Type="http://schemas.openxmlformats.org/officeDocument/2006/relationships/image" Target="media/image172.wmf"/><Relationship Id="rId532" Type="http://schemas.openxmlformats.org/officeDocument/2006/relationships/image" Target="media/image250.wmf"/><Relationship Id="rId574" Type="http://schemas.openxmlformats.org/officeDocument/2006/relationships/image" Target="media/image271.wmf"/><Relationship Id="rId171" Type="http://schemas.openxmlformats.org/officeDocument/2006/relationships/oleObject" Target="embeddings/oleObject82.bin"/><Relationship Id="rId227" Type="http://schemas.openxmlformats.org/officeDocument/2006/relationships/image" Target="media/image106.wmf"/><Relationship Id="rId781" Type="http://schemas.openxmlformats.org/officeDocument/2006/relationships/oleObject" Target="embeddings/oleObject411.bin"/><Relationship Id="rId269" Type="http://schemas.openxmlformats.org/officeDocument/2006/relationships/image" Target="media/image127.wmf"/><Relationship Id="rId434" Type="http://schemas.openxmlformats.org/officeDocument/2006/relationships/image" Target="media/image203.wmf"/><Relationship Id="rId476" Type="http://schemas.openxmlformats.org/officeDocument/2006/relationships/oleObject" Target="embeddings/oleObject243.bin"/><Relationship Id="rId641" Type="http://schemas.openxmlformats.org/officeDocument/2006/relationships/image" Target="media/image301.wmf"/><Relationship Id="rId683" Type="http://schemas.openxmlformats.org/officeDocument/2006/relationships/image" Target="media/image321.wmf"/><Relationship Id="rId739" Type="http://schemas.openxmlformats.org/officeDocument/2006/relationships/oleObject" Target="embeddings/oleObject384.bin"/><Relationship Id="rId33" Type="http://schemas.openxmlformats.org/officeDocument/2006/relationships/oleObject" Target="embeddings/oleObject11.bin"/><Relationship Id="rId129" Type="http://schemas.openxmlformats.org/officeDocument/2006/relationships/oleObject" Target="embeddings/oleObject59.bin"/><Relationship Id="rId280" Type="http://schemas.openxmlformats.org/officeDocument/2006/relationships/image" Target="media/image132.wmf"/><Relationship Id="rId336" Type="http://schemas.openxmlformats.org/officeDocument/2006/relationships/image" Target="media/image157.wmf"/><Relationship Id="rId501" Type="http://schemas.openxmlformats.org/officeDocument/2006/relationships/image" Target="media/image235.wmf"/><Relationship Id="rId543" Type="http://schemas.openxmlformats.org/officeDocument/2006/relationships/oleObject" Target="embeddings/oleObject277.bin"/><Relationship Id="rId75" Type="http://schemas.openxmlformats.org/officeDocument/2006/relationships/oleObject" Target="embeddings/oleObject32.bin"/><Relationship Id="rId140" Type="http://schemas.openxmlformats.org/officeDocument/2006/relationships/image" Target="media/image65.wmf"/><Relationship Id="rId182" Type="http://schemas.openxmlformats.org/officeDocument/2006/relationships/image" Target="media/image84.wmf"/><Relationship Id="rId378" Type="http://schemas.openxmlformats.org/officeDocument/2006/relationships/image" Target="media/image177.wmf"/><Relationship Id="rId403" Type="http://schemas.openxmlformats.org/officeDocument/2006/relationships/oleObject" Target="embeddings/oleObject203.bin"/><Relationship Id="rId585" Type="http://schemas.openxmlformats.org/officeDocument/2006/relationships/oleObject" Target="embeddings/oleObject298.bin"/><Relationship Id="rId750" Type="http://schemas.openxmlformats.org/officeDocument/2006/relationships/oleObject" Target="embeddings/oleObject391.bin"/><Relationship Id="rId792" Type="http://schemas.openxmlformats.org/officeDocument/2006/relationships/fontTable" Target="fontTable.xml"/><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26.bin"/><Relationship Id="rId487" Type="http://schemas.openxmlformats.org/officeDocument/2006/relationships/image" Target="media/image228.wmf"/><Relationship Id="rId610" Type="http://schemas.openxmlformats.org/officeDocument/2006/relationships/oleObject" Target="embeddings/oleObject313.bin"/><Relationship Id="rId652" Type="http://schemas.openxmlformats.org/officeDocument/2006/relationships/image" Target="media/image306.wmf"/><Relationship Id="rId694" Type="http://schemas.openxmlformats.org/officeDocument/2006/relationships/oleObject" Target="embeddings/oleObject357.bin"/><Relationship Id="rId708" Type="http://schemas.openxmlformats.org/officeDocument/2006/relationships/oleObject" Target="embeddings/oleObject365.bin"/><Relationship Id="rId291" Type="http://schemas.openxmlformats.org/officeDocument/2006/relationships/image" Target="media/image136.wmf"/><Relationship Id="rId305" Type="http://schemas.openxmlformats.org/officeDocument/2006/relationships/oleObject" Target="embeddings/oleObject152.bin"/><Relationship Id="rId347" Type="http://schemas.openxmlformats.org/officeDocument/2006/relationships/oleObject" Target="embeddings/oleObject174.bin"/><Relationship Id="rId512" Type="http://schemas.openxmlformats.org/officeDocument/2006/relationships/image" Target="media/image240.wmf"/><Relationship Id="rId44" Type="http://schemas.openxmlformats.org/officeDocument/2006/relationships/image" Target="media/image17.wmf"/><Relationship Id="rId86" Type="http://schemas.openxmlformats.org/officeDocument/2006/relationships/image" Target="media/image38.wmf"/><Relationship Id="rId151" Type="http://schemas.openxmlformats.org/officeDocument/2006/relationships/image" Target="media/image70.wmf"/><Relationship Id="rId389" Type="http://schemas.openxmlformats.org/officeDocument/2006/relationships/oleObject" Target="embeddings/oleObject196.bin"/><Relationship Id="rId554" Type="http://schemas.openxmlformats.org/officeDocument/2006/relationships/image" Target="media/image261.wmf"/><Relationship Id="rId596" Type="http://schemas.openxmlformats.org/officeDocument/2006/relationships/image" Target="media/image282.wmf"/><Relationship Id="rId761" Type="http://schemas.openxmlformats.org/officeDocument/2006/relationships/image" Target="media/image353.wmf"/><Relationship Id="rId193" Type="http://schemas.openxmlformats.org/officeDocument/2006/relationships/oleObject" Target="embeddings/oleObject93.bin"/><Relationship Id="rId207" Type="http://schemas.openxmlformats.org/officeDocument/2006/relationships/image" Target="media/image96.wmf"/><Relationship Id="rId249" Type="http://schemas.openxmlformats.org/officeDocument/2006/relationships/image" Target="media/image117.wmf"/><Relationship Id="rId414" Type="http://schemas.openxmlformats.org/officeDocument/2006/relationships/image" Target="media/image193.wmf"/><Relationship Id="rId456" Type="http://schemas.openxmlformats.org/officeDocument/2006/relationships/image" Target="media/image214.wmf"/><Relationship Id="rId498" Type="http://schemas.openxmlformats.org/officeDocument/2006/relationships/oleObject" Target="embeddings/oleObject254.bin"/><Relationship Id="rId621" Type="http://schemas.openxmlformats.org/officeDocument/2006/relationships/image" Target="media/image291.wmf"/><Relationship Id="rId663" Type="http://schemas.openxmlformats.org/officeDocument/2006/relationships/image" Target="media/image311.wmf"/><Relationship Id="rId13" Type="http://schemas.openxmlformats.org/officeDocument/2006/relationships/oleObject" Target="embeddings/oleObject1.bin"/><Relationship Id="rId109" Type="http://schemas.openxmlformats.org/officeDocument/2006/relationships/oleObject" Target="embeddings/oleObject49.bin"/><Relationship Id="rId260" Type="http://schemas.openxmlformats.org/officeDocument/2006/relationships/oleObject" Target="embeddings/oleObject127.bin"/><Relationship Id="rId316" Type="http://schemas.openxmlformats.org/officeDocument/2006/relationships/oleObject" Target="embeddings/oleObject158.bin"/><Relationship Id="rId523" Type="http://schemas.openxmlformats.org/officeDocument/2006/relationships/oleObject" Target="embeddings/oleObject267.bin"/><Relationship Id="rId719" Type="http://schemas.openxmlformats.org/officeDocument/2006/relationships/image" Target="media/image338.wmf"/><Relationship Id="rId55" Type="http://schemas.openxmlformats.org/officeDocument/2006/relationships/oleObject" Target="embeddings/oleObject22.bin"/><Relationship Id="rId97" Type="http://schemas.openxmlformats.org/officeDocument/2006/relationships/oleObject" Target="embeddings/oleObject43.bin"/><Relationship Id="rId120" Type="http://schemas.openxmlformats.org/officeDocument/2006/relationships/image" Target="media/image55.wmf"/><Relationship Id="rId358" Type="http://schemas.openxmlformats.org/officeDocument/2006/relationships/image" Target="media/image168.wmf"/><Relationship Id="rId565" Type="http://schemas.openxmlformats.org/officeDocument/2006/relationships/oleObject" Target="embeddings/oleObject288.bin"/><Relationship Id="rId730" Type="http://schemas.openxmlformats.org/officeDocument/2006/relationships/oleObject" Target="embeddings/oleObject379.bin"/><Relationship Id="rId772" Type="http://schemas.openxmlformats.org/officeDocument/2006/relationships/image" Target="media/image356.wmf"/><Relationship Id="rId162" Type="http://schemas.openxmlformats.org/officeDocument/2006/relationships/oleObject" Target="embeddings/oleObject77.bin"/><Relationship Id="rId218" Type="http://schemas.openxmlformats.org/officeDocument/2006/relationships/oleObject" Target="embeddings/oleObject106.bin"/><Relationship Id="rId425" Type="http://schemas.openxmlformats.org/officeDocument/2006/relationships/oleObject" Target="embeddings/oleObject216.bin"/><Relationship Id="rId467" Type="http://schemas.openxmlformats.org/officeDocument/2006/relationships/oleObject" Target="embeddings/oleObject237.bin"/><Relationship Id="rId632" Type="http://schemas.openxmlformats.org/officeDocument/2006/relationships/oleObject" Target="embeddings/oleObject325.bin"/><Relationship Id="rId271" Type="http://schemas.openxmlformats.org/officeDocument/2006/relationships/image" Target="media/image128.wmf"/><Relationship Id="rId674" Type="http://schemas.openxmlformats.org/officeDocument/2006/relationships/oleObject" Target="embeddings/oleObject347.bin"/><Relationship Id="rId24" Type="http://schemas.openxmlformats.org/officeDocument/2006/relationships/image" Target="media/image7.wmf"/><Relationship Id="rId66" Type="http://schemas.openxmlformats.org/officeDocument/2006/relationships/image" Target="media/image28.wmf"/><Relationship Id="rId131" Type="http://schemas.openxmlformats.org/officeDocument/2006/relationships/oleObject" Target="embeddings/oleObject60.bin"/><Relationship Id="rId327" Type="http://schemas.openxmlformats.org/officeDocument/2006/relationships/image" Target="media/image153.wmf"/><Relationship Id="rId369" Type="http://schemas.openxmlformats.org/officeDocument/2006/relationships/image" Target="media/image173.wmf"/><Relationship Id="rId534" Type="http://schemas.openxmlformats.org/officeDocument/2006/relationships/image" Target="media/image251.wmf"/><Relationship Id="rId576" Type="http://schemas.openxmlformats.org/officeDocument/2006/relationships/image" Target="media/image272.wmf"/><Relationship Id="rId741" Type="http://schemas.openxmlformats.org/officeDocument/2006/relationships/oleObject" Target="embeddings/oleObject386.bin"/><Relationship Id="rId783" Type="http://schemas.openxmlformats.org/officeDocument/2006/relationships/oleObject" Target="embeddings/oleObject412.bin"/><Relationship Id="rId173" Type="http://schemas.openxmlformats.org/officeDocument/2006/relationships/oleObject" Target="embeddings/oleObject83.bin"/><Relationship Id="rId229" Type="http://schemas.openxmlformats.org/officeDocument/2006/relationships/image" Target="media/image107.wmf"/><Relationship Id="rId380" Type="http://schemas.openxmlformats.org/officeDocument/2006/relationships/image" Target="media/image178.wmf"/><Relationship Id="rId436" Type="http://schemas.openxmlformats.org/officeDocument/2006/relationships/image" Target="media/image204.wmf"/><Relationship Id="rId601" Type="http://schemas.openxmlformats.org/officeDocument/2006/relationships/oleObject" Target="embeddings/oleObject306.bin"/><Relationship Id="rId643" Type="http://schemas.openxmlformats.org/officeDocument/2006/relationships/oleObject" Target="embeddings/oleObject331.bin"/><Relationship Id="rId240" Type="http://schemas.openxmlformats.org/officeDocument/2006/relationships/oleObject" Target="embeddings/oleObject117.bin"/><Relationship Id="rId478" Type="http://schemas.openxmlformats.org/officeDocument/2006/relationships/oleObject" Target="embeddings/oleObject244.bin"/><Relationship Id="rId685" Type="http://schemas.openxmlformats.org/officeDocument/2006/relationships/image" Target="media/image322.wmf"/><Relationship Id="rId35" Type="http://schemas.openxmlformats.org/officeDocument/2006/relationships/oleObject" Target="embeddings/oleObject12.bin"/><Relationship Id="rId77" Type="http://schemas.openxmlformats.org/officeDocument/2006/relationships/oleObject" Target="embeddings/oleObject33.bin"/><Relationship Id="rId100" Type="http://schemas.openxmlformats.org/officeDocument/2006/relationships/image" Target="media/image45.wmf"/><Relationship Id="rId282" Type="http://schemas.openxmlformats.org/officeDocument/2006/relationships/oleObject" Target="embeddings/oleObject139.bin"/><Relationship Id="rId338" Type="http://schemas.openxmlformats.org/officeDocument/2006/relationships/image" Target="media/image158.wmf"/><Relationship Id="rId503" Type="http://schemas.openxmlformats.org/officeDocument/2006/relationships/image" Target="media/image236.wmf"/><Relationship Id="rId545" Type="http://schemas.openxmlformats.org/officeDocument/2006/relationships/oleObject" Target="embeddings/oleObject278.bin"/><Relationship Id="rId587" Type="http://schemas.openxmlformats.org/officeDocument/2006/relationships/oleObject" Target="embeddings/oleObject299.bin"/><Relationship Id="rId710" Type="http://schemas.openxmlformats.org/officeDocument/2006/relationships/oleObject" Target="embeddings/oleObject366.bin"/><Relationship Id="rId752" Type="http://schemas.openxmlformats.org/officeDocument/2006/relationships/oleObject" Target="embeddings/oleObject392.bin"/><Relationship Id="rId8" Type="http://schemas.openxmlformats.org/officeDocument/2006/relationships/hyperlink" Target="mailto:bhat@mail.utexas.edu" TargetMode="External"/><Relationship Id="rId142" Type="http://schemas.openxmlformats.org/officeDocument/2006/relationships/image" Target="media/image66.wmf"/><Relationship Id="rId184" Type="http://schemas.openxmlformats.org/officeDocument/2006/relationships/image" Target="media/image85.wmf"/><Relationship Id="rId391" Type="http://schemas.openxmlformats.org/officeDocument/2006/relationships/oleObject" Target="embeddings/oleObject197.bin"/><Relationship Id="rId405" Type="http://schemas.openxmlformats.org/officeDocument/2006/relationships/image" Target="media/image190.wmf"/><Relationship Id="rId447" Type="http://schemas.openxmlformats.org/officeDocument/2006/relationships/oleObject" Target="embeddings/oleObject227.bin"/><Relationship Id="rId612" Type="http://schemas.openxmlformats.org/officeDocument/2006/relationships/image" Target="media/image287.wmf"/><Relationship Id="rId251" Type="http://schemas.openxmlformats.org/officeDocument/2006/relationships/image" Target="media/image118.wmf"/><Relationship Id="rId489" Type="http://schemas.openxmlformats.org/officeDocument/2006/relationships/image" Target="media/image229.wmf"/><Relationship Id="rId654" Type="http://schemas.openxmlformats.org/officeDocument/2006/relationships/image" Target="media/image307.wmf"/><Relationship Id="rId696" Type="http://schemas.openxmlformats.org/officeDocument/2006/relationships/oleObject" Target="embeddings/oleObject358.bin"/><Relationship Id="rId46" Type="http://schemas.openxmlformats.org/officeDocument/2006/relationships/image" Target="media/image18.wmf"/><Relationship Id="rId293" Type="http://schemas.openxmlformats.org/officeDocument/2006/relationships/image" Target="media/image137.wmf"/><Relationship Id="rId307" Type="http://schemas.openxmlformats.org/officeDocument/2006/relationships/oleObject" Target="embeddings/oleObject153.bin"/><Relationship Id="rId349" Type="http://schemas.openxmlformats.org/officeDocument/2006/relationships/oleObject" Target="embeddings/oleObject175.bin"/><Relationship Id="rId514" Type="http://schemas.openxmlformats.org/officeDocument/2006/relationships/image" Target="media/image241.wmf"/><Relationship Id="rId556" Type="http://schemas.openxmlformats.org/officeDocument/2006/relationships/image" Target="media/image262.wmf"/><Relationship Id="rId721" Type="http://schemas.openxmlformats.org/officeDocument/2006/relationships/oleObject" Target="embeddings/oleObject372.bin"/><Relationship Id="rId763" Type="http://schemas.openxmlformats.org/officeDocument/2006/relationships/oleObject" Target="embeddings/oleObject399.bin"/><Relationship Id="rId88" Type="http://schemas.openxmlformats.org/officeDocument/2006/relationships/image" Target="media/image39.wmf"/><Relationship Id="rId111" Type="http://schemas.openxmlformats.org/officeDocument/2006/relationships/oleObject" Target="embeddings/oleObject50.bin"/><Relationship Id="rId153" Type="http://schemas.openxmlformats.org/officeDocument/2006/relationships/image" Target="media/image71.wmf"/><Relationship Id="rId195" Type="http://schemas.openxmlformats.org/officeDocument/2006/relationships/oleObject" Target="embeddings/oleObject94.bin"/><Relationship Id="rId209" Type="http://schemas.openxmlformats.org/officeDocument/2006/relationships/image" Target="media/image97.wmf"/><Relationship Id="rId360" Type="http://schemas.openxmlformats.org/officeDocument/2006/relationships/image" Target="media/image169.wmf"/><Relationship Id="rId416" Type="http://schemas.openxmlformats.org/officeDocument/2006/relationships/image" Target="media/image194.wmf"/><Relationship Id="rId598" Type="http://schemas.openxmlformats.org/officeDocument/2006/relationships/image" Target="media/image283.wmf"/><Relationship Id="rId220" Type="http://schemas.openxmlformats.org/officeDocument/2006/relationships/oleObject" Target="embeddings/oleObject107.bin"/><Relationship Id="rId458" Type="http://schemas.openxmlformats.org/officeDocument/2006/relationships/image" Target="media/image215.wmf"/><Relationship Id="rId623" Type="http://schemas.openxmlformats.org/officeDocument/2006/relationships/image" Target="media/image292.wmf"/><Relationship Id="rId665" Type="http://schemas.openxmlformats.org/officeDocument/2006/relationships/image" Target="media/image312.wmf"/><Relationship Id="rId15" Type="http://schemas.openxmlformats.org/officeDocument/2006/relationships/oleObject" Target="embeddings/oleObject2.bin"/><Relationship Id="rId57" Type="http://schemas.openxmlformats.org/officeDocument/2006/relationships/oleObject" Target="embeddings/oleObject23.bin"/><Relationship Id="rId262" Type="http://schemas.openxmlformats.org/officeDocument/2006/relationships/oleObject" Target="embeddings/oleObject128.bin"/><Relationship Id="rId318" Type="http://schemas.openxmlformats.org/officeDocument/2006/relationships/oleObject" Target="embeddings/oleObject159.bin"/><Relationship Id="rId525" Type="http://schemas.openxmlformats.org/officeDocument/2006/relationships/oleObject" Target="embeddings/oleObject268.bin"/><Relationship Id="rId567" Type="http://schemas.openxmlformats.org/officeDocument/2006/relationships/oleObject" Target="embeddings/oleObject289.bin"/><Relationship Id="rId732" Type="http://schemas.openxmlformats.org/officeDocument/2006/relationships/oleObject" Target="embeddings/oleObject380.bin"/><Relationship Id="rId99" Type="http://schemas.openxmlformats.org/officeDocument/2006/relationships/oleObject" Target="embeddings/oleObject44.bin"/><Relationship Id="rId122" Type="http://schemas.openxmlformats.org/officeDocument/2006/relationships/image" Target="media/image56.wmf"/><Relationship Id="rId164" Type="http://schemas.openxmlformats.org/officeDocument/2006/relationships/oleObject" Target="embeddings/oleObject78.bin"/><Relationship Id="rId371" Type="http://schemas.openxmlformats.org/officeDocument/2006/relationships/image" Target="media/image174.wmf"/><Relationship Id="rId774" Type="http://schemas.openxmlformats.org/officeDocument/2006/relationships/image" Target="media/image357.wmf"/><Relationship Id="rId427" Type="http://schemas.openxmlformats.org/officeDocument/2006/relationships/oleObject" Target="embeddings/oleObject217.bin"/><Relationship Id="rId469" Type="http://schemas.openxmlformats.org/officeDocument/2006/relationships/oleObject" Target="embeddings/oleObject238.bin"/><Relationship Id="rId634" Type="http://schemas.openxmlformats.org/officeDocument/2006/relationships/oleObject" Target="embeddings/oleObject326.bin"/><Relationship Id="rId676" Type="http://schemas.openxmlformats.org/officeDocument/2006/relationships/oleObject" Target="embeddings/oleObject348.bin"/><Relationship Id="rId26" Type="http://schemas.openxmlformats.org/officeDocument/2006/relationships/image" Target="media/image8.wmf"/><Relationship Id="rId231" Type="http://schemas.openxmlformats.org/officeDocument/2006/relationships/image" Target="media/image108.wmf"/><Relationship Id="rId273" Type="http://schemas.openxmlformats.org/officeDocument/2006/relationships/image" Target="media/image129.wmf"/><Relationship Id="rId329" Type="http://schemas.openxmlformats.org/officeDocument/2006/relationships/image" Target="media/image154.wmf"/><Relationship Id="rId480" Type="http://schemas.openxmlformats.org/officeDocument/2006/relationships/oleObject" Target="embeddings/oleObject245.bin"/><Relationship Id="rId536" Type="http://schemas.openxmlformats.org/officeDocument/2006/relationships/image" Target="media/image252.wmf"/><Relationship Id="rId701" Type="http://schemas.openxmlformats.org/officeDocument/2006/relationships/image" Target="media/image329.wmf"/><Relationship Id="rId68" Type="http://schemas.openxmlformats.org/officeDocument/2006/relationships/image" Target="media/image29.wmf"/><Relationship Id="rId133" Type="http://schemas.openxmlformats.org/officeDocument/2006/relationships/oleObject" Target="embeddings/oleObject61.bin"/><Relationship Id="rId175" Type="http://schemas.openxmlformats.org/officeDocument/2006/relationships/oleObject" Target="embeddings/oleObject84.bin"/><Relationship Id="rId340" Type="http://schemas.openxmlformats.org/officeDocument/2006/relationships/image" Target="media/image159.wmf"/><Relationship Id="rId578" Type="http://schemas.openxmlformats.org/officeDocument/2006/relationships/image" Target="media/image273.wmf"/><Relationship Id="rId743" Type="http://schemas.openxmlformats.org/officeDocument/2006/relationships/oleObject" Target="embeddings/oleObject387.bin"/><Relationship Id="rId785" Type="http://schemas.openxmlformats.org/officeDocument/2006/relationships/oleObject" Target="embeddings/oleObject414.bin"/><Relationship Id="rId200" Type="http://schemas.openxmlformats.org/officeDocument/2006/relationships/image" Target="media/image93.wmf"/><Relationship Id="rId382" Type="http://schemas.openxmlformats.org/officeDocument/2006/relationships/image" Target="media/image179.wmf"/><Relationship Id="rId438" Type="http://schemas.openxmlformats.org/officeDocument/2006/relationships/image" Target="media/image205.wmf"/><Relationship Id="rId603" Type="http://schemas.openxmlformats.org/officeDocument/2006/relationships/oleObject" Target="embeddings/oleObject308.bin"/><Relationship Id="rId645" Type="http://schemas.openxmlformats.org/officeDocument/2006/relationships/oleObject" Target="embeddings/oleObject332.bin"/><Relationship Id="rId687" Type="http://schemas.openxmlformats.org/officeDocument/2006/relationships/image" Target="media/image323.wmf"/><Relationship Id="rId242" Type="http://schemas.openxmlformats.org/officeDocument/2006/relationships/oleObject" Target="embeddings/oleObject118.bin"/><Relationship Id="rId284" Type="http://schemas.openxmlformats.org/officeDocument/2006/relationships/oleObject" Target="embeddings/oleObject140.bin"/><Relationship Id="rId491" Type="http://schemas.openxmlformats.org/officeDocument/2006/relationships/image" Target="media/image230.wmf"/><Relationship Id="rId505" Type="http://schemas.openxmlformats.org/officeDocument/2006/relationships/oleObject" Target="embeddings/oleObject258.bin"/><Relationship Id="rId712" Type="http://schemas.openxmlformats.org/officeDocument/2006/relationships/oleObject" Target="embeddings/oleObject367.bin"/><Relationship Id="rId37" Type="http://schemas.openxmlformats.org/officeDocument/2006/relationships/oleObject" Target="embeddings/oleObject13.bin"/><Relationship Id="rId79" Type="http://schemas.openxmlformats.org/officeDocument/2006/relationships/oleObject" Target="embeddings/oleObject34.bin"/><Relationship Id="rId102" Type="http://schemas.openxmlformats.org/officeDocument/2006/relationships/image" Target="media/image46.wmf"/><Relationship Id="rId144" Type="http://schemas.openxmlformats.org/officeDocument/2006/relationships/image" Target="media/image67.wmf"/><Relationship Id="rId547" Type="http://schemas.openxmlformats.org/officeDocument/2006/relationships/oleObject" Target="embeddings/oleObject279.bin"/><Relationship Id="rId589" Type="http://schemas.openxmlformats.org/officeDocument/2006/relationships/oleObject" Target="embeddings/oleObject300.bin"/><Relationship Id="rId754" Type="http://schemas.openxmlformats.org/officeDocument/2006/relationships/oleObject" Target="embeddings/oleObject393.bin"/><Relationship Id="rId90" Type="http://schemas.openxmlformats.org/officeDocument/2006/relationships/image" Target="media/image40.wmf"/><Relationship Id="rId186" Type="http://schemas.openxmlformats.org/officeDocument/2006/relationships/image" Target="media/image86.wmf"/><Relationship Id="rId351" Type="http://schemas.openxmlformats.org/officeDocument/2006/relationships/oleObject" Target="embeddings/oleObject176.bin"/><Relationship Id="rId393" Type="http://schemas.openxmlformats.org/officeDocument/2006/relationships/oleObject" Target="embeddings/oleObject198.bin"/><Relationship Id="rId407" Type="http://schemas.openxmlformats.org/officeDocument/2006/relationships/image" Target="media/image191.wmf"/><Relationship Id="rId449" Type="http://schemas.openxmlformats.org/officeDocument/2006/relationships/oleObject" Target="embeddings/oleObject228.bin"/><Relationship Id="rId614" Type="http://schemas.openxmlformats.org/officeDocument/2006/relationships/image" Target="media/image288.wmf"/><Relationship Id="rId656" Type="http://schemas.openxmlformats.org/officeDocument/2006/relationships/image" Target="media/image308.wmf"/><Relationship Id="rId211" Type="http://schemas.openxmlformats.org/officeDocument/2006/relationships/image" Target="media/image98.wmf"/><Relationship Id="rId253" Type="http://schemas.openxmlformats.org/officeDocument/2006/relationships/image" Target="media/image119.wmf"/><Relationship Id="rId295" Type="http://schemas.openxmlformats.org/officeDocument/2006/relationships/oleObject" Target="embeddings/oleObject147.bin"/><Relationship Id="rId309" Type="http://schemas.openxmlformats.org/officeDocument/2006/relationships/oleObject" Target="embeddings/oleObject154.bin"/><Relationship Id="rId460" Type="http://schemas.openxmlformats.org/officeDocument/2006/relationships/image" Target="media/image216.wmf"/><Relationship Id="rId516" Type="http://schemas.openxmlformats.org/officeDocument/2006/relationships/image" Target="media/image242.wmf"/><Relationship Id="rId698" Type="http://schemas.openxmlformats.org/officeDocument/2006/relationships/image" Target="media/image328.wmf"/><Relationship Id="rId48" Type="http://schemas.openxmlformats.org/officeDocument/2006/relationships/image" Target="media/image19.wmf"/><Relationship Id="rId113" Type="http://schemas.openxmlformats.org/officeDocument/2006/relationships/oleObject" Target="embeddings/oleObject51.bin"/><Relationship Id="rId320" Type="http://schemas.openxmlformats.org/officeDocument/2006/relationships/oleObject" Target="embeddings/oleObject160.bin"/><Relationship Id="rId558" Type="http://schemas.openxmlformats.org/officeDocument/2006/relationships/image" Target="media/image263.wmf"/><Relationship Id="rId723" Type="http://schemas.openxmlformats.org/officeDocument/2006/relationships/oleObject" Target="embeddings/oleObject374.bin"/><Relationship Id="rId765" Type="http://schemas.openxmlformats.org/officeDocument/2006/relationships/image" Target="media/image354.wmf"/><Relationship Id="rId155" Type="http://schemas.openxmlformats.org/officeDocument/2006/relationships/image" Target="media/image72.wmf"/><Relationship Id="rId197" Type="http://schemas.openxmlformats.org/officeDocument/2006/relationships/oleObject" Target="embeddings/oleObject95.bin"/><Relationship Id="rId362" Type="http://schemas.openxmlformats.org/officeDocument/2006/relationships/oleObject" Target="embeddings/oleObject182.bin"/><Relationship Id="rId418" Type="http://schemas.openxmlformats.org/officeDocument/2006/relationships/image" Target="media/image195.wmf"/><Relationship Id="rId625" Type="http://schemas.openxmlformats.org/officeDocument/2006/relationships/image" Target="media/image293.wmf"/><Relationship Id="rId222" Type="http://schemas.openxmlformats.org/officeDocument/2006/relationships/oleObject" Target="embeddings/oleObject108.bin"/><Relationship Id="rId264" Type="http://schemas.openxmlformats.org/officeDocument/2006/relationships/oleObject" Target="embeddings/oleObject129.bin"/><Relationship Id="rId471" Type="http://schemas.openxmlformats.org/officeDocument/2006/relationships/oleObject" Target="embeddings/oleObject239.bin"/><Relationship Id="rId667" Type="http://schemas.openxmlformats.org/officeDocument/2006/relationships/image" Target="media/image313.wmf"/><Relationship Id="rId17" Type="http://schemas.openxmlformats.org/officeDocument/2006/relationships/oleObject" Target="embeddings/oleObject3.bin"/><Relationship Id="rId59" Type="http://schemas.openxmlformats.org/officeDocument/2006/relationships/oleObject" Target="embeddings/oleObject24.bin"/><Relationship Id="rId124" Type="http://schemas.openxmlformats.org/officeDocument/2006/relationships/image" Target="media/image57.wmf"/><Relationship Id="rId527" Type="http://schemas.openxmlformats.org/officeDocument/2006/relationships/oleObject" Target="embeddings/oleObject269.bin"/><Relationship Id="rId569" Type="http://schemas.openxmlformats.org/officeDocument/2006/relationships/oleObject" Target="embeddings/oleObject290.bin"/><Relationship Id="rId734" Type="http://schemas.openxmlformats.org/officeDocument/2006/relationships/oleObject" Target="embeddings/oleObject381.bin"/><Relationship Id="rId776" Type="http://schemas.openxmlformats.org/officeDocument/2006/relationships/image" Target="media/image358.wmf"/><Relationship Id="rId70" Type="http://schemas.openxmlformats.org/officeDocument/2006/relationships/image" Target="media/image30.wmf"/><Relationship Id="rId166" Type="http://schemas.openxmlformats.org/officeDocument/2006/relationships/image" Target="media/image76.wmf"/><Relationship Id="rId331" Type="http://schemas.openxmlformats.org/officeDocument/2006/relationships/oleObject" Target="embeddings/oleObject166.bin"/><Relationship Id="rId373" Type="http://schemas.openxmlformats.org/officeDocument/2006/relationships/image" Target="media/image175.wmf"/><Relationship Id="rId429" Type="http://schemas.openxmlformats.org/officeDocument/2006/relationships/oleObject" Target="embeddings/oleObject218.bin"/><Relationship Id="rId580" Type="http://schemas.openxmlformats.org/officeDocument/2006/relationships/image" Target="media/image274.wmf"/><Relationship Id="rId636" Type="http://schemas.openxmlformats.org/officeDocument/2006/relationships/oleObject" Target="embeddings/oleObject327.bin"/><Relationship Id="rId1" Type="http://schemas.openxmlformats.org/officeDocument/2006/relationships/customXml" Target="../customXml/item1.xml"/><Relationship Id="rId233" Type="http://schemas.openxmlformats.org/officeDocument/2006/relationships/image" Target="media/image109.wmf"/><Relationship Id="rId440" Type="http://schemas.openxmlformats.org/officeDocument/2006/relationships/image" Target="media/image206.wmf"/><Relationship Id="rId678" Type="http://schemas.openxmlformats.org/officeDocument/2006/relationships/oleObject" Target="embeddings/oleObject349.bin"/><Relationship Id="rId28" Type="http://schemas.openxmlformats.org/officeDocument/2006/relationships/image" Target="media/image9.wmf"/><Relationship Id="rId275" Type="http://schemas.openxmlformats.org/officeDocument/2006/relationships/image" Target="media/image130.wmf"/><Relationship Id="rId300" Type="http://schemas.openxmlformats.org/officeDocument/2006/relationships/image" Target="media/image140.wmf"/><Relationship Id="rId482" Type="http://schemas.openxmlformats.org/officeDocument/2006/relationships/oleObject" Target="embeddings/oleObject246.bin"/><Relationship Id="rId538" Type="http://schemas.openxmlformats.org/officeDocument/2006/relationships/image" Target="media/image253.wmf"/><Relationship Id="rId703" Type="http://schemas.openxmlformats.org/officeDocument/2006/relationships/image" Target="media/image330.wmf"/><Relationship Id="rId745" Type="http://schemas.openxmlformats.org/officeDocument/2006/relationships/oleObject" Target="embeddings/oleObject388.bin"/><Relationship Id="rId81" Type="http://schemas.openxmlformats.org/officeDocument/2006/relationships/oleObject" Target="embeddings/oleObject35.bin"/><Relationship Id="rId135" Type="http://schemas.openxmlformats.org/officeDocument/2006/relationships/oleObject" Target="embeddings/oleObject62.bin"/><Relationship Id="rId177" Type="http://schemas.openxmlformats.org/officeDocument/2006/relationships/oleObject" Target="embeddings/oleObject85.bin"/><Relationship Id="rId342" Type="http://schemas.openxmlformats.org/officeDocument/2006/relationships/image" Target="media/image160.wmf"/><Relationship Id="rId384" Type="http://schemas.openxmlformats.org/officeDocument/2006/relationships/image" Target="media/image180.wmf"/><Relationship Id="rId591" Type="http://schemas.openxmlformats.org/officeDocument/2006/relationships/oleObject" Target="embeddings/oleObject301.bin"/><Relationship Id="rId605" Type="http://schemas.openxmlformats.org/officeDocument/2006/relationships/oleObject" Target="embeddings/oleObject309.bin"/><Relationship Id="rId787" Type="http://schemas.openxmlformats.org/officeDocument/2006/relationships/oleObject" Target="embeddings/oleObject416.bin"/><Relationship Id="rId812" Type="http://schemas.microsoft.com/office/2007/relationships/stylesWithEffects" Target="stylesWithEffects.xml"/><Relationship Id="rId202" Type="http://schemas.openxmlformats.org/officeDocument/2006/relationships/image" Target="media/image94.wmf"/><Relationship Id="rId244" Type="http://schemas.openxmlformats.org/officeDocument/2006/relationships/oleObject" Target="embeddings/oleObject119.bin"/><Relationship Id="rId647" Type="http://schemas.openxmlformats.org/officeDocument/2006/relationships/oleObject" Target="embeddings/oleObject333.bin"/><Relationship Id="rId689" Type="http://schemas.openxmlformats.org/officeDocument/2006/relationships/image" Target="media/image324.wmf"/><Relationship Id="rId39" Type="http://schemas.openxmlformats.org/officeDocument/2006/relationships/oleObject" Target="embeddings/oleObject14.bin"/><Relationship Id="rId286" Type="http://schemas.openxmlformats.org/officeDocument/2006/relationships/image" Target="media/image134.wmf"/><Relationship Id="rId451" Type="http://schemas.openxmlformats.org/officeDocument/2006/relationships/oleObject" Target="embeddings/oleObject229.bin"/><Relationship Id="rId493" Type="http://schemas.openxmlformats.org/officeDocument/2006/relationships/image" Target="media/image231.wmf"/><Relationship Id="rId507" Type="http://schemas.openxmlformats.org/officeDocument/2006/relationships/oleObject" Target="embeddings/oleObject259.bin"/><Relationship Id="rId549" Type="http://schemas.openxmlformats.org/officeDocument/2006/relationships/oleObject" Target="embeddings/oleObject280.bin"/><Relationship Id="rId714" Type="http://schemas.openxmlformats.org/officeDocument/2006/relationships/oleObject" Target="embeddings/oleObject368.bin"/><Relationship Id="rId756" Type="http://schemas.openxmlformats.org/officeDocument/2006/relationships/image" Target="media/image351.wmf"/><Relationship Id="rId50" Type="http://schemas.openxmlformats.org/officeDocument/2006/relationships/image" Target="media/image20.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7.wmf"/><Relationship Id="rId311" Type="http://schemas.openxmlformats.org/officeDocument/2006/relationships/image" Target="media/image145.wmf"/><Relationship Id="rId353" Type="http://schemas.openxmlformats.org/officeDocument/2006/relationships/oleObject" Target="embeddings/oleObject177.bin"/><Relationship Id="rId395" Type="http://schemas.openxmlformats.org/officeDocument/2006/relationships/oleObject" Target="embeddings/oleObject199.bin"/><Relationship Id="rId409" Type="http://schemas.openxmlformats.org/officeDocument/2006/relationships/oleObject" Target="embeddings/oleObject207.bin"/><Relationship Id="rId560" Type="http://schemas.openxmlformats.org/officeDocument/2006/relationships/image" Target="media/image264.wmf"/><Relationship Id="rId92" Type="http://schemas.openxmlformats.org/officeDocument/2006/relationships/image" Target="media/image41.wmf"/><Relationship Id="rId213" Type="http://schemas.openxmlformats.org/officeDocument/2006/relationships/image" Target="media/image99.wmf"/><Relationship Id="rId420" Type="http://schemas.openxmlformats.org/officeDocument/2006/relationships/image" Target="media/image196.wmf"/><Relationship Id="rId616" Type="http://schemas.openxmlformats.org/officeDocument/2006/relationships/image" Target="media/image289.wmf"/><Relationship Id="rId658" Type="http://schemas.openxmlformats.org/officeDocument/2006/relationships/oleObject" Target="embeddings/oleObject339.bin"/><Relationship Id="rId255" Type="http://schemas.openxmlformats.org/officeDocument/2006/relationships/image" Target="media/image120.wmf"/><Relationship Id="rId297" Type="http://schemas.openxmlformats.org/officeDocument/2006/relationships/oleObject" Target="embeddings/oleObject148.bin"/><Relationship Id="rId462" Type="http://schemas.openxmlformats.org/officeDocument/2006/relationships/image" Target="media/image217.wmf"/><Relationship Id="rId518" Type="http://schemas.openxmlformats.org/officeDocument/2006/relationships/image" Target="media/image243.wmf"/><Relationship Id="rId725" Type="http://schemas.openxmlformats.org/officeDocument/2006/relationships/oleObject" Target="embeddings/oleObject376.bin"/><Relationship Id="rId115" Type="http://schemas.openxmlformats.org/officeDocument/2006/relationships/oleObject" Target="embeddings/oleObject52.bin"/><Relationship Id="rId157" Type="http://schemas.openxmlformats.org/officeDocument/2006/relationships/image" Target="media/image73.wmf"/><Relationship Id="rId322" Type="http://schemas.openxmlformats.org/officeDocument/2006/relationships/oleObject" Target="embeddings/oleObject161.bin"/><Relationship Id="rId364" Type="http://schemas.openxmlformats.org/officeDocument/2006/relationships/oleObject" Target="embeddings/oleObject183.bin"/><Relationship Id="rId767" Type="http://schemas.openxmlformats.org/officeDocument/2006/relationships/oleObject" Target="embeddings/oleObject402.bin"/><Relationship Id="rId61" Type="http://schemas.openxmlformats.org/officeDocument/2006/relationships/oleObject" Target="embeddings/oleObject25.bin"/><Relationship Id="rId199" Type="http://schemas.openxmlformats.org/officeDocument/2006/relationships/oleObject" Target="embeddings/oleObject96.bin"/><Relationship Id="rId571" Type="http://schemas.openxmlformats.org/officeDocument/2006/relationships/oleObject" Target="embeddings/oleObject291.bin"/><Relationship Id="rId627" Type="http://schemas.openxmlformats.org/officeDocument/2006/relationships/image" Target="media/image294.wmf"/><Relationship Id="rId669" Type="http://schemas.openxmlformats.org/officeDocument/2006/relationships/image" Target="media/image314.wmf"/><Relationship Id="rId19" Type="http://schemas.openxmlformats.org/officeDocument/2006/relationships/oleObject" Target="embeddings/oleObject4.bin"/><Relationship Id="rId224" Type="http://schemas.openxmlformats.org/officeDocument/2006/relationships/oleObject" Target="embeddings/oleObject109.bin"/><Relationship Id="rId266" Type="http://schemas.openxmlformats.org/officeDocument/2006/relationships/oleObject" Target="embeddings/oleObject130.bin"/><Relationship Id="rId431" Type="http://schemas.openxmlformats.org/officeDocument/2006/relationships/oleObject" Target="embeddings/oleObject219.bin"/><Relationship Id="rId473" Type="http://schemas.openxmlformats.org/officeDocument/2006/relationships/oleObject" Target="embeddings/oleObject241.bin"/><Relationship Id="rId529" Type="http://schemas.openxmlformats.org/officeDocument/2006/relationships/oleObject" Target="embeddings/oleObject270.bin"/><Relationship Id="rId680" Type="http://schemas.openxmlformats.org/officeDocument/2006/relationships/oleObject" Target="embeddings/oleObject350.bin"/><Relationship Id="rId736" Type="http://schemas.openxmlformats.org/officeDocument/2006/relationships/oleObject" Target="embeddings/oleObject382.bin"/><Relationship Id="rId30" Type="http://schemas.openxmlformats.org/officeDocument/2006/relationships/image" Target="media/image10.wmf"/><Relationship Id="rId126" Type="http://schemas.openxmlformats.org/officeDocument/2006/relationships/image" Target="media/image58.wmf"/><Relationship Id="rId168" Type="http://schemas.openxmlformats.org/officeDocument/2006/relationships/image" Target="media/image77.wmf"/><Relationship Id="rId333" Type="http://schemas.openxmlformats.org/officeDocument/2006/relationships/oleObject" Target="embeddings/oleObject167.bin"/><Relationship Id="rId540" Type="http://schemas.openxmlformats.org/officeDocument/2006/relationships/image" Target="media/image254.wmf"/><Relationship Id="rId778" Type="http://schemas.openxmlformats.org/officeDocument/2006/relationships/image" Target="media/image359.wmf"/><Relationship Id="rId72" Type="http://schemas.openxmlformats.org/officeDocument/2006/relationships/image" Target="media/image31.wmf"/><Relationship Id="rId375" Type="http://schemas.openxmlformats.org/officeDocument/2006/relationships/image" Target="media/image176.wmf"/><Relationship Id="rId582" Type="http://schemas.openxmlformats.org/officeDocument/2006/relationships/image" Target="media/image275.wmf"/><Relationship Id="rId638" Type="http://schemas.openxmlformats.org/officeDocument/2006/relationships/oleObject" Target="embeddings/oleObject328.bin"/><Relationship Id="rId3" Type="http://schemas.openxmlformats.org/officeDocument/2006/relationships/styles" Target="styles.xml"/><Relationship Id="rId235" Type="http://schemas.openxmlformats.org/officeDocument/2006/relationships/image" Target="media/image110.wmf"/><Relationship Id="rId277" Type="http://schemas.openxmlformats.org/officeDocument/2006/relationships/oleObject" Target="embeddings/oleObject136.bin"/><Relationship Id="rId400" Type="http://schemas.openxmlformats.org/officeDocument/2006/relationships/image" Target="media/image188.wmf"/><Relationship Id="rId442" Type="http://schemas.openxmlformats.org/officeDocument/2006/relationships/image" Target="media/image207.wmf"/><Relationship Id="rId484" Type="http://schemas.openxmlformats.org/officeDocument/2006/relationships/oleObject" Target="embeddings/oleObject247.bin"/><Relationship Id="rId705" Type="http://schemas.openxmlformats.org/officeDocument/2006/relationships/image" Target="media/image331.wmf"/><Relationship Id="rId137" Type="http://schemas.openxmlformats.org/officeDocument/2006/relationships/oleObject" Target="embeddings/oleObject63.bin"/><Relationship Id="rId302" Type="http://schemas.openxmlformats.org/officeDocument/2006/relationships/image" Target="media/image141.wmf"/><Relationship Id="rId344" Type="http://schemas.openxmlformats.org/officeDocument/2006/relationships/image" Target="media/image161.wmf"/><Relationship Id="rId691" Type="http://schemas.openxmlformats.org/officeDocument/2006/relationships/image" Target="media/image325.wmf"/><Relationship Id="rId747" Type="http://schemas.openxmlformats.org/officeDocument/2006/relationships/oleObject" Target="embeddings/oleObject389.bin"/><Relationship Id="rId789" Type="http://schemas.openxmlformats.org/officeDocument/2006/relationships/image" Target="media/image362.wmf"/><Relationship Id="rId41" Type="http://schemas.openxmlformats.org/officeDocument/2006/relationships/oleObject" Target="embeddings/oleObject15.bin"/><Relationship Id="rId83" Type="http://schemas.openxmlformats.org/officeDocument/2006/relationships/oleObject" Target="embeddings/oleObject36.bin"/><Relationship Id="rId179" Type="http://schemas.openxmlformats.org/officeDocument/2006/relationships/oleObject" Target="embeddings/oleObject86.bin"/><Relationship Id="rId386" Type="http://schemas.openxmlformats.org/officeDocument/2006/relationships/image" Target="media/image181.wmf"/><Relationship Id="rId551" Type="http://schemas.openxmlformats.org/officeDocument/2006/relationships/oleObject" Target="embeddings/oleObject281.bin"/><Relationship Id="rId593" Type="http://schemas.openxmlformats.org/officeDocument/2006/relationships/oleObject" Target="embeddings/oleObject302.bin"/><Relationship Id="rId607" Type="http://schemas.openxmlformats.org/officeDocument/2006/relationships/oleObject" Target="embeddings/oleObject311.bin"/><Relationship Id="rId649" Type="http://schemas.openxmlformats.org/officeDocument/2006/relationships/oleObject" Target="embeddings/oleObject334.bin"/><Relationship Id="rId190" Type="http://schemas.openxmlformats.org/officeDocument/2006/relationships/image" Target="media/image88.wmf"/><Relationship Id="rId204" Type="http://schemas.openxmlformats.org/officeDocument/2006/relationships/oleObject" Target="embeddings/oleObject99.bin"/><Relationship Id="rId246" Type="http://schemas.openxmlformats.org/officeDocument/2006/relationships/oleObject" Target="embeddings/oleObject120.bin"/><Relationship Id="rId288" Type="http://schemas.openxmlformats.org/officeDocument/2006/relationships/image" Target="media/image135.wmf"/><Relationship Id="rId411" Type="http://schemas.openxmlformats.org/officeDocument/2006/relationships/oleObject" Target="embeddings/oleObject209.bin"/><Relationship Id="rId453" Type="http://schemas.openxmlformats.org/officeDocument/2006/relationships/oleObject" Target="embeddings/oleObject230.bin"/><Relationship Id="rId509" Type="http://schemas.openxmlformats.org/officeDocument/2006/relationships/oleObject" Target="embeddings/oleObject260.bin"/><Relationship Id="rId660" Type="http://schemas.openxmlformats.org/officeDocument/2006/relationships/oleObject" Target="embeddings/oleObject340.bin"/><Relationship Id="rId106" Type="http://schemas.openxmlformats.org/officeDocument/2006/relationships/image" Target="media/image48.wmf"/><Relationship Id="rId313" Type="http://schemas.openxmlformats.org/officeDocument/2006/relationships/image" Target="media/image146.wmf"/><Relationship Id="rId495" Type="http://schemas.openxmlformats.org/officeDocument/2006/relationships/image" Target="media/image232.wmf"/><Relationship Id="rId716" Type="http://schemas.openxmlformats.org/officeDocument/2006/relationships/oleObject" Target="embeddings/oleObject369.bin"/><Relationship Id="rId758" Type="http://schemas.openxmlformats.org/officeDocument/2006/relationships/image" Target="media/image352.wmf"/><Relationship Id="rId10" Type="http://schemas.openxmlformats.org/officeDocument/2006/relationships/hyperlink" Target="mailto:srprasad@utexas.edu" TargetMode="External"/><Relationship Id="rId52" Type="http://schemas.openxmlformats.org/officeDocument/2006/relationships/image" Target="media/image21.wmf"/><Relationship Id="rId94" Type="http://schemas.openxmlformats.org/officeDocument/2006/relationships/image" Target="media/image42.wmf"/><Relationship Id="rId148" Type="http://schemas.openxmlformats.org/officeDocument/2006/relationships/oleObject" Target="embeddings/oleObject69.bin"/><Relationship Id="rId355" Type="http://schemas.openxmlformats.org/officeDocument/2006/relationships/oleObject" Target="embeddings/oleObject178.bin"/><Relationship Id="rId397" Type="http://schemas.openxmlformats.org/officeDocument/2006/relationships/oleObject" Target="embeddings/oleObject200.bin"/><Relationship Id="rId520" Type="http://schemas.openxmlformats.org/officeDocument/2006/relationships/image" Target="media/image244.wmf"/><Relationship Id="rId562" Type="http://schemas.openxmlformats.org/officeDocument/2006/relationships/image" Target="media/image265.wmf"/><Relationship Id="rId618" Type="http://schemas.openxmlformats.org/officeDocument/2006/relationships/oleObject" Target="embeddings/oleObject318.bin"/><Relationship Id="rId215" Type="http://schemas.openxmlformats.org/officeDocument/2006/relationships/image" Target="media/image100.wmf"/><Relationship Id="rId257" Type="http://schemas.openxmlformats.org/officeDocument/2006/relationships/image" Target="media/image121.wmf"/><Relationship Id="rId422" Type="http://schemas.openxmlformats.org/officeDocument/2006/relationships/image" Target="media/image197.wmf"/><Relationship Id="rId464" Type="http://schemas.openxmlformats.org/officeDocument/2006/relationships/image" Target="media/image218.wmf"/><Relationship Id="rId299" Type="http://schemas.openxmlformats.org/officeDocument/2006/relationships/oleObject" Target="embeddings/oleObject149.bin"/><Relationship Id="rId727" Type="http://schemas.openxmlformats.org/officeDocument/2006/relationships/image" Target="media/image339.wmf"/><Relationship Id="rId63" Type="http://schemas.openxmlformats.org/officeDocument/2006/relationships/oleObject" Target="embeddings/oleObject26.bin"/><Relationship Id="rId159" Type="http://schemas.openxmlformats.org/officeDocument/2006/relationships/image" Target="media/image74.wmf"/><Relationship Id="rId366" Type="http://schemas.openxmlformats.org/officeDocument/2006/relationships/oleObject" Target="embeddings/oleObject184.bin"/><Relationship Id="rId573" Type="http://schemas.openxmlformats.org/officeDocument/2006/relationships/oleObject" Target="embeddings/oleObject292.bin"/><Relationship Id="rId780" Type="http://schemas.openxmlformats.org/officeDocument/2006/relationships/image" Target="media/image360.wmf"/><Relationship Id="rId226" Type="http://schemas.openxmlformats.org/officeDocument/2006/relationships/oleObject" Target="embeddings/oleObject110.bin"/><Relationship Id="rId433" Type="http://schemas.openxmlformats.org/officeDocument/2006/relationships/oleObject" Target="embeddings/oleObject220.bin"/><Relationship Id="rId640" Type="http://schemas.openxmlformats.org/officeDocument/2006/relationships/oleObject" Target="embeddings/oleObject329.bin"/><Relationship Id="rId738" Type="http://schemas.openxmlformats.org/officeDocument/2006/relationships/oleObject" Target="embeddings/oleObject383.bin"/><Relationship Id="rId74" Type="http://schemas.openxmlformats.org/officeDocument/2006/relationships/image" Target="media/image32.wmf"/><Relationship Id="rId377" Type="http://schemas.openxmlformats.org/officeDocument/2006/relationships/oleObject" Target="embeddings/oleObject190.bin"/><Relationship Id="rId500" Type="http://schemas.openxmlformats.org/officeDocument/2006/relationships/oleObject" Target="embeddings/oleObject255.bin"/><Relationship Id="rId584" Type="http://schemas.openxmlformats.org/officeDocument/2006/relationships/image" Target="media/image276.wmf"/></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404.bin"/><Relationship Id="rId1" Type="http://schemas.openxmlformats.org/officeDocument/2006/relationships/image" Target="media/image14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B8CF-7656-4A2A-91EF-7534323A3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16344</Words>
  <Characters>93164</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A MIXED MULTIPLE DISCRETE-CONTINUOUS PROBIT (MDCP) CHOICE MODEL</vt:lpstr>
    </vt:vector>
  </TitlesOfParts>
  <Company>Microsoft</Company>
  <LinksUpToDate>false</LinksUpToDate>
  <CharactersWithSpaces>109290</CharactersWithSpaces>
  <SharedDoc>false</SharedDoc>
  <HLinks>
    <vt:vector size="96" baseType="variant">
      <vt:variant>
        <vt:i4>3211388</vt:i4>
      </vt:variant>
      <vt:variant>
        <vt:i4>1248</vt:i4>
      </vt:variant>
      <vt:variant>
        <vt:i4>0</vt:i4>
      </vt:variant>
      <vt:variant>
        <vt:i4>5</vt:i4>
      </vt:variant>
      <vt:variant>
        <vt:lpwstr>http://www.springerlink.com/content/0924-6460/45/1/</vt:lpwstr>
      </vt:variant>
      <vt:variant>
        <vt:lpwstr/>
      </vt:variant>
      <vt:variant>
        <vt:i4>3473511</vt:i4>
      </vt:variant>
      <vt:variant>
        <vt:i4>1245</vt:i4>
      </vt:variant>
      <vt:variant>
        <vt:i4>0</vt:i4>
      </vt:variant>
      <vt:variant>
        <vt:i4>5</vt:i4>
      </vt:variant>
      <vt:variant>
        <vt:lpwstr>http://www.springerlink.com/content/0924-6460/</vt:lpwstr>
      </vt:variant>
      <vt:variant>
        <vt:lpwstr/>
      </vt:variant>
      <vt:variant>
        <vt:i4>7733372</vt:i4>
      </vt:variant>
      <vt:variant>
        <vt:i4>1242</vt:i4>
      </vt:variant>
      <vt:variant>
        <vt:i4>0</vt:i4>
      </vt:variant>
      <vt:variant>
        <vt:i4>5</vt:i4>
      </vt:variant>
      <vt:variant>
        <vt:lpwstr>http://www.springerlink.com/content/?Author=Bob+Buerger</vt:lpwstr>
      </vt:variant>
      <vt:variant>
        <vt:lpwstr/>
      </vt:variant>
      <vt:variant>
        <vt:i4>983048</vt:i4>
      </vt:variant>
      <vt:variant>
        <vt:i4>1239</vt:i4>
      </vt:variant>
      <vt:variant>
        <vt:i4>0</vt:i4>
      </vt:variant>
      <vt:variant>
        <vt:i4>5</vt:i4>
      </vt:variant>
      <vt:variant>
        <vt:lpwstr>http://www.springerlink.com/content/?Author=Jeffery+Hill</vt:lpwstr>
      </vt:variant>
      <vt:variant>
        <vt:lpwstr/>
      </vt:variant>
      <vt:variant>
        <vt:i4>524315</vt:i4>
      </vt:variant>
      <vt:variant>
        <vt:i4>1236</vt:i4>
      </vt:variant>
      <vt:variant>
        <vt:i4>0</vt:i4>
      </vt:variant>
      <vt:variant>
        <vt:i4>5</vt:i4>
      </vt:variant>
      <vt:variant>
        <vt:lpwstr>http://www.springerlink.com/content/?Author=Jim+Herstine</vt:lpwstr>
      </vt:variant>
      <vt:variant>
        <vt:lpwstr/>
      </vt:variant>
      <vt:variant>
        <vt:i4>5177426</vt:i4>
      </vt:variant>
      <vt:variant>
        <vt:i4>1233</vt:i4>
      </vt:variant>
      <vt:variant>
        <vt:i4>0</vt:i4>
      </vt:variant>
      <vt:variant>
        <vt:i4>5</vt:i4>
      </vt:variant>
      <vt:variant>
        <vt:lpwstr>http://www.springerlink.com/content/?Author=Christopher+F.+Dumas</vt:lpwstr>
      </vt:variant>
      <vt:variant>
        <vt:lpwstr/>
      </vt:variant>
      <vt:variant>
        <vt:i4>393218</vt:i4>
      </vt:variant>
      <vt:variant>
        <vt:i4>1230</vt:i4>
      </vt:variant>
      <vt:variant>
        <vt:i4>0</vt:i4>
      </vt:variant>
      <vt:variant>
        <vt:i4>5</vt:i4>
      </vt:variant>
      <vt:variant>
        <vt:lpwstr>http://www.springerlink.com/content/?Author=Daniel+J.+Phaneuf</vt:lpwstr>
      </vt:variant>
      <vt:variant>
        <vt:lpwstr/>
      </vt:variant>
      <vt:variant>
        <vt:i4>786437</vt:i4>
      </vt:variant>
      <vt:variant>
        <vt:i4>1227</vt:i4>
      </vt:variant>
      <vt:variant>
        <vt:i4>0</vt:i4>
      </vt:variant>
      <vt:variant>
        <vt:i4>5</vt:i4>
      </vt:variant>
      <vt:variant>
        <vt:lpwstr>http://www.springerlink.com/content/?Author=John+C.+Whitehead</vt:lpwstr>
      </vt:variant>
      <vt:variant>
        <vt:lpwstr/>
      </vt:variant>
      <vt:variant>
        <vt:i4>1376345</vt:i4>
      </vt:variant>
      <vt:variant>
        <vt:i4>1224</vt:i4>
      </vt:variant>
      <vt:variant>
        <vt:i4>0</vt:i4>
      </vt:variant>
      <vt:variant>
        <vt:i4>5</vt:i4>
      </vt:variant>
      <vt:variant>
        <vt:lpwstr>http://www.whitehutchinson.com/leisure/articles/Staycation.shtml</vt:lpwstr>
      </vt:variant>
      <vt:variant>
        <vt:lpwstr/>
      </vt:variant>
      <vt:variant>
        <vt:i4>7667824</vt:i4>
      </vt:variant>
      <vt:variant>
        <vt:i4>1221</vt:i4>
      </vt:variant>
      <vt:variant>
        <vt:i4>0</vt:i4>
      </vt:variant>
      <vt:variant>
        <vt:i4>5</vt:i4>
      </vt:variant>
      <vt:variant>
        <vt:lpwstr>http://www.scopus.com/inward/record.url?eid=2-s2.0-79960681033&amp;partnerID=65</vt:lpwstr>
      </vt:variant>
      <vt:variant>
        <vt:lpwstr/>
      </vt:variant>
      <vt:variant>
        <vt:i4>1638408</vt:i4>
      </vt:variant>
      <vt:variant>
        <vt:i4>1218</vt:i4>
      </vt:variant>
      <vt:variant>
        <vt:i4>0</vt:i4>
      </vt:variant>
      <vt:variant>
        <vt:i4>5</vt:i4>
      </vt:variant>
      <vt:variant>
        <vt:lpwstr>http://ideas.repec.org/p/spe/cpaper/0619.html</vt:lpwstr>
      </vt:variant>
      <vt:variant>
        <vt:lpwstr/>
      </vt:variant>
      <vt:variant>
        <vt:i4>5570574</vt:i4>
      </vt:variant>
      <vt:variant>
        <vt:i4>1215</vt:i4>
      </vt:variant>
      <vt:variant>
        <vt:i4>0</vt:i4>
      </vt:variant>
      <vt:variant>
        <vt:i4>5</vt:i4>
      </vt:variant>
      <vt:variant>
        <vt:lpwstr>http://escholarship.org/uc/item/2hc4h6h5</vt:lpwstr>
      </vt:variant>
      <vt:variant>
        <vt:lpwstr/>
      </vt:variant>
      <vt:variant>
        <vt:i4>3342373</vt:i4>
      </vt:variant>
      <vt:variant>
        <vt:i4>1203</vt:i4>
      </vt:variant>
      <vt:variant>
        <vt:i4>0</vt:i4>
      </vt:variant>
      <vt:variant>
        <vt:i4>5</vt:i4>
      </vt:variant>
      <vt:variant>
        <vt:lpwstr>http://www.tandfonline.com/action/doSearch?action=runSearch&amp;type=advanced&amp;result=true&amp;prevSearch=%2Bauthorsfield%3A%28Siderelis%2C+Christos%29</vt:lpwstr>
      </vt:variant>
      <vt:variant>
        <vt:lpwstr/>
      </vt:variant>
      <vt:variant>
        <vt:i4>2949125</vt:i4>
      </vt:variant>
      <vt:variant>
        <vt:i4>6</vt:i4>
      </vt:variant>
      <vt:variant>
        <vt:i4>0</vt:i4>
      </vt:variant>
      <vt:variant>
        <vt:i4>5</vt:i4>
      </vt:variant>
      <vt:variant>
        <vt:lpwstr>mailto:mubassira@utexas.edu</vt:lpwstr>
      </vt:variant>
      <vt:variant>
        <vt:lpwstr/>
      </vt:variant>
      <vt:variant>
        <vt:i4>4325413</vt:i4>
      </vt:variant>
      <vt:variant>
        <vt:i4>3</vt:i4>
      </vt:variant>
      <vt:variant>
        <vt:i4>0</vt:i4>
      </vt:variant>
      <vt:variant>
        <vt:i4>5</vt:i4>
      </vt:variant>
      <vt:variant>
        <vt:lpwstr>mailto:m.castro@utexas.edu</vt:lpwstr>
      </vt:variant>
      <vt:variant>
        <vt:lpwstr/>
      </vt:variant>
      <vt:variant>
        <vt:i4>1507430</vt:i4>
      </vt:variant>
      <vt:variant>
        <vt:i4>0</vt:i4>
      </vt:variant>
      <vt:variant>
        <vt:i4>0</vt:i4>
      </vt:variant>
      <vt:variant>
        <vt:i4>5</vt:i4>
      </vt:variant>
      <vt:variant>
        <vt:lpwstr>mailto:bhat@mail.utexas.edu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MIXED MULTIPLE DISCRETE-CONTINUOUS PROBIT (MDCP) CHOICE MODEL</dc:title>
  <dc:creator>Chandra Bhat</dc:creator>
  <cp:lastModifiedBy>weyantlj</cp:lastModifiedBy>
  <cp:revision>2</cp:revision>
  <cp:lastPrinted>2013-08-16T19:00:00Z</cp:lastPrinted>
  <dcterms:created xsi:type="dcterms:W3CDTF">2014-02-26T23:40:00Z</dcterms:created>
  <dcterms:modified xsi:type="dcterms:W3CDTF">2014-02-26T23:40:00Z</dcterms:modified>
</cp:coreProperties>
</file>