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10FAD" w14:textId="77777777" w:rsidR="00045DEF" w:rsidRDefault="00045DEF" w:rsidP="00045DEF">
      <w:pPr>
        <w:jc w:val="center"/>
        <w:rPr>
          <w:rFonts w:cs="Times New Roman"/>
          <w:b/>
          <w:bCs/>
          <w:szCs w:val="24"/>
        </w:rPr>
      </w:pPr>
      <w:bookmarkStart w:id="0" w:name="_GoBack"/>
      <w:bookmarkEnd w:id="0"/>
    </w:p>
    <w:p w14:paraId="50C36286" w14:textId="77777777" w:rsidR="00045DEF" w:rsidRDefault="00045DEF" w:rsidP="00045DEF">
      <w:pPr>
        <w:jc w:val="center"/>
        <w:rPr>
          <w:rFonts w:cs="Times New Roman"/>
          <w:b/>
          <w:bCs/>
          <w:szCs w:val="24"/>
        </w:rPr>
      </w:pPr>
    </w:p>
    <w:p w14:paraId="537EF805" w14:textId="77777777" w:rsidR="007D6A84" w:rsidRDefault="007D6A84" w:rsidP="00045DEF">
      <w:pPr>
        <w:jc w:val="center"/>
        <w:rPr>
          <w:rFonts w:cs="Times New Roman"/>
          <w:b/>
          <w:bCs/>
          <w:szCs w:val="24"/>
        </w:rPr>
      </w:pPr>
    </w:p>
    <w:p w14:paraId="48FDBCAB" w14:textId="77777777" w:rsidR="007D6A84" w:rsidRDefault="007D6A84" w:rsidP="00045DEF">
      <w:pPr>
        <w:jc w:val="center"/>
        <w:rPr>
          <w:rFonts w:cs="Times New Roman"/>
          <w:b/>
          <w:bCs/>
          <w:szCs w:val="24"/>
        </w:rPr>
      </w:pPr>
    </w:p>
    <w:p w14:paraId="493BD8B1" w14:textId="77777777" w:rsidR="007D6A84" w:rsidRDefault="007D6A84" w:rsidP="00045DEF">
      <w:pPr>
        <w:jc w:val="center"/>
        <w:rPr>
          <w:rFonts w:cs="Times New Roman"/>
          <w:b/>
          <w:bCs/>
          <w:szCs w:val="24"/>
        </w:rPr>
      </w:pPr>
    </w:p>
    <w:p w14:paraId="3CC4F133" w14:textId="77777777" w:rsidR="00E01A17" w:rsidRPr="00E01A17" w:rsidRDefault="00E01A17" w:rsidP="00045DEF">
      <w:pPr>
        <w:jc w:val="center"/>
        <w:rPr>
          <w:rFonts w:cs="Times New Roman"/>
          <w:b/>
          <w:bCs/>
          <w:szCs w:val="24"/>
        </w:rPr>
      </w:pPr>
      <w:r w:rsidRPr="00E01A17">
        <w:rPr>
          <w:rFonts w:cs="Times New Roman"/>
          <w:b/>
          <w:bCs/>
          <w:szCs w:val="24"/>
        </w:rPr>
        <w:t>On Accommodating Spatial Interactions in a Generalized Heterogeneous Data Model (GHDM) of Mixed Types of Dependent Variables</w:t>
      </w:r>
    </w:p>
    <w:p w14:paraId="6A335FEE" w14:textId="77777777" w:rsidR="00E01A17" w:rsidRDefault="00E01A17" w:rsidP="00045DEF">
      <w:pPr>
        <w:autoSpaceDE w:val="0"/>
        <w:autoSpaceDN w:val="0"/>
        <w:adjustRightInd w:val="0"/>
        <w:jc w:val="both"/>
        <w:rPr>
          <w:rFonts w:eastAsia="Times New Roman" w:cs="Times New Roman"/>
          <w:szCs w:val="24"/>
        </w:rPr>
      </w:pPr>
    </w:p>
    <w:p w14:paraId="2B33AE53" w14:textId="77777777" w:rsidR="00045DEF" w:rsidRDefault="00045DEF" w:rsidP="00045DEF">
      <w:pPr>
        <w:autoSpaceDE w:val="0"/>
        <w:autoSpaceDN w:val="0"/>
        <w:adjustRightInd w:val="0"/>
        <w:jc w:val="both"/>
        <w:rPr>
          <w:rFonts w:eastAsia="Times New Roman" w:cs="Times New Roman"/>
          <w:szCs w:val="24"/>
        </w:rPr>
      </w:pPr>
    </w:p>
    <w:p w14:paraId="72A78020" w14:textId="77777777" w:rsidR="00045DEF" w:rsidRDefault="00045DEF" w:rsidP="00045DEF">
      <w:pPr>
        <w:autoSpaceDE w:val="0"/>
        <w:autoSpaceDN w:val="0"/>
        <w:adjustRightInd w:val="0"/>
        <w:jc w:val="both"/>
        <w:rPr>
          <w:rFonts w:eastAsia="Times New Roman" w:cs="Times New Roman"/>
          <w:szCs w:val="24"/>
        </w:rPr>
      </w:pPr>
    </w:p>
    <w:p w14:paraId="17F4DFB6" w14:textId="77777777" w:rsidR="007D6A84" w:rsidRDefault="007D6A84" w:rsidP="00E65CC3">
      <w:pPr>
        <w:autoSpaceDE w:val="0"/>
        <w:autoSpaceDN w:val="0"/>
        <w:adjustRightInd w:val="0"/>
        <w:jc w:val="center"/>
        <w:rPr>
          <w:rFonts w:eastAsia="Times New Roman" w:cs="Times New Roman"/>
          <w:szCs w:val="24"/>
        </w:rPr>
      </w:pPr>
    </w:p>
    <w:p w14:paraId="307F251B" w14:textId="77777777" w:rsidR="009C34BF" w:rsidRDefault="009C34BF" w:rsidP="00E65CC3">
      <w:pPr>
        <w:autoSpaceDE w:val="0"/>
        <w:autoSpaceDN w:val="0"/>
        <w:adjustRightInd w:val="0"/>
        <w:jc w:val="center"/>
        <w:rPr>
          <w:rFonts w:eastAsia="Times New Roman" w:cs="Times New Roman"/>
          <w:szCs w:val="24"/>
        </w:rPr>
      </w:pPr>
    </w:p>
    <w:p w14:paraId="63CD2FF9" w14:textId="77777777" w:rsidR="00045DEF" w:rsidRPr="00822066" w:rsidRDefault="00045DEF" w:rsidP="00E65CC3">
      <w:pPr>
        <w:jc w:val="center"/>
        <w:rPr>
          <w:b/>
          <w:lang w:val="fr-FR"/>
        </w:rPr>
      </w:pPr>
      <w:r w:rsidRPr="00822066">
        <w:rPr>
          <w:b/>
          <w:lang w:val="fr-FR"/>
        </w:rPr>
        <w:t>Chandra R. Bhat</w:t>
      </w:r>
      <w:r>
        <w:rPr>
          <w:bCs/>
          <w:lang w:val="fr-FR"/>
        </w:rPr>
        <w:t xml:space="preserve"> </w:t>
      </w:r>
      <w:r w:rsidRPr="0012225D">
        <w:rPr>
          <w:b/>
        </w:rPr>
        <w:t>(corresponding author)</w:t>
      </w:r>
    </w:p>
    <w:p w14:paraId="51B640D1" w14:textId="77777777" w:rsidR="00045DEF" w:rsidRPr="00D62714" w:rsidRDefault="00045DEF" w:rsidP="00E65CC3">
      <w:pPr>
        <w:jc w:val="center"/>
        <w:rPr>
          <w:rFonts w:cs="Arial"/>
          <w:bCs/>
          <w:kern w:val="32"/>
          <w:szCs w:val="32"/>
        </w:rPr>
      </w:pPr>
      <w:r w:rsidRPr="00D62714">
        <w:rPr>
          <w:rFonts w:cs="Arial"/>
          <w:bCs/>
          <w:kern w:val="32"/>
          <w:szCs w:val="32"/>
        </w:rPr>
        <w:t>The University of Texas at Austin</w:t>
      </w:r>
    </w:p>
    <w:p w14:paraId="57E17834" w14:textId="77777777" w:rsidR="00045DEF" w:rsidRPr="00D62714" w:rsidRDefault="00045DEF" w:rsidP="00E65CC3">
      <w:pPr>
        <w:jc w:val="center"/>
        <w:rPr>
          <w:rFonts w:cs="Arial"/>
          <w:bCs/>
          <w:kern w:val="32"/>
          <w:szCs w:val="32"/>
        </w:rPr>
      </w:pPr>
      <w:r>
        <w:rPr>
          <w:rFonts w:cs="Arial"/>
          <w:bCs/>
          <w:kern w:val="32"/>
          <w:szCs w:val="32"/>
        </w:rPr>
        <w:t>Department</w:t>
      </w:r>
      <w:r w:rsidRPr="00D62714">
        <w:rPr>
          <w:rFonts w:cs="Arial"/>
          <w:bCs/>
          <w:kern w:val="32"/>
          <w:szCs w:val="32"/>
        </w:rPr>
        <w:t xml:space="preserve"> of Civil, Architectural and Environmental Engineering</w:t>
      </w:r>
    </w:p>
    <w:p w14:paraId="7FCD3A67" w14:textId="660C4EA8" w:rsidR="00045DEF" w:rsidRPr="00D62714" w:rsidRDefault="00045DEF" w:rsidP="00E65CC3">
      <w:pPr>
        <w:jc w:val="center"/>
        <w:rPr>
          <w:rFonts w:cs="Arial"/>
          <w:bCs/>
          <w:kern w:val="32"/>
          <w:szCs w:val="32"/>
        </w:rPr>
      </w:pPr>
      <w:r w:rsidRPr="00D62714">
        <w:rPr>
          <w:rFonts w:cs="Arial"/>
          <w:bCs/>
          <w:kern w:val="32"/>
          <w:szCs w:val="32"/>
        </w:rPr>
        <w:t>301 E. Dean Keeton St. Stop C1761, Austin</w:t>
      </w:r>
      <w:r w:rsidR="00E65CC3">
        <w:rPr>
          <w:rFonts w:cs="Arial"/>
          <w:bCs/>
          <w:kern w:val="32"/>
          <w:szCs w:val="32"/>
        </w:rPr>
        <w:t>,</w:t>
      </w:r>
      <w:r w:rsidRPr="00D62714">
        <w:rPr>
          <w:rFonts w:cs="Arial"/>
          <w:bCs/>
          <w:kern w:val="32"/>
          <w:szCs w:val="32"/>
        </w:rPr>
        <w:t xml:space="preserve"> TX 78712</w:t>
      </w:r>
      <w:r w:rsidR="00E65CC3">
        <w:rPr>
          <w:rFonts w:cs="Arial"/>
          <w:bCs/>
          <w:kern w:val="32"/>
          <w:szCs w:val="32"/>
        </w:rPr>
        <w:t>, USA</w:t>
      </w:r>
    </w:p>
    <w:p w14:paraId="77A36FDE" w14:textId="77777777" w:rsidR="00EA130F" w:rsidRDefault="00045DEF" w:rsidP="00E65CC3">
      <w:pPr>
        <w:jc w:val="center"/>
        <w:rPr>
          <w:rFonts w:cs="Arial"/>
          <w:bCs/>
          <w:kern w:val="32"/>
          <w:szCs w:val="32"/>
          <w:lang w:val="fr-FR"/>
        </w:rPr>
      </w:pPr>
      <w:r w:rsidRPr="00D62714">
        <w:rPr>
          <w:rFonts w:cs="Arial"/>
          <w:bCs/>
          <w:kern w:val="32"/>
          <w:szCs w:val="32"/>
        </w:rPr>
        <w:t xml:space="preserve">Phone: </w:t>
      </w:r>
      <w:r w:rsidR="00E65CC3">
        <w:rPr>
          <w:rFonts w:cs="Arial"/>
          <w:bCs/>
          <w:kern w:val="32"/>
          <w:szCs w:val="32"/>
        </w:rPr>
        <w:t>1-</w:t>
      </w:r>
      <w:r w:rsidRPr="00D62714">
        <w:rPr>
          <w:rFonts w:cs="Arial"/>
          <w:bCs/>
          <w:kern w:val="32"/>
          <w:szCs w:val="32"/>
        </w:rPr>
        <w:t>512-471-4535</w:t>
      </w:r>
      <w:r>
        <w:rPr>
          <w:rFonts w:cs="Arial"/>
          <w:bCs/>
          <w:kern w:val="32"/>
          <w:szCs w:val="32"/>
        </w:rPr>
        <w:t>;</w:t>
      </w:r>
      <w:r w:rsidRPr="00D62714">
        <w:rPr>
          <w:rFonts w:cs="Arial"/>
          <w:bCs/>
          <w:kern w:val="32"/>
          <w:szCs w:val="32"/>
        </w:rPr>
        <w:t xml:space="preserve"> Fax: </w:t>
      </w:r>
      <w:r w:rsidR="00E65CC3">
        <w:rPr>
          <w:rFonts w:cs="Arial"/>
          <w:bCs/>
          <w:kern w:val="32"/>
          <w:szCs w:val="32"/>
        </w:rPr>
        <w:t>1-</w:t>
      </w:r>
      <w:r w:rsidRPr="00D62714">
        <w:rPr>
          <w:rFonts w:cs="Arial"/>
          <w:bCs/>
          <w:kern w:val="32"/>
          <w:szCs w:val="32"/>
        </w:rPr>
        <w:t>512-475-8744</w:t>
      </w:r>
    </w:p>
    <w:p w14:paraId="7F46879C" w14:textId="5407977A" w:rsidR="00045DEF" w:rsidRDefault="00045DEF" w:rsidP="00E65CC3">
      <w:pPr>
        <w:jc w:val="center"/>
        <w:rPr>
          <w:rFonts w:cs="Arial"/>
          <w:bCs/>
          <w:kern w:val="32"/>
          <w:szCs w:val="32"/>
          <w:lang w:val="fr-FR"/>
        </w:rPr>
      </w:pPr>
      <w:r>
        <w:rPr>
          <w:rFonts w:cs="Arial"/>
          <w:bCs/>
          <w:kern w:val="32"/>
          <w:szCs w:val="32"/>
          <w:lang w:val="fr-FR"/>
        </w:rPr>
        <w:t>E</w:t>
      </w:r>
      <w:r w:rsidRPr="00D62714">
        <w:rPr>
          <w:rFonts w:cs="Arial"/>
          <w:bCs/>
          <w:kern w:val="32"/>
          <w:szCs w:val="32"/>
          <w:lang w:val="fr-FR"/>
        </w:rPr>
        <w:t xml:space="preserve">mail: </w:t>
      </w:r>
      <w:hyperlink r:id="rId8" w:history="1">
        <w:r w:rsidRPr="004100F4">
          <w:rPr>
            <w:rStyle w:val="Hyperlink"/>
            <w:rFonts w:cs="Arial"/>
            <w:kern w:val="32"/>
            <w:szCs w:val="32"/>
            <w:lang w:val="fr-FR"/>
          </w:rPr>
          <w:t>bhat@mail.utexas.edu</w:t>
        </w:r>
      </w:hyperlink>
    </w:p>
    <w:p w14:paraId="4FCD7829" w14:textId="77777777" w:rsidR="00045DEF" w:rsidRDefault="00045DEF" w:rsidP="00E65CC3">
      <w:pPr>
        <w:jc w:val="center"/>
        <w:rPr>
          <w:bCs/>
          <w:kern w:val="32"/>
        </w:rPr>
      </w:pPr>
      <w:r>
        <w:rPr>
          <w:bCs/>
          <w:kern w:val="32"/>
        </w:rPr>
        <w:t>and</w:t>
      </w:r>
    </w:p>
    <w:p w14:paraId="4B1BE05C" w14:textId="1887ACEA" w:rsidR="00280287" w:rsidRDefault="00045DEF" w:rsidP="00E65CC3">
      <w:pPr>
        <w:widowControl w:val="0"/>
        <w:autoSpaceDE w:val="0"/>
        <w:autoSpaceDN w:val="0"/>
        <w:adjustRightInd w:val="0"/>
        <w:jc w:val="center"/>
        <w:rPr>
          <w:rFonts w:cs="Times New Roman"/>
          <w:szCs w:val="24"/>
        </w:rPr>
      </w:pPr>
      <w:r w:rsidRPr="00720238">
        <w:rPr>
          <w:bCs/>
          <w:kern w:val="32"/>
        </w:rPr>
        <w:t>King Abdulaziz University, Jeddah 21589, Saudi Arabia</w:t>
      </w:r>
    </w:p>
    <w:p w14:paraId="4E2F0A1F" w14:textId="5178FFE9" w:rsidR="00E01A17" w:rsidRPr="00045DEF" w:rsidRDefault="00E01A17" w:rsidP="00E65CC3">
      <w:pPr>
        <w:autoSpaceDE w:val="0"/>
        <w:autoSpaceDN w:val="0"/>
        <w:adjustRightInd w:val="0"/>
        <w:jc w:val="center"/>
        <w:rPr>
          <w:rFonts w:eastAsia="Times New Roman" w:cs="Times New Roman"/>
          <w:szCs w:val="24"/>
        </w:rPr>
      </w:pPr>
    </w:p>
    <w:p w14:paraId="15AE8E89" w14:textId="77777777" w:rsidR="00E65CC3" w:rsidRPr="001A408D" w:rsidRDefault="00E65CC3" w:rsidP="00E65CC3">
      <w:pPr>
        <w:spacing w:before="120"/>
        <w:jc w:val="center"/>
        <w:rPr>
          <w:rFonts w:cs="Times New Roman"/>
          <w:szCs w:val="24"/>
        </w:rPr>
      </w:pPr>
      <w:r w:rsidRPr="001A408D">
        <w:rPr>
          <w:rFonts w:cs="Times New Roman"/>
          <w:b/>
          <w:szCs w:val="24"/>
        </w:rPr>
        <w:t>Abdul R. Pinjari</w:t>
      </w:r>
    </w:p>
    <w:p w14:paraId="649ED37E" w14:textId="77777777" w:rsidR="00E65CC3" w:rsidRPr="001A408D" w:rsidRDefault="00E65CC3" w:rsidP="00E65CC3">
      <w:pPr>
        <w:jc w:val="center"/>
        <w:rPr>
          <w:rFonts w:cs="Times New Roman"/>
          <w:szCs w:val="24"/>
          <w:lang w:val="en-GB"/>
        </w:rPr>
      </w:pPr>
      <w:r w:rsidRPr="001A408D">
        <w:rPr>
          <w:rFonts w:cs="Times New Roman"/>
          <w:szCs w:val="24"/>
          <w:lang w:val="en-GB"/>
        </w:rPr>
        <w:t>University of South Florida</w:t>
      </w:r>
    </w:p>
    <w:p w14:paraId="3C246BAE" w14:textId="77777777" w:rsidR="00E65CC3" w:rsidRPr="001A408D" w:rsidRDefault="00E65CC3" w:rsidP="00E65CC3">
      <w:pPr>
        <w:jc w:val="center"/>
        <w:rPr>
          <w:rFonts w:cs="Times New Roman"/>
          <w:szCs w:val="24"/>
          <w:lang w:val="en-GB"/>
        </w:rPr>
      </w:pPr>
      <w:r w:rsidRPr="001A408D">
        <w:rPr>
          <w:rFonts w:cs="Times New Roman"/>
          <w:szCs w:val="24"/>
          <w:lang w:val="en-GB"/>
        </w:rPr>
        <w:t>Department of Civil and Environmental Engineering</w:t>
      </w:r>
    </w:p>
    <w:p w14:paraId="5C43C30F" w14:textId="71DBEC98" w:rsidR="00E65CC3" w:rsidRPr="001A408D" w:rsidRDefault="00E65CC3" w:rsidP="00E65CC3">
      <w:pPr>
        <w:jc w:val="center"/>
        <w:rPr>
          <w:rFonts w:cs="Times New Roman"/>
          <w:szCs w:val="24"/>
          <w:lang w:val="en-GB"/>
        </w:rPr>
      </w:pPr>
      <w:r w:rsidRPr="001A408D">
        <w:rPr>
          <w:rFonts w:cs="Times New Roman"/>
          <w:szCs w:val="24"/>
          <w:lang w:val="en-GB"/>
        </w:rPr>
        <w:t>4202 E Fowler Ave, ENB 118, Tampa, FL 33620</w:t>
      </w:r>
      <w:r>
        <w:rPr>
          <w:rFonts w:cs="Times New Roman"/>
          <w:szCs w:val="24"/>
          <w:lang w:val="en-GB"/>
        </w:rPr>
        <w:t>, USA</w:t>
      </w:r>
    </w:p>
    <w:p w14:paraId="626B3118" w14:textId="51326753" w:rsidR="00EA130F" w:rsidRDefault="00E65CC3" w:rsidP="00E65CC3">
      <w:pPr>
        <w:jc w:val="center"/>
        <w:rPr>
          <w:rFonts w:cs="Times New Roman"/>
          <w:szCs w:val="24"/>
          <w:lang w:val="en-GB"/>
        </w:rPr>
      </w:pPr>
      <w:r w:rsidRPr="001A408D">
        <w:rPr>
          <w:rFonts w:cs="Times New Roman"/>
          <w:szCs w:val="24"/>
          <w:lang w:val="en-GB"/>
        </w:rPr>
        <w:t xml:space="preserve">Phone: </w:t>
      </w:r>
      <w:r>
        <w:rPr>
          <w:rFonts w:cs="Times New Roman"/>
          <w:szCs w:val="24"/>
          <w:lang w:val="en-GB"/>
        </w:rPr>
        <w:t>1-</w:t>
      </w:r>
      <w:r w:rsidRPr="001A408D">
        <w:rPr>
          <w:rFonts w:cs="Times New Roman"/>
          <w:szCs w:val="24"/>
          <w:lang w:val="en-GB"/>
        </w:rPr>
        <w:t>813-974-9671</w:t>
      </w:r>
      <w:r w:rsidR="00EA130F">
        <w:rPr>
          <w:rFonts w:cs="Times New Roman"/>
          <w:szCs w:val="24"/>
          <w:lang w:val="en-GB"/>
        </w:rPr>
        <w:t>;</w:t>
      </w:r>
      <w:r w:rsidRPr="001A408D">
        <w:rPr>
          <w:rFonts w:cs="Times New Roman"/>
          <w:szCs w:val="24"/>
          <w:lang w:val="en-GB"/>
        </w:rPr>
        <w:t xml:space="preserve"> Fax: </w:t>
      </w:r>
      <w:r>
        <w:rPr>
          <w:rFonts w:cs="Times New Roman"/>
          <w:szCs w:val="24"/>
          <w:lang w:val="en-GB"/>
        </w:rPr>
        <w:t>1-</w:t>
      </w:r>
      <w:r w:rsidR="00EA130F">
        <w:rPr>
          <w:rFonts w:cs="Times New Roman"/>
          <w:szCs w:val="24"/>
          <w:lang w:val="en-GB"/>
        </w:rPr>
        <w:t>813-974-2957</w:t>
      </w:r>
    </w:p>
    <w:p w14:paraId="2E9EEFEA" w14:textId="454741CE" w:rsidR="00E65CC3" w:rsidRPr="001A408D" w:rsidRDefault="00E65CC3" w:rsidP="00E65CC3">
      <w:pPr>
        <w:jc w:val="center"/>
        <w:rPr>
          <w:rFonts w:cs="Times New Roman"/>
          <w:szCs w:val="24"/>
          <w:lang w:val="en-GB"/>
        </w:rPr>
      </w:pPr>
      <w:r w:rsidRPr="001A408D">
        <w:rPr>
          <w:rFonts w:cs="Times New Roman"/>
          <w:szCs w:val="24"/>
          <w:lang w:val="fr-FR"/>
        </w:rPr>
        <w:t>Email:</w:t>
      </w:r>
      <w:r w:rsidRPr="001A408D">
        <w:rPr>
          <w:rFonts w:cs="Times New Roman"/>
          <w:szCs w:val="24"/>
          <w:lang w:val="en-GB"/>
        </w:rPr>
        <w:t xml:space="preserve"> </w:t>
      </w:r>
      <w:hyperlink r:id="rId9" w:history="1">
        <w:r w:rsidRPr="001A408D">
          <w:rPr>
            <w:rStyle w:val="Hyperlink"/>
            <w:szCs w:val="24"/>
            <w:lang w:val="en-GB"/>
          </w:rPr>
          <w:t>apinjari@usf.edu</w:t>
        </w:r>
      </w:hyperlink>
    </w:p>
    <w:p w14:paraId="6A3F0DCF" w14:textId="77777777" w:rsidR="00E72331" w:rsidRDefault="00E72331" w:rsidP="00E65CC3">
      <w:pPr>
        <w:autoSpaceDE w:val="0"/>
        <w:autoSpaceDN w:val="0"/>
        <w:adjustRightInd w:val="0"/>
        <w:jc w:val="center"/>
        <w:rPr>
          <w:rFonts w:eastAsia="Times New Roman" w:cs="Times New Roman"/>
          <w:szCs w:val="24"/>
        </w:rPr>
      </w:pPr>
    </w:p>
    <w:p w14:paraId="39EF8933" w14:textId="77777777" w:rsidR="00E6584A" w:rsidRPr="00F13B58" w:rsidRDefault="00E6584A" w:rsidP="00E65CC3">
      <w:pPr>
        <w:spacing w:before="120"/>
        <w:jc w:val="center"/>
        <w:rPr>
          <w:b/>
        </w:rPr>
      </w:pPr>
      <w:r w:rsidRPr="00A2598D">
        <w:rPr>
          <w:b/>
        </w:rPr>
        <w:t>Subodh K. Dubey</w:t>
      </w:r>
    </w:p>
    <w:p w14:paraId="356F3162" w14:textId="40D258DC" w:rsidR="00E6584A" w:rsidRPr="00A2598D" w:rsidRDefault="00E65CC3" w:rsidP="00E65CC3">
      <w:pPr>
        <w:jc w:val="center"/>
      </w:pPr>
      <w:r>
        <w:t>University of South Australia</w:t>
      </w:r>
    </w:p>
    <w:p w14:paraId="05C65DDD" w14:textId="767201DD" w:rsidR="00E6584A" w:rsidRPr="00A2598D" w:rsidRDefault="00E65CC3" w:rsidP="00E65CC3">
      <w:pPr>
        <w:jc w:val="center"/>
      </w:pPr>
      <w:r>
        <w:t>Institute for Choice</w:t>
      </w:r>
    </w:p>
    <w:p w14:paraId="260B91EC" w14:textId="7E797F00" w:rsidR="00E6584A" w:rsidRPr="00F13B58" w:rsidRDefault="00E65CC3" w:rsidP="00E65CC3">
      <w:pPr>
        <w:jc w:val="center"/>
      </w:pPr>
      <w:r>
        <w:t>140 Arthur St, Level 13, North Sydney, NSW 2060, Australia</w:t>
      </w:r>
    </w:p>
    <w:p w14:paraId="77BBA176" w14:textId="77777777" w:rsidR="00EA130F" w:rsidRDefault="00E6584A" w:rsidP="00E65CC3">
      <w:pPr>
        <w:autoSpaceDE w:val="0"/>
        <w:autoSpaceDN w:val="0"/>
        <w:adjustRightInd w:val="0"/>
        <w:jc w:val="center"/>
      </w:pPr>
      <w:r w:rsidRPr="00F13B58">
        <w:t xml:space="preserve">Phone: </w:t>
      </w:r>
      <w:r w:rsidR="009C34BF">
        <w:t>+61-426-580-</w:t>
      </w:r>
      <w:r w:rsidR="00E65CC3">
        <w:t>105</w:t>
      </w:r>
    </w:p>
    <w:p w14:paraId="24E9CBC6" w14:textId="742E1DC1" w:rsidR="00E6584A" w:rsidRDefault="00E6584A" w:rsidP="00E65CC3">
      <w:pPr>
        <w:autoSpaceDE w:val="0"/>
        <w:autoSpaceDN w:val="0"/>
        <w:adjustRightInd w:val="0"/>
        <w:jc w:val="center"/>
        <w:rPr>
          <w:rFonts w:eastAsia="Times New Roman" w:cs="Times New Roman"/>
          <w:szCs w:val="24"/>
        </w:rPr>
      </w:pPr>
      <w:r w:rsidRPr="00F13B58">
        <w:rPr>
          <w:lang w:val="fr-FR"/>
        </w:rPr>
        <w:t xml:space="preserve">Email: </w:t>
      </w:r>
      <w:hyperlink r:id="rId10" w:history="1">
        <w:r w:rsidR="00E65CC3" w:rsidRPr="00AF28EA">
          <w:rPr>
            <w:rStyle w:val="Hyperlink"/>
            <w:rFonts w:cstheme="minorBidi"/>
          </w:rPr>
          <w:t>subbits@gmail.com</w:t>
        </w:r>
      </w:hyperlink>
      <w:r w:rsidR="00E65CC3">
        <w:t xml:space="preserve"> </w:t>
      </w:r>
    </w:p>
    <w:p w14:paraId="06DC1528" w14:textId="77777777" w:rsidR="008F755B" w:rsidRDefault="008F755B" w:rsidP="00E65CC3">
      <w:pPr>
        <w:autoSpaceDE w:val="0"/>
        <w:autoSpaceDN w:val="0"/>
        <w:adjustRightInd w:val="0"/>
        <w:jc w:val="center"/>
        <w:rPr>
          <w:rFonts w:eastAsia="Times New Roman" w:cs="Times New Roman"/>
          <w:szCs w:val="24"/>
        </w:rPr>
      </w:pPr>
    </w:p>
    <w:p w14:paraId="0BE0DFC4" w14:textId="0EA91495" w:rsidR="008F755B" w:rsidRPr="00E65CC3" w:rsidRDefault="00E65CC3" w:rsidP="00E65CC3">
      <w:pPr>
        <w:autoSpaceDE w:val="0"/>
        <w:autoSpaceDN w:val="0"/>
        <w:adjustRightInd w:val="0"/>
        <w:spacing w:before="120"/>
        <w:jc w:val="center"/>
        <w:rPr>
          <w:rFonts w:eastAsia="Times New Roman" w:cs="Times New Roman"/>
          <w:b/>
          <w:szCs w:val="24"/>
        </w:rPr>
      </w:pPr>
      <w:r w:rsidRPr="00E65CC3">
        <w:rPr>
          <w:rFonts w:eastAsia="Times New Roman"/>
          <w:b/>
          <w:bCs/>
          <w:iCs/>
        </w:rPr>
        <w:t>Amin S. Hamdi</w:t>
      </w:r>
    </w:p>
    <w:p w14:paraId="7CC9CAD9" w14:textId="4253ABC8" w:rsidR="008F755B" w:rsidRDefault="008F755B" w:rsidP="00E65CC3">
      <w:pPr>
        <w:autoSpaceDE w:val="0"/>
        <w:autoSpaceDN w:val="0"/>
        <w:adjustRightInd w:val="0"/>
        <w:jc w:val="center"/>
        <w:rPr>
          <w:rFonts w:eastAsia="Times New Roman" w:cs="Times New Roman"/>
          <w:szCs w:val="24"/>
        </w:rPr>
      </w:pPr>
      <w:r>
        <w:rPr>
          <w:rFonts w:eastAsia="Times New Roman" w:cs="Times New Roman"/>
          <w:szCs w:val="24"/>
        </w:rPr>
        <w:t>King Abdulaziz University</w:t>
      </w:r>
    </w:p>
    <w:p w14:paraId="382EB200" w14:textId="39A631D9" w:rsidR="00E65CC3" w:rsidRDefault="00E65CC3" w:rsidP="00E65CC3">
      <w:pPr>
        <w:autoSpaceDE w:val="0"/>
        <w:autoSpaceDN w:val="0"/>
        <w:adjustRightInd w:val="0"/>
        <w:jc w:val="center"/>
        <w:rPr>
          <w:rFonts w:eastAsia="Times New Roman" w:cs="Times New Roman"/>
          <w:szCs w:val="24"/>
        </w:rPr>
      </w:pPr>
      <w:r w:rsidRPr="001A408D">
        <w:rPr>
          <w:rFonts w:cs="Times New Roman"/>
          <w:szCs w:val="24"/>
          <w:lang w:val="en-GB"/>
        </w:rPr>
        <w:t>Department of Civil Engineering</w:t>
      </w:r>
    </w:p>
    <w:p w14:paraId="1EF1E0DD" w14:textId="3C3C2BC7" w:rsidR="008F755B" w:rsidRDefault="00E65CC3" w:rsidP="00E65CC3">
      <w:pPr>
        <w:autoSpaceDE w:val="0"/>
        <w:autoSpaceDN w:val="0"/>
        <w:adjustRightInd w:val="0"/>
        <w:jc w:val="center"/>
        <w:rPr>
          <w:rFonts w:eastAsia="Times New Roman" w:cs="Times New Roman"/>
          <w:szCs w:val="24"/>
        </w:rPr>
      </w:pPr>
      <w:r w:rsidRPr="00E65CC3">
        <w:rPr>
          <w:rFonts w:eastAsia="Times New Roman"/>
          <w:bCs/>
          <w:iCs/>
        </w:rPr>
        <w:t>P.O.</w:t>
      </w:r>
      <w:r>
        <w:rPr>
          <w:rFonts w:eastAsia="Times New Roman"/>
          <w:bCs/>
          <w:iCs/>
        </w:rPr>
        <w:t xml:space="preserve"> </w:t>
      </w:r>
      <w:r w:rsidRPr="00E65CC3">
        <w:rPr>
          <w:rFonts w:eastAsia="Times New Roman"/>
          <w:bCs/>
          <w:iCs/>
        </w:rPr>
        <w:t>Box 80204, Jeddah 21589</w:t>
      </w:r>
      <w:r>
        <w:rPr>
          <w:rFonts w:eastAsia="Times New Roman"/>
          <w:bCs/>
          <w:iCs/>
        </w:rPr>
        <w:t>,</w:t>
      </w:r>
      <w:r w:rsidRPr="00E65CC3">
        <w:rPr>
          <w:rFonts w:eastAsia="Times New Roman"/>
          <w:bCs/>
          <w:iCs/>
        </w:rPr>
        <w:t xml:space="preserve"> Saudi Arabia</w:t>
      </w:r>
    </w:p>
    <w:p w14:paraId="56835203" w14:textId="746019CF" w:rsidR="00EA130F" w:rsidRDefault="00E65CC3" w:rsidP="00E65CC3">
      <w:pPr>
        <w:autoSpaceDE w:val="0"/>
        <w:autoSpaceDN w:val="0"/>
        <w:adjustRightInd w:val="0"/>
        <w:jc w:val="center"/>
        <w:rPr>
          <w:bCs/>
          <w:color w:val="000000"/>
        </w:rPr>
      </w:pPr>
      <w:r w:rsidRPr="00F13B58">
        <w:t>Phone:</w:t>
      </w:r>
      <w:r w:rsidRPr="00E65CC3">
        <w:rPr>
          <w:rFonts w:eastAsia="Times New Roman"/>
          <w:bCs/>
          <w:iCs/>
        </w:rPr>
        <w:t xml:space="preserve"> </w:t>
      </w:r>
      <w:r w:rsidR="009C34BF">
        <w:rPr>
          <w:bCs/>
          <w:color w:val="000000"/>
        </w:rPr>
        <w:t>+966-2-</w:t>
      </w:r>
      <w:r w:rsidRPr="00E65CC3">
        <w:rPr>
          <w:rFonts w:eastAsia="Times New Roman" w:cs="Times New Roman"/>
          <w:bCs/>
          <w:iCs/>
        </w:rPr>
        <w:t>640-2000 Ext. 72542</w:t>
      </w:r>
      <w:r>
        <w:t xml:space="preserve">; </w:t>
      </w:r>
      <w:r w:rsidR="00EA130F">
        <w:rPr>
          <w:bCs/>
          <w:color w:val="000000"/>
        </w:rPr>
        <w:t>Fax: +966-2-695-2179</w:t>
      </w:r>
      <w:r w:rsidR="009C34BF">
        <w:rPr>
          <w:bCs/>
          <w:color w:val="000000"/>
        </w:rPr>
        <w:t xml:space="preserve"> </w:t>
      </w:r>
    </w:p>
    <w:p w14:paraId="453A2A37" w14:textId="06EE2339" w:rsidR="00E65CC3" w:rsidRDefault="00E65CC3" w:rsidP="00E65CC3">
      <w:pPr>
        <w:autoSpaceDE w:val="0"/>
        <w:autoSpaceDN w:val="0"/>
        <w:adjustRightInd w:val="0"/>
        <w:jc w:val="center"/>
        <w:rPr>
          <w:rFonts w:eastAsia="Times New Roman"/>
          <w:bCs/>
          <w:iCs/>
        </w:rPr>
      </w:pPr>
      <w:r w:rsidRPr="00F13B58">
        <w:rPr>
          <w:lang w:val="fr-FR"/>
        </w:rPr>
        <w:t>Email:</w:t>
      </w:r>
      <w:r w:rsidRPr="00E65CC3">
        <w:rPr>
          <w:rFonts w:eastAsia="Times New Roman"/>
          <w:bCs/>
          <w:iCs/>
        </w:rPr>
        <w:t> </w:t>
      </w:r>
      <w:hyperlink r:id="rId11" w:history="1">
        <w:r w:rsidR="009C34BF" w:rsidRPr="00AF28EA">
          <w:rPr>
            <w:rStyle w:val="Hyperlink"/>
            <w:rFonts w:eastAsia="Times New Roman" w:cstheme="minorBidi"/>
            <w:bCs/>
            <w:iCs/>
          </w:rPr>
          <w:t>ahamdi@kau.edu.sa</w:t>
        </w:r>
      </w:hyperlink>
    </w:p>
    <w:p w14:paraId="4F4B6B76" w14:textId="77777777" w:rsidR="009C34BF" w:rsidRPr="00E65CC3" w:rsidRDefault="009C34BF" w:rsidP="00E65CC3">
      <w:pPr>
        <w:autoSpaceDE w:val="0"/>
        <w:autoSpaceDN w:val="0"/>
        <w:adjustRightInd w:val="0"/>
        <w:jc w:val="center"/>
        <w:rPr>
          <w:rFonts w:eastAsia="Times New Roman" w:cs="Times New Roman"/>
          <w:szCs w:val="24"/>
        </w:rPr>
      </w:pPr>
    </w:p>
    <w:p w14:paraId="20BC9DE7" w14:textId="18BF3B00" w:rsidR="00045DEF" w:rsidRPr="009C34BF" w:rsidRDefault="00E65CC3" w:rsidP="009C34BF">
      <w:pPr>
        <w:rPr>
          <w:rFonts w:eastAsia="Times New Roman"/>
        </w:rPr>
      </w:pPr>
      <w:r w:rsidRPr="00E65CC3">
        <w:rPr>
          <w:rFonts w:eastAsia="Times New Roman"/>
          <w:bCs/>
          <w:iCs/>
        </w:rPr>
        <w:t> </w:t>
      </w:r>
    </w:p>
    <w:p w14:paraId="7F02604F" w14:textId="77777777" w:rsidR="00045DEF" w:rsidRDefault="00045DEF" w:rsidP="00045DEF">
      <w:pPr>
        <w:autoSpaceDE w:val="0"/>
        <w:autoSpaceDN w:val="0"/>
        <w:adjustRightInd w:val="0"/>
        <w:rPr>
          <w:rFonts w:eastAsia="Times New Roman" w:cs="Times New Roman"/>
          <w:szCs w:val="24"/>
        </w:rPr>
      </w:pPr>
    </w:p>
    <w:p w14:paraId="7B08401C" w14:textId="23A38701" w:rsidR="00045DEF" w:rsidRPr="00045DEF" w:rsidRDefault="00045DEF" w:rsidP="00045DEF">
      <w:pPr>
        <w:rPr>
          <w:rFonts w:cs="Times New Roman"/>
          <w:b/>
          <w:bCs/>
          <w:szCs w:val="24"/>
        </w:rPr>
        <w:sectPr w:rsidR="00045DEF" w:rsidRPr="00045DEF" w:rsidSect="00045DEF">
          <w:footerReference w:type="default" r:id="rId12"/>
          <w:pgSz w:w="12240" w:h="15840" w:code="1"/>
          <w:pgMar w:top="1440" w:right="1440" w:bottom="1440" w:left="1440" w:header="720" w:footer="720" w:gutter="0"/>
          <w:cols w:space="720"/>
          <w:docGrid w:linePitch="360"/>
        </w:sectPr>
      </w:pPr>
    </w:p>
    <w:p w14:paraId="21CE59EC" w14:textId="6789A5B1" w:rsidR="00E01A17" w:rsidRPr="00E01A17" w:rsidRDefault="008A281C" w:rsidP="00D77E18">
      <w:pPr>
        <w:autoSpaceDE w:val="0"/>
        <w:autoSpaceDN w:val="0"/>
        <w:adjustRightInd w:val="0"/>
        <w:jc w:val="both"/>
        <w:rPr>
          <w:rFonts w:eastAsia="Times New Roman" w:cs="Times New Roman"/>
          <w:b/>
          <w:szCs w:val="24"/>
        </w:rPr>
      </w:pPr>
      <w:r>
        <w:rPr>
          <w:rFonts w:eastAsia="Times New Roman" w:cs="Times New Roman"/>
          <w:b/>
          <w:szCs w:val="24"/>
        </w:rPr>
        <w:lastRenderedPageBreak/>
        <w:t>ABSTRACT</w:t>
      </w:r>
    </w:p>
    <w:p w14:paraId="69ACE18F" w14:textId="3BFA7128" w:rsidR="00E01A17" w:rsidRPr="006F7CDA" w:rsidRDefault="00945123" w:rsidP="00945123">
      <w:pPr>
        <w:autoSpaceDE w:val="0"/>
        <w:autoSpaceDN w:val="0"/>
        <w:adjustRightInd w:val="0"/>
        <w:jc w:val="both"/>
        <w:rPr>
          <w:rFonts w:eastAsia="Times New Roman" w:cs="Times New Roman"/>
          <w:szCs w:val="24"/>
        </w:rPr>
      </w:pPr>
      <w:r w:rsidRPr="00F07252">
        <w:rPr>
          <w:rFonts w:eastAsia="Times New Roman" w:cs="Times New Roman"/>
          <w:szCs w:val="24"/>
        </w:rPr>
        <w:t>We</w:t>
      </w:r>
      <w:r w:rsidR="00571EA3" w:rsidRPr="00F07252">
        <w:rPr>
          <w:rFonts w:eastAsia="Times New Roman" w:cs="Times New Roman"/>
          <w:szCs w:val="24"/>
        </w:rPr>
        <w:t xml:space="preserve"> </w:t>
      </w:r>
      <w:r w:rsidR="008F2A04" w:rsidRPr="00F07252">
        <w:rPr>
          <w:rFonts w:eastAsia="Times New Roman" w:cs="Times New Roman"/>
          <w:szCs w:val="24"/>
        </w:rPr>
        <w:t>develop a</w:t>
      </w:r>
      <w:r w:rsidRPr="00F07252">
        <w:rPr>
          <w:rFonts w:eastAsia="Times New Roman" w:cs="Times New Roman"/>
          <w:szCs w:val="24"/>
        </w:rPr>
        <w:t>n econometric</w:t>
      </w:r>
      <w:r w:rsidR="008F2A04" w:rsidRPr="00F07252">
        <w:rPr>
          <w:rFonts w:eastAsia="Times New Roman" w:cs="Times New Roman"/>
          <w:szCs w:val="24"/>
        </w:rPr>
        <w:t xml:space="preserve"> </w:t>
      </w:r>
      <w:r w:rsidRPr="00F07252">
        <w:rPr>
          <w:rFonts w:eastAsia="Times New Roman" w:cs="Times New Roman"/>
          <w:szCs w:val="24"/>
        </w:rPr>
        <w:t>framework for incorporating spatial dependenc</w:t>
      </w:r>
      <w:r w:rsidR="001F1E0B">
        <w:rPr>
          <w:rFonts w:eastAsia="Times New Roman" w:cs="Times New Roman"/>
          <w:szCs w:val="24"/>
        </w:rPr>
        <w:t>e</w:t>
      </w:r>
      <w:r w:rsidRPr="00F07252">
        <w:rPr>
          <w:rFonts w:eastAsia="Times New Roman" w:cs="Times New Roman"/>
          <w:szCs w:val="24"/>
        </w:rPr>
        <w:t xml:space="preserve"> in integrated model systems of </w:t>
      </w:r>
      <w:r w:rsidR="00005379" w:rsidRPr="00F07252">
        <w:rPr>
          <w:rFonts w:eastAsia="Times New Roman" w:cs="Times New Roman"/>
          <w:szCs w:val="24"/>
        </w:rPr>
        <w:t xml:space="preserve">latent variables and </w:t>
      </w:r>
      <w:r w:rsidRPr="00F07252">
        <w:rPr>
          <w:rFonts w:eastAsia="Times New Roman" w:cs="Times New Roman"/>
          <w:szCs w:val="24"/>
        </w:rPr>
        <w:t>multidimensional mixed data outcomes. The framework combines Bhat’s Generalized Heterogeneous Data Model (GHDM) with a spatial</w:t>
      </w:r>
      <w:r w:rsidR="00143275">
        <w:rPr>
          <w:rFonts w:eastAsia="Times New Roman" w:cs="Times New Roman"/>
          <w:szCs w:val="24"/>
        </w:rPr>
        <w:t xml:space="preserve"> (social)</w:t>
      </w:r>
      <w:r w:rsidRPr="00F07252">
        <w:rPr>
          <w:rFonts w:eastAsia="Times New Roman" w:cs="Times New Roman"/>
          <w:szCs w:val="24"/>
        </w:rPr>
        <w:t xml:space="preserve"> formulation </w:t>
      </w:r>
      <w:r w:rsidR="005E51D9" w:rsidRPr="00F07252">
        <w:rPr>
          <w:rFonts w:eastAsia="Times New Roman" w:cs="Times New Roman"/>
          <w:szCs w:val="24"/>
        </w:rPr>
        <w:t xml:space="preserve">to </w:t>
      </w:r>
      <w:r w:rsidR="00FF28C3">
        <w:rPr>
          <w:rFonts w:eastAsia="Times New Roman" w:cs="Times New Roman"/>
          <w:szCs w:val="24"/>
        </w:rPr>
        <w:t xml:space="preserve">parsimoniously </w:t>
      </w:r>
      <w:r w:rsidR="005E51D9" w:rsidRPr="00F07252">
        <w:rPr>
          <w:rFonts w:eastAsia="Times New Roman" w:cs="Times New Roman"/>
          <w:szCs w:val="24"/>
        </w:rPr>
        <w:t>introduce</w:t>
      </w:r>
      <w:r w:rsidRPr="00F07252">
        <w:rPr>
          <w:rFonts w:eastAsia="Times New Roman" w:cs="Times New Roman"/>
          <w:szCs w:val="24"/>
        </w:rPr>
        <w:t xml:space="preserve"> spatial </w:t>
      </w:r>
      <w:r w:rsidR="00143275">
        <w:rPr>
          <w:rFonts w:eastAsia="Times New Roman" w:cs="Times New Roman"/>
          <w:szCs w:val="24"/>
        </w:rPr>
        <w:t xml:space="preserve">(social) </w:t>
      </w:r>
      <w:r w:rsidRPr="00F07252">
        <w:rPr>
          <w:rFonts w:eastAsia="Times New Roman" w:cs="Times New Roman"/>
          <w:szCs w:val="24"/>
        </w:rPr>
        <w:t xml:space="preserve">dependencies through latent constructs. </w:t>
      </w:r>
      <w:r w:rsidR="00575672">
        <w:rPr>
          <w:rFonts w:eastAsia="Times New Roman" w:cs="Times New Roman"/>
          <w:szCs w:val="24"/>
        </w:rPr>
        <w:t xml:space="preserve">The applicability of the spatial GHDM framework is demonstrated through an empirical analysis of </w:t>
      </w:r>
      <w:r w:rsidR="00511681">
        <w:rPr>
          <w:rFonts w:eastAsia="Times New Roman" w:cs="Times New Roman"/>
          <w:szCs w:val="24"/>
        </w:rPr>
        <w:t xml:space="preserve">spatial dependencies in </w:t>
      </w:r>
      <w:r w:rsidR="00575672">
        <w:rPr>
          <w:rFonts w:eastAsia="Times New Roman" w:cs="Times New Roman"/>
          <w:szCs w:val="24"/>
        </w:rPr>
        <w:t xml:space="preserve">a multidimensional mixed data bundle </w:t>
      </w:r>
      <w:r w:rsidR="006F7CDA">
        <w:rPr>
          <w:rFonts w:eastAsia="Times New Roman" w:cs="Times New Roman"/>
          <w:szCs w:val="24"/>
        </w:rPr>
        <w:t>comprising a variety of household choices – household commute distance, residential location (density) choice, vehicle ownership, parents’ commute mode choice, and children’s school mode choice –</w:t>
      </w:r>
      <w:r w:rsidR="00464FCA">
        <w:rPr>
          <w:rFonts w:eastAsia="Times New Roman" w:cs="Times New Roman"/>
          <w:szCs w:val="24"/>
        </w:rPr>
        <w:t xml:space="preserve"> </w:t>
      </w:r>
      <w:r w:rsidR="006F7CDA">
        <w:rPr>
          <w:rFonts w:eastAsia="Times New Roman" w:cs="Times New Roman"/>
          <w:szCs w:val="24"/>
        </w:rPr>
        <w:t xml:space="preserve">along with </w:t>
      </w:r>
      <w:r w:rsidR="0058452A">
        <w:rPr>
          <w:rFonts w:eastAsia="Times New Roman" w:cs="Times New Roman"/>
          <w:szCs w:val="24"/>
        </w:rPr>
        <w:t xml:space="preserve">other </w:t>
      </w:r>
      <w:r w:rsidR="006F7CDA">
        <w:rPr>
          <w:rFonts w:eastAsia="Times New Roman" w:cs="Times New Roman"/>
          <w:szCs w:val="24"/>
        </w:rPr>
        <w:t xml:space="preserve">measurement variables for two latent </w:t>
      </w:r>
      <w:r w:rsidR="00464FCA">
        <w:rPr>
          <w:rFonts w:eastAsia="Times New Roman" w:cs="Times New Roman"/>
          <w:szCs w:val="24"/>
        </w:rPr>
        <w:t>constructs</w:t>
      </w:r>
      <w:r w:rsidR="006F7CDA">
        <w:rPr>
          <w:rFonts w:eastAsia="Times New Roman" w:cs="Times New Roman"/>
          <w:szCs w:val="24"/>
        </w:rPr>
        <w:t xml:space="preserve"> – parent’s </w:t>
      </w:r>
      <w:r w:rsidR="008A25B7" w:rsidRPr="008A25B7">
        <w:rPr>
          <w:rFonts w:eastAsia="Times New Roman" w:cs="Times New Roman"/>
          <w:i/>
          <w:szCs w:val="24"/>
        </w:rPr>
        <w:t xml:space="preserve">safety </w:t>
      </w:r>
      <w:r w:rsidR="006F7CDA" w:rsidRPr="008A25B7">
        <w:rPr>
          <w:rFonts w:eastAsia="Times New Roman" w:cs="Times New Roman"/>
          <w:i/>
          <w:szCs w:val="24"/>
        </w:rPr>
        <w:t>concerns about children walking/biking to school</w:t>
      </w:r>
      <w:r w:rsidR="006F7CDA">
        <w:rPr>
          <w:rFonts w:eastAsia="Times New Roman" w:cs="Times New Roman"/>
          <w:szCs w:val="24"/>
        </w:rPr>
        <w:t xml:space="preserve"> and </w:t>
      </w:r>
      <w:r w:rsidR="006F7CDA" w:rsidRPr="008A25B7">
        <w:rPr>
          <w:rFonts w:eastAsia="Times New Roman" w:cs="Times New Roman"/>
          <w:i/>
          <w:szCs w:val="24"/>
        </w:rPr>
        <w:t>active lifestyle propensity</w:t>
      </w:r>
      <w:r w:rsidR="006F7CDA">
        <w:rPr>
          <w:rFonts w:eastAsia="Times New Roman" w:cs="Times New Roman"/>
          <w:szCs w:val="24"/>
        </w:rPr>
        <w:t xml:space="preserve">. </w:t>
      </w:r>
      <w:r w:rsidR="007A2526">
        <w:rPr>
          <w:rFonts w:cs="Times New Roman"/>
          <w:noProof/>
          <w:szCs w:val="24"/>
        </w:rPr>
        <w:t xml:space="preserve">The GHDM framework identifies </w:t>
      </w:r>
      <w:r w:rsidR="008A25B7">
        <w:rPr>
          <w:rFonts w:cs="Times New Roman"/>
          <w:noProof/>
          <w:szCs w:val="24"/>
        </w:rPr>
        <w:t>an intricate web of causal relationships and endogeneity among the endogenous variables. Furthermore</w:t>
      </w:r>
      <w:r w:rsidR="008E66FF">
        <w:rPr>
          <w:rFonts w:cs="Times New Roman"/>
          <w:noProof/>
          <w:szCs w:val="24"/>
        </w:rPr>
        <w:t xml:space="preserve">, the spatial </w:t>
      </w:r>
      <w:r w:rsidR="00143275">
        <w:rPr>
          <w:rFonts w:cs="Times New Roman"/>
          <w:noProof/>
          <w:szCs w:val="24"/>
        </w:rPr>
        <w:t xml:space="preserve">(social) </w:t>
      </w:r>
      <w:r w:rsidR="005610AA">
        <w:rPr>
          <w:rFonts w:cs="Times New Roman"/>
          <w:noProof/>
          <w:szCs w:val="24"/>
        </w:rPr>
        <w:t xml:space="preserve">version of the </w:t>
      </w:r>
      <w:r w:rsidR="007A2526">
        <w:rPr>
          <w:rFonts w:cs="Times New Roman"/>
          <w:noProof/>
          <w:szCs w:val="24"/>
        </w:rPr>
        <w:t>GHDM model reveals</w:t>
      </w:r>
      <w:r w:rsidR="008A25B7">
        <w:rPr>
          <w:rFonts w:cs="Times New Roman"/>
          <w:noProof/>
          <w:szCs w:val="24"/>
        </w:rPr>
        <w:t xml:space="preserve"> </w:t>
      </w:r>
      <w:r w:rsidR="008E66FF">
        <w:rPr>
          <w:rFonts w:cs="Times New Roman"/>
          <w:noProof/>
          <w:szCs w:val="24"/>
        </w:rPr>
        <w:t xml:space="preserve">a </w:t>
      </w:r>
      <w:r w:rsidR="008A25B7">
        <w:rPr>
          <w:rFonts w:cs="Times New Roman"/>
          <w:noProof/>
          <w:szCs w:val="24"/>
        </w:rPr>
        <w:t>high</w:t>
      </w:r>
      <w:r w:rsidR="008E66FF">
        <w:rPr>
          <w:rFonts w:cs="Times New Roman"/>
          <w:noProof/>
          <w:szCs w:val="24"/>
        </w:rPr>
        <w:t xml:space="preserve"> level of</w:t>
      </w:r>
      <w:r w:rsidR="008A25B7">
        <w:rPr>
          <w:rFonts w:cs="Times New Roman"/>
          <w:noProof/>
          <w:szCs w:val="24"/>
        </w:rPr>
        <w:t xml:space="preserve"> spatial </w:t>
      </w:r>
      <w:r w:rsidR="00143275">
        <w:rPr>
          <w:rFonts w:cs="Times New Roman"/>
          <w:noProof/>
          <w:szCs w:val="24"/>
        </w:rPr>
        <w:t xml:space="preserve">(social) </w:t>
      </w:r>
      <w:r w:rsidR="008A25B7">
        <w:rPr>
          <w:rFonts w:cs="Times New Roman"/>
          <w:noProof/>
          <w:szCs w:val="24"/>
        </w:rPr>
        <w:t xml:space="preserve">dependency in the latent </w:t>
      </w:r>
      <w:r w:rsidR="008A25B7" w:rsidRPr="006532CF">
        <w:rPr>
          <w:rFonts w:cs="Times New Roman"/>
          <w:i/>
          <w:noProof/>
          <w:szCs w:val="24"/>
        </w:rPr>
        <w:t>active lifestyle propensity</w:t>
      </w:r>
      <w:r w:rsidR="00B1722A">
        <w:rPr>
          <w:rFonts w:cs="Times New Roman"/>
          <w:noProof/>
          <w:szCs w:val="24"/>
        </w:rPr>
        <w:t xml:space="preserve"> of different ho</w:t>
      </w:r>
      <w:r w:rsidR="008A25B7">
        <w:rPr>
          <w:rFonts w:cs="Times New Roman"/>
          <w:noProof/>
          <w:szCs w:val="24"/>
        </w:rPr>
        <w:t>u</w:t>
      </w:r>
      <w:r w:rsidR="00B1722A">
        <w:rPr>
          <w:rFonts w:cs="Times New Roman"/>
          <w:noProof/>
          <w:szCs w:val="24"/>
        </w:rPr>
        <w:t>s</w:t>
      </w:r>
      <w:r w:rsidR="008A25B7">
        <w:rPr>
          <w:rFonts w:cs="Times New Roman"/>
          <w:noProof/>
          <w:szCs w:val="24"/>
        </w:rPr>
        <w:t xml:space="preserve">eholds and moderate level of spatial dependency in </w:t>
      </w:r>
      <w:r w:rsidR="00B1722A">
        <w:rPr>
          <w:rFonts w:cs="Times New Roman"/>
          <w:i/>
          <w:noProof/>
          <w:szCs w:val="24"/>
        </w:rPr>
        <w:t>parents’ safety co</w:t>
      </w:r>
      <w:r w:rsidR="008A25B7" w:rsidRPr="000222CD">
        <w:rPr>
          <w:rFonts w:cs="Times New Roman"/>
          <w:i/>
          <w:noProof/>
          <w:szCs w:val="24"/>
        </w:rPr>
        <w:t>n</w:t>
      </w:r>
      <w:r w:rsidR="00B1722A">
        <w:rPr>
          <w:rFonts w:cs="Times New Roman"/>
          <w:i/>
          <w:noProof/>
          <w:szCs w:val="24"/>
        </w:rPr>
        <w:t>c</w:t>
      </w:r>
      <w:r w:rsidR="008A25B7" w:rsidRPr="000222CD">
        <w:rPr>
          <w:rFonts w:cs="Times New Roman"/>
          <w:i/>
          <w:noProof/>
          <w:szCs w:val="24"/>
        </w:rPr>
        <w:t>erns</w:t>
      </w:r>
      <w:r w:rsidR="008A25B7">
        <w:rPr>
          <w:rFonts w:eastAsia="Times New Roman" w:cs="Times New Roman"/>
          <w:szCs w:val="24"/>
        </w:rPr>
        <w:t xml:space="preserve">. </w:t>
      </w:r>
      <w:r w:rsidR="00143275">
        <w:rPr>
          <w:rFonts w:eastAsia="Times New Roman" w:cs="Times New Roman"/>
          <w:szCs w:val="24"/>
        </w:rPr>
        <w:t>I</w:t>
      </w:r>
      <w:r w:rsidR="008A25B7">
        <w:rPr>
          <w:rFonts w:eastAsia="Times New Roman" w:cs="Times New Roman"/>
          <w:szCs w:val="24"/>
        </w:rPr>
        <w:t xml:space="preserve">gnoring spatial </w:t>
      </w:r>
      <w:r w:rsidR="00143275">
        <w:rPr>
          <w:rFonts w:eastAsia="Times New Roman" w:cs="Times New Roman"/>
          <w:szCs w:val="24"/>
        </w:rPr>
        <w:t xml:space="preserve">(social) </w:t>
      </w:r>
      <w:r w:rsidR="008A25B7">
        <w:rPr>
          <w:rFonts w:eastAsia="Times New Roman" w:cs="Times New Roman"/>
          <w:szCs w:val="24"/>
        </w:rPr>
        <w:t xml:space="preserve">dependencies </w:t>
      </w:r>
      <w:r w:rsidR="00A90EB0">
        <w:rPr>
          <w:rFonts w:eastAsia="Times New Roman" w:cs="Times New Roman"/>
          <w:szCs w:val="24"/>
        </w:rPr>
        <w:t xml:space="preserve">in the empirical model </w:t>
      </w:r>
      <w:r w:rsidR="007A2526">
        <w:rPr>
          <w:rFonts w:eastAsia="Times New Roman" w:cs="Times New Roman"/>
          <w:szCs w:val="24"/>
        </w:rPr>
        <w:t>results</w:t>
      </w:r>
      <w:r w:rsidR="008A25B7">
        <w:rPr>
          <w:rFonts w:eastAsia="Times New Roman" w:cs="Times New Roman"/>
          <w:szCs w:val="24"/>
        </w:rPr>
        <w:t xml:space="preserve"> in inferior data fit, potential bias and statistical insignificance of the parameters corresponding to nominal variables, and underestimation of policy impacts.</w:t>
      </w:r>
    </w:p>
    <w:p w14:paraId="285628E8" w14:textId="77777777" w:rsidR="00E01A17" w:rsidRDefault="00E01A17" w:rsidP="00D77E18">
      <w:pPr>
        <w:autoSpaceDE w:val="0"/>
        <w:autoSpaceDN w:val="0"/>
        <w:adjustRightInd w:val="0"/>
        <w:jc w:val="both"/>
        <w:rPr>
          <w:rFonts w:eastAsia="Times New Roman" w:cs="Times New Roman"/>
          <w:szCs w:val="24"/>
        </w:rPr>
      </w:pPr>
    </w:p>
    <w:p w14:paraId="6C4B0584" w14:textId="44F866CD" w:rsidR="008210B0" w:rsidRPr="00B176E4" w:rsidRDefault="004B4B26" w:rsidP="00B176E4">
      <w:pPr>
        <w:autoSpaceDE w:val="0"/>
        <w:autoSpaceDN w:val="0"/>
        <w:adjustRightInd w:val="0"/>
        <w:jc w:val="both"/>
        <w:rPr>
          <w:rFonts w:eastAsia="Times New Roman" w:cs="Times New Roman"/>
          <w:szCs w:val="24"/>
        </w:rPr>
      </w:pPr>
      <w:r w:rsidRPr="008A281C">
        <w:rPr>
          <w:rFonts w:eastAsia="Times New Roman" w:cs="Times New Roman"/>
          <w:b/>
          <w:szCs w:val="24"/>
        </w:rPr>
        <w:t>Keywords</w:t>
      </w:r>
      <w:r w:rsidR="009C34BF">
        <w:rPr>
          <w:rFonts w:eastAsia="Times New Roman" w:cs="Times New Roman"/>
          <w:szCs w:val="24"/>
        </w:rPr>
        <w:t xml:space="preserve">: </w:t>
      </w:r>
      <w:r w:rsidRPr="00045DEF">
        <w:rPr>
          <w:rFonts w:eastAsia="Times New Roman" w:cs="Times New Roman"/>
          <w:szCs w:val="24"/>
        </w:rPr>
        <w:t>Spatial econometrics</w:t>
      </w:r>
      <w:r w:rsidR="009C34BF">
        <w:rPr>
          <w:rFonts w:eastAsia="Times New Roman" w:cs="Times New Roman"/>
          <w:szCs w:val="24"/>
        </w:rPr>
        <w:t>;</w:t>
      </w:r>
      <w:r w:rsidRPr="00045DEF">
        <w:rPr>
          <w:rFonts w:eastAsia="Times New Roman" w:cs="Times New Roman"/>
          <w:szCs w:val="24"/>
        </w:rPr>
        <w:t xml:space="preserve"> Multidimensional mixed data models</w:t>
      </w:r>
      <w:r w:rsidR="009C34BF">
        <w:rPr>
          <w:rFonts w:eastAsia="Times New Roman" w:cs="Times New Roman"/>
          <w:szCs w:val="24"/>
        </w:rPr>
        <w:t>;</w:t>
      </w:r>
      <w:r w:rsidRPr="00045DEF">
        <w:rPr>
          <w:rFonts w:eastAsia="Times New Roman" w:cs="Times New Roman"/>
          <w:szCs w:val="24"/>
        </w:rPr>
        <w:t xml:space="preserve"> Latent variables</w:t>
      </w:r>
      <w:r w:rsidR="009C34BF">
        <w:rPr>
          <w:rFonts w:eastAsia="Times New Roman" w:cs="Times New Roman"/>
          <w:szCs w:val="24"/>
        </w:rPr>
        <w:t>;</w:t>
      </w:r>
      <w:r w:rsidR="00FE3755">
        <w:rPr>
          <w:rFonts w:eastAsia="Times New Roman" w:cs="Times New Roman"/>
          <w:szCs w:val="24"/>
        </w:rPr>
        <w:t xml:space="preserve"> Maximum approximate composite marginal likelihood (MACML) </w:t>
      </w:r>
      <w:r w:rsidRPr="00045DEF">
        <w:rPr>
          <w:rFonts w:eastAsia="Times New Roman" w:cs="Times New Roman"/>
          <w:szCs w:val="24"/>
        </w:rPr>
        <w:t>estimation</w:t>
      </w:r>
      <w:r w:rsidR="009C34BF">
        <w:rPr>
          <w:rFonts w:eastAsia="Times New Roman" w:cs="Times New Roman"/>
          <w:szCs w:val="24"/>
        </w:rPr>
        <w:t>.</w:t>
      </w:r>
      <w:r w:rsidR="008210B0">
        <w:rPr>
          <w:rFonts w:eastAsia="Times New Roman" w:cs="Times New Roman"/>
          <w:b/>
          <w:szCs w:val="24"/>
        </w:rPr>
        <w:br w:type="page"/>
      </w:r>
    </w:p>
    <w:p w14:paraId="53FAD713" w14:textId="77777777" w:rsidR="00B176E4" w:rsidRDefault="00B176E4" w:rsidP="00E01A17">
      <w:pPr>
        <w:pStyle w:val="ListParagraph"/>
        <w:numPr>
          <w:ilvl w:val="0"/>
          <w:numId w:val="9"/>
        </w:numPr>
        <w:autoSpaceDE w:val="0"/>
        <w:autoSpaceDN w:val="0"/>
        <w:adjustRightInd w:val="0"/>
        <w:ind w:left="270" w:hanging="270"/>
        <w:jc w:val="both"/>
        <w:rPr>
          <w:rFonts w:eastAsia="Times New Roman" w:cs="Times New Roman"/>
          <w:b/>
          <w:szCs w:val="24"/>
        </w:rPr>
        <w:sectPr w:rsidR="00B176E4" w:rsidSect="007D6A84">
          <w:headerReference w:type="default" r:id="rId13"/>
          <w:footerReference w:type="default" r:id="rId14"/>
          <w:pgSz w:w="12240" w:h="15840"/>
          <w:pgMar w:top="1440" w:right="1440" w:bottom="1440" w:left="1440" w:header="720" w:footer="720" w:gutter="0"/>
          <w:pgNumType w:start="1"/>
          <w:cols w:space="720"/>
          <w:docGrid w:linePitch="360"/>
        </w:sectPr>
      </w:pPr>
    </w:p>
    <w:p w14:paraId="3E6CD20C" w14:textId="05A632E3" w:rsidR="00E01A17" w:rsidRPr="00F07252" w:rsidRDefault="008A281C" w:rsidP="00F77AD6">
      <w:pPr>
        <w:pStyle w:val="ListParagraph"/>
        <w:numPr>
          <w:ilvl w:val="0"/>
          <w:numId w:val="9"/>
        </w:numPr>
        <w:autoSpaceDE w:val="0"/>
        <w:autoSpaceDN w:val="0"/>
        <w:adjustRightInd w:val="0"/>
        <w:ind w:left="360"/>
        <w:jc w:val="both"/>
        <w:rPr>
          <w:rFonts w:eastAsia="Times New Roman" w:cs="Times New Roman"/>
          <w:b/>
          <w:szCs w:val="24"/>
        </w:rPr>
      </w:pPr>
      <w:r>
        <w:rPr>
          <w:rFonts w:eastAsia="Times New Roman" w:cs="Times New Roman"/>
          <w:b/>
          <w:szCs w:val="24"/>
        </w:rPr>
        <w:lastRenderedPageBreak/>
        <w:t>INTRODUCTION</w:t>
      </w:r>
    </w:p>
    <w:p w14:paraId="7543E15E" w14:textId="0E8D5CC5" w:rsidR="00584CCE" w:rsidRPr="00045DEF" w:rsidRDefault="00584CCE" w:rsidP="00045DEF">
      <w:pPr>
        <w:autoSpaceDE w:val="0"/>
        <w:autoSpaceDN w:val="0"/>
        <w:adjustRightInd w:val="0"/>
        <w:jc w:val="both"/>
        <w:rPr>
          <w:rFonts w:eastAsia="Times New Roman" w:cs="Times New Roman"/>
          <w:szCs w:val="24"/>
        </w:rPr>
      </w:pPr>
      <w:r w:rsidRPr="00045DEF">
        <w:rPr>
          <w:rFonts w:eastAsia="Times New Roman" w:cs="Times New Roman"/>
          <w:szCs w:val="24"/>
        </w:rPr>
        <w:t>Multi-dimensional dependent outcome models are of interest in several fields, including land-use and transportation, biology, finance, and econometrics, just to name a few. The primary motivation for modeling dependent outcomes jointly is that there may be common underlying unobserved factors (attitudes, values, and lifestyle factors) of decision-makers that impact multiple dependent outcomes simultaneously. Ignoring the jointness and considering each dimension separately invites the pitfalls of (1) inefficient estimation of covariate effects for each outcome because such an approach fails to borrow information on other outcomes (Teixeira-Pinto and Harezlak, 2013), (2) multiple statistical testing requirements for specification analysis, which even then offer relatively poor statistical power in testing and poor control of type I error rates (De Leon and Zhu, 2008), and (3) inconsistent estimates of the structural effect of one endogenous variable on another (see Bhat and Guo, 2007). The last of these problems is particularly troubling, since it leads to what is typically referred to in the econometric literature as the “sample selection” or the “endogeneity in variables” problem. That is, modeling each outcome independently with a recursive pattern of influen</w:t>
      </w:r>
      <w:r w:rsidR="00064E9A">
        <w:rPr>
          <w:rFonts w:eastAsia="Times New Roman" w:cs="Times New Roman"/>
          <w:szCs w:val="24"/>
        </w:rPr>
        <w:t xml:space="preserve">ce among the </w:t>
      </w:r>
      <w:r w:rsidRPr="00045DEF">
        <w:rPr>
          <w:rFonts w:eastAsia="Times New Roman" w:cs="Times New Roman"/>
          <w:szCs w:val="24"/>
        </w:rPr>
        <w:t>outcomes is tantamount to a strictly sequential decision-making process, which is not consistent with the bundled (or package) nature of multiple outcomes. For example, in a land-use and transportation context, households that are environmentally conscious (and/or auto-averse in their lifestyle) may choose to locate in transit and pedestrian friendly neighborhoods that are characterized by high land use density (the word “auto” in this paper will be used to refer to motorized vehicles in the household). Then, a cross-sectional data set may indicate low auto ownership levels in high land use density areas, but at least part of this effect can be attributed to the purely associative effect of auto-averse households choosing to own fewer autos and residing in high density areas (rather than the low auto ownership being a sole causal</w:t>
      </w:r>
      <w:r w:rsidR="008F755B">
        <w:rPr>
          <w:rFonts w:eastAsia="Times New Roman" w:cs="Times New Roman"/>
          <w:szCs w:val="24"/>
        </w:rPr>
        <w:t xml:space="preserve"> result</w:t>
      </w:r>
      <w:r w:rsidRPr="00045DEF">
        <w:rPr>
          <w:rFonts w:eastAsia="Times New Roman" w:cs="Times New Roman"/>
          <w:szCs w:val="24"/>
        </w:rPr>
        <w:t xml:space="preserve"> of living in a high density neighborhood). Ignoring this issue will, in general, lead to a misleading conclusion about the causal effect of land-use on auto ownership, which can, in turn, lead to misinformed land-use policies. A way out to more accurately capture causal effects is to model the choice dimensions together in a joint equations modeling framework that accounts for correlated unobserved effects as well as possible causal inter-relationships between endogenous outcomes. </w:t>
      </w:r>
    </w:p>
    <w:p w14:paraId="4829DA8B" w14:textId="088ECECD" w:rsidR="00584CCE" w:rsidRPr="00045DEF" w:rsidRDefault="00584CCE" w:rsidP="00045DEF">
      <w:pPr>
        <w:autoSpaceDE w:val="0"/>
        <w:autoSpaceDN w:val="0"/>
        <w:adjustRightInd w:val="0"/>
        <w:ind w:firstLine="720"/>
        <w:jc w:val="both"/>
        <w:rPr>
          <w:rFonts w:cs="Times New Roman"/>
          <w:szCs w:val="24"/>
        </w:rPr>
      </w:pPr>
      <w:r w:rsidRPr="00045DEF">
        <w:rPr>
          <w:rFonts w:eastAsia="Times New Roman" w:cs="Times New Roman"/>
          <w:szCs w:val="24"/>
        </w:rPr>
        <w:t>To be sure, there has been a substantial amount of work in the econometric literature on the simultaneous modeling of multiple continuous variables. However, there has been relatively little emphasis on multiple non-continuous variables (see De Leon and Chough, 2013). Bhat (2015a) provides a review of the many different approaches for modeling multiple and mixed data outcomes, and proposes a relatively general modeling framework, which he refers to as the General Heterogen</w:t>
      </w:r>
      <w:r w:rsidR="00223B75">
        <w:rPr>
          <w:rFonts w:eastAsia="Times New Roman" w:cs="Times New Roman"/>
          <w:szCs w:val="24"/>
        </w:rPr>
        <w:t>e</w:t>
      </w:r>
      <w:r w:rsidRPr="00045DEF">
        <w:rPr>
          <w:rFonts w:eastAsia="Times New Roman" w:cs="Times New Roman"/>
          <w:szCs w:val="24"/>
        </w:rPr>
        <w:t xml:space="preserve">ous Data Model (GHDM) system. </w:t>
      </w:r>
    </w:p>
    <w:p w14:paraId="479EE8BF" w14:textId="0622B80A" w:rsidR="00584CCE" w:rsidRPr="009E042C" w:rsidRDefault="00584CCE" w:rsidP="00045DEF">
      <w:pPr>
        <w:autoSpaceDE w:val="0"/>
        <w:autoSpaceDN w:val="0"/>
        <w:adjustRightInd w:val="0"/>
        <w:ind w:firstLine="720"/>
        <w:jc w:val="both"/>
        <w:rPr>
          <w:rFonts w:eastAsia="Times New Roman" w:cs="Times New Roman"/>
          <w:szCs w:val="24"/>
        </w:rPr>
      </w:pPr>
      <w:r w:rsidRPr="00045DEF">
        <w:rPr>
          <w:rFonts w:eastAsia="Times New Roman" w:cs="Times New Roman"/>
          <w:szCs w:val="24"/>
        </w:rPr>
        <w:t>Even as there has been increasing emphasis on mixed data outcome modeling, there also has been a growing interest in accommodating spatial (and social) dependency effects among decision-makers. This is because spatial/social interactions can be exploited by decision-makers to achieve desired system end-states.</w:t>
      </w:r>
      <w:r w:rsidR="00143275">
        <w:rPr>
          <w:rStyle w:val="FootnoteReference"/>
          <w:rFonts w:eastAsia="Times New Roman" w:cs="Times New Roman"/>
          <w:szCs w:val="24"/>
        </w:rPr>
        <w:footnoteReference w:id="1"/>
      </w:r>
      <w:r w:rsidRPr="00045DEF">
        <w:rPr>
          <w:rFonts w:eastAsia="Times New Roman" w:cs="Times New Roman"/>
          <w:szCs w:val="24"/>
        </w:rPr>
        <w:t xml:space="preserve"> As a simple illustration of this point, consider household auto ownership, and assume that the number of autos owned by a household influences that of the </w:t>
      </w:r>
      <w:r w:rsidRPr="00045DEF">
        <w:rPr>
          <w:rFonts w:eastAsia="Times New Roman" w:cs="Times New Roman"/>
          <w:szCs w:val="24"/>
        </w:rPr>
        <w:lastRenderedPageBreak/>
        <w:t xml:space="preserve">household’s residential neighbors.  Then, a limited-funding information campaign to reduce auto dependency (and promote the use of non-motorized modes of transportation) would do well to target individuals from different neighborhoods, rather than targeting individuals from the same neighborhood. Doing so will benefit from the “ripple wave” (or spatial multiplier) effect caused by intra-neighborhood social exchanges, so that the aggregate-level effect of the information </w:t>
      </w:r>
      <w:r w:rsidRPr="00867F16">
        <w:rPr>
          <w:rFonts w:eastAsia="Times New Roman" w:cs="Times New Roman"/>
          <w:szCs w:val="24"/>
        </w:rPr>
        <w:t xml:space="preserve">campaign on auto ownership can be substantial. Within the context of accommodating spatial dependencies, spatial lag and spatial error-type autoregressive structures developed for continuous dependent variables are being considered for non-continuous dependent outcomes (see reviews of this literature in </w:t>
      </w:r>
      <w:r w:rsidR="00716835" w:rsidRPr="00867F16">
        <w:rPr>
          <w:rFonts w:eastAsia="Times New Roman" w:cs="Times New Roman"/>
          <w:szCs w:val="24"/>
        </w:rPr>
        <w:t>Elhorst, 2010</w:t>
      </w:r>
      <w:r w:rsidRPr="00867F16">
        <w:rPr>
          <w:rFonts w:eastAsia="Times New Roman" w:cs="Times New Roman"/>
          <w:szCs w:val="24"/>
        </w:rPr>
        <w:t>, Anselin, 2010,</w:t>
      </w:r>
      <w:r w:rsidR="0012738D" w:rsidRPr="00867F16">
        <w:rPr>
          <w:rFonts w:eastAsia="Times New Roman" w:cs="Times New Roman"/>
          <w:szCs w:val="24"/>
        </w:rPr>
        <w:t xml:space="preserve"> Franzese </w:t>
      </w:r>
      <w:r w:rsidR="0012738D" w:rsidRPr="00867F16">
        <w:rPr>
          <w:rFonts w:eastAsia="Times New Roman" w:cs="Times New Roman"/>
          <w:i/>
          <w:szCs w:val="24"/>
        </w:rPr>
        <w:t>et al</w:t>
      </w:r>
      <w:r w:rsidR="0012738D" w:rsidRPr="00867F16">
        <w:rPr>
          <w:rFonts w:eastAsia="Times New Roman" w:cs="Times New Roman"/>
          <w:szCs w:val="24"/>
        </w:rPr>
        <w:t xml:space="preserve">., 2010, </w:t>
      </w:r>
      <w:r w:rsidRPr="00867F16">
        <w:rPr>
          <w:rFonts w:eastAsia="Times New Roman" w:cs="Times New Roman"/>
          <w:szCs w:val="24"/>
        </w:rPr>
        <w:t xml:space="preserve">Ferdous and Bhat, 2013, Bhat </w:t>
      </w:r>
      <w:r w:rsidRPr="00867F16">
        <w:rPr>
          <w:rFonts w:eastAsia="Times New Roman" w:cs="Times New Roman"/>
          <w:i/>
          <w:szCs w:val="24"/>
        </w:rPr>
        <w:t>et</w:t>
      </w:r>
      <w:r w:rsidRPr="00867F16">
        <w:rPr>
          <w:rFonts w:eastAsia="Times New Roman" w:cs="Times New Roman"/>
          <w:szCs w:val="24"/>
        </w:rPr>
        <w:t xml:space="preserve"> </w:t>
      </w:r>
      <w:r w:rsidRPr="00867F16">
        <w:rPr>
          <w:rFonts w:eastAsia="Times New Roman" w:cs="Times New Roman"/>
          <w:i/>
          <w:szCs w:val="24"/>
        </w:rPr>
        <w:t>al</w:t>
      </w:r>
      <w:r w:rsidRPr="00867F16">
        <w:rPr>
          <w:rFonts w:eastAsia="Times New Roman" w:cs="Times New Roman"/>
          <w:szCs w:val="24"/>
        </w:rPr>
        <w:t>., 2014</w:t>
      </w:r>
      <w:r w:rsidR="00670A5C" w:rsidRPr="00867F16">
        <w:rPr>
          <w:rFonts w:eastAsia="Times New Roman" w:cs="Times New Roman"/>
          <w:szCs w:val="24"/>
        </w:rPr>
        <w:t>a</w:t>
      </w:r>
      <w:r w:rsidRPr="00867F16">
        <w:rPr>
          <w:rFonts w:eastAsia="Times New Roman" w:cs="Times New Roman"/>
          <w:szCs w:val="24"/>
        </w:rPr>
        <w:t>, Bhat, 2014</w:t>
      </w:r>
      <w:r w:rsidR="00716835" w:rsidRPr="00867F16">
        <w:rPr>
          <w:rFonts w:eastAsia="Times New Roman" w:cs="Times New Roman"/>
          <w:szCs w:val="24"/>
        </w:rPr>
        <w:t>,</w:t>
      </w:r>
      <w:r w:rsidRPr="00867F16">
        <w:rPr>
          <w:rFonts w:eastAsia="Times New Roman" w:cs="Times New Roman"/>
          <w:szCs w:val="24"/>
        </w:rPr>
        <w:t xml:space="preserve"> and Bhat, 2015b).</w:t>
      </w:r>
      <w:r w:rsidRPr="00867F16">
        <w:rPr>
          <w:vertAlign w:val="superscript"/>
        </w:rPr>
        <w:footnoteReference w:id="2"/>
      </w:r>
      <w:r w:rsidRPr="00867F16">
        <w:rPr>
          <w:rFonts w:eastAsia="Times New Roman" w:cs="Times New Roman"/>
          <w:szCs w:val="24"/>
        </w:rPr>
        <w:t xml:space="preserve"> Unfortunately, in the case of non-continuous outcomes, accommodating spatial dependence, in general, leads to multidimensional integration of the order of the number of decision-makers for count and ordered-response outcomes, and of the order of the number of decision-makers times the number of alternatives minus one for nominal (unordered-response) outcomes. Typical simulation-based methods, including the frequentist recursive importance sampling (RIS) estimator (which is a generalization of the more familiar Geweke-Hajivassiliou-Keane or GHK simulator; </w:t>
      </w:r>
      <w:r w:rsidR="00D079BB" w:rsidRPr="00867F16">
        <w:rPr>
          <w:rFonts w:eastAsia="Times New Roman" w:cs="Times New Roman"/>
          <w:szCs w:val="24"/>
        </w:rPr>
        <w:t>see Beron and Vijverberg, 2004)</w:t>
      </w:r>
      <w:r w:rsidRPr="00867F16">
        <w:rPr>
          <w:rFonts w:eastAsia="Times New Roman" w:cs="Times New Roman"/>
          <w:szCs w:val="24"/>
        </w:rPr>
        <w:t xml:space="preserve"> and the Bayesian Markov Chain Monte </w:t>
      </w:r>
      <w:r w:rsidRPr="00045DEF">
        <w:rPr>
          <w:rFonts w:eastAsia="Times New Roman" w:cs="Times New Roman"/>
          <w:szCs w:val="24"/>
        </w:rPr>
        <w:t xml:space="preserve">Carlo (MCMC)-based estimator (see LeSage and Pace, 2009), become impractical if not infeasible with moderate to large estimation sample sizes (see Bhat, 2011 and Smirnov, 2010). But, recently, Bhat and colleagues have suggested a composite marginal likelihood (CML) inference approach for estimating spatial binary/ordered-response probit/count models, and the </w:t>
      </w:r>
      <w:r w:rsidRPr="00045DEF">
        <w:rPr>
          <w:rFonts w:eastAsia="Times New Roman" w:cs="Times New Roman"/>
          <w:bCs/>
          <w:szCs w:val="24"/>
        </w:rPr>
        <w:t>maximum approximate composite marginal likelihood (MACML)</w:t>
      </w:r>
      <w:r w:rsidRPr="00045DEF">
        <w:rPr>
          <w:rFonts w:eastAsia="Times New Roman" w:cs="Times New Roman"/>
          <w:szCs w:val="24"/>
        </w:rPr>
        <w:t xml:space="preserve"> inference approach for estimating spatial unordered-response multinomial probit (MNP) models (see Bhat, 2014 for a review). These methods are easy to implement, require no simulation, and involve only univariate and bivariate cumulative normal distribution function evaluations. However, all earlier spatial model studies, regardless of the estimation technique used, have focused on a single dependent outcome for each decision maker, rather than multiple and mixed dependent outcomes for each decision maker. On the other hand, when a host of dependent outcomes are co-determined because of common underlying unobserved factors or psychological constructs (attitudes, values, lifestyles, </w:t>
      </w:r>
      <w:r w:rsidRPr="008F43AB">
        <w:rPr>
          <w:rFonts w:eastAsia="Times New Roman" w:cs="Times New Roman"/>
          <w:i/>
          <w:szCs w:val="24"/>
        </w:rPr>
        <w:t>etc</w:t>
      </w:r>
      <w:r w:rsidRPr="00045DEF">
        <w:rPr>
          <w:rFonts w:eastAsia="Times New Roman" w:cs="Times New Roman"/>
          <w:szCs w:val="24"/>
        </w:rPr>
        <w:t xml:space="preserve">.), it is very likely that spatial dependence will exist not across just one of those outcomes but across all the outcomes. </w:t>
      </w:r>
    </w:p>
    <w:p w14:paraId="478CCC1A" w14:textId="7074EBD2" w:rsidR="00584CCE" w:rsidRPr="009E042C" w:rsidRDefault="00223B75" w:rsidP="00584CCE">
      <w:pPr>
        <w:autoSpaceDE w:val="0"/>
        <w:autoSpaceDN w:val="0"/>
        <w:adjustRightInd w:val="0"/>
        <w:jc w:val="both"/>
        <w:rPr>
          <w:rFonts w:eastAsia="Times New Roman" w:cs="Times New Roman"/>
          <w:szCs w:val="24"/>
        </w:rPr>
      </w:pPr>
      <w:r>
        <w:rPr>
          <w:rFonts w:eastAsia="Times New Roman" w:cs="Times New Roman"/>
          <w:szCs w:val="24"/>
        </w:rPr>
        <w:tab/>
      </w:r>
      <w:r w:rsidR="00D77E18" w:rsidRPr="00F07252">
        <w:rPr>
          <w:rFonts w:eastAsia="Times New Roman" w:cs="Times New Roman"/>
          <w:szCs w:val="24"/>
        </w:rPr>
        <w:t>In the current paper, we use the important insight that the analyst can generate spatial dependence across multiple and mixed outcomes by specifying spatial dependence in the “soft” psychological construct (latent) variables.</w:t>
      </w:r>
      <w:r w:rsidR="001C6DB0" w:rsidRPr="00F07252">
        <w:rPr>
          <w:rFonts w:eastAsia="Times New Roman" w:cs="Times New Roman"/>
          <w:szCs w:val="24"/>
        </w:rPr>
        <w:t xml:space="preserve"> In doing so, we combine the GH</w:t>
      </w:r>
      <w:r w:rsidR="00D77E18" w:rsidRPr="00F07252">
        <w:rPr>
          <w:rFonts w:eastAsia="Times New Roman" w:cs="Times New Roman"/>
          <w:szCs w:val="24"/>
        </w:rPr>
        <w:t>D</w:t>
      </w:r>
      <w:r w:rsidR="001C6DB0" w:rsidRPr="00F07252">
        <w:rPr>
          <w:rFonts w:eastAsia="Times New Roman" w:cs="Times New Roman"/>
          <w:szCs w:val="24"/>
        </w:rPr>
        <w:t>M</w:t>
      </w:r>
      <w:r w:rsidR="00D77E18" w:rsidRPr="00F07252">
        <w:rPr>
          <w:rFonts w:eastAsia="Times New Roman" w:cs="Times New Roman"/>
          <w:szCs w:val="24"/>
        </w:rPr>
        <w:t xml:space="preserve"> formulation with a spatial formulation. Then, since the mixed outcomes are specified to be a function of a much smaller set of the unobserved psychological constructs in measurement equations, </w:t>
      </w:r>
      <w:r w:rsidR="00F324A1" w:rsidRPr="00F07252">
        <w:rPr>
          <w:rFonts w:eastAsia="Times New Roman" w:cs="Times New Roman"/>
          <w:szCs w:val="24"/>
        </w:rPr>
        <w:t xml:space="preserve">it </w:t>
      </w:r>
      <w:r w:rsidR="00F07252">
        <w:rPr>
          <w:rFonts w:eastAsia="Times New Roman" w:cs="Times New Roman"/>
          <w:szCs w:val="24"/>
        </w:rPr>
        <w:t>immediately generates</w:t>
      </w:r>
      <w:r w:rsidR="00D77E18" w:rsidRPr="00F07252">
        <w:rPr>
          <w:rFonts w:eastAsia="Times New Roman" w:cs="Times New Roman"/>
          <w:szCs w:val="24"/>
        </w:rPr>
        <w:t xml:space="preserve"> spatial dependence across </w:t>
      </w:r>
      <w:r w:rsidR="00F324A1" w:rsidRPr="00F07252">
        <w:rPr>
          <w:rFonts w:eastAsia="Times New Roman" w:cs="Times New Roman"/>
          <w:szCs w:val="24"/>
        </w:rPr>
        <w:t>all outcomes.</w:t>
      </w:r>
      <w:r w:rsidR="00D77E18" w:rsidRPr="00F07252">
        <w:rPr>
          <w:rFonts w:eastAsia="Times New Roman" w:cs="Times New Roman"/>
          <w:szCs w:val="24"/>
        </w:rPr>
        <w:t xml:space="preserve"> </w:t>
      </w:r>
      <w:r w:rsidR="00560950">
        <w:t xml:space="preserve">This is a powerful concept that we have not seen invoked in the literature. While a tantalizingly simple concept, we believe that this has the potential to transform the landscape of spatial econometrics in mixed data modeling. As evidence, we would like to point out that no earlier study in the econometric literature that we are aware of has undertaken a spatial dependence analysis in the context of a relatively large mixed multidimensional model system, as we undertake in this paper. Also, </w:t>
      </w:r>
      <w:r w:rsidR="00560950">
        <w:rPr>
          <w:rFonts w:eastAsia="Times New Roman" w:cs="Times New Roman"/>
          <w:szCs w:val="24"/>
        </w:rPr>
        <w:t>t</w:t>
      </w:r>
      <w:r w:rsidR="00D77E18" w:rsidRPr="00F07252">
        <w:rPr>
          <w:rFonts w:eastAsia="Times New Roman" w:cs="Times New Roman"/>
          <w:szCs w:val="24"/>
        </w:rPr>
        <w:t xml:space="preserve">o our knowledge, this is the first study to propose such a methodological structure for </w:t>
      </w:r>
      <w:r w:rsidR="00560950">
        <w:rPr>
          <w:rFonts w:eastAsia="Times New Roman" w:cs="Times New Roman"/>
          <w:szCs w:val="24"/>
        </w:rPr>
        <w:t xml:space="preserve">introducing spatial dependence in </w:t>
      </w:r>
      <w:r w:rsidR="00D77E18" w:rsidRPr="00F07252">
        <w:rPr>
          <w:rFonts w:eastAsia="Times New Roman" w:cs="Times New Roman"/>
          <w:szCs w:val="24"/>
        </w:rPr>
        <w:lastRenderedPageBreak/>
        <w:t xml:space="preserve">multiple mixed outcomes. </w:t>
      </w:r>
      <w:r w:rsidR="00584CCE" w:rsidRPr="00D77E18">
        <w:rPr>
          <w:rFonts w:eastAsia="Times New Roman" w:cs="Times New Roman"/>
          <w:szCs w:val="24"/>
        </w:rPr>
        <w:t xml:space="preserve">At the same time, from a conceptual standpoint, we are able to better disentangle true causal effects from spurious self-selection effects (because the same unobserved factors impact </w:t>
      </w:r>
      <w:r w:rsidR="00584CCE">
        <w:rPr>
          <w:rFonts w:eastAsia="Times New Roman" w:cs="Times New Roman"/>
          <w:szCs w:val="24"/>
        </w:rPr>
        <w:t>multiple endogenous variables) and spatial dependence</w:t>
      </w:r>
      <w:r w:rsidR="00584CCE" w:rsidRPr="00D77E18">
        <w:rPr>
          <w:rFonts w:eastAsia="Times New Roman" w:cs="Times New Roman"/>
          <w:szCs w:val="24"/>
        </w:rPr>
        <w:t xml:space="preserve"> effects (because of diffusion of unobserved attitudes and lifestyles based on spatial proximity). </w:t>
      </w:r>
      <w:r w:rsidR="00584CCE">
        <w:rPr>
          <w:rFonts w:eastAsia="Times New Roman" w:cs="Times New Roman"/>
          <w:szCs w:val="24"/>
        </w:rPr>
        <w:t>Therefore</w:t>
      </w:r>
      <w:r w:rsidR="00584CCE" w:rsidRPr="00D77E18">
        <w:rPr>
          <w:rFonts w:eastAsia="Times New Roman" w:cs="Times New Roman"/>
          <w:szCs w:val="24"/>
        </w:rPr>
        <w:t>, one can use the model to more accurately examine policy impacts</w:t>
      </w:r>
      <w:r w:rsidR="00584CCE">
        <w:rPr>
          <w:rFonts w:eastAsia="Times New Roman" w:cs="Times New Roman"/>
          <w:szCs w:val="24"/>
        </w:rPr>
        <w:t xml:space="preserve"> that involve a</w:t>
      </w:r>
      <w:r w:rsidR="00584CCE" w:rsidRPr="00D77E18">
        <w:rPr>
          <w:rFonts w:eastAsia="Times New Roman" w:cs="Times New Roman"/>
          <w:szCs w:val="24"/>
        </w:rPr>
        <w:t xml:space="preserve"> combin</w:t>
      </w:r>
      <w:r w:rsidR="00584CCE">
        <w:rPr>
          <w:rFonts w:eastAsia="Times New Roman" w:cs="Times New Roman"/>
          <w:szCs w:val="24"/>
        </w:rPr>
        <w:t>ation of</w:t>
      </w:r>
      <w:r w:rsidR="00584CCE" w:rsidRPr="00D77E18">
        <w:rPr>
          <w:rFonts w:eastAsia="Times New Roman" w:cs="Times New Roman"/>
          <w:szCs w:val="24"/>
        </w:rPr>
        <w:t xml:space="preserve"> direct causal effects</w:t>
      </w:r>
      <w:r w:rsidR="00584CCE">
        <w:rPr>
          <w:rFonts w:eastAsia="Times New Roman" w:cs="Times New Roman"/>
          <w:szCs w:val="24"/>
        </w:rPr>
        <w:t>, self-selection effects,</w:t>
      </w:r>
      <w:r w:rsidR="00584CCE" w:rsidRPr="00D77E18">
        <w:rPr>
          <w:rFonts w:eastAsia="Times New Roman" w:cs="Times New Roman"/>
          <w:szCs w:val="24"/>
        </w:rPr>
        <w:t xml:space="preserve"> </w:t>
      </w:r>
      <w:r w:rsidR="00584CCE">
        <w:rPr>
          <w:rFonts w:eastAsia="Times New Roman" w:cs="Times New Roman"/>
          <w:szCs w:val="24"/>
        </w:rPr>
        <w:t>and</w:t>
      </w:r>
      <w:r w:rsidR="00584CCE" w:rsidRPr="00D77E18">
        <w:rPr>
          <w:rFonts w:eastAsia="Times New Roman" w:cs="Times New Roman"/>
          <w:szCs w:val="24"/>
        </w:rPr>
        <w:t xml:space="preserve"> spatial</w:t>
      </w:r>
      <w:r w:rsidR="0041219D">
        <w:rPr>
          <w:rFonts w:eastAsia="Times New Roman" w:cs="Times New Roman"/>
          <w:szCs w:val="24"/>
        </w:rPr>
        <w:t>/social</w:t>
      </w:r>
      <w:r w:rsidR="00584CCE" w:rsidRPr="00D77E18">
        <w:rPr>
          <w:rFonts w:eastAsia="Times New Roman" w:cs="Times New Roman"/>
          <w:szCs w:val="24"/>
        </w:rPr>
        <w:t xml:space="preserve"> </w:t>
      </w:r>
      <w:r w:rsidR="00584CCE">
        <w:rPr>
          <w:rFonts w:eastAsia="Times New Roman" w:cs="Times New Roman"/>
          <w:szCs w:val="24"/>
        </w:rPr>
        <w:t>diffusion</w:t>
      </w:r>
      <w:r w:rsidR="00584CCE" w:rsidRPr="00D77E18">
        <w:rPr>
          <w:rFonts w:eastAsia="Times New Roman" w:cs="Times New Roman"/>
          <w:szCs w:val="24"/>
        </w:rPr>
        <w:t xml:space="preserve"> </w:t>
      </w:r>
      <w:r w:rsidR="00584CCE">
        <w:rPr>
          <w:rFonts w:eastAsia="Times New Roman" w:cs="Times New Roman"/>
          <w:szCs w:val="24"/>
        </w:rPr>
        <w:t xml:space="preserve">effects. </w:t>
      </w:r>
    </w:p>
    <w:p w14:paraId="0B010430" w14:textId="5B6E945D" w:rsidR="0012738D" w:rsidRDefault="00584CCE" w:rsidP="00045DEF">
      <w:pPr>
        <w:jc w:val="both"/>
        <w:rPr>
          <w:rFonts w:eastAsia="Times New Roman" w:cs="Times New Roman"/>
          <w:color w:val="000000" w:themeColor="text1"/>
          <w:szCs w:val="24"/>
        </w:rPr>
      </w:pPr>
      <w:r>
        <w:rPr>
          <w:rFonts w:eastAsia="Times New Roman" w:cs="Times New Roman"/>
          <w:color w:val="000000" w:themeColor="text1"/>
          <w:szCs w:val="24"/>
        </w:rPr>
        <w:tab/>
      </w:r>
      <w:r w:rsidR="00A9005B" w:rsidRPr="00F07252">
        <w:rPr>
          <w:rFonts w:eastAsia="Times New Roman" w:cs="Times New Roman"/>
          <w:color w:val="000000" w:themeColor="text1"/>
          <w:szCs w:val="24"/>
        </w:rPr>
        <w:t xml:space="preserve">Section 2 presents the </w:t>
      </w:r>
      <w:r w:rsidR="00502033" w:rsidRPr="00F07252">
        <w:rPr>
          <w:rFonts w:eastAsia="Times New Roman" w:cs="Times New Roman"/>
          <w:color w:val="000000" w:themeColor="text1"/>
          <w:szCs w:val="24"/>
        </w:rPr>
        <w:t xml:space="preserve">formulation of </w:t>
      </w:r>
      <w:r>
        <w:rPr>
          <w:rFonts w:eastAsia="Times New Roman" w:cs="Times New Roman"/>
          <w:color w:val="000000" w:themeColor="text1"/>
          <w:szCs w:val="24"/>
        </w:rPr>
        <w:t xml:space="preserve">the </w:t>
      </w:r>
      <w:r w:rsidR="00A9005B" w:rsidRPr="00F07252">
        <w:rPr>
          <w:rFonts w:eastAsia="Times New Roman" w:cs="Times New Roman"/>
          <w:color w:val="000000" w:themeColor="text1"/>
          <w:szCs w:val="24"/>
        </w:rPr>
        <w:t xml:space="preserve">spatial GHDM </w:t>
      </w:r>
      <w:r>
        <w:rPr>
          <w:rFonts w:eastAsia="Times New Roman" w:cs="Times New Roman"/>
          <w:color w:val="000000" w:themeColor="text1"/>
          <w:szCs w:val="24"/>
        </w:rPr>
        <w:t xml:space="preserve">model </w:t>
      </w:r>
      <w:r w:rsidR="00502033" w:rsidRPr="00F07252">
        <w:rPr>
          <w:rFonts w:eastAsia="Times New Roman" w:cs="Times New Roman"/>
          <w:color w:val="000000" w:themeColor="text1"/>
          <w:szCs w:val="24"/>
        </w:rPr>
        <w:t xml:space="preserve">along with </w:t>
      </w:r>
      <w:r w:rsidR="000B08F3" w:rsidRPr="00F07252">
        <w:rPr>
          <w:rFonts w:eastAsia="Times New Roman" w:cs="Times New Roman"/>
          <w:color w:val="000000" w:themeColor="text1"/>
          <w:szCs w:val="24"/>
        </w:rPr>
        <w:t xml:space="preserve">the </w:t>
      </w:r>
      <w:r w:rsidR="00502033" w:rsidRPr="00F07252">
        <w:rPr>
          <w:rFonts w:eastAsia="Times New Roman" w:cs="Times New Roman"/>
          <w:color w:val="000000" w:themeColor="text1"/>
          <w:szCs w:val="24"/>
        </w:rPr>
        <w:t xml:space="preserve">MACML </w:t>
      </w:r>
      <w:r w:rsidR="005C4DB0" w:rsidRPr="00F07252">
        <w:rPr>
          <w:rFonts w:eastAsia="Times New Roman" w:cs="Times New Roman"/>
          <w:color w:val="000000" w:themeColor="text1"/>
          <w:szCs w:val="24"/>
        </w:rPr>
        <w:t xml:space="preserve">estimation </w:t>
      </w:r>
      <w:r>
        <w:rPr>
          <w:rFonts w:eastAsia="Times New Roman" w:cs="Times New Roman"/>
          <w:color w:val="000000" w:themeColor="text1"/>
          <w:szCs w:val="24"/>
        </w:rPr>
        <w:t xml:space="preserve">approach. </w:t>
      </w:r>
      <w:r w:rsidR="00380470" w:rsidRPr="00F07252">
        <w:rPr>
          <w:rFonts w:eastAsia="Times New Roman" w:cs="Times New Roman"/>
          <w:color w:val="000000" w:themeColor="text1"/>
          <w:szCs w:val="24"/>
        </w:rPr>
        <w:t xml:space="preserve">Section </w:t>
      </w:r>
      <w:r w:rsidR="004A51CF">
        <w:rPr>
          <w:rFonts w:eastAsia="Times New Roman" w:cs="Times New Roman"/>
          <w:color w:val="000000" w:themeColor="text1"/>
          <w:szCs w:val="24"/>
        </w:rPr>
        <w:t>3</w:t>
      </w:r>
      <w:r w:rsidR="00A9005B" w:rsidRPr="00F07252">
        <w:rPr>
          <w:rFonts w:eastAsia="Times New Roman" w:cs="Times New Roman"/>
          <w:color w:val="000000" w:themeColor="text1"/>
          <w:szCs w:val="24"/>
        </w:rPr>
        <w:t xml:space="preserve"> </w:t>
      </w:r>
      <w:r w:rsidR="0012738D">
        <w:rPr>
          <w:rFonts w:eastAsia="Times New Roman" w:cs="Times New Roman"/>
          <w:color w:val="000000" w:themeColor="text1"/>
          <w:szCs w:val="24"/>
        </w:rPr>
        <w:t xml:space="preserve">presents an application of the model to a multidimensional choice bundle consisting of residential location (nominal variable), commute distance (continuous variable), vehicle ownership (count </w:t>
      </w:r>
      <w:r w:rsidR="00245D4B">
        <w:rPr>
          <w:rFonts w:eastAsia="Times New Roman" w:cs="Times New Roman"/>
          <w:color w:val="000000" w:themeColor="text1"/>
          <w:szCs w:val="24"/>
        </w:rPr>
        <w:t>variable), parent</w:t>
      </w:r>
      <w:r w:rsidR="0012738D">
        <w:rPr>
          <w:rFonts w:eastAsia="Times New Roman" w:cs="Times New Roman"/>
          <w:color w:val="000000" w:themeColor="text1"/>
          <w:szCs w:val="24"/>
        </w:rPr>
        <w:t>s</w:t>
      </w:r>
      <w:r w:rsidR="00245D4B">
        <w:rPr>
          <w:rFonts w:eastAsia="Times New Roman" w:cs="Times New Roman"/>
          <w:color w:val="000000" w:themeColor="text1"/>
          <w:szCs w:val="24"/>
        </w:rPr>
        <w:t>’</w:t>
      </w:r>
      <w:r w:rsidR="0012738D">
        <w:rPr>
          <w:rFonts w:eastAsia="Times New Roman" w:cs="Times New Roman"/>
          <w:color w:val="000000" w:themeColor="text1"/>
          <w:szCs w:val="24"/>
        </w:rPr>
        <w:t xml:space="preserve"> commute mode choice (binary variable), and children’s school mode choice (nominal variable).</w:t>
      </w:r>
      <w:r w:rsidR="004A51CF">
        <w:rPr>
          <w:rFonts w:eastAsia="Times New Roman" w:cs="Times New Roman"/>
          <w:color w:val="000000" w:themeColor="text1"/>
          <w:szCs w:val="24"/>
        </w:rPr>
        <w:t xml:space="preserve"> Section 4</w:t>
      </w:r>
      <w:r w:rsidR="0012738D">
        <w:rPr>
          <w:rFonts w:eastAsia="Times New Roman" w:cs="Times New Roman"/>
          <w:color w:val="000000" w:themeColor="text1"/>
          <w:szCs w:val="24"/>
        </w:rPr>
        <w:t xml:space="preserve"> </w:t>
      </w:r>
      <w:r w:rsidR="005F41C9" w:rsidRPr="00F07252">
        <w:rPr>
          <w:rFonts w:eastAsia="Times New Roman" w:cs="Times New Roman"/>
          <w:color w:val="000000" w:themeColor="text1"/>
          <w:szCs w:val="24"/>
        </w:rPr>
        <w:t>concludes the paper</w:t>
      </w:r>
      <w:r w:rsidR="00A9005B" w:rsidRPr="00F07252">
        <w:rPr>
          <w:rFonts w:eastAsia="Times New Roman" w:cs="Times New Roman"/>
          <w:color w:val="000000" w:themeColor="text1"/>
          <w:szCs w:val="24"/>
        </w:rPr>
        <w:t>.</w:t>
      </w:r>
    </w:p>
    <w:p w14:paraId="159A0A82" w14:textId="67999BF5" w:rsidR="00972401" w:rsidRPr="001035BD" w:rsidRDefault="00D22CC2" w:rsidP="00045DEF">
      <w:pPr>
        <w:jc w:val="both"/>
        <w:rPr>
          <w:rFonts w:eastAsia="Times New Roman" w:cs="Times New Roman"/>
          <w:color w:val="000000" w:themeColor="text1"/>
          <w:szCs w:val="24"/>
        </w:rPr>
      </w:pPr>
      <w:r w:rsidRPr="00F07252">
        <w:rPr>
          <w:rFonts w:eastAsia="Times New Roman" w:cs="Times New Roman"/>
          <w:color w:val="000000" w:themeColor="text1"/>
          <w:szCs w:val="24"/>
        </w:rPr>
        <w:t xml:space="preserve"> </w:t>
      </w:r>
    </w:p>
    <w:p w14:paraId="754A3FEC" w14:textId="713A9E4C" w:rsidR="00D77E18" w:rsidRPr="00F77AD6" w:rsidRDefault="001C6DB0" w:rsidP="00F77AD6">
      <w:pPr>
        <w:pStyle w:val="ListParagraph"/>
        <w:numPr>
          <w:ilvl w:val="0"/>
          <w:numId w:val="10"/>
        </w:numPr>
        <w:ind w:left="360"/>
        <w:jc w:val="both"/>
        <w:rPr>
          <w:rFonts w:cs="Times New Roman"/>
          <w:b/>
          <w:caps/>
          <w:noProof/>
          <w:szCs w:val="24"/>
        </w:rPr>
      </w:pPr>
      <w:r w:rsidRPr="00F77AD6">
        <w:rPr>
          <w:rFonts w:cs="Times New Roman"/>
          <w:b/>
          <w:caps/>
          <w:noProof/>
          <w:szCs w:val="24"/>
        </w:rPr>
        <w:t xml:space="preserve">The </w:t>
      </w:r>
      <w:r w:rsidR="00B45A6E" w:rsidRPr="00F77AD6">
        <w:rPr>
          <w:rFonts w:cs="Times New Roman"/>
          <w:b/>
          <w:caps/>
          <w:noProof/>
          <w:szCs w:val="24"/>
        </w:rPr>
        <w:t>S</w:t>
      </w:r>
      <w:r w:rsidRPr="00F77AD6">
        <w:rPr>
          <w:rFonts w:cs="Times New Roman"/>
          <w:b/>
          <w:caps/>
          <w:noProof/>
          <w:szCs w:val="24"/>
        </w:rPr>
        <w:t>patial GH</w:t>
      </w:r>
      <w:r w:rsidR="00D77E18" w:rsidRPr="00F77AD6">
        <w:rPr>
          <w:rFonts w:cs="Times New Roman"/>
          <w:b/>
          <w:caps/>
          <w:noProof/>
          <w:szCs w:val="24"/>
        </w:rPr>
        <w:t>D</w:t>
      </w:r>
      <w:r w:rsidRPr="00F77AD6">
        <w:rPr>
          <w:rFonts w:cs="Times New Roman"/>
          <w:b/>
          <w:caps/>
          <w:noProof/>
          <w:szCs w:val="24"/>
        </w:rPr>
        <w:t>M</w:t>
      </w:r>
      <w:r w:rsidR="00D77E18" w:rsidRPr="00F77AD6">
        <w:rPr>
          <w:rFonts w:cs="Times New Roman"/>
          <w:b/>
          <w:caps/>
          <w:noProof/>
          <w:szCs w:val="24"/>
        </w:rPr>
        <w:t xml:space="preserve"> Model Formulation</w:t>
      </w:r>
    </w:p>
    <w:p w14:paraId="4BDAF196" w14:textId="5F753316" w:rsidR="00B176E4" w:rsidRPr="001F7255" w:rsidRDefault="00D77E18" w:rsidP="00D77E18">
      <w:pPr>
        <w:jc w:val="both"/>
      </w:pPr>
      <w:r w:rsidRPr="00F07252">
        <w:rPr>
          <w:rFonts w:cs="Times New Roman"/>
          <w:noProof/>
          <w:szCs w:val="24"/>
        </w:rPr>
        <w:t xml:space="preserve">There are two components to the </w:t>
      </w:r>
      <w:r w:rsidR="00EE7C58">
        <w:rPr>
          <w:rFonts w:cs="Times New Roman"/>
          <w:noProof/>
          <w:szCs w:val="24"/>
        </w:rPr>
        <w:t xml:space="preserve">GHDM </w:t>
      </w:r>
      <w:r w:rsidRPr="00F07252">
        <w:rPr>
          <w:rFonts w:cs="Times New Roman"/>
          <w:noProof/>
          <w:szCs w:val="24"/>
        </w:rPr>
        <w:t xml:space="preserve">model: (1) the latent variable </w:t>
      </w:r>
      <w:r w:rsidR="00286CE7">
        <w:rPr>
          <w:rFonts w:cs="Times New Roman"/>
          <w:noProof/>
          <w:szCs w:val="24"/>
        </w:rPr>
        <w:t>structural equation model</w:t>
      </w:r>
      <w:r w:rsidR="00584CCE">
        <w:rPr>
          <w:rFonts w:cs="Times New Roman"/>
          <w:noProof/>
          <w:szCs w:val="24"/>
        </w:rPr>
        <w:t xml:space="preserve"> </w:t>
      </w:r>
      <w:r w:rsidR="0048276D">
        <w:rPr>
          <w:rFonts w:cs="Times New Roman"/>
          <w:noProof/>
          <w:szCs w:val="24"/>
        </w:rPr>
        <w:t xml:space="preserve">(SEM) </w:t>
      </w:r>
      <w:r w:rsidR="00584CCE">
        <w:rPr>
          <w:rFonts w:cs="Times New Roman"/>
          <w:noProof/>
          <w:szCs w:val="24"/>
        </w:rPr>
        <w:t>system</w:t>
      </w:r>
      <w:r w:rsidRPr="00F07252">
        <w:rPr>
          <w:rFonts w:cs="Times New Roman"/>
          <w:noProof/>
          <w:szCs w:val="24"/>
        </w:rPr>
        <w:t>, and (2) the latent variable measurement equation model</w:t>
      </w:r>
      <w:r w:rsidR="00584CCE">
        <w:rPr>
          <w:rFonts w:cs="Times New Roman"/>
          <w:noProof/>
          <w:szCs w:val="24"/>
        </w:rPr>
        <w:t xml:space="preserve"> </w:t>
      </w:r>
      <w:r w:rsidR="0048276D">
        <w:rPr>
          <w:rFonts w:cs="Times New Roman"/>
          <w:noProof/>
          <w:szCs w:val="24"/>
        </w:rPr>
        <w:t xml:space="preserve">(MEM) </w:t>
      </w:r>
      <w:r w:rsidR="00584CCE">
        <w:rPr>
          <w:rFonts w:cs="Times New Roman"/>
          <w:noProof/>
          <w:szCs w:val="24"/>
        </w:rPr>
        <w:t>system</w:t>
      </w:r>
      <w:r w:rsidRPr="00F07252">
        <w:rPr>
          <w:rFonts w:cs="Times New Roman"/>
          <w:noProof/>
          <w:szCs w:val="24"/>
        </w:rPr>
        <w:t>.</w:t>
      </w:r>
      <w:r w:rsidR="00286CE7">
        <w:rPr>
          <w:rFonts w:cs="Times New Roman"/>
          <w:noProof/>
          <w:szCs w:val="24"/>
        </w:rPr>
        <w:t xml:space="preserve"> </w:t>
      </w:r>
      <w:r w:rsidR="00286CE7">
        <w:t xml:space="preserve">In the former system, latent psychological constructs (or latent variables) relevant to the endogenous outcomes of interest in the latter system are posited, based on theoretical psychological considerations, earlier qualitative/quantitative studies, and </w:t>
      </w:r>
      <w:r w:rsidR="00EE7C58">
        <w:t>intuition. These latent variables are expressed as linear functions of exogenous observed variables and stochastic error terms. In the latter measurement system,</w:t>
      </w:r>
      <w:r w:rsidR="001F7255">
        <w:t xml:space="preserve"> the mixed outcomes of interest (“endogenous” variables)</w:t>
      </w:r>
      <w:r w:rsidR="006B1B4A">
        <w:t>,</w:t>
      </w:r>
      <w:r w:rsidR="001F7255">
        <w:t xml:space="preserve"> as well as any subjective indicators of the latent variable vector </w:t>
      </w:r>
      <w:r w:rsidR="00B0484A" w:rsidRPr="00CF0952">
        <w:rPr>
          <w:position w:val="-6"/>
        </w:rPr>
        <w:object w:dxaOrig="260" w:dyaOrig="320" w14:anchorId="6C344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15" o:title=""/>
            <o:lock v:ext="edit" aspectratio="f"/>
          </v:shape>
          <o:OLEObject Type="Embed" ProgID="Equation.3" ShapeID="_x0000_i1025" DrawAspect="Content" ObjectID="_1534683659" r:id="rId16"/>
        </w:object>
      </w:r>
      <w:r w:rsidR="006B1B4A">
        <w:t>,</w:t>
      </w:r>
      <w:r w:rsidR="001F7255">
        <w:t xml:space="preserve"> are written as functions of </w:t>
      </w:r>
      <w:r w:rsidR="00B0484A" w:rsidRPr="00CF0952">
        <w:rPr>
          <w:position w:val="-6"/>
        </w:rPr>
        <w:object w:dxaOrig="260" w:dyaOrig="320" w14:anchorId="20BF03B6">
          <v:shape id="_x0000_i1026" type="#_x0000_t75" style="width:13.5pt;height:16.5pt" o:ole="" o:preferrelative="f">
            <v:imagedata r:id="rId17" o:title=""/>
            <o:lock v:ext="edit" aspectratio="f"/>
          </v:shape>
          <o:OLEObject Type="Embed" ProgID="Equation.3" ShapeID="_x0000_i1026" DrawAspect="Content" ObjectID="_1534683660" r:id="rId18"/>
        </w:object>
      </w:r>
      <w:r w:rsidR="001F7255">
        <w:t xml:space="preserve">, exogenous covariates, and each other. The structural and measurement equation systems are then estimated jointly </w:t>
      </w:r>
      <w:r w:rsidR="00286CE7" w:rsidRPr="00074E0F">
        <w:t>based on statistical testing using nested predictive likelihood ratio tests and non-nested adjusted predictive likelihood ratio tests.</w:t>
      </w:r>
      <w:r w:rsidR="00286CE7" w:rsidRPr="00074E0F">
        <w:rPr>
          <w:rStyle w:val="FootnoteReference"/>
        </w:rPr>
        <w:footnoteReference w:id="3"/>
      </w:r>
    </w:p>
    <w:p w14:paraId="3C8337F2" w14:textId="2972E5D4" w:rsidR="00D77E18" w:rsidRPr="00D77E18" w:rsidRDefault="00D77E18" w:rsidP="00D77E18">
      <w:pPr>
        <w:jc w:val="both"/>
        <w:rPr>
          <w:rFonts w:cs="Times New Roman"/>
          <w:noProof/>
          <w:szCs w:val="24"/>
        </w:rPr>
      </w:pPr>
      <w:r w:rsidRPr="00F07252">
        <w:rPr>
          <w:rFonts w:cs="Times New Roman"/>
          <w:noProof/>
          <w:szCs w:val="24"/>
        </w:rPr>
        <w:t xml:space="preserve"> </w:t>
      </w:r>
    </w:p>
    <w:p w14:paraId="11061875" w14:textId="2D935137" w:rsidR="00D77E18" w:rsidRPr="00F07252" w:rsidRDefault="00D77E18" w:rsidP="008A281C">
      <w:pPr>
        <w:jc w:val="both"/>
        <w:rPr>
          <w:rFonts w:cs="Times New Roman"/>
          <w:b/>
          <w:noProof/>
          <w:szCs w:val="24"/>
        </w:rPr>
      </w:pPr>
      <w:r w:rsidRPr="00F07252">
        <w:rPr>
          <w:rFonts w:cs="Times New Roman"/>
          <w:b/>
          <w:noProof/>
          <w:szCs w:val="24"/>
        </w:rPr>
        <w:t>2.1 Latent Variable SEM</w:t>
      </w:r>
      <w:r w:rsidR="000C565D" w:rsidRPr="00F07252">
        <w:rPr>
          <w:rFonts w:cs="Times New Roman"/>
          <w:b/>
          <w:noProof/>
          <w:szCs w:val="24"/>
        </w:rPr>
        <w:t xml:space="preserve"> System</w:t>
      </w:r>
    </w:p>
    <w:p w14:paraId="31E4F64E" w14:textId="26364333" w:rsidR="00F67305" w:rsidRPr="00BF00D1" w:rsidRDefault="006C0BCA" w:rsidP="00BC4FDA">
      <w:pPr>
        <w:jc w:val="both"/>
      </w:pPr>
      <w:r w:rsidRPr="00BF00D1">
        <w:rPr>
          <w:rFonts w:cs="Times New Roman"/>
          <w:noProof/>
          <w:szCs w:val="24"/>
        </w:rPr>
        <w:t>Let</w:t>
      </w:r>
      <w:r w:rsidR="00D079BB" w:rsidRPr="00BF00D1">
        <w:rPr>
          <w:rFonts w:cs="Times New Roman"/>
          <w:noProof/>
          <w:szCs w:val="24"/>
        </w:rPr>
        <w:t xml:space="preserve"> </w:t>
      </w:r>
      <w:r w:rsidR="00D079BB" w:rsidRPr="00BF00D1">
        <w:rPr>
          <w:rFonts w:cs="Times New Roman"/>
          <w:i/>
          <w:noProof/>
          <w:szCs w:val="24"/>
        </w:rPr>
        <w:t>l</w:t>
      </w:r>
      <w:r w:rsidRPr="00BF00D1">
        <w:rPr>
          <w:rFonts w:cs="Times New Roman"/>
          <w:noProof/>
          <w:szCs w:val="24"/>
        </w:rPr>
        <w:t xml:space="preserve"> be </w:t>
      </w:r>
      <w:r w:rsidR="00280287" w:rsidRPr="00BF00D1">
        <w:rPr>
          <w:rFonts w:cs="Times New Roman"/>
          <w:noProof/>
          <w:szCs w:val="24"/>
        </w:rPr>
        <w:t>the</w:t>
      </w:r>
      <w:r w:rsidR="004B3FAB">
        <w:rPr>
          <w:rFonts w:cs="Times New Roman"/>
          <w:noProof/>
          <w:szCs w:val="24"/>
        </w:rPr>
        <w:t xml:space="preserve"> index for latent psychological constructs</w:t>
      </w:r>
      <w:r w:rsidR="00BF00D1" w:rsidRPr="00BF00D1">
        <w:rPr>
          <w:rFonts w:cs="Times New Roman"/>
          <w:noProof/>
          <w:szCs w:val="24"/>
        </w:rPr>
        <w:t xml:space="preserve"> </w:t>
      </w:r>
      <w:r w:rsidR="00B0484A" w:rsidRPr="00BF00D1">
        <w:rPr>
          <w:position w:val="-10"/>
        </w:rPr>
        <w:object w:dxaOrig="1280" w:dyaOrig="320" w14:anchorId="5C1F6387">
          <v:shape id="_x0000_i1027" type="#_x0000_t75" style="width:63.75pt;height:16.5pt" o:ole="" o:preferrelative="f">
            <v:imagedata r:id="rId19" o:title=""/>
            <o:lock v:ext="edit" aspectratio="f"/>
          </v:shape>
          <o:OLEObject Type="Embed" ProgID="Equation.3" ShapeID="_x0000_i1027" DrawAspect="Content" ObjectID="_1534683661" r:id="rId20"/>
        </w:object>
      </w:r>
      <w:r w:rsidRPr="00BF00D1">
        <w:t xml:space="preserve"> </w:t>
      </w:r>
      <w:r w:rsidRPr="00BF00D1">
        <w:rPr>
          <w:rFonts w:cs="Times New Roman"/>
          <w:noProof/>
          <w:szCs w:val="24"/>
        </w:rPr>
        <w:t xml:space="preserve">and </w:t>
      </w:r>
      <w:r w:rsidR="00D079BB" w:rsidRPr="00BF00D1">
        <w:rPr>
          <w:rFonts w:cs="Times New Roman"/>
          <w:i/>
          <w:noProof/>
          <w:szCs w:val="24"/>
        </w:rPr>
        <w:t>q</w:t>
      </w:r>
      <w:r w:rsidRPr="00BF00D1">
        <w:t xml:space="preserve"> </w:t>
      </w:r>
      <w:r w:rsidRPr="00BF00D1">
        <w:rPr>
          <w:rFonts w:cs="Times New Roman"/>
          <w:noProof/>
          <w:szCs w:val="24"/>
        </w:rPr>
        <w:t xml:space="preserve">be the index for individuals </w:t>
      </w:r>
      <w:r w:rsidR="00B0484A" w:rsidRPr="00BF00D1">
        <w:rPr>
          <w:position w:val="-10"/>
        </w:rPr>
        <w:object w:dxaOrig="1440" w:dyaOrig="320" w14:anchorId="3F5672B6">
          <v:shape id="_x0000_i1028" type="#_x0000_t75" style="width:1in;height:16.5pt" o:ole="" o:preferrelative="f">
            <v:imagedata r:id="rId21" o:title=""/>
            <o:lock v:ext="edit" aspectratio="f"/>
          </v:shape>
          <o:OLEObject Type="Embed" ProgID="Equation.3" ShapeID="_x0000_i1028" DrawAspect="Content" ObjectID="_1534683662" r:id="rId22"/>
        </w:object>
      </w:r>
      <w:r w:rsidRPr="00BF00D1">
        <w:rPr>
          <w:rFonts w:cs="Times New Roman"/>
          <w:noProof/>
          <w:szCs w:val="24"/>
        </w:rPr>
        <w:t xml:space="preserve"> </w:t>
      </w:r>
      <w:r w:rsidR="004B3FAB">
        <w:rPr>
          <w:rFonts w:cs="Times New Roman"/>
          <w:noProof/>
          <w:szCs w:val="24"/>
        </w:rPr>
        <w:t>Then the latent construct</w:t>
      </w:r>
      <w:r w:rsidR="00BC4FDA" w:rsidRPr="00BF00D1">
        <w:rPr>
          <w:rFonts w:cs="Times New Roman"/>
          <w:noProof/>
          <w:szCs w:val="24"/>
        </w:rPr>
        <w:t xml:space="preserve"> </w:t>
      </w:r>
      <w:r w:rsidR="00C75A78" w:rsidRPr="00BF00D1">
        <w:rPr>
          <w:position w:val="-14"/>
        </w:rPr>
        <w:object w:dxaOrig="320" w:dyaOrig="400" w14:anchorId="727B7D97">
          <v:shape id="_x0000_i1029" type="#_x0000_t75" style="width:15.75pt;height:20.25pt" o:ole="" o:preferrelative="f">
            <v:imagedata r:id="rId23" o:title=""/>
            <o:lock v:ext="edit" aspectratio="f"/>
          </v:shape>
          <o:OLEObject Type="Embed" ProgID="Equation.3" ShapeID="_x0000_i1029" DrawAspect="Content" ObjectID="_1534683663" r:id="rId24"/>
        </w:object>
      </w:r>
      <w:r w:rsidR="00BC4FDA" w:rsidRPr="00BF00D1">
        <w:t xml:space="preserve"> </w:t>
      </w:r>
      <w:r w:rsidR="00E64876" w:rsidRPr="00BF00D1">
        <w:rPr>
          <w:rFonts w:cs="Times New Roman"/>
          <w:noProof/>
          <w:szCs w:val="24"/>
        </w:rPr>
        <w:t xml:space="preserve">may </w:t>
      </w:r>
      <w:r w:rsidR="00BC4FDA" w:rsidRPr="00BF00D1">
        <w:rPr>
          <w:rFonts w:cs="Times New Roman"/>
          <w:noProof/>
          <w:szCs w:val="24"/>
        </w:rPr>
        <w:t xml:space="preserve">be written </w:t>
      </w:r>
      <w:r w:rsidR="00CC758A" w:rsidRPr="00BF00D1">
        <w:rPr>
          <w:rFonts w:cs="Times New Roman"/>
          <w:noProof/>
          <w:szCs w:val="24"/>
        </w:rPr>
        <w:t xml:space="preserve">as a linear function of covariates </w:t>
      </w:r>
      <w:r w:rsidR="00BC4FDA" w:rsidRPr="00BF00D1">
        <w:rPr>
          <w:rFonts w:cs="Times New Roman"/>
          <w:noProof/>
          <w:szCs w:val="24"/>
        </w:rPr>
        <w:t xml:space="preserve">using a spatial auto-correlation or spatial lag structure as follows: </w:t>
      </w:r>
    </w:p>
    <w:p w14:paraId="4EEEAB15" w14:textId="537369F0" w:rsidR="00B176E4" w:rsidRDefault="00C75A78" w:rsidP="00CD416F">
      <w:pPr>
        <w:tabs>
          <w:tab w:val="right" w:pos="9360"/>
        </w:tabs>
        <w:spacing w:before="60" w:after="60"/>
        <w:jc w:val="both"/>
        <w:rPr>
          <w:rFonts w:cs="Times New Roman"/>
          <w:szCs w:val="24"/>
        </w:rPr>
      </w:pPr>
      <w:r w:rsidRPr="00BF00D1">
        <w:rPr>
          <w:position w:val="-30"/>
        </w:rPr>
        <w:object w:dxaOrig="2840" w:dyaOrig="700" w14:anchorId="068E0305">
          <v:shape id="_x0000_i1030" type="#_x0000_t75" style="width:141.75pt;height:35.25pt" o:ole="" o:preferrelative="f">
            <v:imagedata r:id="rId25" o:title=""/>
            <o:lock v:ext="edit" aspectratio="f"/>
          </v:shape>
          <o:OLEObject Type="Embed" ProgID="Equation.3" ShapeID="_x0000_i1030" DrawAspect="Content" ObjectID="_1534683664" r:id="rId26"/>
        </w:object>
      </w:r>
      <w:r w:rsidR="006C0BCA" w:rsidRPr="00F07252">
        <w:t xml:space="preserve"> </w:t>
      </w:r>
      <w:r w:rsidR="00BC4FDA" w:rsidRPr="00F07252">
        <w:t xml:space="preserve">    </w:t>
      </w:r>
      <w:r w:rsidR="00B176E4">
        <w:tab/>
      </w:r>
      <w:r w:rsidR="00BC4FDA" w:rsidRPr="00F07252">
        <w:rPr>
          <w:rFonts w:cs="Times New Roman"/>
          <w:szCs w:val="24"/>
        </w:rPr>
        <w:t>(1)</w:t>
      </w:r>
      <w:r w:rsidR="00F812CF" w:rsidRPr="00F07252">
        <w:rPr>
          <w:rFonts w:cs="Times New Roman"/>
          <w:szCs w:val="24"/>
        </w:rPr>
        <w:t xml:space="preserve"> </w:t>
      </w:r>
    </w:p>
    <w:p w14:paraId="37C9D1D9" w14:textId="06CFED60" w:rsidR="006C0BCA" w:rsidRPr="00F07252" w:rsidRDefault="00BC4FDA" w:rsidP="009B62FA">
      <w:pPr>
        <w:jc w:val="both"/>
        <w:rPr>
          <w:rFonts w:cs="Times New Roman"/>
          <w:szCs w:val="24"/>
        </w:rPr>
      </w:pPr>
      <w:r w:rsidRPr="00F07252">
        <w:rPr>
          <w:rFonts w:cs="Times New Roman"/>
          <w:szCs w:val="24"/>
        </w:rPr>
        <w:t>w</w:t>
      </w:r>
      <w:r w:rsidR="006C0BCA" w:rsidRPr="00F07252">
        <w:rPr>
          <w:rFonts w:cs="Times New Roman"/>
          <w:szCs w:val="24"/>
        </w:rPr>
        <w:t>here</w:t>
      </w:r>
      <w:r w:rsidRPr="00F07252">
        <w:rPr>
          <w:rFonts w:cs="Times New Roman"/>
          <w:szCs w:val="24"/>
        </w:rPr>
        <w:t xml:space="preserve"> </w:t>
      </w:r>
      <w:r w:rsidR="00B0484A" w:rsidRPr="00F07252">
        <w:rPr>
          <w:position w:val="-14"/>
        </w:rPr>
        <w:object w:dxaOrig="260" w:dyaOrig="380" w14:anchorId="11167F5B">
          <v:shape id="_x0000_i1031" type="#_x0000_t75" style="width:13.5pt;height:18.75pt" o:ole="" o:preferrelative="f">
            <v:imagedata r:id="rId27" o:title=""/>
            <o:lock v:ext="edit" aspectratio="f"/>
          </v:shape>
          <o:OLEObject Type="Embed" ProgID="Equation.3" ShapeID="_x0000_i1031" DrawAspect="Content" ObjectID="_1534683665" r:id="rId28"/>
        </w:object>
      </w:r>
      <w:r w:rsidRPr="00F07252">
        <w:t xml:space="preserve"> </w:t>
      </w:r>
      <w:r w:rsidRPr="00F07252">
        <w:rPr>
          <w:rFonts w:cs="Times New Roman"/>
          <w:szCs w:val="24"/>
        </w:rPr>
        <w:t>is a</w:t>
      </w:r>
      <w:r w:rsidR="00584CCE">
        <w:rPr>
          <w:rFonts w:cs="Times New Roman"/>
          <w:szCs w:val="24"/>
        </w:rPr>
        <w:t>n</w:t>
      </w:r>
      <w:r w:rsidR="00B0484A">
        <w:rPr>
          <w:rFonts w:cs="Times New Roman"/>
          <w:szCs w:val="24"/>
        </w:rPr>
        <w:t xml:space="preserve"> (</w:t>
      </w:r>
      <w:r w:rsidR="00B0484A" w:rsidRPr="00B0484A">
        <w:rPr>
          <w:rFonts w:cs="Times New Roman"/>
          <w:i/>
          <w:szCs w:val="24"/>
        </w:rPr>
        <w:t>F</w:t>
      </w:r>
      <w:r w:rsidR="00B0484A">
        <w:rPr>
          <w:rFonts w:cs="Times New Roman"/>
          <w:szCs w:val="24"/>
        </w:rPr>
        <w:t>×1)</w:t>
      </w:r>
      <w:r w:rsidRPr="00F07252">
        <w:rPr>
          <w:rFonts w:cs="Times New Roman"/>
          <w:szCs w:val="24"/>
        </w:rPr>
        <w:t xml:space="preserve"> vector of observed covariates (excluding a constant), </w:t>
      </w:r>
      <w:r w:rsidR="00B0484A" w:rsidRPr="00F07252">
        <w:rPr>
          <w:position w:val="-12"/>
        </w:rPr>
        <w:object w:dxaOrig="260" w:dyaOrig="360" w14:anchorId="256D1CBA">
          <v:shape id="_x0000_i1032" type="#_x0000_t75" style="width:13.5pt;height:18.75pt" o:ole="" o:preferrelative="f">
            <v:imagedata r:id="rId29" o:title=""/>
            <o:lock v:ext="edit" aspectratio="f"/>
          </v:shape>
          <o:OLEObject Type="Embed" ProgID="Equation.3" ShapeID="_x0000_i1032" DrawAspect="Content" ObjectID="_1534683666" r:id="rId30"/>
        </w:object>
      </w:r>
      <w:r w:rsidRPr="00F07252">
        <w:t xml:space="preserve"> </w:t>
      </w:r>
      <w:r w:rsidRPr="00F07252">
        <w:rPr>
          <w:rFonts w:cs="Times New Roman"/>
          <w:szCs w:val="24"/>
        </w:rPr>
        <w:t xml:space="preserve">is the corresponding </w:t>
      </w:r>
      <w:r w:rsidR="00B0484A">
        <w:rPr>
          <w:rFonts w:cs="Times New Roman"/>
          <w:szCs w:val="24"/>
        </w:rPr>
        <w:t>(</w:t>
      </w:r>
      <w:r w:rsidR="00B0484A" w:rsidRPr="00B0484A">
        <w:rPr>
          <w:rFonts w:cs="Times New Roman"/>
          <w:i/>
          <w:szCs w:val="24"/>
        </w:rPr>
        <w:t>F</w:t>
      </w:r>
      <w:r w:rsidR="00B0484A">
        <w:rPr>
          <w:rFonts w:cs="Times New Roman"/>
          <w:szCs w:val="24"/>
        </w:rPr>
        <w:t>×1)</w:t>
      </w:r>
      <w:r w:rsidRPr="00F07252">
        <w:t xml:space="preserve"> </w:t>
      </w:r>
      <w:r w:rsidRPr="00F07252">
        <w:rPr>
          <w:rFonts w:cs="Times New Roman"/>
          <w:szCs w:val="24"/>
        </w:rPr>
        <w:t xml:space="preserve">vector of coefficients, </w:t>
      </w:r>
      <w:r w:rsidR="00B0484A" w:rsidRPr="00F07252">
        <w:rPr>
          <w:position w:val="-14"/>
        </w:rPr>
        <w:object w:dxaOrig="320" w:dyaOrig="380" w14:anchorId="54848F0E">
          <v:shape id="_x0000_i1033" type="#_x0000_t75" style="width:16.5pt;height:18.75pt" o:ole="" o:preferrelative="f">
            <v:imagedata r:id="rId31" o:title=""/>
            <o:lock v:ext="edit" aspectratio="f"/>
          </v:shape>
          <o:OLEObject Type="Embed" ProgID="Equation.3" ShapeID="_x0000_i1033" DrawAspect="Content" ObjectID="_1534683667" r:id="rId32"/>
        </w:object>
      </w:r>
      <w:r w:rsidR="00D079BB">
        <w:t xml:space="preserve"> </w:t>
      </w:r>
      <w:r w:rsidRPr="00F07252">
        <w:rPr>
          <w:rFonts w:cs="Times New Roman"/>
          <w:szCs w:val="24"/>
        </w:rPr>
        <w:t xml:space="preserve">is a random error term assumed to be distributed standard normal,  </w:t>
      </w:r>
      <w:r w:rsidR="00AD18F2" w:rsidRPr="00F07252">
        <w:rPr>
          <w:position w:val="-12"/>
        </w:rPr>
        <w:object w:dxaOrig="1400" w:dyaOrig="360" w14:anchorId="7C70E818">
          <v:shape id="_x0000_i1034" type="#_x0000_t75" style="width:70.5pt;height:18.75pt" o:ole="" o:preferrelative="f">
            <v:imagedata r:id="rId33" o:title=""/>
            <o:lock v:ext="edit" aspectratio="f"/>
          </v:shape>
          <o:OLEObject Type="Embed" ProgID="Equation.3" ShapeID="_x0000_i1034" DrawAspect="Content" ObjectID="_1534683668" r:id="rId34"/>
        </w:object>
      </w:r>
      <w:r w:rsidRPr="00F07252">
        <w:t xml:space="preserve"> </w:t>
      </w:r>
      <w:r w:rsidRPr="00F07252">
        <w:rPr>
          <w:rFonts w:cs="Times New Roman"/>
          <w:szCs w:val="24"/>
        </w:rPr>
        <w:t>is the spatial autoregressive parameter</w:t>
      </w:r>
      <w:r w:rsidR="00E35DE0">
        <w:rPr>
          <w:rFonts w:cs="Times New Roman"/>
          <w:szCs w:val="24"/>
        </w:rPr>
        <w:t xml:space="preserve"> (</w:t>
      </w:r>
      <w:r w:rsidR="00471977">
        <w:rPr>
          <w:rFonts w:cs="Times New Roman"/>
          <w:szCs w:val="24"/>
        </w:rPr>
        <w:t>this parameter needs to be bounded in magnitude by the value of one, but can take both</w:t>
      </w:r>
      <w:r w:rsidR="00E35DE0">
        <w:rPr>
          <w:rFonts w:cs="Times New Roman"/>
          <w:szCs w:val="24"/>
        </w:rPr>
        <w:t xml:space="preserve"> positive or negative values; however,</w:t>
      </w:r>
      <w:r w:rsidR="00471977">
        <w:rPr>
          <w:rFonts w:cs="Times New Roman"/>
          <w:szCs w:val="24"/>
        </w:rPr>
        <w:t xml:space="preserve"> we expect the parameter to be positive because attitudes/preferences are likely to be reinforcing through social interactions)</w:t>
      </w:r>
      <w:r w:rsidRPr="00F07252">
        <w:rPr>
          <w:rFonts w:cs="Times New Roman"/>
          <w:szCs w:val="24"/>
        </w:rPr>
        <w:t xml:space="preserve">, and </w:t>
      </w:r>
      <w:r w:rsidR="00B0484A" w:rsidRPr="00F07252">
        <w:rPr>
          <w:position w:val="-14"/>
        </w:rPr>
        <w:object w:dxaOrig="420" w:dyaOrig="380" w14:anchorId="1284E306">
          <v:shape id="_x0000_i1035" type="#_x0000_t75" style="width:21.75pt;height:18.75pt" o:ole="" o:preferrelative="f">
            <v:imagedata r:id="rId35" o:title=""/>
            <o:lock v:ext="edit" aspectratio="f"/>
          </v:shape>
          <o:OLEObject Type="Embed" ProgID="Equation.3" ShapeID="_x0000_i1035" DrawAspect="Content" ObjectID="_1534683669" r:id="rId36"/>
        </w:object>
      </w:r>
      <w:r w:rsidR="00E64876" w:rsidRPr="00F07252">
        <w:t xml:space="preserve"> </w:t>
      </w:r>
      <w:r w:rsidRPr="00F07252">
        <w:rPr>
          <w:rFonts w:cs="Times New Roman"/>
          <w:szCs w:val="24"/>
        </w:rPr>
        <w:t xml:space="preserve">is </w:t>
      </w:r>
      <w:r w:rsidR="00484190">
        <w:rPr>
          <w:rFonts w:cs="Times New Roman"/>
          <w:szCs w:val="24"/>
        </w:rPr>
        <w:t>a</w:t>
      </w:r>
      <w:r w:rsidR="000364B6">
        <w:rPr>
          <w:rFonts w:cs="Times New Roman"/>
          <w:szCs w:val="24"/>
        </w:rPr>
        <w:t>n element of a</w:t>
      </w:r>
      <w:r w:rsidR="00484190">
        <w:rPr>
          <w:rFonts w:cs="Times New Roman"/>
          <w:szCs w:val="24"/>
        </w:rPr>
        <w:t xml:space="preserve"> </w:t>
      </w:r>
      <w:r w:rsidR="000364B6">
        <w:rPr>
          <w:rFonts w:cs="Times New Roman"/>
          <w:noProof/>
          <w:szCs w:val="24"/>
        </w:rPr>
        <w:t>(</w:t>
      </w:r>
      <w:r w:rsidR="000364B6">
        <w:rPr>
          <w:rFonts w:cs="Times New Roman"/>
          <w:i/>
          <w:noProof/>
          <w:szCs w:val="24"/>
        </w:rPr>
        <w:t>Q</w:t>
      </w:r>
      <w:r w:rsidR="000364B6">
        <w:rPr>
          <w:rFonts w:cs="Times New Roman"/>
          <w:noProof/>
          <w:szCs w:val="24"/>
        </w:rPr>
        <w:t>×</w:t>
      </w:r>
      <w:r w:rsidR="000364B6">
        <w:rPr>
          <w:rFonts w:cs="Times New Roman"/>
          <w:i/>
          <w:noProof/>
          <w:szCs w:val="24"/>
        </w:rPr>
        <w:t>Q</w:t>
      </w:r>
      <w:r w:rsidR="000364B6">
        <w:rPr>
          <w:rFonts w:cs="Times New Roman"/>
          <w:noProof/>
          <w:szCs w:val="24"/>
        </w:rPr>
        <w:t>)</w:t>
      </w:r>
      <w:r w:rsidR="000364B6">
        <w:t xml:space="preserve"> </w:t>
      </w:r>
      <w:r w:rsidR="000364B6" w:rsidRPr="00F07252">
        <w:rPr>
          <w:rFonts w:cs="Times New Roman"/>
          <w:noProof/>
          <w:szCs w:val="24"/>
        </w:rPr>
        <w:t>row normalized</w:t>
      </w:r>
      <w:r w:rsidR="000364B6" w:rsidRPr="00F07252">
        <w:t xml:space="preserve"> </w:t>
      </w:r>
      <w:r w:rsidR="00484190">
        <w:rPr>
          <w:rFonts w:cs="Times New Roman"/>
          <w:szCs w:val="24"/>
        </w:rPr>
        <w:t xml:space="preserve">spatial </w:t>
      </w:r>
      <w:r w:rsidRPr="00F07252">
        <w:rPr>
          <w:rFonts w:cs="Times New Roman"/>
          <w:szCs w:val="24"/>
        </w:rPr>
        <w:t xml:space="preserve">weight </w:t>
      </w:r>
      <w:r w:rsidR="00484190">
        <w:rPr>
          <w:rFonts w:cs="Times New Roman"/>
          <w:szCs w:val="24"/>
        </w:rPr>
        <w:t>matrix</w:t>
      </w:r>
      <w:r w:rsidR="009B62FA" w:rsidRPr="00F07252">
        <w:rPr>
          <w:rFonts w:cs="Times New Roman"/>
          <w:szCs w:val="24"/>
        </w:rPr>
        <w:t xml:space="preserve"> </w:t>
      </w:r>
      <w:r w:rsidR="000364B6" w:rsidRPr="00CD416F">
        <w:rPr>
          <w:rFonts w:cs="Times New Roman"/>
          <w:b/>
          <w:szCs w:val="24"/>
        </w:rPr>
        <w:t>W</w:t>
      </w:r>
      <w:r w:rsidR="000364B6">
        <w:t xml:space="preserve"> </w:t>
      </w:r>
      <w:r w:rsidR="00484190">
        <w:rPr>
          <w:rFonts w:cs="Times New Roman"/>
          <w:szCs w:val="24"/>
        </w:rPr>
        <w:lastRenderedPageBreak/>
        <w:t xml:space="preserve">with </w:t>
      </w:r>
      <w:r w:rsidR="00B0484A" w:rsidRPr="00F07252">
        <w:rPr>
          <w:position w:val="-30"/>
        </w:rPr>
        <w:object w:dxaOrig="2720" w:dyaOrig="700" w14:anchorId="0F060BDD">
          <v:shape id="_x0000_i1036" type="#_x0000_t75" style="width:136.5pt;height:35.25pt" o:ole="" o:preferrelative="f">
            <v:imagedata r:id="rId37" o:title=""/>
            <o:lock v:ext="edit" aspectratio="f"/>
          </v:shape>
          <o:OLEObject Type="Embed" ProgID="Equation.3" ShapeID="_x0000_i1036" DrawAspect="Content" ObjectID="_1534683670" r:id="rId38"/>
        </w:object>
      </w:r>
      <w:r w:rsidR="009B62FA" w:rsidRPr="00F07252">
        <w:rPr>
          <w:rFonts w:cs="Times New Roman"/>
          <w:szCs w:val="24"/>
        </w:rPr>
        <w:t>.</w:t>
      </w:r>
      <w:r w:rsidR="00237CBD">
        <w:rPr>
          <w:rStyle w:val="FootnoteReference"/>
          <w:rFonts w:cs="Times New Roman"/>
          <w:szCs w:val="24"/>
        </w:rPr>
        <w:footnoteReference w:id="4"/>
      </w:r>
      <w:r w:rsidR="009B62FA" w:rsidRPr="00F07252">
        <w:rPr>
          <w:rFonts w:cs="Times New Roman"/>
          <w:szCs w:val="24"/>
        </w:rPr>
        <w:t xml:space="preserve"> </w:t>
      </w:r>
      <w:r w:rsidR="000364B6">
        <w:rPr>
          <w:rFonts w:cs="Times New Roman"/>
          <w:szCs w:val="24"/>
        </w:rPr>
        <w:t xml:space="preserve">This spatial weight matrix is the one that engenders dependencies, with the elements typically parametrized as a decreasing function of </w:t>
      </w:r>
      <w:r w:rsidR="00B220A5">
        <w:rPr>
          <w:rFonts w:cs="Times New Roman"/>
          <w:szCs w:val="24"/>
        </w:rPr>
        <w:t xml:space="preserve">geographic or social </w:t>
      </w:r>
      <w:r w:rsidR="00C14F8B">
        <w:rPr>
          <w:rFonts w:cs="Times New Roman"/>
          <w:szCs w:val="24"/>
        </w:rPr>
        <w:t>distance.</w:t>
      </w:r>
      <w:r w:rsidR="00C14F8B" w:rsidRPr="00C14F8B">
        <w:rPr>
          <w:rStyle w:val="FootnoteReference"/>
        </w:rPr>
        <w:t xml:space="preserve"> </w:t>
      </w:r>
      <w:r w:rsidR="00C14F8B">
        <w:rPr>
          <w:rStyle w:val="FootnoteReference"/>
        </w:rPr>
        <w:footnoteReference w:id="5"/>
      </w:r>
      <w:r w:rsidR="00C14F8B">
        <w:t xml:space="preserve"> </w:t>
      </w:r>
      <w:r w:rsidR="000364B6">
        <w:rPr>
          <w:rFonts w:cs="Times New Roman"/>
          <w:szCs w:val="24"/>
        </w:rPr>
        <w:t xml:space="preserve"> </w:t>
      </w:r>
      <w:r w:rsidR="009B62FA" w:rsidRPr="00F07252">
        <w:rPr>
          <w:rFonts w:cs="Times New Roman"/>
          <w:szCs w:val="24"/>
        </w:rPr>
        <w:t>Next, define the following notation</w:t>
      </w:r>
      <w:r w:rsidR="00484190">
        <w:rPr>
          <w:rFonts w:cs="Times New Roman"/>
          <w:szCs w:val="24"/>
        </w:rPr>
        <w:t>s</w:t>
      </w:r>
      <w:r w:rsidR="009B62FA" w:rsidRPr="00F07252">
        <w:rPr>
          <w:rFonts w:cs="Times New Roman"/>
          <w:szCs w:val="24"/>
        </w:rPr>
        <w:t xml:space="preserve"> to write </w:t>
      </w:r>
      <w:r w:rsidR="00CD416F">
        <w:rPr>
          <w:rFonts w:cs="Times New Roman"/>
          <w:szCs w:val="24"/>
        </w:rPr>
        <w:t>E</w:t>
      </w:r>
      <w:r w:rsidR="009B62FA" w:rsidRPr="00F07252">
        <w:rPr>
          <w:rFonts w:cs="Times New Roman"/>
          <w:szCs w:val="24"/>
        </w:rPr>
        <w:t>quation (1) in matrix form</w:t>
      </w:r>
      <w:r w:rsidR="009F11DD" w:rsidRPr="00F07252">
        <w:rPr>
          <w:rFonts w:cs="Times New Roman"/>
          <w:szCs w:val="24"/>
        </w:rPr>
        <w:t xml:space="preserve"> for all</w:t>
      </w:r>
      <w:r w:rsidR="00D079BB">
        <w:rPr>
          <w:rFonts w:cs="Times New Roman"/>
          <w:szCs w:val="24"/>
        </w:rPr>
        <w:t xml:space="preserve"> </w:t>
      </w:r>
      <w:r w:rsidR="00D079BB" w:rsidRPr="00D079BB">
        <w:rPr>
          <w:rFonts w:cs="Times New Roman"/>
          <w:i/>
          <w:szCs w:val="24"/>
        </w:rPr>
        <w:t>Q</w:t>
      </w:r>
      <w:r w:rsidR="009F11DD" w:rsidRPr="00F07252">
        <w:rPr>
          <w:rFonts w:cs="Times New Roman"/>
          <w:szCs w:val="24"/>
        </w:rPr>
        <w:t xml:space="preserve"> individuals</w:t>
      </w:r>
      <w:r w:rsidR="009B62FA" w:rsidRPr="00F07252">
        <w:rPr>
          <w:rFonts w:cs="Times New Roman"/>
          <w:szCs w:val="24"/>
        </w:rPr>
        <w:t>.</w:t>
      </w:r>
    </w:p>
    <w:p w14:paraId="54843E8F" w14:textId="5C2ACF03" w:rsidR="009B62FA" w:rsidRPr="00F07252" w:rsidRDefault="00F85F75" w:rsidP="00D7657B">
      <w:r w:rsidRPr="00F07252">
        <w:rPr>
          <w:position w:val="-14"/>
        </w:rPr>
        <w:object w:dxaOrig="3540" w:dyaOrig="400" w14:anchorId="3FA12FC7">
          <v:shape id="_x0000_i1037" type="#_x0000_t75" style="width:177pt;height:20.25pt" o:ole="" o:preferrelative="f">
            <v:imagedata r:id="rId39" o:title=""/>
            <o:lock v:ext="edit" aspectratio="f"/>
          </v:shape>
          <o:OLEObject Type="Embed" ProgID="Equation.3" ShapeID="_x0000_i1037" DrawAspect="Content" ObjectID="_1534683671" r:id="rId40"/>
        </w:object>
      </w:r>
      <w:r w:rsidR="0025794A" w:rsidRPr="00F07252">
        <w:rPr>
          <w:rFonts w:cs="Times New Roman"/>
          <w:szCs w:val="24"/>
        </w:rPr>
        <w:t>,</w:t>
      </w:r>
      <w:r w:rsidR="00D7657B">
        <w:rPr>
          <w:rFonts w:cs="Times New Roman"/>
          <w:szCs w:val="24"/>
        </w:rPr>
        <w:t xml:space="preserve"> </w:t>
      </w:r>
      <w:r w:rsidR="00C75A78" w:rsidRPr="00F07252">
        <w:rPr>
          <w:position w:val="-14"/>
        </w:rPr>
        <w:object w:dxaOrig="4080" w:dyaOrig="499" w14:anchorId="25B2C1FB">
          <v:shape id="_x0000_i1038" type="#_x0000_t75" style="width:204pt;height:25.5pt" o:ole="" o:preferrelative="f">
            <v:imagedata r:id="rId41" o:title=""/>
            <o:lock v:ext="edit" aspectratio="f"/>
          </v:shape>
          <o:OLEObject Type="Embed" ProgID="Equation.3" ShapeID="_x0000_i1038" DrawAspect="Content" ObjectID="_1534683672" r:id="rId42"/>
        </w:object>
      </w:r>
      <w:r w:rsidR="0025794A" w:rsidRPr="00F07252">
        <w:rPr>
          <w:rFonts w:cs="Times New Roman"/>
          <w:szCs w:val="24"/>
        </w:rPr>
        <w:t>,</w:t>
      </w:r>
      <w:r w:rsidR="0025794A" w:rsidRPr="00F07252">
        <w:t xml:space="preserve"> </w:t>
      </w:r>
      <w:r w:rsidR="00C75A78" w:rsidRPr="00F07252">
        <w:rPr>
          <w:position w:val="-14"/>
        </w:rPr>
        <w:object w:dxaOrig="3540" w:dyaOrig="380" w14:anchorId="55C8881C">
          <v:shape id="_x0000_i1039" type="#_x0000_t75" style="width:177pt;height:18.75pt" o:ole="" o:preferrelative="f">
            <v:imagedata r:id="rId43" o:title=""/>
            <o:lock v:ext="edit" aspectratio="f"/>
          </v:shape>
          <o:OLEObject Type="Embed" ProgID="Equation.3" ShapeID="_x0000_i1039" DrawAspect="Content" ObjectID="_1534683673" r:id="rId44"/>
        </w:object>
      </w:r>
      <w:r w:rsidR="0025794A" w:rsidRPr="00F07252">
        <w:rPr>
          <w:rFonts w:cs="Times New Roman"/>
          <w:szCs w:val="24"/>
        </w:rPr>
        <w:t>,</w:t>
      </w:r>
      <w:r w:rsidR="00D7657B">
        <w:rPr>
          <w:rFonts w:cs="Times New Roman"/>
          <w:szCs w:val="24"/>
        </w:rPr>
        <w:t xml:space="preserve"> </w:t>
      </w:r>
      <w:r w:rsidR="00C75A78" w:rsidRPr="00F07252">
        <w:rPr>
          <w:position w:val="-14"/>
        </w:rPr>
        <w:object w:dxaOrig="3700" w:dyaOrig="380" w14:anchorId="091A706B">
          <v:shape id="_x0000_i1040" type="#_x0000_t75" style="width:185.25pt;height:18.75pt" o:ole="" o:preferrelative="f">
            <v:imagedata r:id="rId45" o:title=""/>
            <o:lock v:ext="edit" aspectratio="f"/>
          </v:shape>
          <o:OLEObject Type="Embed" ProgID="Equation.3" ShapeID="_x0000_i1040" DrawAspect="Content" ObjectID="_1534683674" r:id="rId46"/>
        </w:object>
      </w:r>
      <w:r w:rsidR="0025794A" w:rsidRPr="00F07252">
        <w:rPr>
          <w:rFonts w:cs="Times New Roman"/>
          <w:szCs w:val="24"/>
        </w:rPr>
        <w:t>,</w:t>
      </w:r>
      <w:r w:rsidR="0025794A" w:rsidRPr="00F07252">
        <w:t xml:space="preserve"> </w:t>
      </w:r>
    </w:p>
    <w:p w14:paraId="7060CDC9" w14:textId="4B3A1F42" w:rsidR="009B62FA" w:rsidRPr="00F07252" w:rsidRDefault="00B0484A" w:rsidP="009B62FA">
      <w:pPr>
        <w:jc w:val="both"/>
        <w:rPr>
          <w:rFonts w:cs="Times New Roman"/>
          <w:szCs w:val="24"/>
        </w:rPr>
      </w:pPr>
      <w:r w:rsidRPr="00F07252">
        <w:rPr>
          <w:position w:val="-10"/>
        </w:rPr>
        <w:object w:dxaOrig="3420" w:dyaOrig="340" w14:anchorId="56576EF8">
          <v:shape id="_x0000_i1041" type="#_x0000_t75" style="width:171pt;height:16.5pt" o:ole="" o:preferrelative="f">
            <v:imagedata r:id="rId47" o:title=""/>
            <o:lock v:ext="edit" aspectratio="f"/>
          </v:shape>
          <o:OLEObject Type="Embed" ProgID="Equation.3" ShapeID="_x0000_i1041" DrawAspect="Content" ObjectID="_1534683675" r:id="rId48"/>
        </w:object>
      </w:r>
      <w:r w:rsidR="00AC0326" w:rsidRPr="00F07252">
        <w:rPr>
          <w:rFonts w:cs="Times New Roman"/>
          <w:szCs w:val="24"/>
        </w:rPr>
        <w:t>,</w:t>
      </w:r>
      <w:r w:rsidR="00AC0326" w:rsidRPr="00F07252">
        <w:t xml:space="preserve"> </w:t>
      </w:r>
      <w:r w:rsidR="003F125E" w:rsidRPr="00F07252">
        <w:rPr>
          <w:position w:val="-14"/>
        </w:rPr>
        <w:object w:dxaOrig="3560" w:dyaOrig="380" w14:anchorId="7348FF7A">
          <v:shape id="_x0000_i1042" type="#_x0000_t75" style="width:178.5pt;height:18.75pt" o:ole="" o:preferrelative="f">
            <v:imagedata r:id="rId49" o:title=""/>
            <o:lock v:ext="edit" aspectratio="f"/>
          </v:shape>
          <o:OLEObject Type="Embed" ProgID="Equation.3" ShapeID="_x0000_i1042" DrawAspect="Content" ObjectID="_1534683676" r:id="rId50"/>
        </w:object>
      </w:r>
      <w:r w:rsidR="00AC0326" w:rsidRPr="00F07252">
        <w:rPr>
          <w:rFonts w:cs="Times New Roman"/>
          <w:szCs w:val="24"/>
        </w:rPr>
        <w:t xml:space="preserve">, </w:t>
      </w:r>
    </w:p>
    <w:p w14:paraId="4CC3900E" w14:textId="4E6F11F9" w:rsidR="00AC0326" w:rsidRPr="00F07252" w:rsidRDefault="00B0484A" w:rsidP="009B62FA">
      <w:pPr>
        <w:jc w:val="both"/>
      </w:pPr>
      <w:r w:rsidRPr="00F07252">
        <w:rPr>
          <w:position w:val="-14"/>
        </w:rPr>
        <w:object w:dxaOrig="3400" w:dyaOrig="380" w14:anchorId="527DCDED">
          <v:shape id="_x0000_i1043" type="#_x0000_t75" style="width:169.5pt;height:18.75pt" o:ole="" o:preferrelative="f">
            <v:imagedata r:id="rId51" o:title=""/>
            <o:lock v:ext="edit" aspectratio="f"/>
          </v:shape>
          <o:OLEObject Type="Embed" ProgID="Equation.3" ShapeID="_x0000_i1043" DrawAspect="Content" ObjectID="_1534683677" r:id="rId52"/>
        </w:object>
      </w:r>
      <w:r w:rsidR="00AC0326" w:rsidRPr="00F07252">
        <w:rPr>
          <w:rFonts w:cs="Times New Roman"/>
          <w:szCs w:val="24"/>
        </w:rPr>
        <w:t>,</w:t>
      </w:r>
      <w:r w:rsidR="00AC0326" w:rsidRPr="00F07252">
        <w:t xml:space="preserve"> </w:t>
      </w:r>
      <w:r w:rsidRPr="00F07252">
        <w:rPr>
          <w:position w:val="-10"/>
        </w:rPr>
        <w:object w:dxaOrig="3159" w:dyaOrig="340" w14:anchorId="3F51D870">
          <v:shape id="_x0000_i1044" type="#_x0000_t75" style="width:157.5pt;height:16.5pt" o:ole="" o:preferrelative="f">
            <v:imagedata r:id="rId53" o:title=""/>
            <o:lock v:ext="edit" aspectratio="f"/>
          </v:shape>
          <o:OLEObject Type="Embed" ProgID="Equation.3" ShapeID="_x0000_i1044" DrawAspect="Content" ObjectID="_1534683678" r:id="rId54"/>
        </w:object>
      </w:r>
      <w:r w:rsidR="00AC0326" w:rsidRPr="00F07252">
        <w:rPr>
          <w:rFonts w:cs="Times New Roman"/>
          <w:szCs w:val="24"/>
        </w:rPr>
        <w:t>,</w:t>
      </w:r>
      <w:r w:rsidR="00AC0326" w:rsidRPr="00F07252">
        <w:t xml:space="preserve"> </w:t>
      </w:r>
    </w:p>
    <w:p w14:paraId="057A42A1" w14:textId="074792D6" w:rsidR="00AC0326" w:rsidRPr="00F07252" w:rsidRDefault="00B0484A" w:rsidP="009B62FA">
      <w:pPr>
        <w:jc w:val="both"/>
      </w:pPr>
      <w:r w:rsidRPr="00F07252">
        <w:rPr>
          <w:position w:val="-14"/>
        </w:rPr>
        <w:object w:dxaOrig="2740" w:dyaOrig="420" w14:anchorId="41E90446">
          <v:shape id="_x0000_i1045" type="#_x0000_t75" style="width:136.5pt;height:20.25pt" o:ole="" o:preferrelative="f">
            <v:imagedata r:id="rId55" o:title=""/>
            <o:lock v:ext="edit" aspectratio="f"/>
          </v:shape>
          <o:OLEObject Type="Embed" ProgID="Equation.3" ShapeID="_x0000_i1045" DrawAspect="Content" ObjectID="_1534683679" r:id="rId56"/>
        </w:object>
      </w:r>
      <w:r w:rsidR="00AC0326" w:rsidRPr="00F07252">
        <w:rPr>
          <w:rFonts w:cs="Times New Roman"/>
          <w:szCs w:val="24"/>
        </w:rPr>
        <w:t>,</w:t>
      </w:r>
      <w:r w:rsidR="0012738D">
        <w:rPr>
          <w:rFonts w:cs="Times New Roman"/>
          <w:szCs w:val="24"/>
        </w:rPr>
        <w:t xml:space="preserve"> with </w:t>
      </w:r>
      <w:r w:rsidR="0012738D" w:rsidRPr="00F07252">
        <w:rPr>
          <w:rFonts w:cs="Times New Roman"/>
        </w:rPr>
        <w:t>“</w:t>
      </w:r>
      <w:r w:rsidRPr="00F07252">
        <w:rPr>
          <w:position w:val="-6"/>
        </w:rPr>
        <w:object w:dxaOrig="260" w:dyaOrig="279" w14:anchorId="44DA2B50">
          <v:shape id="_x0000_i1046" type="#_x0000_t75" style="width:13.5pt;height:13.5pt" o:ole="" o:preferrelative="f">
            <v:imagedata r:id="rId57" o:title=""/>
            <o:lock v:ext="edit" aspectratio="f"/>
          </v:shape>
          <o:OLEObject Type="Embed" ProgID="Equation.3" ShapeID="_x0000_i1046" DrawAspect="Content" ObjectID="_1534683680" r:id="rId58"/>
        </w:object>
      </w:r>
      <w:r w:rsidR="0012738D" w:rsidRPr="00F07252">
        <w:rPr>
          <w:rFonts w:cs="Times New Roman"/>
          <w:szCs w:val="24"/>
        </w:rPr>
        <w:t>"</w:t>
      </w:r>
      <w:r w:rsidR="0012738D" w:rsidRPr="00F07252">
        <w:t xml:space="preserve"> </w:t>
      </w:r>
      <w:r w:rsidR="0012738D" w:rsidRPr="00F07252">
        <w:rPr>
          <w:rFonts w:cs="Times New Roman"/>
          <w:szCs w:val="24"/>
        </w:rPr>
        <w:t>represent</w:t>
      </w:r>
      <w:r w:rsidR="0012738D">
        <w:rPr>
          <w:rFonts w:cs="Times New Roman"/>
          <w:szCs w:val="24"/>
        </w:rPr>
        <w:t>ing</w:t>
      </w:r>
      <w:r w:rsidR="0012738D" w:rsidRPr="00F07252">
        <w:rPr>
          <w:rFonts w:cs="Times New Roman"/>
          <w:szCs w:val="24"/>
        </w:rPr>
        <w:t xml:space="preserve"> the Kronecker product</w:t>
      </w:r>
      <w:r w:rsidR="0012738D">
        <w:rPr>
          <w:rFonts w:cs="Times New Roman"/>
          <w:szCs w:val="24"/>
        </w:rPr>
        <w:t>.</w:t>
      </w:r>
    </w:p>
    <w:p w14:paraId="3E5AD04A" w14:textId="6FC30039" w:rsidR="00527C38" w:rsidRPr="00F07252" w:rsidRDefault="00B0484A" w:rsidP="00CD416F">
      <w:pPr>
        <w:spacing w:before="120"/>
        <w:jc w:val="both"/>
        <w:rPr>
          <w:rFonts w:cs="Times New Roman"/>
          <w:noProof/>
          <w:szCs w:val="24"/>
        </w:rPr>
      </w:pPr>
      <w:r w:rsidRPr="00B0484A">
        <w:rPr>
          <w:b/>
        </w:rPr>
        <w:t>1</w:t>
      </w:r>
      <w:r w:rsidRPr="00B0484A">
        <w:rPr>
          <w:i/>
          <w:position w:val="-2"/>
          <w:sz w:val="22"/>
          <w:vertAlign w:val="subscript"/>
        </w:rPr>
        <w:t>Q</w:t>
      </w:r>
      <w:r w:rsidR="0012738D">
        <w:t xml:space="preserve"> in the notation above </w:t>
      </w:r>
      <w:r w:rsidR="0012738D" w:rsidRPr="00F07252">
        <w:rPr>
          <w:rFonts w:cs="Times New Roman"/>
          <w:noProof/>
          <w:szCs w:val="24"/>
        </w:rPr>
        <w:t xml:space="preserve">is a vector of size </w:t>
      </w:r>
      <w:r w:rsidR="00D079BB" w:rsidRPr="00D079BB">
        <w:rPr>
          <w:rFonts w:cs="Times New Roman"/>
          <w:i/>
          <w:szCs w:val="24"/>
        </w:rPr>
        <w:t>Q</w:t>
      </w:r>
      <w:r w:rsidR="0012738D" w:rsidRPr="00F07252">
        <w:rPr>
          <w:rFonts w:cs="Times New Roman"/>
          <w:szCs w:val="24"/>
        </w:rPr>
        <w:t xml:space="preserve"> with all its elements equal to 1</w:t>
      </w:r>
      <w:r w:rsidR="0012738D">
        <w:rPr>
          <w:rFonts w:cs="Times New Roman"/>
          <w:szCs w:val="24"/>
        </w:rPr>
        <w:t xml:space="preserve">. </w:t>
      </w:r>
      <w:r w:rsidR="001C6DB0" w:rsidRPr="00F07252">
        <w:rPr>
          <w:rFonts w:cs="Times New Roman"/>
          <w:noProof/>
          <w:szCs w:val="24"/>
        </w:rPr>
        <w:t xml:space="preserve">To allow correlation among the latent variables </w:t>
      </w:r>
      <w:r w:rsidR="00E64876" w:rsidRPr="00F07252">
        <w:rPr>
          <w:rFonts w:cs="Times New Roman"/>
          <w:noProof/>
          <w:szCs w:val="24"/>
        </w:rPr>
        <w:t>of an individual</w:t>
      </w:r>
      <w:r w:rsidR="00484190">
        <w:rPr>
          <w:rFonts w:cs="Times New Roman"/>
          <w:noProof/>
          <w:szCs w:val="24"/>
        </w:rPr>
        <w:t>,</w:t>
      </w:r>
      <w:r w:rsidR="00E64876" w:rsidRPr="00F07252">
        <w:rPr>
          <w:rFonts w:cs="Times New Roman"/>
          <w:noProof/>
          <w:szCs w:val="24"/>
        </w:rPr>
        <w:t xml:space="preserve"> </w:t>
      </w:r>
      <w:r w:rsidR="001C6DB0" w:rsidRPr="00F07252">
        <w:rPr>
          <w:rFonts w:cs="Times New Roman"/>
          <w:noProof/>
          <w:szCs w:val="24"/>
        </w:rPr>
        <w:t>w</w:t>
      </w:r>
      <w:r w:rsidR="0093169A" w:rsidRPr="00F07252">
        <w:rPr>
          <w:rFonts w:cs="Times New Roman"/>
          <w:noProof/>
          <w:szCs w:val="24"/>
        </w:rPr>
        <w:t xml:space="preserve">e assume </w:t>
      </w:r>
      <w:r w:rsidR="002334C1" w:rsidRPr="00F07252">
        <w:rPr>
          <w:rFonts w:cs="Times New Roman"/>
          <w:noProof/>
          <w:szCs w:val="24"/>
        </w:rPr>
        <w:t xml:space="preserve">a </w:t>
      </w:r>
      <w:r w:rsidR="001C6DB0" w:rsidRPr="00F07252">
        <w:rPr>
          <w:rFonts w:cs="Times New Roman"/>
          <w:noProof/>
          <w:szCs w:val="24"/>
        </w:rPr>
        <w:t xml:space="preserve">standard </w:t>
      </w:r>
      <w:r w:rsidR="0093169A" w:rsidRPr="00F07252">
        <w:rPr>
          <w:rFonts w:cs="Times New Roman"/>
          <w:noProof/>
          <w:szCs w:val="24"/>
        </w:rPr>
        <w:t>mu</w:t>
      </w:r>
      <w:r w:rsidR="009F063F" w:rsidRPr="00F07252">
        <w:rPr>
          <w:rFonts w:cs="Times New Roman"/>
          <w:noProof/>
          <w:szCs w:val="24"/>
        </w:rPr>
        <w:t>l</w:t>
      </w:r>
      <w:r w:rsidR="0093169A" w:rsidRPr="00F07252">
        <w:rPr>
          <w:rFonts w:cs="Times New Roman"/>
          <w:noProof/>
          <w:szCs w:val="24"/>
        </w:rPr>
        <w:t xml:space="preserve">tivariate normal (MVN) </w:t>
      </w:r>
      <w:r w:rsidR="001C6DB0" w:rsidRPr="00F07252">
        <w:rPr>
          <w:rFonts w:cs="Times New Roman"/>
          <w:noProof/>
          <w:szCs w:val="24"/>
        </w:rPr>
        <w:t>distribution</w:t>
      </w:r>
      <w:r w:rsidR="0093169A" w:rsidRPr="00F07252">
        <w:rPr>
          <w:rFonts w:cs="Times New Roman"/>
          <w:noProof/>
          <w:szCs w:val="24"/>
        </w:rPr>
        <w:t xml:space="preserve"> for </w:t>
      </w:r>
      <w:r w:rsidRPr="00F07252">
        <w:rPr>
          <w:rFonts w:cs="Times New Roman"/>
          <w:noProof/>
          <w:position w:val="-14"/>
          <w:szCs w:val="24"/>
        </w:rPr>
        <w:object w:dxaOrig="2260" w:dyaOrig="380" w14:anchorId="6BD24D9C">
          <v:shape id="_x0000_i1047" type="#_x0000_t75" style="width:113.25pt;height:18.75pt" o:ole="" o:preferrelative="f">
            <v:imagedata r:id="rId59" o:title=""/>
            <o:lock v:ext="edit" aspectratio="f"/>
          </v:shape>
          <o:OLEObject Type="Embed" ProgID="Equation.3" ShapeID="_x0000_i1047" DrawAspect="Content" ObjectID="_1534683681" r:id="rId60"/>
        </w:object>
      </w:r>
      <w:r w:rsidR="0093169A" w:rsidRPr="00F07252">
        <w:rPr>
          <w:rFonts w:cs="Times New Roman"/>
          <w:noProof/>
          <w:szCs w:val="24"/>
        </w:rPr>
        <w:t xml:space="preserve">, where </w:t>
      </w:r>
      <w:r>
        <w:rPr>
          <w:b/>
        </w:rPr>
        <w:t>0</w:t>
      </w:r>
      <w:r>
        <w:rPr>
          <w:i/>
          <w:position w:val="-2"/>
          <w:sz w:val="22"/>
          <w:vertAlign w:val="subscript"/>
        </w:rPr>
        <w:t>L</w:t>
      </w:r>
      <w:r w:rsidR="0093169A" w:rsidRPr="00F07252">
        <w:rPr>
          <w:rFonts w:cs="Times New Roman"/>
          <w:noProof/>
          <w:szCs w:val="24"/>
        </w:rPr>
        <w:t xml:space="preserve"> </w:t>
      </w:r>
      <w:r w:rsidR="00F07252" w:rsidRPr="00F07252">
        <w:rPr>
          <w:rFonts w:cs="Times New Roman"/>
          <w:noProof/>
          <w:szCs w:val="24"/>
        </w:rPr>
        <w:t>is a</w:t>
      </w:r>
      <w:r w:rsidR="00484190">
        <w:rPr>
          <w:rFonts w:cs="Times New Roman"/>
          <w:noProof/>
          <w:szCs w:val="24"/>
        </w:rPr>
        <w:t>n</w:t>
      </w:r>
      <w:r w:rsidR="0093169A" w:rsidRPr="00F07252">
        <w:rPr>
          <w:rFonts w:cs="Times New Roman"/>
          <w:noProof/>
          <w:szCs w:val="24"/>
        </w:rPr>
        <w:t xml:space="preserve"> </w:t>
      </w:r>
      <w:r w:rsidR="00BF00D1">
        <w:rPr>
          <w:rFonts w:cs="Times New Roman"/>
          <w:noProof/>
          <w:szCs w:val="24"/>
        </w:rPr>
        <w:t>(</w:t>
      </w:r>
      <w:r w:rsidR="00BF00D1">
        <w:rPr>
          <w:rFonts w:cs="Times New Roman"/>
          <w:i/>
          <w:noProof/>
          <w:szCs w:val="24"/>
        </w:rPr>
        <w:t>L</w:t>
      </w:r>
      <w:r w:rsidR="00BF00D1">
        <w:rPr>
          <w:rFonts w:cs="Times New Roman"/>
          <w:noProof/>
          <w:szCs w:val="24"/>
        </w:rPr>
        <w:t>×1)</w:t>
      </w:r>
      <w:r w:rsidR="0093169A" w:rsidRPr="00F07252">
        <w:rPr>
          <w:rFonts w:cs="Times New Roman"/>
          <w:noProof/>
          <w:szCs w:val="24"/>
        </w:rPr>
        <w:t xml:space="preserve"> column vector of zeros, and </w:t>
      </w:r>
      <w:r w:rsidR="00BF00D1" w:rsidRPr="00BF00D1">
        <w:rPr>
          <w:rFonts w:cs="Times New Roman"/>
          <w:b/>
          <w:noProof/>
          <w:szCs w:val="24"/>
        </w:rPr>
        <w:t>Γ</w:t>
      </w:r>
      <w:r w:rsidR="0093169A" w:rsidRPr="00F07252">
        <w:rPr>
          <w:rFonts w:cs="Times New Roman"/>
          <w:noProof/>
          <w:szCs w:val="24"/>
        </w:rPr>
        <w:t xml:space="preserve"> is </w:t>
      </w:r>
      <w:r w:rsidR="00F20E1E" w:rsidRPr="00F07252">
        <w:rPr>
          <w:rFonts w:cs="Times New Roman"/>
          <w:noProof/>
          <w:szCs w:val="24"/>
        </w:rPr>
        <w:t xml:space="preserve">the </w:t>
      </w:r>
      <w:r w:rsidR="0093169A" w:rsidRPr="00F07252">
        <w:rPr>
          <w:rFonts w:cs="Times New Roman"/>
          <w:noProof/>
          <w:szCs w:val="24"/>
        </w:rPr>
        <w:t>correlation matrix</w:t>
      </w:r>
      <w:r w:rsidR="00E64876" w:rsidRPr="00F07252">
        <w:rPr>
          <w:rFonts w:cs="Times New Roman"/>
          <w:noProof/>
          <w:szCs w:val="24"/>
        </w:rPr>
        <w:t xml:space="preserve"> of size </w:t>
      </w:r>
      <w:r w:rsidR="00BF00D1">
        <w:rPr>
          <w:rFonts w:cs="Times New Roman"/>
          <w:noProof/>
          <w:szCs w:val="24"/>
        </w:rPr>
        <w:t>(</w:t>
      </w:r>
      <w:r w:rsidR="00BF00D1">
        <w:rPr>
          <w:rFonts w:cs="Times New Roman"/>
          <w:i/>
          <w:noProof/>
          <w:szCs w:val="24"/>
        </w:rPr>
        <w:t>L</w:t>
      </w:r>
      <w:r w:rsidR="00BF00D1">
        <w:rPr>
          <w:rFonts w:cs="Times New Roman"/>
          <w:noProof/>
          <w:szCs w:val="24"/>
        </w:rPr>
        <w:t>×</w:t>
      </w:r>
      <w:r w:rsidR="00BF00D1" w:rsidRPr="00BF00D1">
        <w:rPr>
          <w:rFonts w:cs="Times New Roman"/>
          <w:i/>
          <w:noProof/>
          <w:szCs w:val="24"/>
        </w:rPr>
        <w:t>L</w:t>
      </w:r>
      <w:r w:rsidR="00BF00D1">
        <w:rPr>
          <w:rFonts w:cs="Times New Roman"/>
          <w:noProof/>
          <w:szCs w:val="24"/>
        </w:rPr>
        <w:t>)</w:t>
      </w:r>
      <w:r w:rsidR="00F20E1E" w:rsidRPr="00F07252">
        <w:rPr>
          <w:rFonts w:cs="Times New Roman"/>
          <w:noProof/>
          <w:szCs w:val="24"/>
        </w:rPr>
        <w:t xml:space="preserve">. We also assume </w:t>
      </w:r>
      <w:r w:rsidRPr="00E77A12">
        <w:rPr>
          <w:position w:val="-14"/>
        </w:rPr>
        <w:object w:dxaOrig="279" w:dyaOrig="380" w14:anchorId="75EBF520">
          <v:shape id="_x0000_i1048" type="#_x0000_t75" style="width:13.5pt;height:18.75pt" o:ole="" o:preferrelative="f">
            <v:imagedata r:id="rId61" o:title=""/>
            <o:lock v:ext="edit" aspectratio="f"/>
          </v:shape>
          <o:OLEObject Type="Embed" ProgID="Equation.3" ShapeID="_x0000_i1048" DrawAspect="Content" ObjectID="_1534683682" r:id="rId62"/>
        </w:object>
      </w:r>
      <w:r w:rsidR="00F20E1E" w:rsidRPr="00F07252">
        <w:rPr>
          <w:rFonts w:cs="Times New Roman"/>
          <w:noProof/>
          <w:szCs w:val="24"/>
        </w:rPr>
        <w:t xml:space="preserve"> to be</w:t>
      </w:r>
      <w:r w:rsidR="0093169A" w:rsidRPr="00F07252">
        <w:rPr>
          <w:rFonts w:cs="Times New Roman"/>
          <w:noProof/>
          <w:szCs w:val="24"/>
        </w:rPr>
        <w:t xml:space="preserve"> independent across individuals (</w:t>
      </w:r>
      <w:r w:rsidR="0093169A" w:rsidRPr="00757B7C">
        <w:rPr>
          <w:rFonts w:cs="Times New Roman"/>
          <w:i/>
          <w:noProof/>
          <w:szCs w:val="24"/>
        </w:rPr>
        <w:t>i.e.</w:t>
      </w:r>
      <w:r w:rsidR="0093169A" w:rsidRPr="00F07252">
        <w:rPr>
          <w:rFonts w:cs="Times New Roman"/>
          <w:noProof/>
          <w:szCs w:val="24"/>
        </w:rPr>
        <w:t xml:space="preserve">, </w:t>
      </w:r>
      <w:r w:rsidRPr="00F07252">
        <w:rPr>
          <w:position w:val="-14"/>
        </w:rPr>
        <w:object w:dxaOrig="2400" w:dyaOrig="380" w14:anchorId="66832104">
          <v:shape id="_x0000_i1049" type="#_x0000_t75" style="width:120pt;height:18.75pt" o:ole="" o:preferrelative="f">
            <v:imagedata r:id="rId63" o:title=""/>
            <o:lock v:ext="edit" aspectratio="f"/>
          </v:shape>
          <o:OLEObject Type="Embed" ProgID="Equation.3" ShapeID="_x0000_i1049" DrawAspect="Content" ObjectID="_1534683683" r:id="rId64"/>
        </w:object>
      </w:r>
      <w:r w:rsidR="0093169A" w:rsidRPr="00F07252">
        <w:rPr>
          <w:rFonts w:cs="Times New Roman"/>
          <w:noProof/>
          <w:szCs w:val="24"/>
        </w:rPr>
        <w:t xml:space="preserve">). </w:t>
      </w:r>
      <w:r w:rsidR="00527C38" w:rsidRPr="00F07252">
        <w:rPr>
          <w:rFonts w:cs="Times New Roman"/>
          <w:noProof/>
          <w:szCs w:val="24"/>
        </w:rPr>
        <w:t xml:space="preserve">With this, </w:t>
      </w:r>
      <w:r w:rsidR="00CD416F">
        <w:rPr>
          <w:rFonts w:cs="Times New Roman"/>
          <w:noProof/>
          <w:szCs w:val="24"/>
        </w:rPr>
        <w:t>E</w:t>
      </w:r>
      <w:r w:rsidR="00527C38" w:rsidRPr="00F07252">
        <w:rPr>
          <w:rFonts w:cs="Times New Roman"/>
          <w:noProof/>
          <w:szCs w:val="24"/>
        </w:rPr>
        <w:t xml:space="preserve">quation (1) </w:t>
      </w:r>
      <w:r w:rsidR="00F20E1E" w:rsidRPr="00F07252">
        <w:rPr>
          <w:rFonts w:cs="Times New Roman"/>
          <w:noProof/>
          <w:szCs w:val="24"/>
        </w:rPr>
        <w:t xml:space="preserve">may </w:t>
      </w:r>
      <w:r w:rsidR="00527C38" w:rsidRPr="00F07252">
        <w:rPr>
          <w:rFonts w:cs="Times New Roman"/>
          <w:noProof/>
          <w:szCs w:val="24"/>
        </w:rPr>
        <w:t xml:space="preserve">be written in matrix form </w:t>
      </w:r>
      <w:r w:rsidR="00381780" w:rsidRPr="00F07252">
        <w:rPr>
          <w:rFonts w:cs="Times New Roman"/>
          <w:noProof/>
          <w:szCs w:val="24"/>
        </w:rPr>
        <w:t xml:space="preserve">for all </w:t>
      </w:r>
      <w:r w:rsidR="001A7BEF" w:rsidRPr="00D079BB">
        <w:rPr>
          <w:rFonts w:cs="Times New Roman"/>
          <w:i/>
          <w:szCs w:val="24"/>
        </w:rPr>
        <w:t>Q</w:t>
      </w:r>
      <w:r w:rsidR="00381780" w:rsidRPr="00F07252">
        <w:rPr>
          <w:rFonts w:cs="Times New Roman"/>
          <w:noProof/>
          <w:szCs w:val="24"/>
        </w:rPr>
        <w:t xml:space="preserve"> individuals </w:t>
      </w:r>
      <w:r w:rsidR="00527C38" w:rsidRPr="00F07252">
        <w:rPr>
          <w:rFonts w:cs="Times New Roman"/>
          <w:noProof/>
          <w:szCs w:val="24"/>
        </w:rPr>
        <w:t>as follows:</w:t>
      </w:r>
    </w:p>
    <w:p w14:paraId="3CF56A65" w14:textId="5DCDDE3B" w:rsidR="00527C38" w:rsidRPr="00F07252" w:rsidRDefault="00514B4B" w:rsidP="00CD416F">
      <w:pPr>
        <w:tabs>
          <w:tab w:val="right" w:pos="9360"/>
        </w:tabs>
        <w:spacing w:before="60" w:after="60"/>
        <w:jc w:val="both"/>
        <w:rPr>
          <w:rFonts w:cs="Times New Roman"/>
          <w:noProof/>
          <w:szCs w:val="24"/>
        </w:rPr>
      </w:pPr>
      <w:r w:rsidRPr="00F07252">
        <w:rPr>
          <w:position w:val="-14"/>
        </w:rPr>
        <w:object w:dxaOrig="1420" w:dyaOrig="400" w14:anchorId="21104FF0">
          <v:shape id="_x0000_i1050" type="#_x0000_t75" style="width:70.5pt;height:20.25pt" o:ole="" o:preferrelative="f">
            <v:imagedata r:id="rId65" o:title=""/>
            <o:lock v:ext="edit" aspectratio="f"/>
          </v:shape>
          <o:OLEObject Type="Embed" ProgID="Equation.3" ShapeID="_x0000_i1050" DrawAspect="Content" ObjectID="_1534683684" r:id="rId66"/>
        </w:object>
      </w:r>
      <w:r w:rsidR="003C01CE" w:rsidRPr="00F07252">
        <w:t xml:space="preserve">                                                                                                         </w:t>
      </w:r>
      <w:r w:rsidR="00B176E4">
        <w:t xml:space="preserve">                   </w:t>
      </w:r>
      <w:r w:rsidR="00B176E4">
        <w:tab/>
      </w:r>
      <w:r w:rsidR="003C01CE" w:rsidRPr="00F07252">
        <w:rPr>
          <w:rFonts w:cs="Times New Roman"/>
          <w:szCs w:val="24"/>
        </w:rPr>
        <w:t>(2)</w:t>
      </w:r>
    </w:p>
    <w:p w14:paraId="7BB0F545" w14:textId="0A365031" w:rsidR="00B176E4" w:rsidRDefault="003C01CE" w:rsidP="009B62FA">
      <w:pPr>
        <w:jc w:val="both"/>
        <w:rPr>
          <w:rFonts w:cs="Times New Roman"/>
          <w:szCs w:val="24"/>
        </w:rPr>
      </w:pPr>
      <w:r w:rsidRPr="00F07252">
        <w:rPr>
          <w:rFonts w:cs="Times New Roman"/>
          <w:noProof/>
          <w:szCs w:val="24"/>
        </w:rPr>
        <w:t xml:space="preserve">where </w:t>
      </w:r>
      <w:r w:rsidR="00F85F75" w:rsidRPr="00F07252">
        <w:rPr>
          <w:position w:val="-14"/>
        </w:rPr>
        <w:object w:dxaOrig="5460" w:dyaOrig="460" w14:anchorId="7008CE1F">
          <v:shape id="_x0000_i1051" type="#_x0000_t75" style="width:273pt;height:23.25pt" o:ole="" o:preferrelative="f">
            <v:imagedata r:id="rId67" o:title=""/>
            <o:lock v:ext="edit" aspectratio="f"/>
          </v:shape>
          <o:OLEObject Type="Embed" ProgID="Equation.3" ShapeID="_x0000_i1051" DrawAspect="Content" ObjectID="_1534683685" r:id="rId68"/>
        </w:object>
      </w:r>
      <w:r w:rsidRPr="00F07252">
        <w:rPr>
          <w:rFonts w:cs="Times New Roman"/>
        </w:rPr>
        <w:t xml:space="preserve">, </w:t>
      </w:r>
      <w:r w:rsidR="00CC758A" w:rsidRPr="00F07252">
        <w:rPr>
          <w:rFonts w:cs="Times New Roman"/>
          <w:szCs w:val="24"/>
        </w:rPr>
        <w:t>“</w:t>
      </w:r>
      <w:r w:rsidR="00CC758A" w:rsidRPr="00F07252">
        <w:rPr>
          <w:position w:val="-6"/>
        </w:rPr>
        <w:object w:dxaOrig="240" w:dyaOrig="279" w14:anchorId="37DD17CA">
          <v:shape id="_x0000_i1052" type="#_x0000_t75" style="width:13.5pt;height:13.5pt" o:ole="">
            <v:imagedata r:id="rId69" o:title=""/>
          </v:shape>
          <o:OLEObject Type="Embed" ProgID="Equation.3" ShapeID="_x0000_i1052" DrawAspect="Content" ObjectID="_1534683686" r:id="rId70"/>
        </w:object>
      </w:r>
      <w:r w:rsidR="00CC758A" w:rsidRPr="00F07252">
        <w:rPr>
          <w:rFonts w:cs="Times New Roman"/>
          <w:szCs w:val="24"/>
        </w:rPr>
        <w:t>”</w:t>
      </w:r>
      <w:r w:rsidR="00CC758A" w:rsidRPr="00F07252">
        <w:t xml:space="preserve"> </w:t>
      </w:r>
      <w:r w:rsidR="00CC758A" w:rsidRPr="00F07252">
        <w:rPr>
          <w:rFonts w:cs="Times New Roman"/>
          <w:szCs w:val="24"/>
        </w:rPr>
        <w:t>represent</w:t>
      </w:r>
      <w:r w:rsidR="00F20E1E" w:rsidRPr="00F07252">
        <w:rPr>
          <w:rFonts w:cs="Times New Roman"/>
          <w:szCs w:val="24"/>
        </w:rPr>
        <w:t>s</w:t>
      </w:r>
      <w:r w:rsidR="00CC758A" w:rsidRPr="00F07252">
        <w:rPr>
          <w:rFonts w:cs="Times New Roman"/>
          <w:szCs w:val="24"/>
        </w:rPr>
        <w:t xml:space="preserve"> </w:t>
      </w:r>
      <w:r w:rsidR="009F063F" w:rsidRPr="00F07252">
        <w:rPr>
          <w:rFonts w:cs="Times New Roman"/>
          <w:szCs w:val="24"/>
        </w:rPr>
        <w:t xml:space="preserve">the </w:t>
      </w:r>
      <w:r w:rsidR="00CC758A" w:rsidRPr="00F07252">
        <w:rPr>
          <w:rFonts w:cs="Times New Roman"/>
          <w:szCs w:val="24"/>
        </w:rPr>
        <w:t xml:space="preserve">element by element product, </w:t>
      </w:r>
      <w:r w:rsidR="00B0484A" w:rsidRPr="00F07252">
        <w:rPr>
          <w:position w:val="-14"/>
        </w:rPr>
        <w:object w:dxaOrig="880" w:dyaOrig="380" w14:anchorId="37E66DB6">
          <v:shape id="_x0000_i1053" type="#_x0000_t75" style="width:43.5pt;height:18.75pt" o:ole="" o:preferrelative="f">
            <v:imagedata r:id="rId71" o:title=""/>
            <o:lock v:ext="edit" aspectratio="f"/>
          </v:shape>
          <o:OLEObject Type="Embed" ProgID="Equation.3" ShapeID="_x0000_i1053" DrawAspect="Content" ObjectID="_1534683687" r:id="rId72"/>
        </w:object>
      </w:r>
      <w:r w:rsidR="00F20E1E" w:rsidRPr="00F07252">
        <w:t xml:space="preserve"> </w:t>
      </w:r>
      <w:r w:rsidRPr="00F07252">
        <w:rPr>
          <w:rFonts w:cs="Times New Roman"/>
          <w:noProof/>
          <w:szCs w:val="24"/>
        </w:rPr>
        <w:t>is an identity matrix of size</w:t>
      </w:r>
      <w:r w:rsidR="00BF00D1">
        <w:rPr>
          <w:rFonts w:cs="Times New Roman"/>
          <w:noProof/>
          <w:szCs w:val="24"/>
        </w:rPr>
        <w:t xml:space="preserve"> </w:t>
      </w:r>
      <w:r w:rsidR="00BF00D1" w:rsidRPr="00BF00D1">
        <w:rPr>
          <w:rFonts w:cs="Times New Roman"/>
          <w:i/>
          <w:noProof/>
          <w:szCs w:val="24"/>
        </w:rPr>
        <w:t>QL</w:t>
      </w:r>
      <w:r w:rsidRPr="00F07252">
        <w:rPr>
          <w:rFonts w:cs="Times New Roman"/>
          <w:szCs w:val="24"/>
        </w:rPr>
        <w:t xml:space="preserve">, </w:t>
      </w:r>
      <w:r w:rsidR="0093169A" w:rsidRPr="00F07252">
        <w:rPr>
          <w:rFonts w:cs="Times New Roman"/>
          <w:szCs w:val="24"/>
        </w:rPr>
        <w:t>and</w:t>
      </w:r>
      <w:r w:rsidR="00CD416F">
        <w:rPr>
          <w:rFonts w:cs="Times New Roman"/>
          <w:szCs w:val="24"/>
        </w:rPr>
        <w:t xml:space="preserve"> </w:t>
      </w:r>
      <w:r w:rsidR="00CD416F" w:rsidRPr="00CD416F">
        <w:rPr>
          <w:rFonts w:cs="Times New Roman"/>
          <w:b/>
          <w:szCs w:val="24"/>
        </w:rPr>
        <w:t>W</w:t>
      </w:r>
      <w:r w:rsidR="00CD416F">
        <w:t xml:space="preserve"> </w:t>
      </w:r>
      <w:r w:rsidR="0093169A" w:rsidRPr="00F07252">
        <w:rPr>
          <w:rFonts w:cs="Times New Roman"/>
          <w:noProof/>
          <w:szCs w:val="24"/>
        </w:rPr>
        <w:t>is a</w:t>
      </w:r>
      <w:r w:rsidR="0093169A" w:rsidRPr="00F07252">
        <w:t xml:space="preserve"> </w:t>
      </w:r>
      <w:r w:rsidR="00BF00D1">
        <w:rPr>
          <w:rFonts w:cs="Times New Roman"/>
          <w:noProof/>
          <w:szCs w:val="24"/>
        </w:rPr>
        <w:t>(</w:t>
      </w:r>
      <w:r w:rsidR="00BF00D1">
        <w:rPr>
          <w:rFonts w:cs="Times New Roman"/>
          <w:i/>
          <w:noProof/>
          <w:szCs w:val="24"/>
        </w:rPr>
        <w:t>Q</w:t>
      </w:r>
      <w:r w:rsidR="00BF00D1">
        <w:rPr>
          <w:rFonts w:cs="Times New Roman"/>
          <w:noProof/>
          <w:szCs w:val="24"/>
        </w:rPr>
        <w:t>×</w:t>
      </w:r>
      <w:r w:rsidR="00BF00D1">
        <w:rPr>
          <w:rFonts w:cs="Times New Roman"/>
          <w:i/>
          <w:noProof/>
          <w:szCs w:val="24"/>
        </w:rPr>
        <w:t>Q</w:t>
      </w:r>
      <w:r w:rsidR="00BF00D1">
        <w:rPr>
          <w:rFonts w:cs="Times New Roman"/>
          <w:noProof/>
          <w:szCs w:val="24"/>
        </w:rPr>
        <w:t>)</w:t>
      </w:r>
      <w:r w:rsidR="001A7BEF">
        <w:t xml:space="preserve"> </w:t>
      </w:r>
      <w:r w:rsidR="0093169A" w:rsidRPr="00F07252">
        <w:rPr>
          <w:rFonts w:cs="Times New Roman"/>
          <w:noProof/>
          <w:szCs w:val="24"/>
        </w:rPr>
        <w:t>row normalized</w:t>
      </w:r>
      <w:r w:rsidR="0093169A" w:rsidRPr="00F07252">
        <w:t xml:space="preserve"> </w:t>
      </w:r>
      <w:r w:rsidR="0093169A" w:rsidRPr="00F07252">
        <w:rPr>
          <w:rFonts w:cs="Times New Roman"/>
          <w:noProof/>
          <w:szCs w:val="24"/>
        </w:rPr>
        <w:lastRenderedPageBreak/>
        <w:t xml:space="preserve">weight matrix. It is now easy to see that </w:t>
      </w:r>
      <w:r w:rsidR="00B0484A" w:rsidRPr="00F07252">
        <w:rPr>
          <w:rFonts w:cs="Times New Roman"/>
          <w:noProof/>
          <w:position w:val="-6"/>
          <w:szCs w:val="24"/>
        </w:rPr>
        <w:object w:dxaOrig="260" w:dyaOrig="320" w14:anchorId="61B8B384">
          <v:shape id="_x0000_i1054" type="#_x0000_t75" style="width:13.5pt;height:16.5pt" o:ole="" o:preferrelative="f">
            <v:imagedata r:id="rId73" o:title=""/>
            <o:lock v:ext="edit" aspectratio="f"/>
          </v:shape>
          <o:OLEObject Type="Embed" ProgID="Equation.3" ShapeID="_x0000_i1054" DrawAspect="Content" ObjectID="_1534683688" r:id="rId74"/>
        </w:object>
      </w:r>
      <w:r w:rsidR="0093169A" w:rsidRPr="00F07252">
        <w:t xml:space="preserve"> </w:t>
      </w:r>
      <w:r w:rsidR="0093169A" w:rsidRPr="00F07252">
        <w:rPr>
          <w:rFonts w:cs="Times New Roman"/>
          <w:noProof/>
          <w:szCs w:val="24"/>
        </w:rPr>
        <w:t xml:space="preserve">is distributed MVN with mean </w:t>
      </w:r>
      <w:r w:rsidR="001A7BEF" w:rsidRPr="001A7BEF">
        <w:rPr>
          <w:rFonts w:cs="Times New Roman"/>
          <w:b/>
          <w:i/>
          <w:noProof/>
          <w:szCs w:val="24"/>
        </w:rPr>
        <w:t>B</w:t>
      </w:r>
      <w:r w:rsidR="0093169A" w:rsidRPr="00F07252">
        <w:t xml:space="preserve"> </w:t>
      </w:r>
      <w:r w:rsidR="0093169A" w:rsidRPr="00F07252">
        <w:rPr>
          <w:rFonts w:cs="Times New Roman"/>
          <w:noProof/>
          <w:szCs w:val="24"/>
        </w:rPr>
        <w:t xml:space="preserve">and correlation matrix </w:t>
      </w:r>
      <w:r w:rsidR="00B0484A" w:rsidRPr="00F07252">
        <w:rPr>
          <w:position w:val="-4"/>
        </w:rPr>
        <w:object w:dxaOrig="220" w:dyaOrig="260" w14:anchorId="0A0A771E">
          <v:shape id="_x0000_i1055" type="#_x0000_t75" style="width:10.5pt;height:13.5pt" o:ole="" o:preferrelative="f">
            <v:imagedata r:id="rId75" o:title=""/>
            <o:lock v:ext="edit" aspectratio="f"/>
          </v:shape>
          <o:OLEObject Type="Embed" ProgID="Equation.3" ShapeID="_x0000_i1055" DrawAspect="Content" ObjectID="_1534683689" r:id="rId76"/>
        </w:object>
      </w:r>
      <w:r w:rsidR="0093169A" w:rsidRPr="00F07252">
        <w:rPr>
          <w:rFonts w:cs="Times New Roman"/>
          <w:szCs w:val="24"/>
        </w:rPr>
        <w:t>.</w:t>
      </w:r>
      <w:r w:rsidR="00A94BCA" w:rsidRPr="00F07252">
        <w:rPr>
          <w:rFonts w:cs="Times New Roman"/>
          <w:szCs w:val="24"/>
        </w:rPr>
        <w:t xml:space="preserve"> That is</w:t>
      </w:r>
      <w:r w:rsidR="00A94BCA" w:rsidRPr="003C0B1D">
        <w:rPr>
          <w:rFonts w:cs="Times New Roman"/>
          <w:szCs w:val="24"/>
        </w:rPr>
        <w:t xml:space="preserve">, </w:t>
      </w:r>
      <w:r w:rsidR="00B0484A" w:rsidRPr="00F07252">
        <w:rPr>
          <w:position w:val="-14"/>
        </w:rPr>
        <w:object w:dxaOrig="1900" w:dyaOrig="400" w14:anchorId="4E887730">
          <v:shape id="_x0000_i1056" type="#_x0000_t75" style="width:95.25pt;height:20.25pt" o:ole="" o:preferrelative="f">
            <v:imagedata r:id="rId77" o:title=""/>
            <o:lock v:ext="edit" aspectratio="f"/>
          </v:shape>
          <o:OLEObject Type="Embed" ProgID="Equation.3" ShapeID="_x0000_i1056" DrawAspect="Content" ObjectID="_1534683690" r:id="rId78"/>
        </w:object>
      </w:r>
      <w:r w:rsidR="00F20E1E" w:rsidRPr="00F07252">
        <w:rPr>
          <w:rFonts w:cs="Times New Roman"/>
          <w:szCs w:val="24"/>
        </w:rPr>
        <w:t>,</w:t>
      </w:r>
      <w:r w:rsidR="0093169A" w:rsidRPr="00F07252">
        <w:rPr>
          <w:rFonts w:cs="Times New Roman"/>
          <w:noProof/>
          <w:szCs w:val="24"/>
        </w:rPr>
        <w:t xml:space="preserve"> </w:t>
      </w:r>
      <w:r w:rsidR="00F20E1E" w:rsidRPr="00F07252">
        <w:rPr>
          <w:rFonts w:cs="Times New Roman"/>
          <w:szCs w:val="24"/>
        </w:rPr>
        <w:t xml:space="preserve">where </w:t>
      </w:r>
      <w:r w:rsidR="00B0484A" w:rsidRPr="00F07252">
        <w:rPr>
          <w:position w:val="-14"/>
        </w:rPr>
        <w:object w:dxaOrig="3540" w:dyaOrig="420" w14:anchorId="64515C9A">
          <v:shape id="_x0000_i1057" type="#_x0000_t75" style="width:177pt;height:20.25pt" o:ole="" o:preferrelative="f">
            <v:imagedata r:id="rId79" o:title=""/>
            <o:lock v:ext="edit" aspectratio="f"/>
          </v:shape>
          <o:OLEObject Type="Embed" ProgID="Equation.3" ShapeID="_x0000_i1057" DrawAspect="Content" ObjectID="_1534683691" r:id="rId80"/>
        </w:object>
      </w:r>
      <w:r w:rsidR="00A94BCA" w:rsidRPr="00F07252">
        <w:rPr>
          <w:rFonts w:cs="Times New Roman"/>
          <w:szCs w:val="24"/>
        </w:rPr>
        <w:t>.</w:t>
      </w:r>
      <w:r w:rsidR="00FF43FF">
        <w:rPr>
          <w:rStyle w:val="FootnoteReference"/>
          <w:rFonts w:cs="Times New Roman"/>
          <w:szCs w:val="24"/>
        </w:rPr>
        <w:footnoteReference w:id="6"/>
      </w:r>
    </w:p>
    <w:p w14:paraId="1240DF17" w14:textId="76C7C830" w:rsidR="007B74F8" w:rsidRDefault="007B74F8" w:rsidP="009B62FA">
      <w:pPr>
        <w:jc w:val="both"/>
        <w:rPr>
          <w:rFonts w:cs="Times New Roman"/>
          <w:szCs w:val="24"/>
        </w:rPr>
      </w:pPr>
      <w:r>
        <w:rPr>
          <w:rFonts w:cs="Times New Roman"/>
          <w:szCs w:val="24"/>
        </w:rPr>
        <w:tab/>
        <w:t xml:space="preserve">The reader will note that Equation (2) is not simply a linear regression equation system with spatial dependence. This is because the left side </w:t>
      </w:r>
      <w:r w:rsidRPr="00F07252">
        <w:rPr>
          <w:rFonts w:cs="Times New Roman"/>
          <w:noProof/>
          <w:position w:val="-6"/>
          <w:szCs w:val="24"/>
        </w:rPr>
        <w:object w:dxaOrig="260" w:dyaOrig="320" w14:anchorId="5E9E39D3">
          <v:shape id="_x0000_i1058" type="#_x0000_t75" style="width:13.5pt;height:16.5pt" o:ole="" o:preferrelative="f">
            <v:imagedata r:id="rId73" o:title=""/>
            <o:lock v:ext="edit" aspectratio="f"/>
          </v:shape>
          <o:OLEObject Type="Embed" ProgID="Equation.3" ShapeID="_x0000_i1058" DrawAspect="Content" ObjectID="_1534683692" r:id="rId81"/>
        </w:object>
      </w:r>
      <w:r>
        <w:rPr>
          <w:rFonts w:cs="Times New Roman"/>
          <w:noProof/>
          <w:szCs w:val="24"/>
        </w:rPr>
        <w:t xml:space="preserve"> is unobserved. But when </w:t>
      </w:r>
      <w:r w:rsidRPr="00F07252">
        <w:rPr>
          <w:rFonts w:cs="Times New Roman"/>
          <w:noProof/>
          <w:position w:val="-6"/>
          <w:szCs w:val="24"/>
        </w:rPr>
        <w:object w:dxaOrig="260" w:dyaOrig="320" w14:anchorId="1EB982CF">
          <v:shape id="_x0000_i1059" type="#_x0000_t75" style="width:13.5pt;height:16.5pt" o:ole="" o:preferrelative="f">
            <v:imagedata r:id="rId73" o:title=""/>
            <o:lock v:ext="edit" aspectratio="f"/>
          </v:shape>
          <o:OLEObject Type="Embed" ProgID="Equation.3" ShapeID="_x0000_i1059" DrawAspect="Content" ObjectID="_1534683693" r:id="rId82"/>
        </w:object>
      </w:r>
      <w:r>
        <w:rPr>
          <w:rFonts w:cs="Times New Roman"/>
          <w:noProof/>
          <w:szCs w:val="24"/>
        </w:rPr>
        <w:t xml:space="preserve">gets included as </w:t>
      </w:r>
      <w:r w:rsidR="005733F3">
        <w:rPr>
          <w:rFonts w:cs="Times New Roman"/>
          <w:noProof/>
          <w:szCs w:val="24"/>
        </w:rPr>
        <w:t xml:space="preserve">a determinant of the measurement equation outcomes (see next section), it provides a vehicle to estimate the parameters embedded in Equation (2) through the observations on the </w:t>
      </w:r>
      <w:r w:rsidR="0048276D">
        <w:rPr>
          <w:rFonts w:cs="Times New Roman"/>
          <w:noProof/>
          <w:szCs w:val="24"/>
        </w:rPr>
        <w:t xml:space="preserve">MEM </w:t>
      </w:r>
      <w:r w:rsidR="005733F3">
        <w:rPr>
          <w:rFonts w:cs="Times New Roman"/>
          <w:noProof/>
          <w:szCs w:val="24"/>
        </w:rPr>
        <w:t xml:space="preserve">outcomes. </w:t>
      </w:r>
    </w:p>
    <w:p w14:paraId="2DFF716B" w14:textId="4EBE6036" w:rsidR="003C01CE" w:rsidRPr="00F07252" w:rsidRDefault="00A94BCA" w:rsidP="009B62FA">
      <w:pPr>
        <w:jc w:val="both"/>
      </w:pPr>
      <w:r w:rsidRPr="00F07252">
        <w:t xml:space="preserve"> </w:t>
      </w:r>
    </w:p>
    <w:p w14:paraId="3BAEEFB6" w14:textId="567F701C" w:rsidR="00D77E18" w:rsidRPr="00F07252" w:rsidRDefault="00D77E18" w:rsidP="00CD416F">
      <w:pPr>
        <w:keepNext/>
        <w:jc w:val="both"/>
        <w:rPr>
          <w:rFonts w:cs="Times New Roman"/>
          <w:b/>
          <w:noProof/>
          <w:szCs w:val="24"/>
        </w:rPr>
      </w:pPr>
      <w:r w:rsidRPr="00F07252">
        <w:rPr>
          <w:rFonts w:cs="Times New Roman"/>
          <w:b/>
          <w:noProof/>
          <w:szCs w:val="24"/>
        </w:rPr>
        <w:t>2.2 Latent Vari</w:t>
      </w:r>
      <w:r w:rsidR="0048276D">
        <w:rPr>
          <w:rFonts w:cs="Times New Roman"/>
          <w:b/>
          <w:noProof/>
          <w:szCs w:val="24"/>
        </w:rPr>
        <w:t xml:space="preserve">able MEM </w:t>
      </w:r>
      <w:r w:rsidR="000C565D" w:rsidRPr="00F07252">
        <w:rPr>
          <w:rFonts w:cs="Times New Roman"/>
          <w:b/>
          <w:noProof/>
          <w:szCs w:val="24"/>
        </w:rPr>
        <w:t>System</w:t>
      </w:r>
    </w:p>
    <w:p w14:paraId="412EEACA" w14:textId="291E571C" w:rsidR="00D77E18" w:rsidRPr="00286CE7" w:rsidRDefault="00D77E18" w:rsidP="00064E9A">
      <w:pPr>
        <w:jc w:val="both"/>
      </w:pPr>
      <w:r w:rsidRPr="00F07252">
        <w:rPr>
          <w:rFonts w:cs="Times New Roman"/>
          <w:noProof/>
          <w:szCs w:val="24"/>
        </w:rPr>
        <w:t xml:space="preserve">We consider a </w:t>
      </w:r>
      <w:r w:rsidR="004B3FAB">
        <w:rPr>
          <w:rFonts w:cs="Times New Roman"/>
          <w:noProof/>
          <w:szCs w:val="24"/>
        </w:rPr>
        <w:t xml:space="preserve">multidimensional mixed outcome system comprising </w:t>
      </w:r>
      <w:r w:rsidR="00311D93" w:rsidRPr="00311D93">
        <w:rPr>
          <w:rFonts w:cs="Times New Roman"/>
          <w:i/>
          <w:noProof/>
          <w:szCs w:val="24"/>
        </w:rPr>
        <w:t>H</w:t>
      </w:r>
      <w:r w:rsidR="00311D93">
        <w:rPr>
          <w:rFonts w:cs="Times New Roman"/>
          <w:noProof/>
          <w:szCs w:val="24"/>
        </w:rPr>
        <w:t xml:space="preserve"> </w:t>
      </w:r>
      <w:r w:rsidRPr="00F07252">
        <w:rPr>
          <w:rFonts w:cs="Times New Roman"/>
          <w:noProof/>
          <w:szCs w:val="24"/>
        </w:rPr>
        <w:t>continuous</w:t>
      </w:r>
      <w:r w:rsidR="00311D93">
        <w:rPr>
          <w:rFonts w:cs="Times New Roman"/>
          <w:noProof/>
          <w:szCs w:val="24"/>
        </w:rPr>
        <w:t xml:space="preserve"> outcomes</w:t>
      </w:r>
      <w:r w:rsidRPr="00F07252">
        <w:rPr>
          <w:rFonts w:cs="Times New Roman"/>
          <w:noProof/>
          <w:szCs w:val="24"/>
        </w:rPr>
        <w:t xml:space="preserve">, </w:t>
      </w:r>
      <w:r w:rsidR="00311D93" w:rsidRPr="00311D93">
        <w:rPr>
          <w:rFonts w:cs="Times New Roman"/>
          <w:i/>
          <w:noProof/>
          <w:szCs w:val="24"/>
        </w:rPr>
        <w:t>N</w:t>
      </w:r>
      <w:r w:rsidR="00311D93">
        <w:rPr>
          <w:rFonts w:cs="Times New Roman"/>
          <w:noProof/>
          <w:szCs w:val="24"/>
        </w:rPr>
        <w:t xml:space="preserve"> </w:t>
      </w:r>
      <w:r w:rsidRPr="00F07252">
        <w:rPr>
          <w:rFonts w:cs="Times New Roman"/>
          <w:noProof/>
          <w:szCs w:val="24"/>
        </w:rPr>
        <w:t>ordinal</w:t>
      </w:r>
      <w:r w:rsidR="00311D93">
        <w:rPr>
          <w:rFonts w:cs="Times New Roman"/>
          <w:noProof/>
          <w:szCs w:val="24"/>
        </w:rPr>
        <w:t xml:space="preserve"> outcomes</w:t>
      </w:r>
      <w:r w:rsidRPr="00F07252">
        <w:rPr>
          <w:rFonts w:cs="Times New Roman"/>
          <w:noProof/>
          <w:szCs w:val="24"/>
        </w:rPr>
        <w:t xml:space="preserve">, </w:t>
      </w:r>
      <w:r w:rsidR="00311D93" w:rsidRPr="00311D93">
        <w:rPr>
          <w:rFonts w:cs="Times New Roman"/>
          <w:i/>
          <w:noProof/>
          <w:szCs w:val="24"/>
        </w:rPr>
        <w:t>C</w:t>
      </w:r>
      <w:r w:rsidR="00311D93">
        <w:rPr>
          <w:rFonts w:cs="Times New Roman"/>
          <w:noProof/>
          <w:szCs w:val="24"/>
        </w:rPr>
        <w:t xml:space="preserve"> </w:t>
      </w:r>
      <w:r w:rsidRPr="00F07252">
        <w:rPr>
          <w:rFonts w:cs="Times New Roman"/>
          <w:noProof/>
          <w:szCs w:val="24"/>
        </w:rPr>
        <w:t>count</w:t>
      </w:r>
      <w:r w:rsidR="00311D93">
        <w:rPr>
          <w:rFonts w:cs="Times New Roman"/>
          <w:noProof/>
          <w:szCs w:val="24"/>
        </w:rPr>
        <w:t xml:space="preserve"> outcomes</w:t>
      </w:r>
      <w:r w:rsidRPr="00F07252">
        <w:rPr>
          <w:rFonts w:cs="Times New Roman"/>
          <w:noProof/>
          <w:szCs w:val="24"/>
        </w:rPr>
        <w:t xml:space="preserve">, and </w:t>
      </w:r>
      <w:r w:rsidR="00311D93" w:rsidRPr="00311D93">
        <w:rPr>
          <w:rFonts w:cs="Times New Roman"/>
          <w:i/>
          <w:noProof/>
          <w:szCs w:val="24"/>
        </w:rPr>
        <w:t>G</w:t>
      </w:r>
      <w:r w:rsidR="00311D93">
        <w:rPr>
          <w:rFonts w:cs="Times New Roman"/>
          <w:noProof/>
          <w:szCs w:val="24"/>
        </w:rPr>
        <w:t xml:space="preserve"> </w:t>
      </w:r>
      <w:r w:rsidRPr="00F07252">
        <w:rPr>
          <w:rFonts w:cs="Times New Roman"/>
          <w:noProof/>
          <w:szCs w:val="24"/>
        </w:rPr>
        <w:t>nominal outcomes</w:t>
      </w:r>
      <w:r w:rsidR="00311D93">
        <w:rPr>
          <w:rFonts w:cs="Times New Roman"/>
          <w:noProof/>
          <w:szCs w:val="24"/>
        </w:rPr>
        <w:t>, all indicators</w:t>
      </w:r>
      <w:r w:rsidRPr="00F07252">
        <w:rPr>
          <w:rFonts w:cs="Times New Roman"/>
          <w:noProof/>
          <w:szCs w:val="24"/>
        </w:rPr>
        <w:t xml:space="preserve"> o</w:t>
      </w:r>
      <w:r w:rsidR="004B3FAB">
        <w:rPr>
          <w:rFonts w:cs="Times New Roman"/>
          <w:noProof/>
          <w:szCs w:val="24"/>
        </w:rPr>
        <w:t>f the underlying latent consruct</w:t>
      </w:r>
      <w:r w:rsidRPr="00F07252">
        <w:rPr>
          <w:rFonts w:cs="Times New Roman"/>
          <w:noProof/>
          <w:szCs w:val="24"/>
        </w:rPr>
        <w:t xml:space="preserve"> vector </w:t>
      </w:r>
      <w:r w:rsidR="00B0484A" w:rsidRPr="00F07252">
        <w:rPr>
          <w:rFonts w:cs="Times New Roman"/>
          <w:noProof/>
          <w:position w:val="-6"/>
          <w:szCs w:val="24"/>
        </w:rPr>
        <w:object w:dxaOrig="260" w:dyaOrig="320" w14:anchorId="205A7CEE">
          <v:shape id="_x0000_i1060" type="#_x0000_t75" style="width:13.5pt;height:16.5pt" o:ole="" o:preferrelative="f">
            <v:imagedata r:id="rId73" o:title=""/>
            <o:lock v:ext="edit" aspectratio="f"/>
          </v:shape>
          <o:OLEObject Type="Embed" ProgID="Equation.3" ShapeID="_x0000_i1060" DrawAspect="Content" ObjectID="_1534683694" r:id="rId83"/>
        </w:object>
      </w:r>
      <w:r w:rsidR="00311D93">
        <w:rPr>
          <w:rFonts w:eastAsia="SimSun" w:cs="Times New Roman"/>
          <w:noProof/>
          <w:szCs w:val="24"/>
        </w:rPr>
        <w:t>. L</w:t>
      </w:r>
      <w:r w:rsidR="00311D93" w:rsidRPr="00F07252">
        <w:rPr>
          <w:rFonts w:eastAsia="SimSun" w:cs="Times New Roman"/>
          <w:noProof/>
          <w:szCs w:val="24"/>
        </w:rPr>
        <w:t xml:space="preserve">et </w:t>
      </w:r>
      <w:r w:rsidR="00702256" w:rsidRPr="00FA2168">
        <w:rPr>
          <w:rFonts w:cs="Times New Roman"/>
          <w:i/>
          <w:szCs w:val="24"/>
          <w:lang w:eastAsia="zh-CN"/>
        </w:rPr>
        <w:t>E</w:t>
      </w:r>
      <w:r w:rsidR="00702256">
        <w:rPr>
          <w:rFonts w:cs="Times New Roman"/>
          <w:szCs w:val="24"/>
          <w:lang w:eastAsia="zh-CN"/>
        </w:rPr>
        <w:t xml:space="preserve"> = (</w:t>
      </w:r>
      <w:r w:rsidR="00702256" w:rsidRPr="00FA2168">
        <w:rPr>
          <w:rFonts w:cs="Times New Roman"/>
          <w:i/>
          <w:szCs w:val="24"/>
          <w:lang w:eastAsia="zh-CN"/>
        </w:rPr>
        <w:t>H</w:t>
      </w:r>
      <w:r w:rsidR="00702256">
        <w:rPr>
          <w:rFonts w:cs="Times New Roman"/>
          <w:szCs w:val="24"/>
          <w:lang w:eastAsia="zh-CN"/>
        </w:rPr>
        <w:t xml:space="preserve"> + </w:t>
      </w:r>
      <w:r w:rsidR="00702256" w:rsidRPr="00FA2168">
        <w:rPr>
          <w:rFonts w:cs="Times New Roman"/>
          <w:i/>
          <w:szCs w:val="24"/>
          <w:lang w:eastAsia="zh-CN"/>
        </w:rPr>
        <w:t>N</w:t>
      </w:r>
      <w:r w:rsidR="00702256">
        <w:rPr>
          <w:rFonts w:cs="Times New Roman"/>
          <w:szCs w:val="24"/>
          <w:lang w:eastAsia="zh-CN"/>
        </w:rPr>
        <w:t xml:space="preserve"> + </w:t>
      </w:r>
      <w:r w:rsidR="00702256" w:rsidRPr="00FA2168">
        <w:rPr>
          <w:rFonts w:cs="Times New Roman"/>
          <w:i/>
          <w:szCs w:val="24"/>
          <w:lang w:eastAsia="zh-CN"/>
        </w:rPr>
        <w:t>C</w:t>
      </w:r>
      <w:r w:rsidR="00702256">
        <w:rPr>
          <w:rFonts w:cs="Times New Roman"/>
          <w:szCs w:val="24"/>
          <w:lang w:eastAsia="zh-CN"/>
        </w:rPr>
        <w:t xml:space="preserve">). Also, let </w:t>
      </w:r>
      <w:r w:rsidR="00311D93" w:rsidRPr="00F07252">
        <w:rPr>
          <w:rFonts w:eastAsia="SimSun" w:cs="Times New Roman"/>
          <w:i/>
          <w:noProof/>
          <w:szCs w:val="24"/>
        </w:rPr>
        <w:t>I</w:t>
      </w:r>
      <w:r w:rsidR="00311D93" w:rsidRPr="00623E7C">
        <w:rPr>
          <w:rFonts w:eastAsia="SimSun" w:cs="Times New Roman"/>
          <w:i/>
          <w:noProof/>
          <w:sz w:val="22"/>
          <w:szCs w:val="24"/>
          <w:vertAlign w:val="subscript"/>
        </w:rPr>
        <w:t>g</w:t>
      </w:r>
      <w:r w:rsidR="00311D93" w:rsidRPr="00F07252">
        <w:rPr>
          <w:rFonts w:eastAsia="SimSun" w:cs="Times New Roman"/>
          <w:noProof/>
          <w:szCs w:val="24"/>
        </w:rPr>
        <w:t xml:space="preserve"> be the number of alternatives corresponding to the </w:t>
      </w:r>
      <w:r w:rsidR="00311D93" w:rsidRPr="00F07252">
        <w:rPr>
          <w:rFonts w:eastAsia="SimSun" w:cs="Times New Roman"/>
          <w:i/>
          <w:noProof/>
          <w:szCs w:val="24"/>
        </w:rPr>
        <w:t>g</w:t>
      </w:r>
      <w:r w:rsidR="00311D93" w:rsidRPr="00F07252">
        <w:rPr>
          <w:rFonts w:eastAsia="SimSun" w:cs="Times New Roman"/>
          <w:noProof/>
          <w:szCs w:val="24"/>
          <w:vertAlign w:val="superscript"/>
        </w:rPr>
        <w:t>th</w:t>
      </w:r>
      <w:r w:rsidR="00311D93" w:rsidRPr="00F07252">
        <w:rPr>
          <w:rFonts w:eastAsia="SimSun" w:cs="Times New Roman"/>
          <w:noProof/>
          <w:szCs w:val="24"/>
        </w:rPr>
        <w:t xml:space="preserve"> </w:t>
      </w:r>
      <w:r w:rsidR="00311D93">
        <w:rPr>
          <w:rFonts w:eastAsia="SimSun" w:cs="Times New Roman"/>
          <w:noProof/>
          <w:szCs w:val="24"/>
        </w:rPr>
        <w:t>(</w:t>
      </w:r>
      <w:r w:rsidR="00311D93" w:rsidRPr="00311D93">
        <w:rPr>
          <w:rFonts w:eastAsia="SimSun" w:cs="Times New Roman"/>
          <w:i/>
          <w:noProof/>
          <w:szCs w:val="24"/>
        </w:rPr>
        <w:t>g</w:t>
      </w:r>
      <w:r w:rsidR="00311D93">
        <w:rPr>
          <w:rFonts w:eastAsia="SimSun" w:cs="Times New Roman"/>
          <w:noProof/>
          <w:szCs w:val="24"/>
        </w:rPr>
        <w:t xml:space="preserve">=1,2,…,G) </w:t>
      </w:r>
      <w:r w:rsidR="00311D93" w:rsidRPr="00F07252">
        <w:rPr>
          <w:rFonts w:eastAsia="SimSun" w:cs="Times New Roman"/>
          <w:noProof/>
          <w:szCs w:val="24"/>
        </w:rPr>
        <w:t>nominal variable (</w:t>
      </w:r>
      <w:r w:rsidR="00311D93" w:rsidRPr="00F07252">
        <w:rPr>
          <w:rFonts w:eastAsia="SimSun" w:cs="Times New Roman"/>
          <w:i/>
          <w:noProof/>
          <w:szCs w:val="24"/>
        </w:rPr>
        <w:t>I</w:t>
      </w:r>
      <w:r w:rsidR="00311D93" w:rsidRPr="00623E7C">
        <w:rPr>
          <w:rFonts w:eastAsia="SimSun" w:cs="Times New Roman"/>
          <w:i/>
          <w:noProof/>
          <w:sz w:val="22"/>
          <w:szCs w:val="24"/>
          <w:vertAlign w:val="subscript"/>
        </w:rPr>
        <w:t>g</w:t>
      </w:r>
      <w:r w:rsidR="00311D93" w:rsidRPr="00F07252">
        <w:rPr>
          <w:rFonts w:eastAsia="SimSun" w:cs="Times New Roman"/>
          <w:noProof/>
          <w:position w:val="-4"/>
          <w:szCs w:val="24"/>
        </w:rPr>
        <w:object w:dxaOrig="200" w:dyaOrig="240" w14:anchorId="03D83E2B">
          <v:shape id="_x0000_i1061" type="#_x0000_t75" style="width:13.5pt;height:13.5pt" o:ole="">
            <v:imagedata r:id="rId84" o:title=""/>
          </v:shape>
          <o:OLEObject Type="Embed" ProgID="Equation.3" ShapeID="_x0000_i1061" DrawAspect="Content" ObjectID="_1534683695" r:id="rId85"/>
        </w:object>
      </w:r>
      <w:r w:rsidR="00311D93" w:rsidRPr="00F07252">
        <w:rPr>
          <w:rFonts w:eastAsia="SimSun" w:cs="Times New Roman"/>
          <w:noProof/>
          <w:szCs w:val="24"/>
        </w:rPr>
        <w:t>3)</w:t>
      </w:r>
      <w:r w:rsidR="00702256">
        <w:rPr>
          <w:rFonts w:eastAsia="SimSun" w:cs="Times New Roman"/>
          <w:noProof/>
          <w:szCs w:val="24"/>
        </w:rPr>
        <w:t xml:space="preserve">, and </w:t>
      </w:r>
      <w:r w:rsidR="00702256" w:rsidRPr="00F07252">
        <w:rPr>
          <w:rFonts w:eastAsia="SimSun" w:cs="Times New Roman"/>
          <w:noProof/>
          <w:position w:val="-30"/>
          <w:szCs w:val="24"/>
        </w:rPr>
        <w:object w:dxaOrig="999" w:dyaOrig="700" w14:anchorId="1522AEFE">
          <v:shape id="_x0000_i1062" type="#_x0000_t75" style="width:49.5pt;height:35.25pt" o:ole="" o:preferrelative="f">
            <v:imagedata r:id="rId86" o:title=""/>
            <o:lock v:ext="edit" aspectratio="f"/>
          </v:shape>
          <o:OLEObject Type="Embed" ProgID="Equation.3" ShapeID="_x0000_i1062" DrawAspect="Content" ObjectID="_1534683696" r:id="rId87"/>
        </w:object>
      </w:r>
      <w:r w:rsidR="00702256" w:rsidRPr="00F07252">
        <w:rPr>
          <w:rFonts w:eastAsia="SimSun" w:cs="Times New Roman"/>
          <w:noProof/>
          <w:szCs w:val="24"/>
        </w:rPr>
        <w:t xml:space="preserve">, </w:t>
      </w:r>
      <w:r w:rsidR="00702256" w:rsidRPr="00F07252">
        <w:rPr>
          <w:rFonts w:eastAsia="SimSun" w:cs="Times New Roman"/>
          <w:noProof/>
          <w:position w:val="-30"/>
          <w:szCs w:val="24"/>
        </w:rPr>
        <w:object w:dxaOrig="1500" w:dyaOrig="700" w14:anchorId="6E9FFE04">
          <v:shape id="_x0000_i1063" type="#_x0000_t75" style="width:75.75pt;height:35.25pt" o:ole="" o:preferrelative="f">
            <v:imagedata r:id="rId88" o:title=""/>
            <o:lock v:ext="edit" aspectratio="f"/>
          </v:shape>
          <o:OLEObject Type="Embed" ProgID="Equation.3" ShapeID="_x0000_i1063" DrawAspect="Content" ObjectID="_1534683697" r:id="rId89"/>
        </w:object>
      </w:r>
      <w:r w:rsidR="00311D93">
        <w:rPr>
          <w:rFonts w:eastAsia="SimSun" w:cs="Times New Roman"/>
          <w:noProof/>
          <w:szCs w:val="24"/>
        </w:rPr>
        <w:t>.</w:t>
      </w:r>
      <w:r w:rsidR="00311D93" w:rsidRPr="00F07252">
        <w:rPr>
          <w:rFonts w:eastAsia="SimSun" w:cs="Times New Roman"/>
          <w:noProof/>
          <w:szCs w:val="24"/>
        </w:rPr>
        <w:t xml:space="preserve"> </w:t>
      </w:r>
      <w:r w:rsidR="00311D93">
        <w:rPr>
          <w:rFonts w:eastAsia="SimSun" w:cs="Times New Roman"/>
          <w:noProof/>
          <w:szCs w:val="24"/>
        </w:rPr>
        <w:t xml:space="preserve">All </w:t>
      </w:r>
      <w:r w:rsidR="00311D93">
        <w:rPr>
          <w:rFonts w:cs="Times New Roman"/>
          <w:noProof/>
          <w:szCs w:val="24"/>
        </w:rPr>
        <w:t>t</w:t>
      </w:r>
      <w:r w:rsidR="00702256">
        <w:rPr>
          <w:rFonts w:cs="Times New Roman"/>
          <w:noProof/>
          <w:szCs w:val="24"/>
        </w:rPr>
        <w:t xml:space="preserve">he </w:t>
      </w:r>
      <w:r w:rsidR="00702256" w:rsidRPr="00702256">
        <w:rPr>
          <w:rFonts w:cs="Times New Roman"/>
          <w:i/>
          <w:noProof/>
          <w:szCs w:val="24"/>
        </w:rPr>
        <w:t>E+G</w:t>
      </w:r>
      <w:r w:rsidR="00064E9A">
        <w:rPr>
          <w:rFonts w:cs="Times New Roman"/>
          <w:noProof/>
          <w:szCs w:val="24"/>
        </w:rPr>
        <w:t xml:space="preserve"> outcomes are </w:t>
      </w:r>
      <w:r w:rsidRPr="00F07252">
        <w:rPr>
          <w:rFonts w:cs="Times New Roman"/>
          <w:noProof/>
          <w:szCs w:val="24"/>
        </w:rPr>
        <w:t xml:space="preserve">a function of </w:t>
      </w:r>
      <w:r w:rsidR="00311D93" w:rsidRPr="00F07252">
        <w:rPr>
          <w:rFonts w:cs="Times New Roman"/>
          <w:noProof/>
          <w:szCs w:val="24"/>
        </w:rPr>
        <w:t>a</w:t>
      </w:r>
      <w:r w:rsidR="00311D93">
        <w:rPr>
          <w:rFonts w:cs="Times New Roman"/>
          <w:noProof/>
          <w:szCs w:val="24"/>
        </w:rPr>
        <w:t>n (</w:t>
      </w:r>
      <w:r w:rsidR="00311D93" w:rsidRPr="00BF00D1">
        <w:rPr>
          <w:rFonts w:cs="Times New Roman"/>
          <w:i/>
          <w:noProof/>
          <w:szCs w:val="24"/>
        </w:rPr>
        <w:t>A</w:t>
      </w:r>
      <w:r w:rsidR="00311D93">
        <w:rPr>
          <w:rFonts w:cs="Times New Roman"/>
          <w:noProof/>
          <w:szCs w:val="24"/>
        </w:rPr>
        <w:t>×1)</w:t>
      </w:r>
      <w:r w:rsidR="00311D93" w:rsidRPr="00F07252">
        <w:rPr>
          <w:rFonts w:cs="Times New Roman"/>
          <w:noProof/>
          <w:szCs w:val="24"/>
        </w:rPr>
        <w:t xml:space="preserve"> vector </w:t>
      </w:r>
      <w:r w:rsidR="00F81929" w:rsidRPr="00F07252">
        <w:rPr>
          <w:position w:val="-14"/>
        </w:rPr>
        <w:object w:dxaOrig="300" w:dyaOrig="380" w14:anchorId="02A64623">
          <v:shape id="_x0000_i1064" type="#_x0000_t75" style="width:15pt;height:18.75pt" o:ole="" o:preferrelative="f">
            <v:imagedata r:id="rId90" o:title=""/>
            <o:lock v:ext="edit" aspectratio="f"/>
          </v:shape>
          <o:OLEObject Type="Embed" ProgID="Equation.3" ShapeID="_x0000_i1064" DrawAspect="Content" ObjectID="_1534683698" r:id="rId91"/>
        </w:object>
      </w:r>
      <w:r w:rsidR="00F81929" w:rsidRPr="00F07252">
        <w:rPr>
          <w:rFonts w:cs="Times New Roman"/>
          <w:noProof/>
          <w:szCs w:val="24"/>
        </w:rPr>
        <w:t xml:space="preserve"> </w:t>
      </w:r>
      <w:r w:rsidR="00311D93" w:rsidRPr="00F07252">
        <w:rPr>
          <w:rFonts w:cs="Times New Roman"/>
          <w:noProof/>
          <w:szCs w:val="24"/>
        </w:rPr>
        <w:t>of exogenous variables</w:t>
      </w:r>
      <w:r w:rsidR="00F81929">
        <w:rPr>
          <w:rFonts w:cs="Times New Roman"/>
          <w:noProof/>
          <w:szCs w:val="24"/>
        </w:rPr>
        <w:t xml:space="preserve">, which includes a constant, independent variables, as well </w:t>
      </w:r>
      <w:r w:rsidR="00311D93" w:rsidRPr="00F07252">
        <w:rPr>
          <w:rFonts w:cs="Times New Roman"/>
          <w:szCs w:val="24"/>
        </w:rPr>
        <w:t>as possibly the observed valu</w:t>
      </w:r>
      <w:r w:rsidR="00311D93">
        <w:rPr>
          <w:rFonts w:cs="Times New Roman"/>
          <w:szCs w:val="24"/>
        </w:rPr>
        <w:t>es of other endogenous outcomes</w:t>
      </w:r>
      <w:r w:rsidR="00F81929">
        <w:rPr>
          <w:rFonts w:cs="Times New Roman"/>
          <w:szCs w:val="24"/>
        </w:rPr>
        <w:t xml:space="preserve"> </w:t>
      </w:r>
      <w:r w:rsidR="00F81929" w:rsidRPr="0021729F">
        <w:t xml:space="preserve">(introduced as </w:t>
      </w:r>
      <w:r w:rsidR="00CF1033">
        <w:t xml:space="preserve">the observed continuous value for continuous endogenous variables, or as observed </w:t>
      </w:r>
      <w:r w:rsidR="00F81929" w:rsidRPr="0021729F">
        <w:t>dummy variables</w:t>
      </w:r>
      <w:r w:rsidR="00CF1033">
        <w:t xml:space="preserve"> representing each category for nominal variables, or as the observed count value or as corresponding observed dummy variables for each count value</w:t>
      </w:r>
      <w:r w:rsidR="00F81929" w:rsidRPr="0021729F">
        <w:t>)</w:t>
      </w:r>
      <w:r w:rsidR="00311D93">
        <w:rPr>
          <w:rFonts w:cs="Times New Roman"/>
          <w:szCs w:val="24"/>
        </w:rPr>
        <w:t xml:space="preserve">. </w:t>
      </w:r>
      <w:r w:rsidR="00064E9A">
        <w:t>The effec</w:t>
      </w:r>
      <w:r w:rsidR="0048276D">
        <w:t>ts of the</w:t>
      </w:r>
      <w:r w:rsidR="00311D93">
        <w:t xml:space="preserve"> endogenous outcomes</w:t>
      </w:r>
      <w:r w:rsidR="00064E9A">
        <w:t xml:space="preserve"> </w:t>
      </w:r>
      <w:r w:rsidR="00064E9A">
        <w:rPr>
          <w:lang w:eastAsia="ja-JP"/>
        </w:rPr>
        <w:t xml:space="preserve">are “uncorrupted causal” influences after controlling for error correlations across the many dimensions </w:t>
      </w:r>
      <w:r w:rsidR="00702256">
        <w:rPr>
          <w:lang w:eastAsia="ja-JP"/>
        </w:rPr>
        <w:t xml:space="preserve">as well as spatial dependencies </w:t>
      </w:r>
      <w:r w:rsidR="00064E9A">
        <w:rPr>
          <w:lang w:eastAsia="ja-JP"/>
        </w:rPr>
        <w:t xml:space="preserve">(engendered by the latent </w:t>
      </w:r>
      <w:r w:rsidR="006B1B4A">
        <w:rPr>
          <w:lang w:eastAsia="ja-JP"/>
        </w:rPr>
        <w:t xml:space="preserve">stochastic </w:t>
      </w:r>
      <w:r w:rsidR="00F81929">
        <w:rPr>
          <w:lang w:eastAsia="ja-JP"/>
        </w:rPr>
        <w:t>construct</w:t>
      </w:r>
      <w:r w:rsidR="00064E9A">
        <w:rPr>
          <w:lang w:eastAsia="ja-JP"/>
        </w:rPr>
        <w:t xml:space="preserve"> vector </w:t>
      </w:r>
      <w:r w:rsidR="00C75A78" w:rsidRPr="00F07252">
        <w:rPr>
          <w:rFonts w:cs="Times New Roman"/>
          <w:noProof/>
          <w:position w:val="-6"/>
          <w:szCs w:val="24"/>
        </w:rPr>
        <w:object w:dxaOrig="260" w:dyaOrig="320" w14:anchorId="771D0CD1">
          <v:shape id="_x0000_i1065" type="#_x0000_t75" style="width:12.75pt;height:15.75pt" o:ole="" o:preferrelative="f">
            <v:imagedata r:id="rId73" o:title=""/>
            <o:lock v:ext="edit" aspectratio="f"/>
          </v:shape>
          <o:OLEObject Type="Embed" ProgID="Equation.3" ShapeID="_x0000_i1065" DrawAspect="Content" ObjectID="_1534683699" r:id="rId92"/>
        </w:object>
      </w:r>
      <w:r w:rsidR="00064E9A">
        <w:rPr>
          <w:lang w:eastAsia="ja-JP"/>
        </w:rPr>
        <w:t xml:space="preserve">). </w:t>
      </w:r>
      <w:r w:rsidR="00064E9A" w:rsidRPr="00883386">
        <w:rPr>
          <w:noProof/>
        </w:rPr>
        <w:t>These</w:t>
      </w:r>
      <w:r w:rsidR="00064E9A">
        <w:rPr>
          <w:noProof/>
        </w:rPr>
        <w:t xml:space="preserve"> endogenous</w:t>
      </w:r>
      <w:r w:rsidR="00064E9A" w:rsidRPr="00883386">
        <w:rPr>
          <w:noProof/>
        </w:rPr>
        <w:t xml:space="preserve"> e</w:t>
      </w:r>
      <w:r w:rsidR="00064E9A">
        <w:rPr>
          <w:noProof/>
        </w:rPr>
        <w:t xml:space="preserve">ffects correspond to recursive influences </w:t>
      </w:r>
      <w:r w:rsidR="00064E9A" w:rsidRPr="00883386">
        <w:rPr>
          <w:noProof/>
        </w:rPr>
        <w:t>amo</w:t>
      </w:r>
      <w:r w:rsidR="00064E9A">
        <w:rPr>
          <w:noProof/>
        </w:rPr>
        <w:t>ng the dependent variable</w:t>
      </w:r>
      <w:r w:rsidR="00064E9A" w:rsidRPr="00883386">
        <w:rPr>
          <w:noProof/>
        </w:rPr>
        <w:t xml:space="preserve"> outcomes</w:t>
      </w:r>
      <w:r w:rsidR="00064E9A">
        <w:rPr>
          <w:noProof/>
        </w:rPr>
        <w:t>.</w:t>
      </w:r>
      <w:r w:rsidR="00064E9A" w:rsidRPr="006B3405">
        <w:rPr>
          <w:rStyle w:val="FootnoteReference"/>
        </w:rPr>
        <w:footnoteReference w:id="7"/>
      </w:r>
      <w:r w:rsidR="00064E9A" w:rsidRPr="00883386">
        <w:rPr>
          <w:noProof/>
        </w:rPr>
        <w:t xml:space="preserve"> </w:t>
      </w:r>
    </w:p>
    <w:p w14:paraId="549BE24F" w14:textId="476E5EC0" w:rsidR="00A82811" w:rsidRDefault="00311D93" w:rsidP="00C75A78">
      <w:pPr>
        <w:ind w:firstLine="720"/>
        <w:jc w:val="both"/>
        <w:rPr>
          <w:rFonts w:cs="Times New Roman"/>
          <w:noProof/>
          <w:szCs w:val="24"/>
        </w:rPr>
      </w:pPr>
      <w:r>
        <w:rPr>
          <w:rFonts w:cs="Times New Roman"/>
          <w:noProof/>
          <w:szCs w:val="24"/>
        </w:rPr>
        <w:t xml:space="preserve">The observation mechanisms for all the non-continuous outcomes </w:t>
      </w:r>
      <w:r w:rsidR="00F81929">
        <w:rPr>
          <w:rFonts w:cs="Times New Roman"/>
          <w:noProof/>
          <w:szCs w:val="24"/>
        </w:rPr>
        <w:t>are assumed to be based on underlying latent continuous variables</w:t>
      </w:r>
      <w:r w:rsidR="00702256">
        <w:rPr>
          <w:rFonts w:cs="Times New Roman"/>
          <w:noProof/>
          <w:szCs w:val="24"/>
        </w:rPr>
        <w:t xml:space="preserve">. </w:t>
      </w:r>
      <w:r w:rsidR="00A82811">
        <w:rPr>
          <w:rFonts w:cs="Times New Roman"/>
          <w:noProof/>
          <w:szCs w:val="24"/>
        </w:rPr>
        <w:t>For each of the ordinal and count outcomes, there is a corresponding underlying latent continuous variable</w:t>
      </w:r>
      <w:r w:rsidR="00984855">
        <w:rPr>
          <w:rFonts w:cs="Times New Roman"/>
          <w:noProof/>
          <w:szCs w:val="24"/>
        </w:rPr>
        <w:t xml:space="preserve"> (this is not the same as the latent </w:t>
      </w:r>
      <w:r w:rsidR="00D2619D">
        <w:rPr>
          <w:rFonts w:cs="Times New Roman"/>
          <w:noProof/>
          <w:szCs w:val="24"/>
        </w:rPr>
        <w:t>construct variables</w:t>
      </w:r>
      <w:r w:rsidR="0048276D">
        <w:rPr>
          <w:rFonts w:cs="Times New Roman"/>
          <w:noProof/>
          <w:szCs w:val="24"/>
        </w:rPr>
        <w:t xml:space="preserve"> in the SEM</w:t>
      </w:r>
      <w:r w:rsidR="00984855">
        <w:rPr>
          <w:rFonts w:cs="Times New Roman"/>
          <w:noProof/>
          <w:szCs w:val="24"/>
        </w:rPr>
        <w:t>, but repre</w:t>
      </w:r>
      <w:r w:rsidR="00D2619D">
        <w:rPr>
          <w:rFonts w:cs="Times New Roman"/>
          <w:noProof/>
          <w:szCs w:val="24"/>
        </w:rPr>
        <w:t xml:space="preserve">sent underlying variables that </w:t>
      </w:r>
      <w:r w:rsidR="00984855">
        <w:rPr>
          <w:rFonts w:cs="Times New Roman"/>
          <w:noProof/>
          <w:szCs w:val="24"/>
        </w:rPr>
        <w:t xml:space="preserve">are mapped into the actual observed limited-dependent </w:t>
      </w:r>
      <w:r w:rsidR="00D2619D">
        <w:rPr>
          <w:rFonts w:cs="Times New Roman"/>
          <w:noProof/>
          <w:szCs w:val="24"/>
        </w:rPr>
        <w:t xml:space="preserve">(or non-continous) </w:t>
      </w:r>
      <w:r w:rsidR="0048276D">
        <w:rPr>
          <w:rFonts w:cs="Times New Roman"/>
          <w:noProof/>
          <w:szCs w:val="24"/>
        </w:rPr>
        <w:t xml:space="preserve">MEM </w:t>
      </w:r>
      <w:r w:rsidR="00D2619D">
        <w:rPr>
          <w:rFonts w:cs="Times New Roman"/>
          <w:noProof/>
          <w:szCs w:val="24"/>
        </w:rPr>
        <w:t>outcomes (</w:t>
      </w:r>
      <w:r w:rsidR="00D2619D" w:rsidRPr="00A44067">
        <w:rPr>
          <w:rFonts w:cs="Times New Roman"/>
          <w:i/>
          <w:noProof/>
          <w:szCs w:val="24"/>
        </w:rPr>
        <w:t>i.e.</w:t>
      </w:r>
      <w:r w:rsidR="00D2619D">
        <w:rPr>
          <w:rFonts w:cs="Times New Roman"/>
          <w:noProof/>
          <w:szCs w:val="24"/>
        </w:rPr>
        <w:t>, the observed ordinal</w:t>
      </w:r>
      <w:r w:rsidR="00A82811">
        <w:rPr>
          <w:rFonts w:cs="Times New Roman"/>
          <w:noProof/>
          <w:szCs w:val="24"/>
        </w:rPr>
        <w:t xml:space="preserve">. </w:t>
      </w:r>
      <w:r w:rsidR="00D2619D">
        <w:rPr>
          <w:rFonts w:cs="Times New Roman"/>
          <w:noProof/>
          <w:szCs w:val="24"/>
        </w:rPr>
        <w:t xml:space="preserve">Count, and </w:t>
      </w:r>
      <w:r w:rsidR="00D2619D">
        <w:rPr>
          <w:rFonts w:cs="Times New Roman"/>
          <w:noProof/>
          <w:szCs w:val="24"/>
        </w:rPr>
        <w:lastRenderedPageBreak/>
        <w:t xml:space="preserve">nominal outcomes). </w:t>
      </w:r>
      <w:r w:rsidR="00A82811">
        <w:rPr>
          <w:rFonts w:cs="Times New Roman"/>
          <w:noProof/>
          <w:szCs w:val="24"/>
        </w:rPr>
        <w:t xml:space="preserve">For each of the nominal outcomes, there are </w:t>
      </w:r>
      <w:r w:rsidR="00A82811" w:rsidRPr="00F07252">
        <w:rPr>
          <w:rFonts w:eastAsia="SimSun" w:cs="Times New Roman"/>
          <w:i/>
          <w:noProof/>
          <w:szCs w:val="24"/>
        </w:rPr>
        <w:t>I</w:t>
      </w:r>
      <w:r w:rsidR="00A82811" w:rsidRPr="00623E7C">
        <w:rPr>
          <w:rFonts w:eastAsia="SimSun" w:cs="Times New Roman"/>
          <w:i/>
          <w:noProof/>
          <w:sz w:val="22"/>
          <w:szCs w:val="24"/>
          <w:vertAlign w:val="subscript"/>
        </w:rPr>
        <w:t>g</w:t>
      </w:r>
      <w:r w:rsidR="00A82811" w:rsidRPr="00F07252">
        <w:rPr>
          <w:rFonts w:eastAsia="SimSun" w:cs="Times New Roman"/>
          <w:noProof/>
          <w:szCs w:val="24"/>
        </w:rPr>
        <w:t xml:space="preserve"> </w:t>
      </w:r>
      <w:r w:rsidR="00A82811">
        <w:rPr>
          <w:rFonts w:eastAsia="SimSun" w:cs="Times New Roman"/>
          <w:noProof/>
          <w:szCs w:val="24"/>
        </w:rPr>
        <w:t xml:space="preserve">underlying latent continuous variables. </w:t>
      </w:r>
      <w:r w:rsidR="00702256">
        <w:rPr>
          <w:rFonts w:cs="Times New Roman"/>
          <w:noProof/>
          <w:szCs w:val="24"/>
        </w:rPr>
        <w:t>The translation from the underlying latent continuous variables to the a</w:t>
      </w:r>
      <w:r w:rsidR="00A82811">
        <w:rPr>
          <w:rFonts w:cs="Times New Roman"/>
          <w:noProof/>
          <w:szCs w:val="24"/>
        </w:rPr>
        <w:t>ctual observed outcome for these</w:t>
      </w:r>
      <w:r w:rsidR="00702256">
        <w:rPr>
          <w:rFonts w:cs="Times New Roman"/>
          <w:noProof/>
          <w:szCs w:val="24"/>
        </w:rPr>
        <w:t xml:space="preserve"> non-continous outcomes depend on the outcome type, and is discussed in more detail in Appendix A. Based on the many notations introduced there, and collectin</w:t>
      </w:r>
      <w:r w:rsidR="00A82811">
        <w:rPr>
          <w:rFonts w:cs="Times New Roman"/>
          <w:noProof/>
          <w:szCs w:val="24"/>
        </w:rPr>
        <w:t xml:space="preserve">g the continuous outcomes along </w:t>
      </w:r>
      <w:r w:rsidR="00702256">
        <w:rPr>
          <w:rFonts w:cs="Times New Roman"/>
          <w:noProof/>
          <w:szCs w:val="24"/>
        </w:rPr>
        <w:t xml:space="preserve">with the underlying latent continuous variables </w:t>
      </w:r>
      <w:r w:rsidR="00A82811">
        <w:rPr>
          <w:rFonts w:cs="Times New Roman"/>
          <w:noProof/>
          <w:szCs w:val="24"/>
        </w:rPr>
        <w:t xml:space="preserve">across all </w:t>
      </w:r>
      <w:r w:rsidR="00702256">
        <w:rPr>
          <w:rFonts w:cs="Times New Roman"/>
          <w:noProof/>
          <w:szCs w:val="24"/>
        </w:rPr>
        <w:t>the non-continuous outcomes</w:t>
      </w:r>
      <w:r w:rsidR="00A82811">
        <w:rPr>
          <w:rFonts w:cs="Times New Roman"/>
          <w:noProof/>
          <w:szCs w:val="24"/>
        </w:rPr>
        <w:t xml:space="preserve"> into a </w:t>
      </w:r>
      <w:r w:rsidR="00A82811" w:rsidRPr="00E62650">
        <w:rPr>
          <w:position w:val="-10"/>
        </w:rPr>
        <w:object w:dxaOrig="800" w:dyaOrig="380" w14:anchorId="50D9242F">
          <v:shape id="_x0000_i1066" type="#_x0000_t75" style="width:40.5pt;height:19.5pt" o:ole="">
            <v:imagedata r:id="rId93" o:title=""/>
          </v:shape>
          <o:OLEObject Type="Embed" ProgID="Equation.3" ShapeID="_x0000_i1066" DrawAspect="Content" ObjectID="_1534683700" r:id="rId94"/>
        </w:object>
      </w:r>
      <w:r w:rsidR="00A82811">
        <w:t xml:space="preserve">-dimensional vector </w:t>
      </w:r>
      <w:r w:rsidR="00A82811" w:rsidRPr="00E62650">
        <w:rPr>
          <w:position w:val="-14"/>
        </w:rPr>
        <w:object w:dxaOrig="660" w:dyaOrig="380" w14:anchorId="541E66B3">
          <v:shape id="_x0000_i1067" type="#_x0000_t75" style="width:33pt;height:19.5pt" o:ole="">
            <v:imagedata r:id="rId95" o:title=""/>
          </v:shape>
          <o:OLEObject Type="Embed" ProgID="Equation.3" ShapeID="_x0000_i1067" DrawAspect="Content" ObjectID="_1534683701" r:id="rId96"/>
        </w:object>
      </w:r>
      <w:r w:rsidR="00702256">
        <w:rPr>
          <w:rFonts w:cs="Times New Roman"/>
          <w:noProof/>
          <w:szCs w:val="24"/>
        </w:rPr>
        <w:t xml:space="preserve">, one can write the following matrix equation </w:t>
      </w:r>
      <w:r w:rsidR="00A82811">
        <w:rPr>
          <w:rFonts w:cs="Times New Roman"/>
          <w:noProof/>
          <w:szCs w:val="24"/>
        </w:rPr>
        <w:t>for each individual:</w:t>
      </w:r>
    </w:p>
    <w:p w14:paraId="1F4738DC" w14:textId="664891C5" w:rsidR="00FC208B" w:rsidRPr="003C0B1D" w:rsidRDefault="0076459C" w:rsidP="003C0B1D">
      <w:pPr>
        <w:spacing w:before="60" w:after="60"/>
        <w:jc w:val="both"/>
        <w:rPr>
          <w:noProof/>
          <w:szCs w:val="24"/>
        </w:rPr>
      </w:pPr>
      <w:r w:rsidRPr="00F07252">
        <w:rPr>
          <w:position w:val="-14"/>
        </w:rPr>
        <w:object w:dxaOrig="2360" w:dyaOrig="420" w14:anchorId="29982EA5">
          <v:shape id="_x0000_i1068" type="#_x0000_t75" style="width:118.5pt;height:20.25pt" o:ole="" o:preferrelative="f">
            <v:imagedata r:id="rId97" o:title=""/>
            <o:lock v:ext="edit" aspectratio="f"/>
          </v:shape>
          <o:OLEObject Type="Embed" ProgID="Equation.3" ShapeID="_x0000_i1068" DrawAspect="Content" ObjectID="_1534683702" r:id="rId98"/>
        </w:object>
      </w:r>
      <w:r w:rsidR="00A82811">
        <w:t>,</w:t>
      </w:r>
      <w:r w:rsidRPr="00A82811">
        <w:rPr>
          <w:noProof/>
          <w:position w:val="-14"/>
          <w:szCs w:val="24"/>
        </w:rPr>
        <w:object w:dxaOrig="4480" w:dyaOrig="420" w14:anchorId="4E422657">
          <v:shape id="_x0000_i1069" type="#_x0000_t75" style="width:224.25pt;height:20.25pt" o:ole="" o:preferrelative="f">
            <v:imagedata r:id="rId99" o:title=""/>
            <o:lock v:ext="edit" aspectratio="f"/>
          </v:shape>
          <o:OLEObject Type="Embed" ProgID="Equation.3" ShapeID="_x0000_i1069" DrawAspect="Content" ObjectID="_1534683703" r:id="rId100"/>
        </w:object>
      </w:r>
      <w:r w:rsidR="00FC208B">
        <w:rPr>
          <w:noProof/>
          <w:szCs w:val="24"/>
        </w:rPr>
        <w:tab/>
      </w:r>
      <w:r w:rsidR="00FC208B">
        <w:rPr>
          <w:noProof/>
          <w:szCs w:val="24"/>
        </w:rPr>
        <w:tab/>
      </w:r>
      <w:r w:rsidR="00FC208B">
        <w:rPr>
          <w:noProof/>
          <w:szCs w:val="24"/>
        </w:rPr>
        <w:tab/>
        <w:t xml:space="preserve">       (3)</w:t>
      </w:r>
    </w:p>
    <w:p w14:paraId="244A5471" w14:textId="20A32D2D" w:rsidR="00573F51" w:rsidRPr="00F07252" w:rsidRDefault="00C733F5" w:rsidP="00573F51">
      <w:pPr>
        <w:jc w:val="both"/>
        <w:rPr>
          <w:rFonts w:cs="Times New Roman"/>
          <w:szCs w:val="24"/>
        </w:rPr>
      </w:pPr>
      <w:r>
        <w:t>where</w:t>
      </w:r>
      <w:r>
        <w:rPr>
          <w:rFonts w:cs="Times New Roman"/>
          <w:szCs w:val="24"/>
        </w:rPr>
        <w:t xml:space="preserve"> </w:t>
      </w:r>
      <w:r w:rsidR="0076459C" w:rsidRPr="00C733F5">
        <w:rPr>
          <w:position w:val="-6"/>
        </w:rPr>
        <w:object w:dxaOrig="320" w:dyaOrig="340" w14:anchorId="13B0F4FF">
          <v:shape id="_x0000_i1070" type="#_x0000_t75" style="width:16.5pt;height:16.5pt" o:ole="" o:preferrelative="f">
            <v:imagedata r:id="rId101" o:title=""/>
            <o:lock v:ext="edit" aspectratio="f"/>
          </v:shape>
          <o:OLEObject Type="Embed" ProgID="Equation.3" ShapeID="_x0000_i1070" DrawAspect="Content" ObjectID="_1534683704" r:id="rId102"/>
        </w:object>
      </w:r>
      <w:r>
        <w:t xml:space="preserve">is a </w:t>
      </w:r>
      <w:r w:rsidR="0076459C" w:rsidRPr="00E62650">
        <w:rPr>
          <w:position w:val="-10"/>
        </w:rPr>
        <w:object w:dxaOrig="2040" w:dyaOrig="380" w14:anchorId="31CE5D18">
          <v:shape id="_x0000_i1071" type="#_x0000_t75" style="width:102pt;height:18.75pt" o:ole="" o:preferrelative="f">
            <v:imagedata r:id="rId103" o:title=""/>
            <o:lock v:ext="edit" aspectratio="f"/>
          </v:shape>
          <o:OLEObject Type="Embed" ProgID="Equation.3" ShapeID="_x0000_i1071" DrawAspect="Content" ObjectID="_1534683705" r:id="rId104"/>
        </w:object>
      </w:r>
      <w:r>
        <w:t xml:space="preserve"> of the effects of the vector </w:t>
      </w:r>
      <w:r w:rsidR="0076459C" w:rsidRPr="00F07252">
        <w:rPr>
          <w:position w:val="-14"/>
        </w:rPr>
        <w:object w:dxaOrig="300" w:dyaOrig="380" w14:anchorId="779DFF9F">
          <v:shape id="_x0000_i1072" type="#_x0000_t75" style="width:15pt;height:18.75pt" o:ole="" o:preferrelative="f">
            <v:imagedata r:id="rId90" o:title=""/>
            <o:lock v:ext="edit" aspectratio="f"/>
          </v:shape>
          <o:OLEObject Type="Embed" ProgID="Equation.3" ShapeID="_x0000_i1072" DrawAspect="Content" ObjectID="_1534683706" r:id="rId105"/>
        </w:object>
      </w:r>
      <w:r>
        <w:t xml:space="preserve"> on the underlying latent continuous variables</w:t>
      </w:r>
      <w:r>
        <w:rPr>
          <w:rFonts w:cs="Times New Roman"/>
          <w:szCs w:val="24"/>
        </w:rPr>
        <w:t xml:space="preserve">, and </w:t>
      </w:r>
      <w:r w:rsidR="0076459C" w:rsidRPr="00C733F5">
        <w:rPr>
          <w:position w:val="-6"/>
        </w:rPr>
        <w:object w:dxaOrig="200" w:dyaOrig="279" w14:anchorId="06B3A100">
          <v:shape id="_x0000_i1073" type="#_x0000_t75" style="width:10.5pt;height:13.5pt" o:ole="" o:preferrelative="f">
            <v:imagedata r:id="rId106" o:title=""/>
            <o:lock v:ext="edit" aspectratio="f"/>
          </v:shape>
          <o:OLEObject Type="Embed" ProgID="Equation.3" ShapeID="_x0000_i1073" DrawAspect="Content" ObjectID="_1534683707" r:id="rId107"/>
        </w:object>
      </w:r>
      <w:r>
        <w:t xml:space="preserve"> is a </w:t>
      </w:r>
      <w:r w:rsidR="0076459C" w:rsidRPr="00E62650">
        <w:rPr>
          <w:position w:val="-10"/>
        </w:rPr>
        <w:object w:dxaOrig="1920" w:dyaOrig="380" w14:anchorId="725DE999">
          <v:shape id="_x0000_i1074" type="#_x0000_t75" style="width:96pt;height:18.75pt" o:ole="" o:preferrelative="f">
            <v:imagedata r:id="rId108" o:title=""/>
            <o:lock v:ext="edit" aspectratio="f"/>
          </v:shape>
          <o:OLEObject Type="Embed" ProgID="Equation.3" ShapeID="_x0000_i1074" DrawAspect="Content" ObjectID="_1534683708" r:id="rId109"/>
        </w:object>
      </w:r>
      <w:r>
        <w:t xml:space="preserve"> of the loadings of the latent constructs on the underlying latent continuous variables.</w:t>
      </w:r>
      <w:r w:rsidR="009F6D95">
        <w:rPr>
          <w:rStyle w:val="FootnoteReference"/>
        </w:rPr>
        <w:footnoteReference w:id="8"/>
      </w:r>
      <w:r>
        <w:t xml:space="preserve"> </w:t>
      </w:r>
      <w:r w:rsidR="00573F51" w:rsidRPr="00F07252">
        <w:rPr>
          <w:rFonts w:cs="Times New Roman"/>
          <w:szCs w:val="24"/>
        </w:rPr>
        <w:t>Now, the above E</w:t>
      </w:r>
      <w:r w:rsidR="00FC208B">
        <w:rPr>
          <w:rFonts w:cs="Times New Roman"/>
          <w:szCs w:val="24"/>
        </w:rPr>
        <w:t>quation (3</w:t>
      </w:r>
      <w:r w:rsidR="00573F51" w:rsidRPr="00F07252">
        <w:rPr>
          <w:rFonts w:cs="Times New Roman"/>
          <w:szCs w:val="24"/>
        </w:rPr>
        <w:t>) for an individual</w:t>
      </w:r>
      <w:r w:rsidR="003C0B1D">
        <w:rPr>
          <w:rFonts w:cs="Times New Roman"/>
          <w:szCs w:val="24"/>
        </w:rPr>
        <w:t xml:space="preserve"> </w:t>
      </w:r>
      <w:r w:rsidR="003C0B1D" w:rsidRPr="003C0B1D">
        <w:rPr>
          <w:rFonts w:cs="Times New Roman"/>
          <w:i/>
          <w:szCs w:val="24"/>
        </w:rPr>
        <w:t>q</w:t>
      </w:r>
      <w:r w:rsidR="00573F51" w:rsidRPr="00F07252">
        <w:t xml:space="preserve"> </w:t>
      </w:r>
      <w:r w:rsidR="00573F51" w:rsidRPr="00F07252">
        <w:rPr>
          <w:rFonts w:cs="Times New Roman"/>
          <w:szCs w:val="24"/>
        </w:rPr>
        <w:t>may be used to write a compact expression of endogenous variable equations</w:t>
      </w:r>
      <w:r w:rsidR="00573F51" w:rsidRPr="00F07252">
        <w:t xml:space="preserve"> </w:t>
      </w:r>
      <w:r w:rsidR="00573F51" w:rsidRPr="00F07252">
        <w:rPr>
          <w:rFonts w:cs="Times New Roman"/>
          <w:szCs w:val="24"/>
        </w:rPr>
        <w:t>for all</w:t>
      </w:r>
      <w:r w:rsidR="00573F51">
        <w:rPr>
          <w:rFonts w:cs="Times New Roman"/>
          <w:szCs w:val="24"/>
        </w:rPr>
        <w:t xml:space="preserve"> </w:t>
      </w:r>
      <w:r w:rsidR="00573F51" w:rsidRPr="00FD6023">
        <w:rPr>
          <w:rFonts w:cs="Times New Roman"/>
          <w:i/>
          <w:szCs w:val="24"/>
        </w:rPr>
        <w:t>Q</w:t>
      </w:r>
      <w:r w:rsidR="00573F51" w:rsidRPr="00F07252">
        <w:t xml:space="preserve"> </w:t>
      </w:r>
      <w:r w:rsidR="00573F51" w:rsidRPr="00F07252">
        <w:rPr>
          <w:rFonts w:cs="Times New Roman"/>
          <w:szCs w:val="24"/>
        </w:rPr>
        <w:t>individuals as:</w:t>
      </w:r>
    </w:p>
    <w:p w14:paraId="52962F84" w14:textId="61F7AF5B" w:rsidR="00573F51" w:rsidRPr="00F07252" w:rsidRDefault="00573F51" w:rsidP="003C0B1D">
      <w:pPr>
        <w:tabs>
          <w:tab w:val="right" w:pos="9360"/>
        </w:tabs>
        <w:spacing w:before="60" w:after="60"/>
        <w:jc w:val="both"/>
        <w:rPr>
          <w:rFonts w:cs="Times New Roman"/>
          <w:szCs w:val="24"/>
        </w:rPr>
      </w:pPr>
      <w:r w:rsidRPr="00F07252">
        <w:rPr>
          <w:position w:val="-10"/>
        </w:rPr>
        <w:object w:dxaOrig="1800" w:dyaOrig="380" w14:anchorId="4FDB156B">
          <v:shape id="_x0000_i1075" type="#_x0000_t75" style="width:90pt;height:18.75pt" o:ole="" o:preferrelative="f">
            <v:imagedata r:id="rId110" o:title=""/>
            <o:lock v:ext="edit" aspectratio="f"/>
          </v:shape>
          <o:OLEObject Type="Embed" ProgID="Equation.3" ShapeID="_x0000_i1075" DrawAspect="Content" ObjectID="_1534683709" r:id="rId111"/>
        </w:object>
      </w:r>
      <w:r>
        <w:t>,</w:t>
      </w:r>
      <w:r w:rsidRPr="00F07252">
        <w:t xml:space="preserve">                                                                                                                  </w:t>
      </w:r>
      <w:r>
        <w:t xml:space="preserve">  </w:t>
      </w:r>
      <w:r>
        <w:tab/>
      </w:r>
      <w:r w:rsidR="00FC208B">
        <w:rPr>
          <w:rFonts w:cs="Times New Roman"/>
          <w:szCs w:val="24"/>
        </w:rPr>
        <w:t>(4</w:t>
      </w:r>
      <w:r w:rsidRPr="00F07252">
        <w:rPr>
          <w:rFonts w:cs="Times New Roman"/>
          <w:szCs w:val="24"/>
        </w:rPr>
        <w:t xml:space="preserve">) </w:t>
      </w:r>
    </w:p>
    <w:p w14:paraId="66A9CB32" w14:textId="093C787C" w:rsidR="00573F51" w:rsidRPr="00FA2168" w:rsidRDefault="00573F51" w:rsidP="00573F51">
      <w:r>
        <w:rPr>
          <w:rFonts w:cs="Times New Roman"/>
          <w:szCs w:val="24"/>
        </w:rPr>
        <w:t>where</w:t>
      </w:r>
      <w:r w:rsidRPr="00F07252">
        <w:rPr>
          <w:position w:val="-14"/>
        </w:rPr>
        <w:object w:dxaOrig="3120" w:dyaOrig="380" w14:anchorId="22D18E0D">
          <v:shape id="_x0000_i1076" type="#_x0000_t75" style="width:156pt;height:18.75pt" o:ole="" o:preferrelative="f">
            <v:imagedata r:id="rId112" o:title=""/>
            <o:lock v:ext="edit" aspectratio="f"/>
          </v:shape>
          <o:OLEObject Type="Embed" ProgID="Equation.3" ShapeID="_x0000_i1076" DrawAspect="Content" ObjectID="_1534683710" r:id="rId113"/>
        </w:object>
      </w:r>
      <w:r w:rsidRPr="00F07252">
        <w:rPr>
          <w:position w:val="-10"/>
        </w:rPr>
        <w:object w:dxaOrig="2020" w:dyaOrig="380" w14:anchorId="5C435CF1">
          <v:shape id="_x0000_i1077" type="#_x0000_t75" style="width:100.5pt;height:18.75pt" o:ole="" o:preferrelative="f">
            <v:imagedata r:id="rId114" o:title=""/>
            <o:lock v:ext="edit" aspectratio="f"/>
          </v:shape>
          <o:OLEObject Type="Embed" ProgID="Equation.3" ShapeID="_x0000_i1077" DrawAspect="Content" ObjectID="_1534683711" r:id="rId115"/>
        </w:object>
      </w:r>
      <w:r>
        <w:rPr>
          <w:rFonts w:cs="Times New Roman"/>
          <w:szCs w:val="24"/>
        </w:rPr>
        <w:t xml:space="preserve">, </w:t>
      </w:r>
      <w:r w:rsidRPr="00F07252">
        <w:rPr>
          <w:position w:val="-14"/>
        </w:rPr>
        <w:object w:dxaOrig="1820" w:dyaOrig="380" w14:anchorId="1F5169B0">
          <v:shape id="_x0000_i1078" type="#_x0000_t75" style="width:81.75pt;height:18.75pt" o:ole="" o:preferrelative="f">
            <v:imagedata r:id="rId116" o:title=""/>
          </v:shape>
          <o:OLEObject Type="Embed" ProgID="Equation.3" ShapeID="_x0000_i1078" DrawAspect="Content" ObjectID="_1534683712" r:id="rId117"/>
        </w:object>
      </w:r>
      <w:r w:rsidRPr="00F07252">
        <w:rPr>
          <w:position w:val="-10"/>
        </w:rPr>
        <w:object w:dxaOrig="2020" w:dyaOrig="380" w14:anchorId="11503A24">
          <v:shape id="_x0000_i1079" type="#_x0000_t75" style="width:100.5pt;height:18.75pt" o:ole="" o:preferrelative="f">
            <v:imagedata r:id="rId118" o:title=""/>
            <o:lock v:ext="edit" aspectratio="f"/>
          </v:shape>
          <o:OLEObject Type="Embed" ProgID="Equation.3" ShapeID="_x0000_i1079" DrawAspect="Content" ObjectID="_1534683713" r:id="rId119"/>
        </w:object>
      </w:r>
      <w:r>
        <w:rPr>
          <w:rFonts w:cs="Times New Roman"/>
          <w:szCs w:val="24"/>
        </w:rPr>
        <w:t xml:space="preserve">, </w:t>
      </w:r>
      <w:r w:rsidRPr="00F07252">
        <w:rPr>
          <w:position w:val="-14"/>
        </w:rPr>
        <w:object w:dxaOrig="1840" w:dyaOrig="380" w14:anchorId="4DD32934">
          <v:shape id="_x0000_i1080" type="#_x0000_t75" style="width:92.25pt;height:18.75pt" o:ole="" o:preferrelative="f">
            <v:imagedata r:id="rId120" o:title=""/>
            <o:lock v:ext="edit" aspectratio="f"/>
          </v:shape>
          <o:OLEObject Type="Embed" ProgID="Equation.3" ShapeID="_x0000_i1080" DrawAspect="Content" ObjectID="_1534683714" r:id="rId121"/>
        </w:object>
      </w:r>
      <w:r w:rsidRPr="00F07252">
        <w:rPr>
          <w:position w:val="-10"/>
        </w:rPr>
        <w:object w:dxaOrig="1420" w:dyaOrig="340" w14:anchorId="38E09D96">
          <v:shape id="_x0000_i1081" type="#_x0000_t75" style="width:70.5pt;height:16.5pt" o:ole="" o:preferrelative="f">
            <v:imagedata r:id="rId122" o:title=""/>
            <o:lock v:ext="edit" aspectratio="f"/>
          </v:shape>
          <o:OLEObject Type="Embed" ProgID="Equation.3" ShapeID="_x0000_i1081" DrawAspect="Content" ObjectID="_1534683715" r:id="rId123"/>
        </w:object>
      </w:r>
      <w:r w:rsidRPr="00F07252">
        <w:rPr>
          <w:rFonts w:cs="Times New Roman"/>
          <w:szCs w:val="24"/>
        </w:rPr>
        <w:t>,</w:t>
      </w:r>
      <w:r>
        <w:rPr>
          <w:rFonts w:cs="Times New Roman"/>
          <w:szCs w:val="24"/>
        </w:rPr>
        <w:t xml:space="preserve"> </w:t>
      </w:r>
      <w:r w:rsidRPr="00F07252">
        <w:rPr>
          <w:position w:val="-14"/>
        </w:rPr>
        <w:object w:dxaOrig="1740" w:dyaOrig="420" w14:anchorId="1C0A5A56">
          <v:shape id="_x0000_i1082" type="#_x0000_t75" style="width:87pt;height:20.25pt" o:ole="" o:preferrelative="f">
            <v:imagedata r:id="rId124" o:title=""/>
            <o:lock v:ext="edit" aspectratio="f"/>
          </v:shape>
          <o:OLEObject Type="Embed" ProgID="Equation.3" ShapeID="_x0000_i1082" DrawAspect="Content" ObjectID="_1534683716" r:id="rId125"/>
        </w:object>
      </w:r>
      <w:r w:rsidR="0076459C" w:rsidRPr="00F07252">
        <w:rPr>
          <w:position w:val="-10"/>
        </w:rPr>
        <w:object w:dxaOrig="2280" w:dyaOrig="380" w14:anchorId="54385CB9">
          <v:shape id="_x0000_i1083" type="#_x0000_t75" style="width:114pt;height:18.75pt" o:ole="">
            <v:imagedata r:id="rId126" o:title=""/>
            <o:lock v:ext="edit" aspectratio="f"/>
          </v:shape>
          <o:OLEObject Type="Embed" ProgID="Equation.3" ShapeID="_x0000_i1083" DrawAspect="Content" ObjectID="_1534683717" r:id="rId127"/>
        </w:object>
      </w:r>
      <w:r>
        <w:rPr>
          <w:rFonts w:cs="Times New Roman"/>
          <w:szCs w:val="24"/>
        </w:rPr>
        <w:t xml:space="preserve">, and </w:t>
      </w:r>
      <w:r w:rsidR="0076459C" w:rsidRPr="00DF45DE">
        <w:rPr>
          <w:position w:val="-14"/>
        </w:rPr>
        <w:object w:dxaOrig="4060" w:dyaOrig="420" w14:anchorId="114A09FD">
          <v:shape id="_x0000_i1084" type="#_x0000_t75" style="width:202.5pt;height:20.25pt" o:ole="">
            <v:imagedata r:id="rId128" o:title=""/>
            <o:lock v:ext="edit" aspectratio="f"/>
          </v:shape>
          <o:OLEObject Type="Embed" ProgID="Equation.3" ShapeID="_x0000_i1084" DrawAspect="Content" ObjectID="_1534683718" r:id="rId129"/>
        </w:object>
      </w:r>
      <w:r>
        <w:rPr>
          <w:rFonts w:cs="Times New Roman"/>
          <w:szCs w:val="24"/>
        </w:rPr>
        <w:t>.</w:t>
      </w:r>
      <w:r w:rsidRPr="00F07252">
        <w:t xml:space="preserve"> </w:t>
      </w:r>
    </w:p>
    <w:p w14:paraId="1AE51AC1" w14:textId="77777777" w:rsidR="00573F51" w:rsidRPr="00F07252" w:rsidRDefault="00573F51" w:rsidP="00573F51">
      <w:pPr>
        <w:jc w:val="both"/>
      </w:pPr>
      <w:r w:rsidRPr="00F07252">
        <w:rPr>
          <w:rFonts w:cs="Times New Roman"/>
          <w:szCs w:val="24"/>
        </w:rPr>
        <w:t>To develop the reduced form model system, substitute the right side of structural Equation (2) in the above equation, as below:</w:t>
      </w:r>
      <w:r w:rsidRPr="00F07252">
        <w:t xml:space="preserve"> </w:t>
      </w:r>
    </w:p>
    <w:p w14:paraId="62400C91" w14:textId="256C5074" w:rsidR="00573F51" w:rsidRPr="00F07252" w:rsidRDefault="00573F51" w:rsidP="00573F51">
      <w:pPr>
        <w:spacing w:before="60" w:after="60"/>
        <w:jc w:val="both"/>
      </w:pPr>
      <w:r w:rsidRPr="00F07252">
        <w:rPr>
          <w:rFonts w:cs="Times New Roman"/>
          <w:szCs w:val="24"/>
        </w:rPr>
        <w:t xml:space="preserve"> </w:t>
      </w:r>
      <w:r w:rsidR="006843FC" w:rsidRPr="00F07252">
        <w:rPr>
          <w:position w:val="-50"/>
        </w:rPr>
        <w:object w:dxaOrig="2700" w:dyaOrig="1180" w14:anchorId="606DEE26">
          <v:shape id="_x0000_i1085" type="#_x0000_t75" style="width:134.25pt;height:58.5pt" o:ole="" o:preferrelative="f">
            <v:imagedata r:id="rId130" o:title=""/>
            <o:lock v:ext="edit" aspectratio="f"/>
          </v:shape>
          <o:OLEObject Type="Embed" ProgID="Equation.3" ShapeID="_x0000_i1085" DrawAspect="Content" ObjectID="_1534683719" r:id="rId131"/>
        </w:object>
      </w:r>
      <w:r w:rsidRPr="00F07252">
        <w:tab/>
      </w:r>
      <w:r w:rsidRPr="00F07252">
        <w:tab/>
      </w:r>
      <w:r w:rsidRPr="00F07252">
        <w:tab/>
      </w:r>
      <w:r w:rsidRPr="00F07252">
        <w:tab/>
      </w:r>
      <w:r w:rsidRPr="00F07252">
        <w:tab/>
      </w:r>
      <w:r w:rsidRPr="00F07252">
        <w:tab/>
      </w:r>
      <w:r w:rsidRPr="00F07252">
        <w:tab/>
      </w:r>
      <w:r w:rsidRPr="00F07252">
        <w:tab/>
      </w:r>
      <w:r w:rsidRPr="00F07252">
        <w:tab/>
        <w:t xml:space="preserve">    </w:t>
      </w:r>
      <w:r w:rsidR="00FC208B">
        <w:t xml:space="preserve">  </w:t>
      </w:r>
      <w:r w:rsidR="00FC208B">
        <w:rPr>
          <w:rFonts w:cs="Times New Roman"/>
          <w:szCs w:val="24"/>
        </w:rPr>
        <w:t>(5</w:t>
      </w:r>
      <w:r w:rsidRPr="00F07252">
        <w:rPr>
          <w:rFonts w:cs="Times New Roman"/>
          <w:szCs w:val="24"/>
        </w:rPr>
        <w:t xml:space="preserve">) </w:t>
      </w:r>
    </w:p>
    <w:p w14:paraId="4E2F0831" w14:textId="39CB2084" w:rsidR="00573F51" w:rsidRDefault="00573F51" w:rsidP="00573F51">
      <w:pPr>
        <w:jc w:val="both"/>
      </w:pPr>
      <w:r w:rsidRPr="00F07252">
        <w:rPr>
          <w:rFonts w:cs="Times New Roman"/>
          <w:szCs w:val="24"/>
        </w:rPr>
        <w:t xml:space="preserve">Then, </w:t>
      </w:r>
      <w:r w:rsidRPr="00F07252">
        <w:rPr>
          <w:position w:val="-16"/>
        </w:rPr>
        <w:object w:dxaOrig="5020" w:dyaOrig="480" w14:anchorId="74560D54">
          <v:shape id="_x0000_i1086" type="#_x0000_t75" style="width:251.25pt;height:24.75pt" o:ole="" o:preferrelative="f">
            <v:imagedata r:id="rId132" o:title=""/>
            <o:lock v:ext="edit" aspectratio="f"/>
          </v:shape>
          <o:OLEObject Type="Embed" ProgID="Equation.3" ShapeID="_x0000_i1086" DrawAspect="Content" ObjectID="_1534683720" r:id="rId133"/>
        </w:object>
      </w:r>
      <w:r w:rsidR="003C0B1D">
        <w:t>.</w:t>
      </w:r>
    </w:p>
    <w:p w14:paraId="6924E167" w14:textId="59A4679F" w:rsidR="00F66B17" w:rsidRDefault="00F66B17" w:rsidP="003A2168">
      <w:pPr>
        <w:pStyle w:val="Heading1"/>
        <w:spacing w:before="0" w:after="0" w:line="240" w:lineRule="auto"/>
        <w:rPr>
          <w:rStyle w:val="Emphasis"/>
          <w:rFonts w:cs="Times New Roman"/>
          <w:i w:val="0"/>
          <w:caps/>
          <w:sz w:val="24"/>
          <w:szCs w:val="24"/>
        </w:rPr>
      </w:pPr>
    </w:p>
    <w:p w14:paraId="15B26230" w14:textId="51D9FAB7" w:rsidR="00527D71" w:rsidRDefault="00F66B17" w:rsidP="003944A8">
      <w:pPr>
        <w:jc w:val="both"/>
      </w:pPr>
      <w:r>
        <w:rPr>
          <w:lang w:eastAsia="zh-CN"/>
        </w:rPr>
        <w:t>Two important points to be noted here. First is that the spatial dependence in the latent construct vector</w:t>
      </w:r>
      <w:r w:rsidR="00514B4B">
        <w:rPr>
          <w:lang w:eastAsia="zh-CN"/>
        </w:rPr>
        <w:t xml:space="preserve"> </w:t>
      </w:r>
      <w:r w:rsidR="0076459C" w:rsidRPr="00E62650">
        <w:rPr>
          <w:position w:val="-14"/>
        </w:rPr>
        <w:object w:dxaOrig="260" w:dyaOrig="400" w14:anchorId="3C9786E0">
          <v:shape id="_x0000_i1087" type="#_x0000_t75" style="width:13.5pt;height:20.25pt" o:ole="" o:preferrelative="f">
            <v:imagedata r:id="rId134" o:title=""/>
            <o:lock v:ext="edit" aspectratio="f"/>
          </v:shape>
          <o:OLEObject Type="Embed" ProgID="Equation.3" ShapeID="_x0000_i1087" DrawAspect="Content" ObjectID="_1534683721" r:id="rId135"/>
        </w:object>
      </w:r>
      <w:r w:rsidR="00514B4B">
        <w:t>permeates into spatial dependence among individuals for each outcome</w:t>
      </w:r>
      <w:r w:rsidR="006843FC">
        <w:t xml:space="preserve"> through the</w:t>
      </w:r>
      <w:r w:rsidR="003C0B1D">
        <w:t xml:space="preserve"> </w:t>
      </w:r>
      <w:r w:rsidR="003C0B1D" w:rsidRPr="003C0B1D">
        <w:rPr>
          <w:b/>
        </w:rPr>
        <w:t>S</w:t>
      </w:r>
      <w:r w:rsidR="006843FC">
        <w:t xml:space="preserve"> matrix i</w:t>
      </w:r>
      <w:r w:rsidR="0048276D">
        <w:t>n the first line of Equation (5</w:t>
      </w:r>
      <w:r w:rsidR="006843FC">
        <w:t>)</w:t>
      </w:r>
      <w:r w:rsidR="00514B4B">
        <w:t>. For example, in the empirical context of the current paper, a latent construct labeled as “active lifestyle propensity”</w:t>
      </w:r>
      <w:r w:rsidR="0029536F">
        <w:t xml:space="preserve"> (ALP) positively impacts the likelihood of a child in the household walking or bicycling to school. By allowing spatial dependence in the ALP across households (based on proximity of household residences), we immediately allow </w:t>
      </w:r>
      <w:r w:rsidR="00C936ED">
        <w:t xml:space="preserve">proximate </w:t>
      </w:r>
      <w:r w:rsidR="0029536F">
        <w:t>spatial dependence in the walking/bicycling propensity of childr</w:t>
      </w:r>
      <w:r w:rsidR="00C936ED">
        <w:t xml:space="preserve">en to school </w:t>
      </w:r>
      <w:r w:rsidR="0029536F">
        <w:t>(that is, households in close residential proximity are likely to interact socially, leading to a diffusion of attitudes regarding active lifestyles and therefore a jointly h</w:t>
      </w:r>
      <w:r w:rsidR="00C936ED">
        <w:t xml:space="preserve">igher (or lower) likelihood of </w:t>
      </w:r>
      <w:r w:rsidR="0029536F">
        <w:t xml:space="preserve">children of households </w:t>
      </w:r>
      <w:r w:rsidR="00C936ED">
        <w:t xml:space="preserve">living close by </w:t>
      </w:r>
      <w:r w:rsidR="0029536F">
        <w:t>walking/bicycling to school</w:t>
      </w:r>
      <w:r w:rsidR="000E65B9">
        <w:t>)</w:t>
      </w:r>
      <w:r w:rsidR="0029536F">
        <w:t xml:space="preserve">. </w:t>
      </w:r>
      <w:r w:rsidR="00514B4B">
        <w:t xml:space="preserve"> Second, given that the number of latent constructs are much fewer than the number of outcomes, spatial dependence i</w:t>
      </w:r>
      <w:r w:rsidR="00AE62E3">
        <w:t>s</w:t>
      </w:r>
      <w:r w:rsidR="00514B4B">
        <w:t xml:space="preserve"> engendered in a very parsimonious fashion within each outcome.</w:t>
      </w:r>
      <w:r w:rsidR="00C936ED">
        <w:t xml:space="preserve"> In the empirical analysis in this paper, </w:t>
      </w:r>
      <w:r w:rsidR="008B59EB">
        <w:t xml:space="preserve">ALP, in addition to influencing children’s school mode choice, also positively impacts </w:t>
      </w:r>
      <w:r w:rsidR="000E65B9">
        <w:t>five other outcomes. Rather than allow spatial dependencies separately within each of the five other outcomes</w:t>
      </w:r>
      <w:r w:rsidR="00BE4BC3">
        <w:t xml:space="preserve"> (which would lead to a model that would be proliferate in parameters)</w:t>
      </w:r>
      <w:r w:rsidR="000E65B9">
        <w:t xml:space="preserve">, our model generates spatial dependency </w:t>
      </w:r>
      <w:r w:rsidR="00063EA1">
        <w:t>with</w:t>
      </w:r>
      <w:r w:rsidR="00527D71">
        <w:t>in each of the</w:t>
      </w:r>
      <w:r w:rsidR="000E65B9">
        <w:t xml:space="preserve"> outcomes based on the spatial dependency in </w:t>
      </w:r>
      <w:r w:rsidR="00BE4BC3">
        <w:t xml:space="preserve">the ALP construct. This is also reasonable from a conceptual standpoint, in that the underlying attitudes are the ones likely to “diffuse” through interactions and then these attitudes impact the outcomes. Thus, just as in the case of children’s school mode choice, the implication is that, for example, there is spatial dependence in </w:t>
      </w:r>
      <w:r w:rsidR="008B59EB">
        <w:t>parents’ use of walk/bicycle/public transportation for the commute</w:t>
      </w:r>
      <w:r w:rsidR="00BE4BC3">
        <w:t xml:space="preserve"> because of social interactions through which the ALP attitude permeates among individuals living close to</w:t>
      </w:r>
      <w:r w:rsidR="001372BA">
        <w:t xml:space="preserve"> one another. </w:t>
      </w:r>
    </w:p>
    <w:p w14:paraId="58FA3825" w14:textId="5B8ED6FB" w:rsidR="00527D71" w:rsidRDefault="00BE4BC3" w:rsidP="003944A8">
      <w:pPr>
        <w:ind w:firstLine="720"/>
        <w:jc w:val="both"/>
      </w:pPr>
      <w:r>
        <w:t xml:space="preserve">Of course, </w:t>
      </w:r>
      <w:r w:rsidR="00063EA1">
        <w:t>as should be clear from the las</w:t>
      </w:r>
      <w:r w:rsidR="001372BA">
        <w:t>t line of Equation (</w:t>
      </w:r>
      <w:r w:rsidR="0048276D">
        <w:t>5</w:t>
      </w:r>
      <w:r w:rsidR="001372BA">
        <w:t xml:space="preserve">), </w:t>
      </w:r>
      <w:r w:rsidR="00063EA1">
        <w:t xml:space="preserve">jointness </w:t>
      </w:r>
      <w:r w:rsidR="001372BA">
        <w:t xml:space="preserve">is engendered in the outcomes for each individual because of the stochastic nature of the latent constructs (as manifested in the </w:t>
      </w:r>
      <w:r w:rsidR="00CF7D15">
        <w:t>correlation matrix</w:t>
      </w:r>
      <w:r w:rsidR="00A44067">
        <w:t xml:space="preserve"> </w:t>
      </w:r>
      <w:r w:rsidR="00A44067" w:rsidRPr="00A44067">
        <w:rPr>
          <w:rFonts w:cs="Times New Roman"/>
          <w:b/>
        </w:rPr>
        <w:t>Γ</w:t>
      </w:r>
      <w:r w:rsidR="00A44067">
        <w:rPr>
          <w:rFonts w:cs="Times New Roman"/>
          <w:b/>
        </w:rPr>
        <w:t xml:space="preserve"> </w:t>
      </w:r>
      <w:r w:rsidR="001372BA">
        <w:t>characterizing the</w:t>
      </w:r>
      <w:r w:rsidR="003B2690">
        <w:t xml:space="preserve"> </w:t>
      </w:r>
      <w:r w:rsidR="003B2690" w:rsidRPr="003B2690">
        <w:rPr>
          <w:rFonts w:cs="Times New Roman"/>
          <w:b/>
          <w:i/>
        </w:rPr>
        <w:t>η</w:t>
      </w:r>
      <w:r w:rsidR="003B2690" w:rsidRPr="002B6C97">
        <w:rPr>
          <w:i/>
          <w:position w:val="-4"/>
          <w:vertAlign w:val="subscript"/>
        </w:rPr>
        <w:t>q</w:t>
      </w:r>
      <w:r w:rsidR="001372BA">
        <w:t xml:space="preserve"> vector that enters into the</w:t>
      </w:r>
      <w:r w:rsidR="00A44067">
        <w:t xml:space="preserve"> </w:t>
      </w:r>
      <w:r w:rsidR="00A44067" w:rsidRPr="00A44067">
        <w:rPr>
          <w:rFonts w:cs="Times New Roman"/>
          <w:b/>
        </w:rPr>
        <w:t>Ξ</w:t>
      </w:r>
      <w:r w:rsidR="001372BA">
        <w:t xml:space="preserve"> matrix). Furthermore, because of the spatial dependence in the latent constructs, </w:t>
      </w:r>
      <w:r w:rsidR="00527D71">
        <w:t xml:space="preserve">the net implication is that </w:t>
      </w:r>
      <w:r w:rsidR="001372BA">
        <w:t xml:space="preserve">there is jointness created across all outcomes and across all individuals (note the </w:t>
      </w:r>
      <w:r w:rsidR="00A44067" w:rsidRPr="00A44067">
        <w:rPr>
          <w:b/>
        </w:rPr>
        <w:t>S</w:t>
      </w:r>
      <w:r w:rsidR="00A44067">
        <w:t xml:space="preserve"> </w:t>
      </w:r>
      <w:r w:rsidR="001372BA">
        <w:t xml:space="preserve">matrix that also enters into </w:t>
      </w:r>
      <w:r w:rsidR="00527D71">
        <w:t xml:space="preserve">the </w:t>
      </w:r>
      <w:r w:rsidR="00A44067" w:rsidRPr="00A44067">
        <w:rPr>
          <w:rFonts w:cs="Times New Roman"/>
          <w:b/>
        </w:rPr>
        <w:t>Ξ</w:t>
      </w:r>
      <w:r w:rsidR="00527D71">
        <w:t xml:space="preserve"> </w:t>
      </w:r>
      <w:r w:rsidR="001372BA">
        <w:t>covariance matrix</w:t>
      </w:r>
      <w:r w:rsidR="00527D71">
        <w:t>). In summary, our proposed method is a simple, yet powerful and parsimonious way, to incorporate both jointness in outcomes as well as spatial dependencies in outcomes in mixed data modeling.</w:t>
      </w:r>
    </w:p>
    <w:p w14:paraId="19734C77" w14:textId="24ADE479" w:rsidR="00F66B17" w:rsidRPr="00F66B17" w:rsidRDefault="00F66B17" w:rsidP="003944A8">
      <w:pPr>
        <w:jc w:val="both"/>
        <w:rPr>
          <w:lang w:eastAsia="zh-CN"/>
        </w:rPr>
      </w:pPr>
    </w:p>
    <w:p w14:paraId="70BA0D9C" w14:textId="5883C497" w:rsidR="00806A44" w:rsidRPr="00F07252" w:rsidRDefault="00806A44" w:rsidP="003944A8">
      <w:pPr>
        <w:pStyle w:val="Heading1"/>
        <w:spacing w:before="0" w:after="0" w:line="240" w:lineRule="auto"/>
        <w:rPr>
          <w:rStyle w:val="Emphasis"/>
          <w:rFonts w:cs="Times New Roman"/>
          <w:i w:val="0"/>
          <w:caps/>
          <w:sz w:val="24"/>
          <w:szCs w:val="24"/>
        </w:rPr>
      </w:pPr>
      <w:r w:rsidRPr="00F07252">
        <w:rPr>
          <w:rStyle w:val="Emphasis"/>
          <w:rFonts w:cs="Times New Roman"/>
          <w:i w:val="0"/>
          <w:caps/>
          <w:sz w:val="24"/>
          <w:szCs w:val="24"/>
        </w:rPr>
        <w:t>2.</w:t>
      </w:r>
      <w:r w:rsidR="007F4048">
        <w:rPr>
          <w:rStyle w:val="Emphasis"/>
          <w:rFonts w:cs="Times New Roman"/>
          <w:i w:val="0"/>
          <w:caps/>
          <w:sz w:val="24"/>
          <w:szCs w:val="24"/>
        </w:rPr>
        <w:t>3</w:t>
      </w:r>
      <w:r w:rsidRPr="00F07252">
        <w:rPr>
          <w:rStyle w:val="Emphasis"/>
          <w:rFonts w:cs="Times New Roman"/>
          <w:i w:val="0"/>
          <w:caps/>
          <w:sz w:val="24"/>
          <w:szCs w:val="24"/>
        </w:rPr>
        <w:t xml:space="preserve"> </w:t>
      </w:r>
      <w:r w:rsidRPr="00F07252">
        <w:rPr>
          <w:rStyle w:val="Emphasis"/>
          <w:rFonts w:cs="Times New Roman"/>
          <w:i w:val="0"/>
          <w:sz w:val="24"/>
          <w:szCs w:val="24"/>
        </w:rPr>
        <w:t>Model</w:t>
      </w:r>
      <w:r w:rsidRPr="00F07252">
        <w:rPr>
          <w:rFonts w:cs="Times New Roman"/>
          <w:noProof/>
          <w:sz w:val="24"/>
          <w:szCs w:val="24"/>
        </w:rPr>
        <w:t xml:space="preserve"> Estimation</w:t>
      </w:r>
    </w:p>
    <w:p w14:paraId="20DCD7CC" w14:textId="41D8DA13" w:rsidR="00884E73" w:rsidRDefault="00884E73" w:rsidP="003944A8">
      <w:pPr>
        <w:autoSpaceDE w:val="0"/>
        <w:autoSpaceDN w:val="0"/>
        <w:adjustRightInd w:val="0"/>
        <w:jc w:val="both"/>
        <w:rPr>
          <w:rFonts w:eastAsia="SimSun" w:cs="Times New Roman"/>
          <w:noProof/>
          <w:szCs w:val="24"/>
        </w:rPr>
      </w:pPr>
      <w:r>
        <w:rPr>
          <w:rFonts w:eastAsia="SimSun" w:cs="Times New Roman"/>
          <w:noProof/>
          <w:szCs w:val="24"/>
        </w:rPr>
        <w:t>The model in this paper combines a joint mixed outcome system with spatial dependence. In contrast, the previous econometric literature has focused on aspatial joint outcome model systems or on spatial single outcome models.</w:t>
      </w:r>
      <w:r w:rsidR="0076459C">
        <w:rPr>
          <w:rStyle w:val="FootnoteReference"/>
          <w:rFonts w:eastAsia="SimSun" w:cs="Times New Roman"/>
          <w:noProof/>
          <w:szCs w:val="24"/>
        </w:rPr>
        <w:footnoteReference w:id="9"/>
      </w:r>
      <w:r w:rsidR="0076459C">
        <w:rPr>
          <w:rFonts w:eastAsia="SimSun" w:cs="Times New Roman"/>
          <w:noProof/>
          <w:szCs w:val="24"/>
        </w:rPr>
        <w:t xml:space="preserve"> W</w:t>
      </w:r>
      <w:r>
        <w:rPr>
          <w:rFonts w:eastAsia="SimSun" w:cs="Times New Roman"/>
          <w:noProof/>
          <w:szCs w:val="24"/>
        </w:rPr>
        <w:t xml:space="preserve">e begin this section by providing an overview of estimators that focus on joint model outcome systems without spatial dependence and single outcome models with spatial dependence. </w:t>
      </w:r>
    </w:p>
    <w:p w14:paraId="03A31999" w14:textId="080CEACC" w:rsidR="00EF7682" w:rsidRPr="004020EB" w:rsidRDefault="00C838B5" w:rsidP="004020EB">
      <w:pPr>
        <w:autoSpaceDE w:val="0"/>
        <w:autoSpaceDN w:val="0"/>
        <w:adjustRightInd w:val="0"/>
        <w:ind w:firstLine="720"/>
        <w:jc w:val="both"/>
        <w:rPr>
          <w:rFonts w:eastAsia="CMR10"/>
          <w:szCs w:val="24"/>
        </w:rPr>
      </w:pPr>
      <w:r>
        <w:rPr>
          <w:rFonts w:eastAsia="SimSun" w:cs="Times New Roman"/>
          <w:noProof/>
          <w:szCs w:val="24"/>
        </w:rPr>
        <w:t xml:space="preserve">There have been several estimatiom methods proposed for situations when there are </w:t>
      </w:r>
      <w:r w:rsidR="00884E73">
        <w:rPr>
          <w:rFonts w:eastAsia="SimSun" w:cs="Times New Roman"/>
          <w:noProof/>
          <w:szCs w:val="24"/>
        </w:rPr>
        <w:t xml:space="preserve">aspatial joint </w:t>
      </w:r>
      <w:r>
        <w:rPr>
          <w:rFonts w:eastAsia="SimSun" w:cs="Times New Roman"/>
          <w:noProof/>
          <w:szCs w:val="24"/>
        </w:rPr>
        <w:t xml:space="preserve">model systems with a few </w:t>
      </w:r>
      <w:r w:rsidR="00607679">
        <w:rPr>
          <w:rFonts w:eastAsia="SimSun" w:cs="Times New Roman"/>
          <w:noProof/>
          <w:szCs w:val="24"/>
        </w:rPr>
        <w:t xml:space="preserve">mixed </w:t>
      </w:r>
      <w:r>
        <w:rPr>
          <w:rFonts w:eastAsia="SimSun" w:cs="Times New Roman"/>
          <w:noProof/>
          <w:szCs w:val="24"/>
        </w:rPr>
        <w:t>outcome variables</w:t>
      </w:r>
      <w:r w:rsidR="00607679">
        <w:rPr>
          <w:rFonts w:eastAsia="SimSun" w:cs="Times New Roman"/>
          <w:noProof/>
          <w:szCs w:val="24"/>
        </w:rPr>
        <w:t xml:space="preserve"> (the reader is referred to </w:t>
      </w:r>
      <w:r w:rsidR="0076459C">
        <w:t>De Leon and Chough, 2013</w:t>
      </w:r>
      <w:r w:rsidR="00607679">
        <w:rPr>
          <w:rFonts w:eastAsia="SimSun" w:cs="Times New Roman"/>
          <w:noProof/>
          <w:szCs w:val="24"/>
        </w:rPr>
        <w:t xml:space="preserve"> for a good review of these methods for mixed outcome systems). The</w:t>
      </w:r>
      <w:r>
        <w:rPr>
          <w:rFonts w:eastAsia="SimSun" w:cs="Times New Roman"/>
          <w:noProof/>
          <w:szCs w:val="24"/>
        </w:rPr>
        <w:t xml:space="preserve"> </w:t>
      </w:r>
      <w:r w:rsidR="00607679">
        <w:rPr>
          <w:rFonts w:eastAsia="SimSun" w:cs="Times New Roman"/>
          <w:noProof/>
          <w:szCs w:val="24"/>
        </w:rPr>
        <w:t xml:space="preserve">methods </w:t>
      </w:r>
      <w:r>
        <w:rPr>
          <w:rFonts w:eastAsia="SimSun" w:cs="Times New Roman"/>
          <w:noProof/>
          <w:szCs w:val="24"/>
        </w:rPr>
        <w:t xml:space="preserve">include two-stage methods, such as the control function approach </w:t>
      </w:r>
      <w:r w:rsidR="00585C05">
        <w:rPr>
          <w:rFonts w:eastAsia="SimSun" w:cs="Times New Roman"/>
          <w:noProof/>
          <w:szCs w:val="24"/>
        </w:rPr>
        <w:t xml:space="preserve">or </w:t>
      </w:r>
      <w:r>
        <w:rPr>
          <w:rFonts w:eastAsia="SimSun" w:cs="Times New Roman"/>
          <w:noProof/>
          <w:szCs w:val="24"/>
        </w:rPr>
        <w:t xml:space="preserve">the two stage </w:t>
      </w:r>
      <w:r w:rsidR="00A208FB">
        <w:rPr>
          <w:rFonts w:eastAsia="SimSun" w:cs="Times New Roman"/>
          <w:noProof/>
          <w:szCs w:val="24"/>
        </w:rPr>
        <w:t xml:space="preserve">residual </w:t>
      </w:r>
      <w:r w:rsidR="00A208FB">
        <w:rPr>
          <w:rFonts w:eastAsia="SimSun" w:cs="Times New Roman"/>
          <w:noProof/>
          <w:szCs w:val="24"/>
        </w:rPr>
        <w:lastRenderedPageBreak/>
        <w:t>correction (2SRI) approach</w:t>
      </w:r>
      <w:r w:rsidR="00585C05">
        <w:rPr>
          <w:rFonts w:eastAsia="SimSun" w:cs="Times New Roman"/>
          <w:noProof/>
          <w:szCs w:val="24"/>
        </w:rPr>
        <w:t xml:space="preserve"> (</w:t>
      </w:r>
      <w:r w:rsidR="00A208FB">
        <w:rPr>
          <w:rFonts w:eastAsia="SimSun" w:cs="Times New Roman"/>
          <w:noProof/>
          <w:szCs w:val="24"/>
        </w:rPr>
        <w:t>see T</w:t>
      </w:r>
      <w:r w:rsidR="0048276D">
        <w:rPr>
          <w:rFonts w:eastAsia="SimSun" w:cs="Times New Roman"/>
          <w:noProof/>
          <w:szCs w:val="24"/>
        </w:rPr>
        <w:t>erza</w:t>
      </w:r>
      <w:r w:rsidR="00867F16">
        <w:rPr>
          <w:rFonts w:eastAsia="SimSun" w:cs="Times New Roman"/>
          <w:noProof/>
          <w:szCs w:val="24"/>
        </w:rPr>
        <w:t xml:space="preserve"> </w:t>
      </w:r>
      <w:r w:rsidR="00867F16" w:rsidRPr="00867F16">
        <w:rPr>
          <w:rFonts w:eastAsia="Times New Roman" w:cs="Times New Roman"/>
          <w:i/>
          <w:szCs w:val="24"/>
        </w:rPr>
        <w:t>et al</w:t>
      </w:r>
      <w:r w:rsidR="00867F16" w:rsidRPr="00867F16">
        <w:rPr>
          <w:rFonts w:eastAsia="Times New Roman" w:cs="Times New Roman"/>
          <w:szCs w:val="24"/>
        </w:rPr>
        <w:t>.</w:t>
      </w:r>
      <w:r w:rsidR="0048276D">
        <w:rPr>
          <w:rFonts w:eastAsia="SimSun" w:cs="Times New Roman"/>
          <w:noProof/>
          <w:szCs w:val="24"/>
        </w:rPr>
        <w:t>, 2008 and Petrin and Train, 2010</w:t>
      </w:r>
      <w:r w:rsidR="00A208FB">
        <w:rPr>
          <w:rFonts w:eastAsia="SimSun" w:cs="Times New Roman"/>
          <w:noProof/>
          <w:szCs w:val="24"/>
        </w:rPr>
        <w:t>)</w:t>
      </w:r>
      <w:r w:rsidR="00A208FB" w:rsidRPr="0014369E">
        <w:rPr>
          <w:rFonts w:eastAsia="Times-Roman" w:cs="Times New Roman"/>
          <w:color w:val="131413"/>
        </w:rPr>
        <w:t xml:space="preserve">. But </w:t>
      </w:r>
      <w:r w:rsidR="00A208FB">
        <w:rPr>
          <w:rFonts w:cs="Times New Roman"/>
        </w:rPr>
        <w:t xml:space="preserve">it can be a challenge in two-stage </w:t>
      </w:r>
      <w:r w:rsidR="00A208FB" w:rsidRPr="00DE6ACA">
        <w:rPr>
          <w:rFonts w:cs="Times New Roman"/>
        </w:rPr>
        <w:t>approach</w:t>
      </w:r>
      <w:r w:rsidR="00A208FB">
        <w:rPr>
          <w:rFonts w:cs="Times New Roman"/>
        </w:rPr>
        <w:t>es</w:t>
      </w:r>
      <w:r w:rsidR="00A208FB" w:rsidRPr="00DE6ACA">
        <w:rPr>
          <w:rFonts w:cs="Times New Roman"/>
        </w:rPr>
        <w:t xml:space="preserve"> to find</w:t>
      </w:r>
      <w:r w:rsidR="00A208FB" w:rsidRPr="00A30976">
        <w:rPr>
          <w:rFonts w:cs="Times New Roman"/>
        </w:rPr>
        <w:t xml:space="preserve"> good instruments</w:t>
      </w:r>
      <w:r w:rsidR="00311217">
        <w:rPr>
          <w:rFonts w:cs="Times New Roman"/>
        </w:rPr>
        <w:t xml:space="preserve"> (in fact, we believe the assumptions made </w:t>
      </w:r>
      <w:r w:rsidR="00585C05">
        <w:rPr>
          <w:rFonts w:cs="Times New Roman"/>
        </w:rPr>
        <w:t xml:space="preserve">in identifying instruments </w:t>
      </w:r>
      <w:r w:rsidR="00311217">
        <w:rPr>
          <w:rFonts w:cs="Times New Roman"/>
        </w:rPr>
        <w:t xml:space="preserve">are rather heroic, with all kinds of conceptual justifications provided in </w:t>
      </w:r>
      <w:r w:rsidR="003944A8">
        <w:rPr>
          <w:rFonts w:cs="Times New Roman"/>
        </w:rPr>
        <w:t xml:space="preserve">the past for </w:t>
      </w:r>
      <w:r w:rsidR="00311217">
        <w:rPr>
          <w:rFonts w:cs="Times New Roman"/>
        </w:rPr>
        <w:t>instrument selection that we personally find</w:t>
      </w:r>
      <w:r w:rsidR="00585C05">
        <w:rPr>
          <w:rFonts w:cs="Times New Roman"/>
        </w:rPr>
        <w:t>, at best,</w:t>
      </w:r>
      <w:r w:rsidR="0048276D">
        <w:rPr>
          <w:rFonts w:cs="Times New Roman"/>
        </w:rPr>
        <w:t xml:space="preserve"> amusing</w:t>
      </w:r>
      <w:r w:rsidR="00311217">
        <w:rPr>
          <w:rFonts w:cs="Times New Roman"/>
        </w:rPr>
        <w:t>)</w:t>
      </w:r>
      <w:r w:rsidR="00585C05">
        <w:rPr>
          <w:rFonts w:cs="Times New Roman"/>
        </w:rPr>
        <w:t>. T</w:t>
      </w:r>
      <w:r w:rsidR="00A208FB" w:rsidRPr="003958DA">
        <w:rPr>
          <w:rFonts w:cs="Times New Roman"/>
        </w:rPr>
        <w:t xml:space="preserve">he approach also constitutes a limited information approach that can be fraught with econometric efficiency and collinearity problems (Puhani, 2000). </w:t>
      </w:r>
      <w:r w:rsidR="00A208FB">
        <w:rPr>
          <w:rFonts w:cs="Times New Roman"/>
        </w:rPr>
        <w:t xml:space="preserve">Further, even in systems with but two or three </w:t>
      </w:r>
      <w:r w:rsidR="00D04612">
        <w:rPr>
          <w:rFonts w:cs="Times New Roman"/>
        </w:rPr>
        <w:t xml:space="preserve">mixed </w:t>
      </w:r>
      <w:r w:rsidR="00A208FB">
        <w:rPr>
          <w:rFonts w:cs="Times New Roman"/>
        </w:rPr>
        <w:t xml:space="preserve">outcome variables, </w:t>
      </w:r>
      <w:r w:rsidR="00A208FB" w:rsidRPr="0014369E">
        <w:rPr>
          <w:rFonts w:eastAsia="Times-Roman" w:cs="Times New Roman"/>
          <w:color w:val="131413"/>
        </w:rPr>
        <w:t xml:space="preserve">the analytic correction or a bootstrapping empirical estimator for obtaining the correct standard errors can be </w:t>
      </w:r>
      <w:r w:rsidR="00A208FB">
        <w:rPr>
          <w:rFonts w:eastAsia="Times-Roman" w:cs="Times New Roman"/>
          <w:color w:val="131413"/>
        </w:rPr>
        <w:t>cumbersome (Bhat, 2015</w:t>
      </w:r>
      <w:r w:rsidR="0048276D">
        <w:rPr>
          <w:rFonts w:eastAsia="Times-Roman" w:cs="Times New Roman"/>
          <w:color w:val="131413"/>
        </w:rPr>
        <w:t>a</w:t>
      </w:r>
      <w:r w:rsidR="00A208FB">
        <w:rPr>
          <w:rFonts w:eastAsia="Times-Roman" w:cs="Times New Roman"/>
          <w:color w:val="131413"/>
        </w:rPr>
        <w:t xml:space="preserve">). </w:t>
      </w:r>
      <w:r w:rsidR="00585C05">
        <w:rPr>
          <w:rFonts w:eastAsia="Times-Roman" w:cs="Times New Roman"/>
          <w:color w:val="131413"/>
        </w:rPr>
        <w:t>Further,</w:t>
      </w:r>
      <w:r w:rsidR="00A208FB">
        <w:rPr>
          <w:rFonts w:eastAsia="Times-Roman" w:cs="Times New Roman"/>
          <w:color w:val="131413"/>
        </w:rPr>
        <w:t xml:space="preserve"> these two-stage methods do not fare well when there are many </w:t>
      </w:r>
      <w:r w:rsidR="0076041C">
        <w:rPr>
          <w:rFonts w:eastAsia="Times-Roman" w:cs="Times New Roman"/>
          <w:color w:val="131413"/>
        </w:rPr>
        <w:t xml:space="preserve">mixed </w:t>
      </w:r>
      <w:r w:rsidR="00A208FB">
        <w:rPr>
          <w:rFonts w:eastAsia="Times-Roman" w:cs="Times New Roman"/>
          <w:color w:val="131413"/>
        </w:rPr>
        <w:t>outcome variables of interest, where GHDM-type models become appealing because jointness is engendered through a much smaller set of latent constructs. In these models, there are too many constraints that need to be preserved in the measurement equation system</w:t>
      </w:r>
      <w:r w:rsidR="0092577F">
        <w:rPr>
          <w:rFonts w:eastAsia="Times-Roman" w:cs="Times New Roman"/>
          <w:color w:val="131413"/>
        </w:rPr>
        <w:t xml:space="preserve">, which </w:t>
      </w:r>
      <w:r w:rsidR="00FF341D">
        <w:rPr>
          <w:rFonts w:eastAsia="Times-Roman" w:cs="Times New Roman"/>
          <w:color w:val="131413"/>
        </w:rPr>
        <w:t xml:space="preserve">render </w:t>
      </w:r>
      <w:r w:rsidR="0092577F">
        <w:rPr>
          <w:rFonts w:eastAsia="Times-Roman" w:cs="Times New Roman"/>
          <w:color w:val="131413"/>
        </w:rPr>
        <w:t xml:space="preserve">control function </w:t>
      </w:r>
      <w:r w:rsidR="0097333C">
        <w:rPr>
          <w:rFonts w:eastAsia="Times-Roman" w:cs="Times New Roman"/>
          <w:color w:val="131413"/>
        </w:rPr>
        <w:t>methods rather in</w:t>
      </w:r>
      <w:r w:rsidR="00A208FB">
        <w:rPr>
          <w:rFonts w:eastAsia="Times-Roman" w:cs="Times New Roman"/>
          <w:color w:val="131413"/>
        </w:rPr>
        <w:t xml:space="preserve">effective. </w:t>
      </w:r>
      <w:r w:rsidR="00607679">
        <w:rPr>
          <w:rFonts w:eastAsia="Times-Roman" w:cs="Times New Roman"/>
          <w:color w:val="131413"/>
        </w:rPr>
        <w:t>Additionally</w:t>
      </w:r>
      <w:r w:rsidR="0092577F">
        <w:rPr>
          <w:rFonts w:eastAsia="Times-Roman" w:cs="Times New Roman"/>
          <w:color w:val="131413"/>
        </w:rPr>
        <w:t xml:space="preserve">, there are </w:t>
      </w:r>
      <w:r w:rsidR="00FF341D">
        <w:rPr>
          <w:rFonts w:eastAsia="Times-Roman" w:cs="Times New Roman"/>
          <w:color w:val="131413"/>
        </w:rPr>
        <w:t xml:space="preserve">also </w:t>
      </w:r>
      <w:r w:rsidR="0092577F">
        <w:rPr>
          <w:rFonts w:eastAsia="Times-Roman" w:cs="Times New Roman"/>
          <w:color w:val="131413"/>
        </w:rPr>
        <w:t>sequential likelihood estimation methods that</w:t>
      </w:r>
      <w:r w:rsidR="00FF341D">
        <w:rPr>
          <w:rFonts w:eastAsia="Times-Roman" w:cs="Times New Roman"/>
          <w:color w:val="131413"/>
        </w:rPr>
        <w:t xml:space="preserve"> have been </w:t>
      </w:r>
      <w:r w:rsidR="0092577F">
        <w:rPr>
          <w:rFonts w:eastAsia="Times-Roman" w:cs="Times New Roman"/>
          <w:color w:val="131413"/>
        </w:rPr>
        <w:t>considered in aspatial GHDM-type models</w:t>
      </w:r>
      <w:r w:rsidR="00C438EE">
        <w:rPr>
          <w:rFonts w:eastAsia="Times-Roman" w:cs="Times New Roman"/>
          <w:color w:val="131413"/>
        </w:rPr>
        <w:t>. These generally require</w:t>
      </w:r>
      <w:r w:rsidR="0092577F">
        <w:rPr>
          <w:rFonts w:eastAsia="Times-Roman" w:cs="Times New Roman"/>
          <w:color w:val="131413"/>
        </w:rPr>
        <w:t xml:space="preserve"> indicators separate from the outcome variables of interest that provide information on the latent constructs. T</w:t>
      </w:r>
      <w:r w:rsidR="00C438EE">
        <w:rPr>
          <w:rFonts w:eastAsia="Times-Roman" w:cs="Times New Roman"/>
          <w:color w:val="131413"/>
        </w:rPr>
        <w:t>he</w:t>
      </w:r>
      <w:r w:rsidR="0092577F">
        <w:rPr>
          <w:rFonts w:eastAsia="Times-Roman" w:cs="Times New Roman"/>
          <w:color w:val="131413"/>
        </w:rPr>
        <w:t xml:space="preserve"> methods estimate the structural equation system first</w:t>
      </w:r>
      <w:r w:rsidR="00C438EE">
        <w:rPr>
          <w:rFonts w:eastAsia="Times-Roman" w:cs="Times New Roman"/>
          <w:color w:val="131413"/>
        </w:rPr>
        <w:t xml:space="preserve"> using the indicators</w:t>
      </w:r>
      <w:r w:rsidR="0092577F">
        <w:rPr>
          <w:rFonts w:eastAsia="Times-Roman" w:cs="Times New Roman"/>
          <w:color w:val="131413"/>
        </w:rPr>
        <w:t xml:space="preserve">, and then use the predicted latent constructs as exogenous error-free variables in the measurement equation system. But this approach is deficient because it will, in general, lead to </w:t>
      </w:r>
      <w:r w:rsidR="00FF341D">
        <w:rPr>
          <w:rFonts w:eastAsia="Times-Roman" w:cs="Times New Roman"/>
          <w:color w:val="131413"/>
        </w:rPr>
        <w:t>inconsistent a</w:t>
      </w:r>
      <w:r w:rsidR="00A03D9A">
        <w:rPr>
          <w:rFonts w:eastAsia="Times-Roman" w:cs="Times New Roman"/>
          <w:color w:val="131413"/>
        </w:rPr>
        <w:t xml:space="preserve">nd biased estimates (see Hoshino and </w:t>
      </w:r>
      <w:r w:rsidR="00867F16" w:rsidRPr="00FB6E15">
        <w:rPr>
          <w:rFonts w:cs="Times New Roman"/>
          <w:noProof/>
          <w:szCs w:val="24"/>
        </w:rPr>
        <w:t>Bentler</w:t>
      </w:r>
      <w:r w:rsidR="00A03D9A">
        <w:rPr>
          <w:rFonts w:eastAsia="Times-Roman" w:cs="Times New Roman"/>
          <w:color w:val="131413"/>
        </w:rPr>
        <w:t>, 2013 for a detailed discussion of this issue</w:t>
      </w:r>
      <w:r w:rsidR="00FF341D">
        <w:rPr>
          <w:rFonts w:eastAsia="Times-Roman" w:cs="Times New Roman"/>
          <w:color w:val="131413"/>
        </w:rPr>
        <w:t xml:space="preserve">). Besides, these sequential methods are generally not applicable when there are no indicators separate from the outcomes of interest themselves. </w:t>
      </w:r>
      <w:r w:rsidR="0076041C">
        <w:rPr>
          <w:rFonts w:eastAsia="Times-Roman" w:cs="Times New Roman"/>
          <w:color w:val="131413"/>
        </w:rPr>
        <w:t xml:space="preserve">On the other hand, the full-information maximum likelihood (FIML) estimator of GHDM-type models is consistent, asymptotically normal, and efficient, subject to the correct parametric assumptions on the stochastic terms and </w:t>
      </w:r>
      <w:r w:rsidR="00184766">
        <w:rPr>
          <w:rFonts w:eastAsia="Times-Roman" w:cs="Times New Roman"/>
          <w:color w:val="131413"/>
        </w:rPr>
        <w:t xml:space="preserve">the </w:t>
      </w:r>
      <w:r w:rsidR="0076041C">
        <w:rPr>
          <w:rFonts w:eastAsia="Times-Roman" w:cs="Times New Roman"/>
          <w:color w:val="131413"/>
        </w:rPr>
        <w:t xml:space="preserve">usual other regularity conditions. But the FIML </w:t>
      </w:r>
      <w:r w:rsidR="003944A8">
        <w:rPr>
          <w:rFonts w:eastAsia="Times-Roman" w:cs="Times New Roman"/>
          <w:color w:val="131413"/>
        </w:rPr>
        <w:t>estimator can be computationally difficult</w:t>
      </w:r>
      <w:r w:rsidR="00A03D9A">
        <w:rPr>
          <w:rFonts w:eastAsia="Times-Roman" w:cs="Times New Roman"/>
          <w:color w:val="131413"/>
        </w:rPr>
        <w:t xml:space="preserve"> </w:t>
      </w:r>
      <w:r w:rsidR="0076041C">
        <w:rPr>
          <w:rFonts w:eastAsia="Times-Roman" w:cs="Times New Roman"/>
          <w:color w:val="131413"/>
        </w:rPr>
        <w:t xml:space="preserve">because of multi-dimensional integrals in the optimization function. </w:t>
      </w:r>
      <w:r w:rsidR="00607679">
        <w:rPr>
          <w:rFonts w:eastAsia="Times-Roman" w:cs="Times New Roman"/>
          <w:color w:val="131413"/>
        </w:rPr>
        <w:t xml:space="preserve">Typically, a simulated FIML estimator (labeled as the maximum simulated likelihood or MSL estimator) is needed because of </w:t>
      </w:r>
      <w:r w:rsidR="003944A8">
        <w:rPr>
          <w:rFonts w:eastAsia="Times-Roman" w:cs="Times New Roman"/>
          <w:color w:val="131413"/>
        </w:rPr>
        <w:t xml:space="preserve">the </w:t>
      </w:r>
      <w:r w:rsidR="00607679">
        <w:rPr>
          <w:rFonts w:eastAsia="Times-Roman" w:cs="Times New Roman"/>
          <w:color w:val="131413"/>
        </w:rPr>
        <w:t xml:space="preserve">analytic intractability of the integration in the FIML estimator. </w:t>
      </w:r>
      <w:r w:rsidR="00607679">
        <w:t xml:space="preserve">In such an MSL inference approach, consistency, efficiency, and asymptotic normality of the estimator is critically predicated on the condition that the number of simulation draws rises faster than the square root of the number of individuals in the estimation sample. Unfortunately, for many practical situations, the computational cost </w:t>
      </w:r>
      <w:r w:rsidR="00EF7682">
        <w:t xml:space="preserve">associated with the number of simulation draws </w:t>
      </w:r>
      <w:r w:rsidR="00607679">
        <w:t xml:space="preserve">to ensure good asymptotic estimator properties can be prohibitive and literally infeasible (in the context of the computation resources available and the time available for estimation) as the number of dimensions of integration increases. This is particularly so because the accuracy of simulation techniques is known to degrade rapidly at medium-to-high dimensions, and the simulation noise increases substantially. </w:t>
      </w:r>
      <w:r w:rsidR="0076041C">
        <w:rPr>
          <w:rFonts w:eastAsia="Times-Roman" w:cs="Times New Roman"/>
          <w:color w:val="131413"/>
        </w:rPr>
        <w:t xml:space="preserve">Increasingly, </w:t>
      </w:r>
      <w:r w:rsidR="00EF7682">
        <w:rPr>
          <w:rFonts w:eastAsia="Times-Roman" w:cs="Times New Roman"/>
          <w:color w:val="131413"/>
        </w:rPr>
        <w:t xml:space="preserve">therefore, </w:t>
      </w:r>
      <w:r w:rsidR="0076041C">
        <w:rPr>
          <w:rFonts w:eastAsia="Times-Roman" w:cs="Times New Roman"/>
          <w:color w:val="131413"/>
        </w:rPr>
        <w:t xml:space="preserve">a composite marginal likelihood (CML) estimator is used in aspatial mixed model systems where the likelihood function is replaced </w:t>
      </w:r>
      <w:r w:rsidR="0076041C" w:rsidRPr="00BE66F0">
        <w:rPr>
          <w:szCs w:val="24"/>
        </w:rPr>
        <w:t>with a surrogate likelihood function of sub</w:t>
      </w:r>
      <w:r w:rsidR="0076041C">
        <w:rPr>
          <w:szCs w:val="24"/>
        </w:rPr>
        <w:t>stantially lower dimensionality. In these CML-</w:t>
      </w:r>
      <w:r w:rsidR="00D922EC">
        <w:rPr>
          <w:szCs w:val="24"/>
        </w:rPr>
        <w:t>based approaches (see Bhat, 2014</w:t>
      </w:r>
      <w:r w:rsidR="0076041C">
        <w:rPr>
          <w:szCs w:val="24"/>
        </w:rPr>
        <w:t xml:space="preserve"> for a comprehensive review), the “trick” is to develop</w:t>
      </w:r>
      <w:r w:rsidR="0076041C" w:rsidRPr="00BE66F0">
        <w:rPr>
          <w:szCs w:val="24"/>
        </w:rPr>
        <w:t xml:space="preserve"> a function that is the product of the probability of easily computed marginal events.</w:t>
      </w:r>
      <w:r w:rsidR="0076041C">
        <w:rPr>
          <w:szCs w:val="24"/>
        </w:rPr>
        <w:t xml:space="preserve"> Bhat </w:t>
      </w:r>
      <w:r w:rsidR="00884E73">
        <w:rPr>
          <w:szCs w:val="24"/>
        </w:rPr>
        <w:t xml:space="preserve">and colleagues (see, for example, LaMondia and Bhat, 2011, </w:t>
      </w:r>
      <w:r w:rsidR="00D3788B">
        <w:rPr>
          <w:szCs w:val="24"/>
        </w:rPr>
        <w:t>Sid</w:t>
      </w:r>
      <w:r w:rsidR="0091511F">
        <w:rPr>
          <w:szCs w:val="24"/>
        </w:rPr>
        <w:t xml:space="preserve">harthan and Bhat, 2012, and </w:t>
      </w:r>
      <w:r w:rsidR="00884E73">
        <w:rPr>
          <w:szCs w:val="24"/>
        </w:rPr>
        <w:t>Bhat, 2014</w:t>
      </w:r>
      <w:r w:rsidR="0091511F">
        <w:rPr>
          <w:szCs w:val="24"/>
        </w:rPr>
        <w:t>, 2015</w:t>
      </w:r>
      <w:r w:rsidR="00D922EC">
        <w:rPr>
          <w:szCs w:val="24"/>
        </w:rPr>
        <w:t>b,c</w:t>
      </w:r>
      <w:r w:rsidR="00884E73">
        <w:rPr>
          <w:szCs w:val="24"/>
        </w:rPr>
        <w:t>) use</w:t>
      </w:r>
      <w:r w:rsidR="0076041C">
        <w:rPr>
          <w:szCs w:val="24"/>
        </w:rPr>
        <w:t xml:space="preserve"> a pairwise marginal likelihood in which the probability of pairs of </w:t>
      </w:r>
      <w:r w:rsidR="00884E73">
        <w:rPr>
          <w:szCs w:val="24"/>
        </w:rPr>
        <w:t xml:space="preserve">outcomes </w:t>
      </w:r>
      <w:r w:rsidR="0076041C">
        <w:rPr>
          <w:szCs w:val="24"/>
        </w:rPr>
        <w:t xml:space="preserve">are first developed, and then these are compounded across </w:t>
      </w:r>
      <w:r w:rsidR="00884E73">
        <w:rPr>
          <w:szCs w:val="24"/>
        </w:rPr>
        <w:t xml:space="preserve">all outcomes </w:t>
      </w:r>
      <w:r w:rsidR="0076041C">
        <w:rPr>
          <w:szCs w:val="24"/>
        </w:rPr>
        <w:t xml:space="preserve">to develop the CML. </w:t>
      </w:r>
      <w:r w:rsidR="00184766">
        <w:rPr>
          <w:szCs w:val="24"/>
        </w:rPr>
        <w:t xml:space="preserve">For mixed outcome systems with only continuous, binary, ordered, and count outcomes, the CML function contains only bivariate normal cumulative distribution function evaluations. But when nominal outcomes are included, the CML involves a multivariate normal cumulative distribution (MVNCD) function. However, in Bhat’s maximum approximate CML (or MACML) procedure, this MVNCD evaluation is </w:t>
      </w:r>
      <w:r w:rsidR="00184766">
        <w:rPr>
          <w:szCs w:val="24"/>
        </w:rPr>
        <w:lastRenderedPageBreak/>
        <w:t xml:space="preserve">analytically approximated so that, once again, only univariate and bivariate normal cumulative distribution functions need be evaluated. </w:t>
      </w:r>
      <w:r w:rsidR="0076041C" w:rsidRPr="00BE66F0">
        <w:rPr>
          <w:szCs w:val="24"/>
        </w:rPr>
        <w:t>T</w:t>
      </w:r>
      <w:r w:rsidR="0076041C">
        <w:rPr>
          <w:szCs w:val="24"/>
        </w:rPr>
        <w:t xml:space="preserve">he properties of the </w:t>
      </w:r>
      <w:r w:rsidR="0076041C" w:rsidRPr="00BE66F0">
        <w:rPr>
          <w:szCs w:val="24"/>
        </w:rPr>
        <w:t>CML estimator may be derived using the theory of estimating eq</w:t>
      </w:r>
      <w:r w:rsidR="0091511F">
        <w:rPr>
          <w:szCs w:val="24"/>
        </w:rPr>
        <w:t>uations (see Bhat, 2014</w:t>
      </w:r>
      <w:r w:rsidR="0076041C">
        <w:rPr>
          <w:szCs w:val="24"/>
        </w:rPr>
        <w:t xml:space="preserve"> for full details)</w:t>
      </w:r>
      <w:r w:rsidR="0076041C" w:rsidRPr="00BE66F0">
        <w:rPr>
          <w:szCs w:val="24"/>
        </w:rPr>
        <w:t xml:space="preserve">. Specifically, under usual </w:t>
      </w:r>
      <w:r w:rsidR="0076041C">
        <w:rPr>
          <w:szCs w:val="24"/>
        </w:rPr>
        <w:t>regularity assumptions</w:t>
      </w:r>
      <w:r w:rsidR="0076041C" w:rsidRPr="00BE66F0">
        <w:rPr>
          <w:szCs w:val="24"/>
        </w:rPr>
        <w:t xml:space="preserve">, </w:t>
      </w:r>
      <w:r w:rsidR="0076041C">
        <w:rPr>
          <w:szCs w:val="24"/>
        </w:rPr>
        <w:t xml:space="preserve">combined with the normality assumptions on the error terms, </w:t>
      </w:r>
      <w:r w:rsidR="0076041C" w:rsidRPr="00BE66F0">
        <w:rPr>
          <w:szCs w:val="24"/>
        </w:rPr>
        <w:t>the CML estimator is consistent and asymptotically normal distributed (this is because of the unbiasedness of the CML score function, which is a linear combination of proper score functions associated with the marginal event probabilities formin</w:t>
      </w:r>
      <w:r w:rsidR="0076041C">
        <w:rPr>
          <w:szCs w:val="24"/>
        </w:rPr>
        <w:t xml:space="preserve">g the composite likelihood). </w:t>
      </w:r>
      <w:r w:rsidR="00184766">
        <w:rPr>
          <w:szCs w:val="24"/>
        </w:rPr>
        <w:t xml:space="preserve">A substantial advantage of the CML (or its cousin, the MACML) </w:t>
      </w:r>
      <w:r w:rsidR="003944A8">
        <w:rPr>
          <w:szCs w:val="24"/>
        </w:rPr>
        <w:t xml:space="preserve">is that it is </w:t>
      </w:r>
      <w:r w:rsidR="0091511F">
        <w:rPr>
          <w:szCs w:val="24"/>
        </w:rPr>
        <w:t>very</w:t>
      </w:r>
      <w:r w:rsidR="003944A8">
        <w:rPr>
          <w:szCs w:val="24"/>
        </w:rPr>
        <w:t xml:space="preserve"> </w:t>
      </w:r>
      <w:r w:rsidR="00184766">
        <w:rPr>
          <w:szCs w:val="24"/>
        </w:rPr>
        <w:t xml:space="preserve">computationally efficient because of its simulation-free nature. Further, </w:t>
      </w:r>
      <w:r w:rsidR="003944A8">
        <w:rPr>
          <w:szCs w:val="24"/>
        </w:rPr>
        <w:t xml:space="preserve">while </w:t>
      </w:r>
      <w:r w:rsidR="0060215A">
        <w:rPr>
          <w:szCs w:val="24"/>
        </w:rPr>
        <w:t>t</w:t>
      </w:r>
      <w:r w:rsidR="0060215A" w:rsidRPr="009D2650">
        <w:rPr>
          <w:szCs w:val="24"/>
        </w:rPr>
        <w:t>he CML estimator loses some asymptotic efficiency from a theoretical perspective relative to a full likelihood estimator</w:t>
      </w:r>
      <w:r w:rsidR="003944A8">
        <w:rPr>
          <w:szCs w:val="24"/>
        </w:rPr>
        <w:t xml:space="preserve"> (</w:t>
      </w:r>
      <w:r w:rsidR="0060215A" w:rsidRPr="009D2650">
        <w:rPr>
          <w:szCs w:val="24"/>
        </w:rPr>
        <w:t>because information embedded in the higher dimension components of the full information estimator are ignored by the CML estimator</w:t>
      </w:r>
      <w:r w:rsidR="003944A8">
        <w:rPr>
          <w:szCs w:val="24"/>
        </w:rPr>
        <w:t xml:space="preserve">), </w:t>
      </w:r>
      <w:r w:rsidR="0060215A" w:rsidRPr="009D2650">
        <w:rPr>
          <w:szCs w:val="24"/>
        </w:rPr>
        <w:t>many studies have found that the efficiency loss of the CML estimator (relative to the maximum likelihood (ML) estimator) is negligible to small in applications.</w:t>
      </w:r>
      <w:r w:rsidR="003944A8">
        <w:rPr>
          <w:szCs w:val="24"/>
        </w:rPr>
        <w:t xml:space="preserve"> </w:t>
      </w:r>
      <w:r w:rsidR="0091511F">
        <w:rPr>
          <w:szCs w:val="24"/>
        </w:rPr>
        <w:t>Also</w:t>
      </w:r>
      <w:r w:rsidR="0091511F" w:rsidRPr="009D2650">
        <w:rPr>
          <w:szCs w:val="24"/>
        </w:rPr>
        <w:t xml:space="preserve">, CML procedures are typically more robust </w:t>
      </w:r>
      <w:r w:rsidR="0091511F">
        <w:rPr>
          <w:szCs w:val="24"/>
        </w:rPr>
        <w:t xml:space="preserve">to mis-specification in the higher dimensions characterizing the overall joint distribution space of all the outcomes, because it relies only on the distribution characterizing </w:t>
      </w:r>
      <w:r w:rsidR="0091511F" w:rsidRPr="009D2650">
        <w:rPr>
          <w:szCs w:val="24"/>
        </w:rPr>
        <w:t>the underlying low</w:t>
      </w:r>
      <w:r w:rsidR="0091511F">
        <w:rPr>
          <w:szCs w:val="24"/>
        </w:rPr>
        <w:t xml:space="preserve">er </w:t>
      </w:r>
      <w:r w:rsidR="0091511F" w:rsidRPr="009D2650">
        <w:rPr>
          <w:szCs w:val="24"/>
        </w:rPr>
        <w:t xml:space="preserve">dimensional process of </w:t>
      </w:r>
      <w:r w:rsidR="0091511F">
        <w:rPr>
          <w:szCs w:val="24"/>
        </w:rPr>
        <w:t xml:space="preserve">pairs of outcomes. That is, </w:t>
      </w:r>
      <w:r w:rsidR="0091511F" w:rsidRPr="009D2650">
        <w:rPr>
          <w:szCs w:val="24"/>
        </w:rPr>
        <w:t>the consistency of the CML approach is predicated only on the correctness of the assumed lower dimensional distribution, and not on the correctness of the entire multivariate distribution</w:t>
      </w:r>
      <w:r w:rsidR="004020EB">
        <w:rPr>
          <w:szCs w:val="24"/>
        </w:rPr>
        <w:t xml:space="preserve"> of all outcomes as in the ML</w:t>
      </w:r>
      <w:r w:rsidR="0091511F" w:rsidRPr="009D2650">
        <w:rPr>
          <w:szCs w:val="24"/>
        </w:rPr>
        <w:t xml:space="preserve">. </w:t>
      </w:r>
      <w:r w:rsidR="003944A8">
        <w:rPr>
          <w:szCs w:val="24"/>
        </w:rPr>
        <w:t>Additionally</w:t>
      </w:r>
      <w:r w:rsidR="0060215A">
        <w:rPr>
          <w:szCs w:val="24"/>
        </w:rPr>
        <w:t xml:space="preserve">, when MSL has to be used, as is the case in most mixed systems because of the intractability of the integrals in the likelihood function, there is once again an efficiency loss in the MSL relative to the ML. Overall, between the CML and the MSL, multiple studies (see Bhat, 2014 for an exhaustive review) have shown that </w:t>
      </w:r>
      <w:r w:rsidR="0060215A" w:rsidRPr="009D2650">
        <w:rPr>
          <w:szCs w:val="24"/>
        </w:rPr>
        <w:t xml:space="preserve">little to no finite sample efficiency loss (and sometimes even efficiency gains) </w:t>
      </w:r>
      <w:r w:rsidR="0060215A">
        <w:rPr>
          <w:szCs w:val="24"/>
        </w:rPr>
        <w:t xml:space="preserve">with the </w:t>
      </w:r>
      <w:r w:rsidR="0060215A" w:rsidRPr="009D2650">
        <w:rPr>
          <w:szCs w:val="24"/>
        </w:rPr>
        <w:t xml:space="preserve">CML </w:t>
      </w:r>
      <w:r w:rsidR="0060215A">
        <w:rPr>
          <w:szCs w:val="24"/>
        </w:rPr>
        <w:t xml:space="preserve">estimator relative to the MSL estimator. </w:t>
      </w:r>
    </w:p>
    <w:p w14:paraId="1CF51B24" w14:textId="5538A1A0" w:rsidR="008F7E88" w:rsidRDefault="00C438EE" w:rsidP="005121BB">
      <w:pPr>
        <w:autoSpaceDE w:val="0"/>
        <w:autoSpaceDN w:val="0"/>
        <w:adjustRightInd w:val="0"/>
        <w:ind w:firstLine="720"/>
        <w:jc w:val="both"/>
        <w:rPr>
          <w:szCs w:val="24"/>
        </w:rPr>
      </w:pPr>
      <w:r>
        <w:rPr>
          <w:rFonts w:eastAsia="Times-Roman" w:cs="Times New Roman"/>
          <w:color w:val="131413"/>
        </w:rPr>
        <w:t xml:space="preserve">Of course, when spatial dependencies </w:t>
      </w:r>
      <w:r w:rsidR="00CB3083">
        <w:rPr>
          <w:rFonts w:eastAsia="Times-Roman" w:cs="Times New Roman"/>
          <w:color w:val="131413"/>
        </w:rPr>
        <w:t>ar</w:t>
      </w:r>
      <w:r w:rsidR="003A62DA">
        <w:rPr>
          <w:rFonts w:eastAsia="Times-Roman" w:cs="Times New Roman"/>
          <w:color w:val="131413"/>
        </w:rPr>
        <w:t>e considered even in models with a single non-continuous outcome</w:t>
      </w:r>
      <w:r w:rsidR="004020EB">
        <w:rPr>
          <w:rFonts w:eastAsia="Times-Roman" w:cs="Times New Roman"/>
          <w:color w:val="131413"/>
        </w:rPr>
        <w:t>, all the</w:t>
      </w:r>
      <w:r>
        <w:rPr>
          <w:rFonts w:eastAsia="Times-Roman" w:cs="Times New Roman"/>
          <w:color w:val="131413"/>
        </w:rPr>
        <w:t xml:space="preserve"> two-stage and limited information approaches </w:t>
      </w:r>
      <w:r w:rsidR="003129DE">
        <w:rPr>
          <w:rFonts w:eastAsia="Times-Roman" w:cs="Times New Roman"/>
          <w:color w:val="131413"/>
        </w:rPr>
        <w:t>have fur</w:t>
      </w:r>
      <w:r w:rsidR="00D3788B">
        <w:rPr>
          <w:rFonts w:eastAsia="Times-Roman" w:cs="Times New Roman"/>
          <w:color w:val="131413"/>
        </w:rPr>
        <w:t xml:space="preserve">ther problems (see </w:t>
      </w:r>
      <w:r w:rsidR="00BD241A">
        <w:rPr>
          <w:szCs w:val="24"/>
        </w:rPr>
        <w:t>Sidharthan and Bhat</w:t>
      </w:r>
      <w:r w:rsidR="003129DE" w:rsidRPr="00BD241A">
        <w:rPr>
          <w:rFonts w:eastAsia="Times-Roman" w:cs="Times New Roman"/>
          <w:color w:val="131413"/>
        </w:rPr>
        <w:t>, 2012</w:t>
      </w:r>
      <w:r w:rsidR="003129DE">
        <w:rPr>
          <w:rFonts w:eastAsia="Times-Roman" w:cs="Times New Roman"/>
          <w:color w:val="131413"/>
        </w:rPr>
        <w:t xml:space="preserve"> and Arbia, 2014 for reviews of estimation methods</w:t>
      </w:r>
      <w:r w:rsidR="002335EE">
        <w:rPr>
          <w:rFonts w:eastAsia="Times-Roman" w:cs="Times New Roman"/>
          <w:color w:val="131413"/>
        </w:rPr>
        <w:t xml:space="preserve"> for spatial econometric models </w:t>
      </w:r>
      <w:r w:rsidR="00CB3083">
        <w:rPr>
          <w:rFonts w:eastAsia="Times-Roman" w:cs="Times New Roman"/>
          <w:color w:val="131413"/>
        </w:rPr>
        <w:t>for univariate non-con</w:t>
      </w:r>
      <w:r w:rsidR="002335EE">
        <w:rPr>
          <w:rFonts w:eastAsia="Times-Roman" w:cs="Times New Roman"/>
          <w:color w:val="131413"/>
        </w:rPr>
        <w:t>tinuous outcomes</w:t>
      </w:r>
      <w:r w:rsidR="003129DE">
        <w:rPr>
          <w:rFonts w:eastAsia="Times-Roman" w:cs="Times New Roman"/>
          <w:color w:val="131413"/>
        </w:rPr>
        <w:t xml:space="preserve">; readers may also </w:t>
      </w:r>
      <w:r w:rsidR="00D5476B">
        <w:rPr>
          <w:rFonts w:eastAsia="Times-Roman" w:cs="Times New Roman"/>
          <w:color w:val="131413"/>
        </w:rPr>
        <w:t xml:space="preserve">want to refer to </w:t>
      </w:r>
      <w:r w:rsidR="00D5476B">
        <w:rPr>
          <w:rFonts w:eastAsia="Times New Roman"/>
          <w:szCs w:val="24"/>
        </w:rPr>
        <w:t xml:space="preserve">a special issue of </w:t>
      </w:r>
      <w:r w:rsidR="00D5476B" w:rsidRPr="00CC4846">
        <w:rPr>
          <w:rFonts w:eastAsia="Times New Roman"/>
          <w:i/>
          <w:szCs w:val="24"/>
        </w:rPr>
        <w:t>Spatial Economic Analysis</w:t>
      </w:r>
      <w:r w:rsidR="00D5476B">
        <w:rPr>
          <w:rFonts w:eastAsia="Times New Roman"/>
          <w:szCs w:val="24"/>
        </w:rPr>
        <w:t xml:space="preserve"> edited by Elhorst </w:t>
      </w:r>
      <w:r w:rsidR="00D5476B" w:rsidRPr="004D1D3A">
        <w:rPr>
          <w:rFonts w:eastAsia="Times New Roman"/>
          <w:i/>
          <w:szCs w:val="24"/>
        </w:rPr>
        <w:t>et al</w:t>
      </w:r>
      <w:r w:rsidR="00D5476B">
        <w:rPr>
          <w:rFonts w:eastAsia="Times New Roman"/>
          <w:szCs w:val="24"/>
        </w:rPr>
        <w:t xml:space="preserve">. (2016) </w:t>
      </w:r>
      <w:r w:rsidR="00D5476B" w:rsidRPr="00F13B58">
        <w:rPr>
          <w:szCs w:val="24"/>
        </w:rPr>
        <w:t xml:space="preserve">for </w:t>
      </w:r>
      <w:r w:rsidR="00D5476B">
        <w:rPr>
          <w:szCs w:val="24"/>
        </w:rPr>
        <w:t xml:space="preserve">a </w:t>
      </w:r>
      <w:r w:rsidR="00D5476B" w:rsidRPr="00F13B58">
        <w:rPr>
          <w:szCs w:val="24"/>
        </w:rPr>
        <w:t>collection of rece</w:t>
      </w:r>
      <w:r w:rsidR="00D5476B">
        <w:rPr>
          <w:szCs w:val="24"/>
        </w:rPr>
        <w:t>nt papers on spatial dependence)</w:t>
      </w:r>
      <w:r w:rsidR="003129DE">
        <w:rPr>
          <w:rFonts w:eastAsia="Times-Roman" w:cs="Times New Roman"/>
          <w:color w:val="131413"/>
        </w:rPr>
        <w:t xml:space="preserve">. For example, </w:t>
      </w:r>
      <w:r w:rsidR="003129DE">
        <w:rPr>
          <w:szCs w:val="24"/>
        </w:rPr>
        <w:t>Klier and McMillen’s (</w:t>
      </w:r>
      <w:r w:rsidR="003129DE" w:rsidRPr="003A0CAA">
        <w:rPr>
          <w:szCs w:val="24"/>
        </w:rPr>
        <w:t>2008</w:t>
      </w:r>
      <w:r w:rsidR="003129DE">
        <w:rPr>
          <w:szCs w:val="24"/>
        </w:rPr>
        <w:t>)</w:t>
      </w:r>
      <w:r w:rsidR="003129DE" w:rsidRPr="003A0CAA">
        <w:rPr>
          <w:szCs w:val="24"/>
        </w:rPr>
        <w:t xml:space="preserve"> linearized version of Pink</w:t>
      </w:r>
      <w:r w:rsidR="003129DE">
        <w:rPr>
          <w:szCs w:val="24"/>
        </w:rPr>
        <w:t>s</w:t>
      </w:r>
      <w:r w:rsidR="003129DE" w:rsidRPr="003A0CAA">
        <w:rPr>
          <w:szCs w:val="24"/>
        </w:rPr>
        <w:t xml:space="preserve">e and Slade’s (1998) Generalized Method of Moments (GMM) approach </w:t>
      </w:r>
      <w:r w:rsidR="003129DE">
        <w:rPr>
          <w:szCs w:val="24"/>
        </w:rPr>
        <w:t xml:space="preserve">is </w:t>
      </w:r>
      <w:r w:rsidR="003129DE" w:rsidRPr="003A0CAA">
        <w:rPr>
          <w:szCs w:val="24"/>
        </w:rPr>
        <w:t xml:space="preserve">based on a two-step instrumental variable estimation </w:t>
      </w:r>
      <w:r w:rsidR="003129DE">
        <w:rPr>
          <w:szCs w:val="24"/>
        </w:rPr>
        <w:t xml:space="preserve">technique </w:t>
      </w:r>
      <w:r w:rsidR="003129DE" w:rsidRPr="003A0CAA">
        <w:rPr>
          <w:szCs w:val="24"/>
        </w:rPr>
        <w:t xml:space="preserve">after linearizing around zero interdependence, and so </w:t>
      </w:r>
      <w:r w:rsidR="003129DE">
        <w:rPr>
          <w:szCs w:val="24"/>
        </w:rPr>
        <w:t xml:space="preserve">tends to </w:t>
      </w:r>
      <w:r w:rsidR="003129DE" w:rsidRPr="003A0CAA">
        <w:rPr>
          <w:szCs w:val="24"/>
        </w:rPr>
        <w:t>work well only for the case of large estimation sample sizes and weak spatial dependence.</w:t>
      </w:r>
      <w:r w:rsidR="003129DE">
        <w:rPr>
          <w:szCs w:val="24"/>
        </w:rPr>
        <w:t xml:space="preserve"> </w:t>
      </w:r>
      <w:r w:rsidR="00311217">
        <w:rPr>
          <w:szCs w:val="24"/>
        </w:rPr>
        <w:t>Also, while it may be more robust relative to full informa</w:t>
      </w:r>
      <w:r w:rsidR="00585C05">
        <w:rPr>
          <w:szCs w:val="24"/>
        </w:rPr>
        <w:t>tion maximum likelihood to st</w:t>
      </w:r>
      <w:r w:rsidR="00CB3083">
        <w:rPr>
          <w:szCs w:val="24"/>
        </w:rPr>
        <w:t>o</w:t>
      </w:r>
      <w:r w:rsidR="00585C05">
        <w:rPr>
          <w:szCs w:val="24"/>
        </w:rPr>
        <w:t>c</w:t>
      </w:r>
      <w:r w:rsidR="00CB3083">
        <w:rPr>
          <w:szCs w:val="24"/>
        </w:rPr>
        <w:t xml:space="preserve">hastic term functional forms, it </w:t>
      </w:r>
      <w:r w:rsidR="00311217">
        <w:rPr>
          <w:szCs w:val="24"/>
        </w:rPr>
        <w:t>loses substantial efficiency because of ignoring dependencies across observations (and identifying spatial parameters using only error term hete</w:t>
      </w:r>
      <w:r w:rsidR="00A44067">
        <w:rPr>
          <w:szCs w:val="24"/>
        </w:rPr>
        <w:t>ro</w:t>
      </w:r>
      <w:r w:rsidR="00311217">
        <w:rPr>
          <w:szCs w:val="24"/>
        </w:rPr>
        <w:t xml:space="preserve">scedasticity). </w:t>
      </w:r>
      <w:r w:rsidR="00CB3083">
        <w:rPr>
          <w:szCs w:val="24"/>
        </w:rPr>
        <w:t>As a result of such limitations of limited-information approaches</w:t>
      </w:r>
      <w:r w:rsidR="00311217">
        <w:rPr>
          <w:szCs w:val="24"/>
        </w:rPr>
        <w:t xml:space="preserve">, it is typical </w:t>
      </w:r>
      <w:r w:rsidR="004020EB">
        <w:rPr>
          <w:szCs w:val="24"/>
        </w:rPr>
        <w:t xml:space="preserve">to </w:t>
      </w:r>
      <w:r w:rsidR="009F1A9A">
        <w:rPr>
          <w:szCs w:val="24"/>
        </w:rPr>
        <w:t xml:space="preserve">assume normal distribution errors in the models and </w:t>
      </w:r>
      <w:r w:rsidR="00311217">
        <w:rPr>
          <w:szCs w:val="24"/>
        </w:rPr>
        <w:t xml:space="preserve">use the simulation-based full-information </w:t>
      </w:r>
      <w:r w:rsidR="002966FA">
        <w:rPr>
          <w:szCs w:val="24"/>
        </w:rPr>
        <w:t xml:space="preserve">maximum </w:t>
      </w:r>
      <w:r w:rsidR="00311217">
        <w:rPr>
          <w:szCs w:val="24"/>
        </w:rPr>
        <w:t xml:space="preserve">likelihood </w:t>
      </w:r>
      <w:r w:rsidR="002966FA">
        <w:rPr>
          <w:szCs w:val="24"/>
        </w:rPr>
        <w:t xml:space="preserve">(FIML) </w:t>
      </w:r>
      <w:r w:rsidR="00311217" w:rsidRPr="003A0CAA">
        <w:rPr>
          <w:szCs w:val="24"/>
        </w:rPr>
        <w:t>recursive importance sampling (RIS) estimator</w:t>
      </w:r>
      <w:r w:rsidR="00311217">
        <w:rPr>
          <w:szCs w:val="24"/>
        </w:rPr>
        <w:t xml:space="preserve"> in the frequentist estimation of spatial models with a non-continuous outcome. </w:t>
      </w:r>
      <w:r w:rsidR="00CB3083">
        <w:rPr>
          <w:szCs w:val="24"/>
        </w:rPr>
        <w:t xml:space="preserve">Unfortunately, this </w:t>
      </w:r>
      <w:r w:rsidR="002966FA">
        <w:rPr>
          <w:szCs w:val="24"/>
        </w:rPr>
        <w:t xml:space="preserve">FIML RIS </w:t>
      </w:r>
      <w:r w:rsidR="00CB3083">
        <w:rPr>
          <w:szCs w:val="24"/>
        </w:rPr>
        <w:t>estimator gets very cumbersome even for moderate to large sample sizes, because the dimensionality of the integrals in the likelihood function to be simulated is of the order of the number of observations in binary/ordered-response outcome models, and of the order of the number of observations times the number of alte</w:t>
      </w:r>
      <w:r w:rsidR="008F7E88">
        <w:rPr>
          <w:szCs w:val="24"/>
        </w:rPr>
        <w:t>r</w:t>
      </w:r>
      <w:r w:rsidR="00CB3083">
        <w:rPr>
          <w:szCs w:val="24"/>
        </w:rPr>
        <w:t xml:space="preserve">native minus one in nominal outcome models. To address this issue, </w:t>
      </w:r>
      <w:r w:rsidR="00630842">
        <w:rPr>
          <w:szCs w:val="24"/>
        </w:rPr>
        <w:t xml:space="preserve">Bhat </w:t>
      </w:r>
      <w:r w:rsidR="00630842" w:rsidRPr="003B2690">
        <w:rPr>
          <w:i/>
          <w:szCs w:val="24"/>
        </w:rPr>
        <w:t>et al.</w:t>
      </w:r>
      <w:r w:rsidR="00630842">
        <w:rPr>
          <w:szCs w:val="24"/>
        </w:rPr>
        <w:t xml:space="preserve"> (2010</w:t>
      </w:r>
      <w:r w:rsidR="00A549D5">
        <w:rPr>
          <w:szCs w:val="24"/>
        </w:rPr>
        <w:t>) introduced the composite marginal likelihood (CML) inference approach for the estimation of a spatially dependent binary/ordered-response outcome</w:t>
      </w:r>
      <w:r w:rsidR="002966FA">
        <w:rPr>
          <w:szCs w:val="24"/>
        </w:rPr>
        <w:t xml:space="preserve">. </w:t>
      </w:r>
      <w:r w:rsidR="00CB3083">
        <w:rPr>
          <w:szCs w:val="24"/>
        </w:rPr>
        <w:t xml:space="preserve">Bhat </w:t>
      </w:r>
      <w:r w:rsidR="003A62DA">
        <w:rPr>
          <w:szCs w:val="24"/>
        </w:rPr>
        <w:t xml:space="preserve">(2011) </w:t>
      </w:r>
      <w:r w:rsidR="00A549D5">
        <w:rPr>
          <w:szCs w:val="24"/>
        </w:rPr>
        <w:t xml:space="preserve">later </w:t>
      </w:r>
      <w:r w:rsidR="003A62DA">
        <w:rPr>
          <w:szCs w:val="24"/>
        </w:rPr>
        <w:t xml:space="preserve">proposed the MACML approach for accommodating spatial dependence patterns </w:t>
      </w:r>
      <w:r w:rsidR="003A62DA">
        <w:rPr>
          <w:szCs w:val="24"/>
        </w:rPr>
        <w:lastRenderedPageBreak/>
        <w:t xml:space="preserve">in </w:t>
      </w:r>
      <w:r w:rsidR="00A549D5">
        <w:rPr>
          <w:szCs w:val="24"/>
        </w:rPr>
        <w:t xml:space="preserve">more general outcomes (including nominal outcomes), </w:t>
      </w:r>
      <w:r w:rsidR="003A62DA">
        <w:rPr>
          <w:szCs w:val="24"/>
        </w:rPr>
        <w:t>The CML inference approach</w:t>
      </w:r>
      <w:r w:rsidR="00A549D5">
        <w:rPr>
          <w:szCs w:val="24"/>
        </w:rPr>
        <w:t xml:space="preserve">, also later used for spatial dependence modeling for a binary outcome under the label of partial maximum likelihood estimation (PMLE) by Wang </w:t>
      </w:r>
      <w:r w:rsidR="00A549D5" w:rsidRPr="003B2690">
        <w:rPr>
          <w:i/>
          <w:szCs w:val="24"/>
        </w:rPr>
        <w:t>et al</w:t>
      </w:r>
      <w:r w:rsidR="00A549D5">
        <w:rPr>
          <w:szCs w:val="24"/>
        </w:rPr>
        <w:t xml:space="preserve">. (2013) (that is, Wang </w:t>
      </w:r>
      <w:r w:rsidR="00A549D5" w:rsidRPr="003B2690">
        <w:rPr>
          <w:i/>
          <w:szCs w:val="24"/>
        </w:rPr>
        <w:t>et al</w:t>
      </w:r>
      <w:r w:rsidR="00A549D5">
        <w:rPr>
          <w:szCs w:val="24"/>
        </w:rPr>
        <w:t>.’s PMLE is exactly</w:t>
      </w:r>
      <w:r w:rsidR="00630842">
        <w:rPr>
          <w:szCs w:val="24"/>
        </w:rPr>
        <w:t xml:space="preserve"> the same as Bhat </w:t>
      </w:r>
      <w:r w:rsidR="00630842" w:rsidRPr="003B2690">
        <w:rPr>
          <w:i/>
          <w:szCs w:val="24"/>
        </w:rPr>
        <w:t>et al</w:t>
      </w:r>
      <w:r w:rsidR="00630842">
        <w:rPr>
          <w:szCs w:val="24"/>
        </w:rPr>
        <w:t>.’s (2010</w:t>
      </w:r>
      <w:r w:rsidR="00A549D5">
        <w:rPr>
          <w:szCs w:val="24"/>
        </w:rPr>
        <w:t>) CML</w:t>
      </w:r>
      <w:r w:rsidR="002966FA">
        <w:rPr>
          <w:szCs w:val="24"/>
        </w:rPr>
        <w:t>),</w:t>
      </w:r>
      <w:r w:rsidR="008F7E88" w:rsidRPr="00BE66F0">
        <w:rPr>
          <w:szCs w:val="24"/>
        </w:rPr>
        <w:t xml:space="preserve"> replaces the likelihood function with a surrogate likelihood function of sub</w:t>
      </w:r>
      <w:r w:rsidR="002966FA">
        <w:rPr>
          <w:szCs w:val="24"/>
        </w:rPr>
        <w:t xml:space="preserve">stantially lower dimensionality. </w:t>
      </w:r>
      <w:r w:rsidR="004020EB">
        <w:rPr>
          <w:szCs w:val="24"/>
        </w:rPr>
        <w:t>Example applications of the CML for spatial dependence modeling for</w:t>
      </w:r>
      <w:r w:rsidR="005147CB">
        <w:rPr>
          <w:szCs w:val="24"/>
        </w:rPr>
        <w:t xml:space="preserve"> </w:t>
      </w:r>
      <w:r w:rsidR="005121BB">
        <w:rPr>
          <w:szCs w:val="24"/>
        </w:rPr>
        <w:t xml:space="preserve">a single </w:t>
      </w:r>
      <w:r w:rsidR="005147CB">
        <w:rPr>
          <w:szCs w:val="24"/>
        </w:rPr>
        <w:t xml:space="preserve">binary, </w:t>
      </w:r>
      <w:r w:rsidR="004020EB">
        <w:rPr>
          <w:szCs w:val="24"/>
        </w:rPr>
        <w:t>ordered response</w:t>
      </w:r>
      <w:r w:rsidR="005121BB">
        <w:rPr>
          <w:szCs w:val="24"/>
        </w:rPr>
        <w:t xml:space="preserve">, or </w:t>
      </w:r>
      <w:r w:rsidR="005147CB">
        <w:rPr>
          <w:szCs w:val="24"/>
        </w:rPr>
        <w:t>count</w:t>
      </w:r>
      <w:r w:rsidR="005121BB">
        <w:rPr>
          <w:szCs w:val="24"/>
        </w:rPr>
        <w:t xml:space="preserve"> outcome</w:t>
      </w:r>
      <w:r w:rsidR="004020EB">
        <w:rPr>
          <w:szCs w:val="24"/>
        </w:rPr>
        <w:t xml:space="preserve"> include </w:t>
      </w:r>
      <w:r w:rsidR="005147CB">
        <w:rPr>
          <w:szCs w:val="24"/>
        </w:rPr>
        <w:t xml:space="preserve">Bhat </w:t>
      </w:r>
      <w:r w:rsidR="005147CB" w:rsidRPr="003B2690">
        <w:rPr>
          <w:i/>
          <w:szCs w:val="24"/>
        </w:rPr>
        <w:t>et al</w:t>
      </w:r>
      <w:r w:rsidR="005147CB">
        <w:rPr>
          <w:szCs w:val="24"/>
        </w:rPr>
        <w:t xml:space="preserve">. (2010), Castro </w:t>
      </w:r>
      <w:r w:rsidR="005147CB" w:rsidRPr="003B2690">
        <w:rPr>
          <w:i/>
          <w:szCs w:val="24"/>
        </w:rPr>
        <w:t>et al</w:t>
      </w:r>
      <w:r w:rsidR="005147CB">
        <w:rPr>
          <w:szCs w:val="24"/>
        </w:rPr>
        <w:t xml:space="preserve">., 2012, Ferdous and Bhat (2013), Castro </w:t>
      </w:r>
      <w:r w:rsidR="005147CB" w:rsidRPr="003B2690">
        <w:rPr>
          <w:i/>
          <w:szCs w:val="24"/>
        </w:rPr>
        <w:t>et al</w:t>
      </w:r>
      <w:r w:rsidR="005147CB">
        <w:rPr>
          <w:szCs w:val="24"/>
        </w:rPr>
        <w:t xml:space="preserve">., 2013, Narayanamoorthy </w:t>
      </w:r>
      <w:r w:rsidR="005147CB" w:rsidRPr="003B2690">
        <w:rPr>
          <w:i/>
          <w:szCs w:val="24"/>
        </w:rPr>
        <w:t>et al</w:t>
      </w:r>
      <w:r w:rsidR="005147CB">
        <w:rPr>
          <w:szCs w:val="24"/>
        </w:rPr>
        <w:t xml:space="preserve">., (2013), and Bhat </w:t>
      </w:r>
      <w:r w:rsidR="005147CB" w:rsidRPr="003B2690">
        <w:rPr>
          <w:i/>
          <w:szCs w:val="24"/>
        </w:rPr>
        <w:t>et al</w:t>
      </w:r>
      <w:r w:rsidR="005147CB">
        <w:rPr>
          <w:szCs w:val="24"/>
        </w:rPr>
        <w:t>. (2014</w:t>
      </w:r>
      <w:r w:rsidR="00A33BD0">
        <w:rPr>
          <w:szCs w:val="24"/>
        </w:rPr>
        <w:t>a</w:t>
      </w:r>
      <w:r w:rsidR="005147CB">
        <w:rPr>
          <w:szCs w:val="24"/>
        </w:rPr>
        <w:t xml:space="preserve">), while example applications of the CML for spatial dependence modeling for </w:t>
      </w:r>
      <w:r w:rsidR="005121BB">
        <w:rPr>
          <w:szCs w:val="24"/>
        </w:rPr>
        <w:t>a nominal outcome</w:t>
      </w:r>
      <w:r w:rsidR="00122D45">
        <w:rPr>
          <w:szCs w:val="24"/>
        </w:rPr>
        <w:t xml:space="preserve"> include </w:t>
      </w:r>
      <w:r w:rsidR="005147CB">
        <w:rPr>
          <w:szCs w:val="24"/>
        </w:rPr>
        <w:t xml:space="preserve">Sener </w:t>
      </w:r>
      <w:r w:rsidR="00122D45">
        <w:rPr>
          <w:szCs w:val="24"/>
        </w:rPr>
        <w:t xml:space="preserve">and Bhat </w:t>
      </w:r>
      <w:r w:rsidR="00D3788B">
        <w:rPr>
          <w:szCs w:val="24"/>
        </w:rPr>
        <w:t>(2012), Sid</w:t>
      </w:r>
      <w:r w:rsidR="005147CB">
        <w:rPr>
          <w:szCs w:val="24"/>
        </w:rPr>
        <w:t>harthan and Bhat (2012),</w:t>
      </w:r>
      <w:r w:rsidR="005121BB">
        <w:rPr>
          <w:szCs w:val="24"/>
        </w:rPr>
        <w:t xml:space="preserve"> and</w:t>
      </w:r>
      <w:r w:rsidR="005147CB">
        <w:rPr>
          <w:szCs w:val="24"/>
        </w:rPr>
        <w:t xml:space="preserve"> Paleti </w:t>
      </w:r>
      <w:r w:rsidR="005147CB" w:rsidRPr="003B2690">
        <w:rPr>
          <w:i/>
          <w:szCs w:val="24"/>
        </w:rPr>
        <w:t>et al</w:t>
      </w:r>
      <w:r w:rsidR="005147CB">
        <w:rPr>
          <w:szCs w:val="24"/>
        </w:rPr>
        <w:t>. (</w:t>
      </w:r>
      <w:r w:rsidR="005121BB">
        <w:rPr>
          <w:szCs w:val="24"/>
        </w:rPr>
        <w:t>2013</w:t>
      </w:r>
      <w:r w:rsidR="00122D45">
        <w:rPr>
          <w:szCs w:val="24"/>
        </w:rPr>
        <w:t>a</w:t>
      </w:r>
      <w:r w:rsidR="005121BB">
        <w:rPr>
          <w:szCs w:val="24"/>
        </w:rPr>
        <w:t xml:space="preserve">). </w:t>
      </w:r>
    </w:p>
    <w:p w14:paraId="6F601C3F" w14:textId="16F98769" w:rsidR="00252304" w:rsidRPr="002D1B16" w:rsidRDefault="002057F2" w:rsidP="004B2090">
      <w:pPr>
        <w:autoSpaceDE w:val="0"/>
        <w:autoSpaceDN w:val="0"/>
        <w:adjustRightInd w:val="0"/>
        <w:ind w:firstLine="720"/>
        <w:jc w:val="both"/>
        <w:rPr>
          <w:rFonts w:cs="Times New Roman"/>
          <w:szCs w:val="24"/>
        </w:rPr>
      </w:pPr>
      <w:r>
        <w:rPr>
          <w:szCs w:val="24"/>
        </w:rPr>
        <w:t xml:space="preserve">As indicated earlier, in this paper, for the first time, we combine the modeling of </w:t>
      </w:r>
      <w:r w:rsidRPr="00045DEF">
        <w:rPr>
          <w:rFonts w:eastAsia="Times New Roman" w:cs="Times New Roman"/>
          <w:szCs w:val="24"/>
        </w:rPr>
        <w:t xml:space="preserve">multiple and mixed dependent outcomes </w:t>
      </w:r>
      <w:r>
        <w:rPr>
          <w:rFonts w:eastAsia="Times New Roman" w:cs="Times New Roman"/>
          <w:szCs w:val="24"/>
        </w:rPr>
        <w:t xml:space="preserve">with spatial dependence across all outcomes. </w:t>
      </w:r>
      <w:r w:rsidR="00662C0A">
        <w:rPr>
          <w:rFonts w:eastAsia="Times New Roman" w:cs="Times New Roman"/>
          <w:szCs w:val="24"/>
        </w:rPr>
        <w:t>In such a situation, the problems mentioned above of two-stage methods as well as full-information techniques for the case of mixed outcomes without spatial dependence and single outcomes with spatial dependence compound in terms of limitations and problems. However, the CML approach (and the MACML approach if there are nominal outcomes) still retains its appeal because a pairwise approach across outcomes as well as across observations can still can be relatively easily implemented. In combination with the insight that jointness and spatial dependence can be parsimoniously introduced through the st</w:t>
      </w:r>
      <w:r w:rsidR="007F4048">
        <w:rPr>
          <w:rFonts w:eastAsia="Times New Roman" w:cs="Times New Roman"/>
          <w:szCs w:val="24"/>
        </w:rPr>
        <w:t xml:space="preserve">ochastic latent constructs, our approach offers a new methodology for the estimation of spatially dependent mixed outcome model systems. Because the details of this methodology require the notations in Appendix A, as well as because the methodology is very notationally intensive in terms of its overall blueprint, we relegate it to Appendix B. </w:t>
      </w:r>
    </w:p>
    <w:p w14:paraId="2E90E148" w14:textId="77777777" w:rsidR="002B793D" w:rsidRDefault="002B793D" w:rsidP="003F1B7D">
      <w:pPr>
        <w:spacing w:line="276" w:lineRule="auto"/>
        <w:jc w:val="both"/>
        <w:rPr>
          <w:rFonts w:cs="Times New Roman"/>
          <w:noProof/>
          <w:szCs w:val="24"/>
        </w:rPr>
      </w:pPr>
    </w:p>
    <w:p w14:paraId="591850F9" w14:textId="0F967ADF" w:rsidR="002B793D" w:rsidRDefault="004B2090" w:rsidP="003F1B7D">
      <w:pPr>
        <w:ind w:left="360" w:hanging="360"/>
        <w:jc w:val="both"/>
        <w:rPr>
          <w:rFonts w:cs="Times New Roman"/>
          <w:b/>
          <w:noProof/>
          <w:szCs w:val="24"/>
        </w:rPr>
      </w:pPr>
      <w:r>
        <w:rPr>
          <w:rFonts w:cs="Times New Roman"/>
          <w:b/>
          <w:noProof/>
          <w:szCs w:val="24"/>
        </w:rPr>
        <w:t>3</w:t>
      </w:r>
      <w:r w:rsidR="002B793D">
        <w:rPr>
          <w:rFonts w:cs="Times New Roman"/>
          <w:b/>
          <w:noProof/>
          <w:szCs w:val="24"/>
        </w:rPr>
        <w:t xml:space="preserve">. </w:t>
      </w:r>
      <w:r w:rsidR="002B793D">
        <w:rPr>
          <w:rFonts w:cs="Times New Roman"/>
          <w:b/>
          <w:noProof/>
          <w:szCs w:val="24"/>
        </w:rPr>
        <w:tab/>
      </w:r>
      <w:r w:rsidR="00252304" w:rsidRPr="002B793D">
        <w:rPr>
          <w:rFonts w:cs="Times New Roman"/>
          <w:b/>
          <w:caps/>
          <w:noProof/>
          <w:szCs w:val="24"/>
        </w:rPr>
        <w:t>An Empirical Application</w:t>
      </w:r>
    </w:p>
    <w:p w14:paraId="584AC57A" w14:textId="14E7416B" w:rsidR="00EE7B19" w:rsidRPr="002B793D" w:rsidRDefault="00827E06" w:rsidP="003F1B7D">
      <w:pPr>
        <w:jc w:val="both"/>
        <w:rPr>
          <w:rFonts w:cs="Times New Roman"/>
          <w:b/>
          <w:noProof/>
          <w:szCs w:val="24"/>
        </w:rPr>
      </w:pPr>
      <w:r>
        <w:rPr>
          <w:rFonts w:cs="Times New Roman"/>
          <w:noProof/>
          <w:szCs w:val="24"/>
        </w:rPr>
        <w:t xml:space="preserve">In this section, we demonstrate an empirical application of the proposed spatial GHDM by analyzing a multidimensional mixed data bundle of households’ </w:t>
      </w:r>
      <w:r w:rsidR="00BC5A45">
        <w:rPr>
          <w:rFonts w:cs="Times New Roman"/>
          <w:noProof/>
          <w:szCs w:val="24"/>
        </w:rPr>
        <w:t>long-term and short-term travel-</w:t>
      </w:r>
      <w:r>
        <w:rPr>
          <w:rFonts w:cs="Times New Roman"/>
          <w:noProof/>
          <w:szCs w:val="24"/>
        </w:rPr>
        <w:t xml:space="preserve">related chocies. Figure 1 depicts the </w:t>
      </w:r>
      <w:r w:rsidR="00AD664B">
        <w:rPr>
          <w:rFonts w:cs="Times New Roman"/>
          <w:noProof/>
          <w:szCs w:val="24"/>
        </w:rPr>
        <w:t xml:space="preserve">conceptualization of the </w:t>
      </w:r>
      <w:r w:rsidR="00370479">
        <w:rPr>
          <w:rFonts w:cs="Times New Roman"/>
          <w:noProof/>
          <w:szCs w:val="24"/>
        </w:rPr>
        <w:t xml:space="preserve">mixed </w:t>
      </w:r>
      <w:r w:rsidR="00AD664B">
        <w:rPr>
          <w:rFonts w:cs="Times New Roman"/>
          <w:noProof/>
          <w:szCs w:val="24"/>
        </w:rPr>
        <w:t>data bundle. The latent variables (constructs) are represented by the ovals, while the endogenous outcomes</w:t>
      </w:r>
      <w:r w:rsidR="00D82ED6">
        <w:rPr>
          <w:rFonts w:cs="Times New Roman"/>
          <w:noProof/>
          <w:szCs w:val="24"/>
        </w:rPr>
        <w:t xml:space="preserve"> (</w:t>
      </w:r>
      <w:r w:rsidR="00D82ED6" w:rsidRPr="000B318E">
        <w:rPr>
          <w:rFonts w:cs="Times New Roman"/>
          <w:i/>
          <w:noProof/>
          <w:szCs w:val="24"/>
        </w:rPr>
        <w:t>i.</w:t>
      </w:r>
      <w:r w:rsidRPr="000B318E">
        <w:rPr>
          <w:rFonts w:cs="Times New Roman"/>
          <w:i/>
          <w:noProof/>
          <w:szCs w:val="24"/>
        </w:rPr>
        <w:t>e</w:t>
      </w:r>
      <w:r w:rsidR="00D82ED6" w:rsidRPr="000B318E">
        <w:rPr>
          <w:rFonts w:cs="Times New Roman"/>
          <w:i/>
          <w:noProof/>
          <w:szCs w:val="24"/>
        </w:rPr>
        <w:t>.</w:t>
      </w:r>
      <w:r>
        <w:rPr>
          <w:rFonts w:cs="Times New Roman"/>
          <w:noProof/>
          <w:szCs w:val="24"/>
        </w:rPr>
        <w:t>, household choice variables) cons</w:t>
      </w:r>
      <w:r w:rsidR="00AD664B">
        <w:rPr>
          <w:rFonts w:cs="Times New Roman"/>
          <w:noProof/>
          <w:szCs w:val="24"/>
        </w:rPr>
        <w:t xml:space="preserve">idered </w:t>
      </w:r>
      <w:r>
        <w:rPr>
          <w:rFonts w:cs="Times New Roman"/>
          <w:noProof/>
          <w:szCs w:val="24"/>
        </w:rPr>
        <w:t>are identified in t</w:t>
      </w:r>
      <w:r w:rsidR="00AD664B">
        <w:rPr>
          <w:rFonts w:cs="Times New Roman"/>
          <w:noProof/>
          <w:szCs w:val="24"/>
        </w:rPr>
        <w:t>he rectangu</w:t>
      </w:r>
      <w:r>
        <w:rPr>
          <w:rFonts w:cs="Times New Roman"/>
          <w:noProof/>
          <w:szCs w:val="24"/>
        </w:rPr>
        <w:t>l</w:t>
      </w:r>
      <w:r w:rsidR="00AD664B">
        <w:rPr>
          <w:rFonts w:cs="Times New Roman"/>
          <w:noProof/>
          <w:szCs w:val="24"/>
        </w:rPr>
        <w:t xml:space="preserve">ar boxes. The two latent variables are parents’ </w:t>
      </w:r>
      <w:r w:rsidR="00245D4B">
        <w:rPr>
          <w:rFonts w:cs="Times New Roman"/>
          <w:i/>
          <w:noProof/>
          <w:szCs w:val="24"/>
        </w:rPr>
        <w:t>safety concern regarding children walking/bicycling</w:t>
      </w:r>
      <w:r w:rsidR="00AD664B">
        <w:rPr>
          <w:rFonts w:cs="Times New Roman"/>
          <w:i/>
          <w:noProof/>
          <w:szCs w:val="24"/>
        </w:rPr>
        <w:t xml:space="preserve"> to school</w:t>
      </w:r>
      <w:r w:rsidR="00AD664B">
        <w:rPr>
          <w:rFonts w:cs="Times New Roman"/>
          <w:noProof/>
          <w:szCs w:val="24"/>
        </w:rPr>
        <w:t xml:space="preserve"> (SCWBS) and household-level </w:t>
      </w:r>
      <w:r w:rsidR="00AD664B">
        <w:rPr>
          <w:rFonts w:cs="Times New Roman"/>
          <w:i/>
          <w:noProof/>
          <w:szCs w:val="24"/>
        </w:rPr>
        <w:t>active lifestyle propensity</w:t>
      </w:r>
      <w:r w:rsidR="00AD664B">
        <w:rPr>
          <w:rFonts w:cs="Times New Roman"/>
          <w:noProof/>
          <w:szCs w:val="24"/>
        </w:rPr>
        <w:t xml:space="preserve"> (ALP). The endogenous outcomes include indicators of the two latent </w:t>
      </w:r>
      <w:r w:rsidR="00245D4B">
        <w:rPr>
          <w:rFonts w:cs="Times New Roman"/>
          <w:noProof/>
          <w:szCs w:val="24"/>
        </w:rPr>
        <w:t>variables. T</w:t>
      </w:r>
      <w:r w:rsidR="00AD664B">
        <w:rPr>
          <w:rFonts w:cs="Times New Roman"/>
          <w:noProof/>
          <w:szCs w:val="24"/>
        </w:rPr>
        <w:t>hese indicators are identi</w:t>
      </w:r>
      <w:r w:rsidR="00245D4B">
        <w:rPr>
          <w:rFonts w:cs="Times New Roman"/>
          <w:noProof/>
          <w:szCs w:val="24"/>
        </w:rPr>
        <w:t>fied toward the top of Figure 1</w:t>
      </w:r>
      <w:r w:rsidR="00AD664B">
        <w:rPr>
          <w:rFonts w:cs="Times New Roman"/>
          <w:noProof/>
          <w:szCs w:val="24"/>
        </w:rPr>
        <w:t>, and include three likert scale based ordinal variables to measure SCWBS (see top left corner) – parental concern about violence/crime alo</w:t>
      </w:r>
      <w:r w:rsidR="00EE7B19">
        <w:rPr>
          <w:rFonts w:cs="Times New Roman"/>
          <w:noProof/>
          <w:szCs w:val="24"/>
        </w:rPr>
        <w:t xml:space="preserve">ng the route to school, </w:t>
      </w:r>
      <w:r w:rsidR="00AD664B">
        <w:rPr>
          <w:rFonts w:cs="Times New Roman"/>
          <w:noProof/>
          <w:szCs w:val="24"/>
        </w:rPr>
        <w:t>traffic</w:t>
      </w:r>
      <w:r w:rsidR="00EE7B19">
        <w:rPr>
          <w:rFonts w:cs="Times New Roman"/>
          <w:noProof/>
          <w:szCs w:val="24"/>
        </w:rPr>
        <w:t xml:space="preserve"> speed along route, and </w:t>
      </w:r>
      <w:r w:rsidR="00AD664B">
        <w:rPr>
          <w:rFonts w:cs="Times New Roman"/>
          <w:noProof/>
          <w:szCs w:val="24"/>
        </w:rPr>
        <w:t>the amount of traffic along route. The indicators for ALP include three count variables (see top right corner) measuring household-level weekly usage of p</w:t>
      </w:r>
      <w:r w:rsidR="00034854">
        <w:rPr>
          <w:rFonts w:cs="Times New Roman"/>
          <w:noProof/>
          <w:szCs w:val="24"/>
        </w:rPr>
        <w:t>hysically active travel modes</w:t>
      </w:r>
      <w:r w:rsidR="00245D4B">
        <w:rPr>
          <w:rFonts w:cs="Times New Roman"/>
          <w:noProof/>
          <w:szCs w:val="24"/>
        </w:rPr>
        <w:t xml:space="preserve"> </w:t>
      </w:r>
      <w:r w:rsidR="00034854">
        <w:rPr>
          <w:rFonts w:cs="Times New Roman"/>
          <w:noProof/>
          <w:szCs w:val="24"/>
        </w:rPr>
        <w:t xml:space="preserve">– </w:t>
      </w:r>
      <w:r w:rsidR="00AD664B">
        <w:rPr>
          <w:rFonts w:cs="Times New Roman"/>
          <w:noProof/>
          <w:szCs w:val="24"/>
        </w:rPr>
        <w:t xml:space="preserve">number of </w:t>
      </w:r>
      <w:r w:rsidR="00307AC8">
        <w:rPr>
          <w:rFonts w:cs="Times New Roman"/>
          <w:noProof/>
          <w:szCs w:val="24"/>
        </w:rPr>
        <w:t xml:space="preserve">episodes </w:t>
      </w:r>
      <w:r w:rsidR="00AD664B">
        <w:rPr>
          <w:rFonts w:cs="Times New Roman"/>
          <w:noProof/>
          <w:szCs w:val="24"/>
        </w:rPr>
        <w:t xml:space="preserve">in the past week </w:t>
      </w:r>
      <w:r w:rsidR="00307AC8">
        <w:rPr>
          <w:rFonts w:cs="Times New Roman"/>
          <w:noProof/>
          <w:szCs w:val="24"/>
        </w:rPr>
        <w:t xml:space="preserve">of </w:t>
      </w:r>
      <w:r w:rsidR="00AD664B">
        <w:rPr>
          <w:rFonts w:cs="Times New Roman"/>
          <w:noProof/>
          <w:szCs w:val="24"/>
        </w:rPr>
        <w:t>each of walking, biking, and public transit modes</w:t>
      </w:r>
      <w:r w:rsidR="00EA0E7A">
        <w:rPr>
          <w:rFonts w:cs="Times New Roman"/>
          <w:noProof/>
          <w:szCs w:val="24"/>
        </w:rPr>
        <w:t xml:space="preserve">. </w:t>
      </w:r>
    </w:p>
    <w:p w14:paraId="349883EB" w14:textId="7B430C80" w:rsidR="00827E06" w:rsidRDefault="00EA0E7A" w:rsidP="00EE7B19">
      <w:pPr>
        <w:pStyle w:val="ListParagraph"/>
        <w:ind w:left="0" w:firstLine="720"/>
        <w:jc w:val="both"/>
        <w:rPr>
          <w:rFonts w:cs="Times New Roman"/>
          <w:noProof/>
          <w:szCs w:val="24"/>
        </w:rPr>
      </w:pPr>
      <w:r>
        <w:rPr>
          <w:rFonts w:cs="Times New Roman"/>
          <w:noProof/>
          <w:szCs w:val="24"/>
        </w:rPr>
        <w:t xml:space="preserve">The remaining variables in Figure 1 represent endogenous outcomes of actual interest in this study (though they also serve as indicators of the two latent variables, and are conceptually no different from the ordinal/count indicator variables toward the top of the figure). At the bottom of the figure are a continuous variable (household’s commute distance) and a count variable (household </w:t>
      </w:r>
      <w:r w:rsidR="00307AC8">
        <w:rPr>
          <w:rFonts w:cs="Times New Roman"/>
          <w:noProof/>
          <w:szCs w:val="24"/>
        </w:rPr>
        <w:t>auto</w:t>
      </w:r>
      <w:r>
        <w:rPr>
          <w:rFonts w:cs="Times New Roman"/>
          <w:noProof/>
          <w:szCs w:val="24"/>
        </w:rPr>
        <w:t xml:space="preserve"> ownership), while the binary and multinomial variables appear just below the latent variables. The binary variable corresponds to </w:t>
      </w:r>
      <w:r w:rsidR="00034854">
        <w:rPr>
          <w:rFonts w:cs="Times New Roman"/>
          <w:noProof/>
          <w:szCs w:val="24"/>
        </w:rPr>
        <w:t xml:space="preserve">an aggregate representation of </w:t>
      </w:r>
      <w:r>
        <w:rPr>
          <w:rFonts w:cs="Times New Roman"/>
          <w:noProof/>
          <w:szCs w:val="24"/>
        </w:rPr>
        <w:t>parents’ commute mode choice (=1 if at least one parent in the household us</w:t>
      </w:r>
      <w:r w:rsidR="00245D4B">
        <w:rPr>
          <w:rFonts w:cs="Times New Roman"/>
          <w:noProof/>
          <w:szCs w:val="24"/>
        </w:rPr>
        <w:t>es public transit, walk, or bicycle</w:t>
      </w:r>
      <w:r>
        <w:rPr>
          <w:rFonts w:cs="Times New Roman"/>
          <w:noProof/>
          <w:szCs w:val="24"/>
        </w:rPr>
        <w:t xml:space="preserve"> for commuting</w:t>
      </w:r>
      <w:r w:rsidR="007F6693">
        <w:rPr>
          <w:rFonts w:cs="Times New Roman"/>
          <w:noProof/>
          <w:szCs w:val="24"/>
        </w:rPr>
        <w:t>, 0 otherwise</w:t>
      </w:r>
      <w:r>
        <w:rPr>
          <w:rFonts w:cs="Times New Roman"/>
          <w:noProof/>
          <w:szCs w:val="24"/>
        </w:rPr>
        <w:t>)</w:t>
      </w:r>
      <w:r w:rsidR="007F6693">
        <w:rPr>
          <w:rFonts w:cs="Times New Roman"/>
          <w:noProof/>
          <w:szCs w:val="24"/>
        </w:rPr>
        <w:t>. The n</w:t>
      </w:r>
      <w:r w:rsidR="00245D4B">
        <w:rPr>
          <w:rFonts w:cs="Times New Roman"/>
          <w:noProof/>
          <w:szCs w:val="24"/>
        </w:rPr>
        <w:t>ominal variables are the children’s</w:t>
      </w:r>
      <w:r w:rsidR="007F6693">
        <w:rPr>
          <w:rFonts w:cs="Times New Roman"/>
          <w:noProof/>
          <w:szCs w:val="24"/>
        </w:rPr>
        <w:t xml:space="preserve"> </w:t>
      </w:r>
      <w:r>
        <w:rPr>
          <w:rFonts w:cs="Times New Roman"/>
          <w:noProof/>
          <w:szCs w:val="24"/>
        </w:rPr>
        <w:t xml:space="preserve">school travel mode (as we will note later, the school mode choice of only one randomly picked child in the household </w:t>
      </w:r>
      <w:r>
        <w:rPr>
          <w:rFonts w:cs="Times New Roman"/>
          <w:noProof/>
          <w:szCs w:val="24"/>
        </w:rPr>
        <w:lastRenderedPageBreak/>
        <w:t xml:space="preserve">was recorded in the survey data used in our empirical analysis; however, the method we propose can easily be extended to include the school mode choice of each child if such data were available), </w:t>
      </w:r>
      <w:r w:rsidR="007F6693">
        <w:rPr>
          <w:rFonts w:cs="Times New Roman"/>
          <w:noProof/>
          <w:szCs w:val="24"/>
        </w:rPr>
        <w:t xml:space="preserve">and </w:t>
      </w:r>
      <w:r w:rsidR="00827E06">
        <w:rPr>
          <w:rFonts w:cs="Times New Roman"/>
          <w:noProof/>
          <w:szCs w:val="24"/>
        </w:rPr>
        <w:t>a</w:t>
      </w:r>
      <w:r w:rsidR="007F6693">
        <w:rPr>
          <w:rFonts w:cs="Times New Roman"/>
          <w:noProof/>
          <w:szCs w:val="24"/>
        </w:rPr>
        <w:t>nother</w:t>
      </w:r>
      <w:r w:rsidR="00827E06">
        <w:rPr>
          <w:rFonts w:cs="Times New Roman"/>
          <w:noProof/>
          <w:szCs w:val="24"/>
        </w:rPr>
        <w:t xml:space="preserve"> nominal variable for residential location choice</w:t>
      </w:r>
      <w:r>
        <w:rPr>
          <w:rFonts w:cs="Times New Roman"/>
          <w:noProof/>
          <w:szCs w:val="24"/>
        </w:rPr>
        <w:t xml:space="preserve"> based on neighborhood density</w:t>
      </w:r>
      <w:r w:rsidR="00034854">
        <w:rPr>
          <w:rFonts w:cs="Times New Roman"/>
          <w:noProof/>
          <w:szCs w:val="24"/>
        </w:rPr>
        <w:t xml:space="preserve"> </w:t>
      </w:r>
      <w:r w:rsidR="009C6D96">
        <w:rPr>
          <w:rFonts w:cs="Times New Roman"/>
          <w:noProof/>
          <w:szCs w:val="24"/>
        </w:rPr>
        <w:t xml:space="preserve">of households </w:t>
      </w:r>
      <w:r w:rsidR="00AC3EA5">
        <w:rPr>
          <w:rFonts w:cs="Times New Roman"/>
          <w:noProof/>
          <w:szCs w:val="24"/>
        </w:rPr>
        <w:t>(households per square mile in the Census block group of the househod’</w:t>
      </w:r>
      <w:r w:rsidR="009C6D96">
        <w:rPr>
          <w:rFonts w:cs="Times New Roman"/>
          <w:noProof/>
          <w:szCs w:val="24"/>
        </w:rPr>
        <w:t xml:space="preserve">s residence, as obtained from the 2010 decennial Census data). This last nominal variable and </w:t>
      </w:r>
      <w:r w:rsidR="009C6D96">
        <w:rPr>
          <w:color w:val="000000"/>
        </w:rPr>
        <w:t>c</w:t>
      </w:r>
      <w:r w:rsidR="00AC3EA5">
        <w:rPr>
          <w:color w:val="000000"/>
        </w:rPr>
        <w:t xml:space="preserve">ommute distance </w:t>
      </w:r>
      <w:r w:rsidR="009C6D96">
        <w:rPr>
          <w:color w:val="000000"/>
        </w:rPr>
        <w:t xml:space="preserve">(the continuous variable), taken together characterize household residential location in the current empirical analysis. </w:t>
      </w:r>
      <w:r w:rsidR="00034854">
        <w:rPr>
          <w:rFonts w:cs="Times New Roman"/>
          <w:noProof/>
          <w:szCs w:val="24"/>
        </w:rPr>
        <w:t xml:space="preserve">Further details on the construction and descriptive statistics of each of the outcome variables are provided later. </w:t>
      </w:r>
    </w:p>
    <w:p w14:paraId="3F470729" w14:textId="6DB373E9" w:rsidR="00EE7B19" w:rsidRDefault="00034854" w:rsidP="00EE7B19">
      <w:pPr>
        <w:pStyle w:val="ListParagraph"/>
        <w:ind w:left="0" w:firstLine="720"/>
        <w:jc w:val="both"/>
        <w:rPr>
          <w:rFonts w:cs="Times New Roman"/>
          <w:noProof/>
          <w:szCs w:val="24"/>
        </w:rPr>
      </w:pPr>
      <w:r>
        <w:rPr>
          <w:rFonts w:cs="Times New Roman"/>
          <w:noProof/>
          <w:szCs w:val="24"/>
        </w:rPr>
        <w:t>As noted earlier, in addition to the indicator variables toward the top of Figure 1, the actual endogenous outcomes o</w:t>
      </w:r>
      <w:r w:rsidR="0006062E">
        <w:rPr>
          <w:rFonts w:cs="Times New Roman"/>
          <w:noProof/>
          <w:szCs w:val="24"/>
        </w:rPr>
        <w:t xml:space="preserve">f interest </w:t>
      </w:r>
      <w:r w:rsidR="00245D4B">
        <w:rPr>
          <w:rFonts w:cs="Times New Roman"/>
          <w:noProof/>
          <w:szCs w:val="24"/>
        </w:rPr>
        <w:t xml:space="preserve">(below the latent variable ovals) </w:t>
      </w:r>
      <w:r w:rsidR="0006062E">
        <w:rPr>
          <w:rFonts w:cs="Times New Roman"/>
          <w:noProof/>
          <w:szCs w:val="24"/>
        </w:rPr>
        <w:t>also represent</w:t>
      </w:r>
      <w:r>
        <w:rPr>
          <w:rFonts w:cs="Times New Roman"/>
          <w:noProof/>
          <w:szCs w:val="24"/>
        </w:rPr>
        <w:t xml:space="preserve"> manifestations of the latent variables. In the figure, alternative effects of the latent constructs on the actual endogenous outcomes of interest were considered, and the final specification </w:t>
      </w:r>
      <w:r w:rsidR="00435811">
        <w:rPr>
          <w:rFonts w:cs="Times New Roman"/>
          <w:noProof/>
          <w:szCs w:val="24"/>
        </w:rPr>
        <w:t xml:space="preserve">for the effects </w:t>
      </w:r>
      <w:r>
        <w:rPr>
          <w:rFonts w:cs="Times New Roman"/>
          <w:noProof/>
          <w:szCs w:val="24"/>
        </w:rPr>
        <w:t xml:space="preserve">of </w:t>
      </w:r>
      <w:r w:rsidR="00435811">
        <w:rPr>
          <w:rFonts w:cs="Times New Roman"/>
          <w:noProof/>
          <w:szCs w:val="24"/>
        </w:rPr>
        <w:t xml:space="preserve">the </w:t>
      </w:r>
      <w:r>
        <w:rPr>
          <w:rFonts w:cs="Times New Roman"/>
          <w:noProof/>
          <w:szCs w:val="24"/>
        </w:rPr>
        <w:t xml:space="preserve">latent construct effects was based on statistical testing </w:t>
      </w:r>
      <w:r w:rsidR="00EE7B19">
        <w:rPr>
          <w:rFonts w:cs="Times New Roman"/>
          <w:noProof/>
          <w:szCs w:val="24"/>
        </w:rPr>
        <w:t xml:space="preserve">(see Bhat, 2015a for a discussion). </w:t>
      </w:r>
      <w:r w:rsidR="00435811">
        <w:rPr>
          <w:rFonts w:cs="Times New Roman"/>
          <w:noProof/>
          <w:szCs w:val="24"/>
        </w:rPr>
        <w:t>Whi</w:t>
      </w:r>
      <w:r w:rsidR="00245D4B">
        <w:rPr>
          <w:rFonts w:cs="Times New Roman"/>
          <w:noProof/>
          <w:szCs w:val="24"/>
        </w:rPr>
        <w:t>l</w:t>
      </w:r>
      <w:r w:rsidR="00435811">
        <w:rPr>
          <w:rFonts w:cs="Times New Roman"/>
          <w:noProof/>
          <w:szCs w:val="24"/>
        </w:rPr>
        <w:t>e we discuss the specificat</w:t>
      </w:r>
      <w:r w:rsidR="00DE7B5B">
        <w:rPr>
          <w:rFonts w:cs="Times New Roman"/>
          <w:noProof/>
          <w:szCs w:val="24"/>
        </w:rPr>
        <w:t>ion results later in Section 3</w:t>
      </w:r>
      <w:r w:rsidR="007F0F6D">
        <w:rPr>
          <w:rFonts w:cs="Times New Roman"/>
          <w:noProof/>
          <w:szCs w:val="24"/>
        </w:rPr>
        <w:t>.2</w:t>
      </w:r>
      <w:r w:rsidR="00245D4B">
        <w:rPr>
          <w:rFonts w:cs="Times New Roman"/>
          <w:noProof/>
          <w:szCs w:val="24"/>
        </w:rPr>
        <w:t>.3</w:t>
      </w:r>
      <w:r w:rsidR="005610AA">
        <w:rPr>
          <w:rFonts w:cs="Times New Roman"/>
          <w:noProof/>
          <w:szCs w:val="24"/>
        </w:rPr>
        <w:t xml:space="preserve">, our </w:t>
      </w:r>
      <w:r w:rsidR="005610AA" w:rsidRPr="003B2690">
        <w:rPr>
          <w:rFonts w:cs="Times New Roman"/>
          <w:i/>
          <w:noProof/>
          <w:szCs w:val="24"/>
        </w:rPr>
        <w:t>a</w:t>
      </w:r>
      <w:r w:rsidR="003B2690" w:rsidRPr="003B2690">
        <w:rPr>
          <w:rFonts w:cs="Times New Roman"/>
          <w:i/>
          <w:noProof/>
          <w:szCs w:val="24"/>
        </w:rPr>
        <w:t xml:space="preserve"> </w:t>
      </w:r>
      <w:r w:rsidR="00435811" w:rsidRPr="003B2690">
        <w:rPr>
          <w:rFonts w:cs="Times New Roman"/>
          <w:i/>
          <w:noProof/>
          <w:szCs w:val="24"/>
        </w:rPr>
        <w:t>priori</w:t>
      </w:r>
      <w:r w:rsidR="00435811">
        <w:rPr>
          <w:rFonts w:cs="Times New Roman"/>
          <w:noProof/>
          <w:szCs w:val="24"/>
        </w:rPr>
        <w:t xml:space="preserve"> hypothesis (consistent with Figure 1) is </w:t>
      </w:r>
      <w:r w:rsidR="00EE7B19">
        <w:rPr>
          <w:rFonts w:cs="Times New Roman"/>
          <w:noProof/>
          <w:szCs w:val="24"/>
        </w:rPr>
        <w:t>that households with a higher SCWBS (r</w:t>
      </w:r>
      <w:r w:rsidR="00435811">
        <w:rPr>
          <w:rFonts w:cs="Times New Roman"/>
          <w:noProof/>
          <w:szCs w:val="24"/>
        </w:rPr>
        <w:t>elative to other households) will be</w:t>
      </w:r>
      <w:r w:rsidR="00EE7B19">
        <w:rPr>
          <w:rFonts w:cs="Times New Roman"/>
          <w:noProof/>
          <w:szCs w:val="24"/>
        </w:rPr>
        <w:t xml:space="preserve"> less likely to let the</w:t>
      </w:r>
      <w:r w:rsidR="0047415A">
        <w:rPr>
          <w:rFonts w:cs="Times New Roman"/>
          <w:noProof/>
          <w:szCs w:val="24"/>
        </w:rPr>
        <w:t>ir children walk/bicycle</w:t>
      </w:r>
      <w:r w:rsidR="00EE7B19">
        <w:rPr>
          <w:rFonts w:cs="Times New Roman"/>
          <w:noProof/>
          <w:szCs w:val="24"/>
        </w:rPr>
        <w:t xml:space="preserve"> to school. Also, households with a higher ALP are </w:t>
      </w:r>
      <w:r w:rsidR="00245D4B">
        <w:rPr>
          <w:rFonts w:cs="Times New Roman"/>
          <w:noProof/>
          <w:szCs w:val="24"/>
        </w:rPr>
        <w:t xml:space="preserve">more </w:t>
      </w:r>
      <w:r w:rsidR="00EE7B19">
        <w:rPr>
          <w:rFonts w:cs="Times New Roman"/>
          <w:noProof/>
          <w:szCs w:val="24"/>
        </w:rPr>
        <w:t xml:space="preserve">likely </w:t>
      </w:r>
      <w:r w:rsidR="0047415A">
        <w:rPr>
          <w:rFonts w:cs="Times New Roman"/>
          <w:noProof/>
          <w:szCs w:val="24"/>
        </w:rPr>
        <w:t xml:space="preserve">to </w:t>
      </w:r>
      <w:r w:rsidR="00245D4B">
        <w:rPr>
          <w:rFonts w:cs="Times New Roman"/>
          <w:noProof/>
          <w:szCs w:val="24"/>
        </w:rPr>
        <w:t xml:space="preserve">have their children </w:t>
      </w:r>
      <w:r w:rsidR="0047415A">
        <w:rPr>
          <w:rFonts w:cs="Times New Roman"/>
          <w:noProof/>
          <w:szCs w:val="24"/>
        </w:rPr>
        <w:t>walk/bicycle</w:t>
      </w:r>
      <w:r w:rsidR="00EE7B19">
        <w:rPr>
          <w:rFonts w:cs="Times New Roman"/>
          <w:noProof/>
          <w:szCs w:val="24"/>
        </w:rPr>
        <w:t xml:space="preserve"> to school (due to the potential physical activity benefits of doing so), </w:t>
      </w:r>
      <w:r w:rsidR="00245D4B">
        <w:rPr>
          <w:rFonts w:cs="Times New Roman"/>
          <w:noProof/>
          <w:szCs w:val="24"/>
        </w:rPr>
        <w:t xml:space="preserve">commute to work by non-auto modes, and </w:t>
      </w:r>
      <w:r w:rsidR="00EE7B19">
        <w:rPr>
          <w:rFonts w:cs="Times New Roman"/>
          <w:noProof/>
          <w:szCs w:val="24"/>
        </w:rPr>
        <w:t xml:space="preserve">reside in </w:t>
      </w:r>
      <w:r w:rsidR="0047415A">
        <w:rPr>
          <w:rFonts w:cs="Times New Roman"/>
          <w:noProof/>
          <w:szCs w:val="24"/>
        </w:rPr>
        <w:t xml:space="preserve">dense </w:t>
      </w:r>
      <w:r w:rsidR="00EE7B19">
        <w:rPr>
          <w:rFonts w:cs="Times New Roman"/>
          <w:noProof/>
          <w:szCs w:val="24"/>
        </w:rPr>
        <w:t>neighb</w:t>
      </w:r>
      <w:r w:rsidR="0047415A">
        <w:rPr>
          <w:rFonts w:cs="Times New Roman"/>
          <w:noProof/>
          <w:szCs w:val="24"/>
        </w:rPr>
        <w:t xml:space="preserve">orhoods </w:t>
      </w:r>
      <w:r w:rsidR="00EE7B19">
        <w:rPr>
          <w:rFonts w:cs="Times New Roman"/>
          <w:noProof/>
          <w:szCs w:val="24"/>
        </w:rPr>
        <w:t>(</w:t>
      </w:r>
      <w:r w:rsidR="0047415A">
        <w:rPr>
          <w:rFonts w:cs="Times New Roman"/>
          <w:noProof/>
          <w:szCs w:val="24"/>
        </w:rPr>
        <w:t xml:space="preserve">see </w:t>
      </w:r>
      <w:r w:rsidR="0047415A">
        <w:rPr>
          <w:rFonts w:cs="Times New Roman"/>
          <w:szCs w:val="24"/>
        </w:rPr>
        <w:t>Walker and Li, 2007, Bhat, 2015</w:t>
      </w:r>
      <w:r w:rsidR="00670A5C">
        <w:rPr>
          <w:rFonts w:cs="Times New Roman"/>
          <w:szCs w:val="24"/>
        </w:rPr>
        <w:t>a</w:t>
      </w:r>
      <w:r w:rsidR="0047415A">
        <w:rPr>
          <w:rFonts w:cs="Times New Roman"/>
          <w:szCs w:val="24"/>
        </w:rPr>
        <w:t xml:space="preserve">, </w:t>
      </w:r>
      <w:r w:rsidR="00EE7B19" w:rsidRPr="00850EED">
        <w:rPr>
          <w:rFonts w:cs="Times New Roman"/>
          <w:szCs w:val="24"/>
        </w:rPr>
        <w:t>and Bhat</w:t>
      </w:r>
      <w:r w:rsidR="00670A5C">
        <w:rPr>
          <w:rFonts w:cs="Times New Roman"/>
          <w:szCs w:val="24"/>
        </w:rPr>
        <w:t>,</w:t>
      </w:r>
      <w:r w:rsidR="00EE7B19" w:rsidRPr="00850EED">
        <w:rPr>
          <w:rFonts w:cs="Times New Roman"/>
          <w:szCs w:val="24"/>
        </w:rPr>
        <w:t xml:space="preserve"> 2015</w:t>
      </w:r>
      <w:r w:rsidR="00670A5C">
        <w:rPr>
          <w:rFonts w:cs="Times New Roman"/>
          <w:szCs w:val="24"/>
        </w:rPr>
        <w:t>c</w:t>
      </w:r>
      <w:r w:rsidR="00EE7B19" w:rsidRPr="00850EED">
        <w:rPr>
          <w:rFonts w:cs="Times New Roman"/>
          <w:szCs w:val="24"/>
        </w:rPr>
        <w:t>)</w:t>
      </w:r>
      <w:r w:rsidR="00EE7B19">
        <w:rPr>
          <w:rFonts w:cs="Times New Roman"/>
          <w:noProof/>
          <w:szCs w:val="24"/>
        </w:rPr>
        <w:t xml:space="preserve">. </w:t>
      </w:r>
      <w:r w:rsidR="0047415A">
        <w:rPr>
          <w:rFonts w:cs="Times New Roman"/>
          <w:noProof/>
          <w:szCs w:val="24"/>
        </w:rPr>
        <w:t xml:space="preserve">All these </w:t>
      </w:r>
      <w:r w:rsidR="00EE7B19">
        <w:rPr>
          <w:rFonts w:cs="Times New Roman"/>
          <w:noProof/>
          <w:szCs w:val="24"/>
        </w:rPr>
        <w:t>influences of latent variables on endogenous variabl</w:t>
      </w:r>
      <w:r w:rsidR="0047415A">
        <w:rPr>
          <w:rFonts w:cs="Times New Roman"/>
          <w:noProof/>
          <w:szCs w:val="24"/>
        </w:rPr>
        <w:t>es are depicted by dotted lines/arrows</w:t>
      </w:r>
      <w:r w:rsidR="00EE7B19">
        <w:rPr>
          <w:rFonts w:cs="Times New Roman"/>
          <w:noProof/>
          <w:szCs w:val="24"/>
        </w:rPr>
        <w:t xml:space="preserve"> in Figure 1.</w:t>
      </w:r>
    </w:p>
    <w:p w14:paraId="378BF2E8" w14:textId="7F748DBC" w:rsidR="00DF5D80" w:rsidRDefault="00DF5D80" w:rsidP="00DF5D80">
      <w:pPr>
        <w:pStyle w:val="ListParagraph"/>
        <w:ind w:left="0" w:firstLine="720"/>
        <w:jc w:val="both"/>
        <w:rPr>
          <w:rFonts w:cs="Times New Roman"/>
          <w:noProof/>
          <w:szCs w:val="24"/>
        </w:rPr>
      </w:pPr>
      <w:r>
        <w:rPr>
          <w:rFonts w:cs="Times New Roman"/>
          <w:noProof/>
          <w:szCs w:val="24"/>
        </w:rPr>
        <w:t>Finally, in Figure 1, solid arrows from one endogenous outcome to the other endogenous outcome represent caus</w:t>
      </w:r>
      <w:r w:rsidR="00245D4B">
        <w:rPr>
          <w:rFonts w:cs="Times New Roman"/>
          <w:noProof/>
          <w:szCs w:val="24"/>
        </w:rPr>
        <w:t>al (recursive) relationships</w:t>
      </w:r>
      <w:r>
        <w:rPr>
          <w:rFonts w:cs="Times New Roman"/>
          <w:noProof/>
          <w:szCs w:val="24"/>
        </w:rPr>
        <w:t xml:space="preserve">, after accounting for associations </w:t>
      </w:r>
      <w:r w:rsidR="006B02D3">
        <w:rPr>
          <w:rFonts w:cs="Times New Roman"/>
          <w:noProof/>
          <w:szCs w:val="24"/>
        </w:rPr>
        <w:t>amo</w:t>
      </w:r>
      <w:r>
        <w:rPr>
          <w:rFonts w:cs="Times New Roman"/>
          <w:noProof/>
          <w:szCs w:val="24"/>
        </w:rPr>
        <w:t xml:space="preserve">ng the endogenous outcomes caused by the stochastic latent </w:t>
      </w:r>
      <w:r w:rsidR="00245D4B">
        <w:rPr>
          <w:rFonts w:cs="Times New Roman"/>
          <w:noProof/>
          <w:szCs w:val="24"/>
        </w:rPr>
        <w:t>variables</w:t>
      </w:r>
      <w:r>
        <w:rPr>
          <w:rFonts w:cs="Times New Roman"/>
          <w:noProof/>
          <w:szCs w:val="24"/>
        </w:rPr>
        <w:t>. Note that the figure represents one set of relationshi</w:t>
      </w:r>
      <w:r w:rsidR="004D4C1F">
        <w:rPr>
          <w:rFonts w:cs="Times New Roman"/>
          <w:noProof/>
          <w:szCs w:val="24"/>
        </w:rPr>
        <w:t>ps among the endogenous outcome</w:t>
      </w:r>
      <w:r>
        <w:rPr>
          <w:rFonts w:cs="Times New Roman"/>
          <w:noProof/>
          <w:szCs w:val="24"/>
        </w:rPr>
        <w:t>s based on testing a variety of different relationships identifiable in the GHDM framework (see Bhat, 2015a for detailed discussed on identification issues in the GHDM framework)</w:t>
      </w:r>
      <w:r w:rsidR="006B02D3">
        <w:rPr>
          <w:rFonts w:cs="Times New Roman"/>
          <w:noProof/>
          <w:szCs w:val="24"/>
        </w:rPr>
        <w:t>. We discuss these endogenous inter-re</w:t>
      </w:r>
      <w:r w:rsidR="00DE7B5B">
        <w:rPr>
          <w:rFonts w:cs="Times New Roman"/>
          <w:noProof/>
          <w:szCs w:val="24"/>
        </w:rPr>
        <w:t>lationships later in Section 3</w:t>
      </w:r>
      <w:r w:rsidR="007F0F6D">
        <w:rPr>
          <w:rFonts w:cs="Times New Roman"/>
          <w:noProof/>
          <w:szCs w:val="24"/>
        </w:rPr>
        <w:t>.2</w:t>
      </w:r>
      <w:r w:rsidR="00245D4B">
        <w:rPr>
          <w:rFonts w:cs="Times New Roman"/>
          <w:noProof/>
          <w:szCs w:val="24"/>
        </w:rPr>
        <w:t>.4</w:t>
      </w:r>
      <w:r w:rsidR="006B02D3">
        <w:rPr>
          <w:rFonts w:cs="Times New Roman"/>
          <w:noProof/>
          <w:szCs w:val="24"/>
        </w:rPr>
        <w:t>.</w:t>
      </w:r>
    </w:p>
    <w:p w14:paraId="1C0B1472" w14:textId="4CE65173" w:rsidR="00307B06" w:rsidRDefault="00C1727D" w:rsidP="008D04AC">
      <w:pPr>
        <w:pStyle w:val="ListParagraph"/>
        <w:ind w:left="0" w:firstLine="720"/>
        <w:jc w:val="both"/>
        <w:rPr>
          <w:rFonts w:cs="Times New Roman"/>
          <w:szCs w:val="24"/>
        </w:rPr>
      </w:pPr>
      <w:r>
        <w:rPr>
          <w:rFonts w:cs="Times New Roman"/>
          <w:noProof/>
          <w:szCs w:val="24"/>
        </w:rPr>
        <w:t>The</w:t>
      </w:r>
      <w:r w:rsidR="0006062E">
        <w:rPr>
          <w:rFonts w:cs="Times New Roman"/>
          <w:noProof/>
          <w:szCs w:val="24"/>
        </w:rPr>
        <w:t xml:space="preserve"> selection of the </w:t>
      </w:r>
      <w:r w:rsidR="00307B06">
        <w:rPr>
          <w:rFonts w:cs="Times New Roman"/>
          <w:noProof/>
          <w:szCs w:val="24"/>
        </w:rPr>
        <w:t xml:space="preserve">choice bundle </w:t>
      </w:r>
      <w:r w:rsidR="00DF5D80">
        <w:rPr>
          <w:rFonts w:cs="Times New Roman"/>
          <w:noProof/>
          <w:szCs w:val="24"/>
        </w:rPr>
        <w:t xml:space="preserve">in Figure 1 </w:t>
      </w:r>
      <w:r w:rsidR="0006062E">
        <w:rPr>
          <w:rFonts w:cs="Times New Roman"/>
          <w:noProof/>
          <w:szCs w:val="24"/>
        </w:rPr>
        <w:t xml:space="preserve">is motivated from </w:t>
      </w:r>
      <w:r w:rsidR="00245D4B">
        <w:rPr>
          <w:rFonts w:cs="Times New Roman"/>
          <w:noProof/>
          <w:szCs w:val="24"/>
        </w:rPr>
        <w:t xml:space="preserve">a couple of </w:t>
      </w:r>
      <w:r w:rsidR="00307B06">
        <w:rPr>
          <w:rFonts w:cs="Times New Roman"/>
          <w:noProof/>
          <w:szCs w:val="24"/>
        </w:rPr>
        <w:t xml:space="preserve">reasons. </w:t>
      </w:r>
      <w:r w:rsidR="00307B06" w:rsidRPr="00245D4B">
        <w:rPr>
          <w:rFonts w:cs="Times New Roman"/>
          <w:noProof/>
          <w:szCs w:val="24"/>
          <w:u w:val="single"/>
        </w:rPr>
        <w:t>First</w:t>
      </w:r>
      <w:r w:rsidR="00307B06">
        <w:rPr>
          <w:rFonts w:cs="Times New Roman"/>
          <w:noProof/>
          <w:szCs w:val="24"/>
        </w:rPr>
        <w:t>, most multidimensional choice studies in the literature have focused on modeling only two or th</w:t>
      </w:r>
      <w:r w:rsidR="00245D4B">
        <w:rPr>
          <w:rFonts w:cs="Times New Roman"/>
          <w:noProof/>
          <w:szCs w:val="24"/>
        </w:rPr>
        <w:t xml:space="preserve">ree of the dimensions of </w:t>
      </w:r>
      <w:r w:rsidR="00307B06">
        <w:rPr>
          <w:rFonts w:cs="Times New Roman"/>
          <w:noProof/>
          <w:szCs w:val="24"/>
        </w:rPr>
        <w:t xml:space="preserve">residential location, </w:t>
      </w:r>
      <w:r w:rsidR="00307AC8">
        <w:rPr>
          <w:rFonts w:cs="Times New Roman"/>
          <w:noProof/>
          <w:szCs w:val="24"/>
        </w:rPr>
        <w:t>auto</w:t>
      </w:r>
      <w:r w:rsidR="00307B06">
        <w:rPr>
          <w:rFonts w:cs="Times New Roman"/>
          <w:noProof/>
          <w:szCs w:val="24"/>
        </w:rPr>
        <w:t xml:space="preserve"> ownership, commute distance, and parents’ (or adults’) commute mode </w:t>
      </w:r>
      <w:r w:rsidR="00245D4B">
        <w:rPr>
          <w:rFonts w:cs="Times New Roman"/>
          <w:noProof/>
          <w:szCs w:val="24"/>
        </w:rPr>
        <w:t xml:space="preserve">choice (Abraham and Hunt, 1997, </w:t>
      </w:r>
      <w:r w:rsidR="00307B06">
        <w:rPr>
          <w:rFonts w:cs="Times New Roman"/>
          <w:noProof/>
          <w:szCs w:val="24"/>
        </w:rPr>
        <w:t>Bhat and Gu</w:t>
      </w:r>
      <w:r w:rsidR="00245D4B">
        <w:rPr>
          <w:rFonts w:cs="Times New Roman"/>
          <w:noProof/>
          <w:szCs w:val="24"/>
        </w:rPr>
        <w:t xml:space="preserve">o, 2007, Pinjari </w:t>
      </w:r>
      <w:r w:rsidR="00245D4B" w:rsidRPr="00FB242D">
        <w:rPr>
          <w:rFonts w:cs="Times New Roman"/>
          <w:i/>
          <w:noProof/>
          <w:szCs w:val="24"/>
        </w:rPr>
        <w:t>et al</w:t>
      </w:r>
      <w:r w:rsidR="00245D4B">
        <w:rPr>
          <w:rFonts w:cs="Times New Roman"/>
          <w:noProof/>
          <w:szCs w:val="24"/>
        </w:rPr>
        <w:t>., 2011,</w:t>
      </w:r>
      <w:r w:rsidR="00307B06">
        <w:rPr>
          <w:rFonts w:cs="Times New Roman"/>
          <w:noProof/>
          <w:szCs w:val="24"/>
        </w:rPr>
        <w:t xml:space="preserve"> Paleti </w:t>
      </w:r>
      <w:r w:rsidR="00307B06" w:rsidRPr="00FB242D">
        <w:rPr>
          <w:rFonts w:cs="Times New Roman"/>
          <w:i/>
          <w:noProof/>
          <w:szCs w:val="24"/>
        </w:rPr>
        <w:t>et al</w:t>
      </w:r>
      <w:r w:rsidR="00307B06">
        <w:rPr>
          <w:rFonts w:cs="Times New Roman"/>
          <w:noProof/>
          <w:szCs w:val="24"/>
        </w:rPr>
        <w:t>., 2013</w:t>
      </w:r>
      <w:r w:rsidR="00122D45">
        <w:rPr>
          <w:rFonts w:cs="Times New Roman"/>
          <w:noProof/>
          <w:szCs w:val="24"/>
        </w:rPr>
        <w:t>b</w:t>
      </w:r>
      <w:r w:rsidR="00245D4B">
        <w:rPr>
          <w:rFonts w:cs="Times New Roman"/>
          <w:noProof/>
          <w:szCs w:val="24"/>
        </w:rPr>
        <w:t>,</w:t>
      </w:r>
      <w:r w:rsidR="00307B06">
        <w:rPr>
          <w:rFonts w:cs="Times New Roman"/>
          <w:noProof/>
          <w:szCs w:val="24"/>
        </w:rPr>
        <w:t xml:space="preserve"> and Bhat </w:t>
      </w:r>
      <w:r w:rsidR="00307B06" w:rsidRPr="00FB242D">
        <w:rPr>
          <w:rFonts w:cs="Times New Roman"/>
          <w:i/>
          <w:noProof/>
          <w:szCs w:val="24"/>
        </w:rPr>
        <w:t>et al</w:t>
      </w:r>
      <w:r w:rsidR="00307B06">
        <w:rPr>
          <w:rFonts w:cs="Times New Roman"/>
          <w:noProof/>
          <w:szCs w:val="24"/>
        </w:rPr>
        <w:t>., 2014</w:t>
      </w:r>
      <w:r w:rsidR="00307AC8">
        <w:rPr>
          <w:rFonts w:cs="Times New Roman"/>
          <w:noProof/>
          <w:szCs w:val="24"/>
        </w:rPr>
        <w:t>b</w:t>
      </w:r>
      <w:r w:rsidR="00307B06">
        <w:rPr>
          <w:rFonts w:cs="Times New Roman"/>
          <w:noProof/>
          <w:szCs w:val="24"/>
        </w:rPr>
        <w:t xml:space="preserve">). </w:t>
      </w:r>
      <w:r w:rsidR="0006062E">
        <w:rPr>
          <w:rFonts w:cs="Times New Roman"/>
          <w:noProof/>
          <w:szCs w:val="24"/>
        </w:rPr>
        <w:t xml:space="preserve">Here we model all of these, as well as </w:t>
      </w:r>
      <w:r w:rsidR="00307B06">
        <w:rPr>
          <w:rFonts w:cs="Times New Roman"/>
          <w:noProof/>
          <w:szCs w:val="24"/>
        </w:rPr>
        <w:t>children’</w:t>
      </w:r>
      <w:r w:rsidR="0006062E">
        <w:rPr>
          <w:rFonts w:cs="Times New Roman"/>
          <w:noProof/>
          <w:szCs w:val="24"/>
        </w:rPr>
        <w:t xml:space="preserve">s school travel mode choice as </w:t>
      </w:r>
      <w:r w:rsidR="00307B06">
        <w:rPr>
          <w:rFonts w:cs="Times New Roman"/>
          <w:noProof/>
          <w:szCs w:val="24"/>
        </w:rPr>
        <w:t xml:space="preserve">part </w:t>
      </w:r>
      <w:r w:rsidR="0006062E">
        <w:rPr>
          <w:rFonts w:cs="Times New Roman"/>
          <w:noProof/>
          <w:szCs w:val="24"/>
        </w:rPr>
        <w:t xml:space="preserve">of a bundle of </w:t>
      </w:r>
      <w:r w:rsidR="00307B06">
        <w:rPr>
          <w:rFonts w:cs="Times New Roman"/>
          <w:noProof/>
          <w:szCs w:val="24"/>
        </w:rPr>
        <w:t>travel behavior and residential location choi</w:t>
      </w:r>
      <w:r w:rsidR="00245D4B">
        <w:rPr>
          <w:rFonts w:cs="Times New Roman"/>
          <w:noProof/>
          <w:szCs w:val="24"/>
        </w:rPr>
        <w:t>c</w:t>
      </w:r>
      <w:r w:rsidR="00307B06">
        <w:rPr>
          <w:rFonts w:cs="Times New Roman"/>
          <w:noProof/>
          <w:szCs w:val="24"/>
        </w:rPr>
        <w:t xml:space="preserve">e decisions. </w:t>
      </w:r>
      <w:r w:rsidR="00245D4B">
        <w:rPr>
          <w:rFonts w:cs="Times New Roman"/>
          <w:noProof/>
          <w:szCs w:val="24"/>
        </w:rPr>
        <w:t>While n</w:t>
      </w:r>
      <w:r w:rsidR="00307B06">
        <w:rPr>
          <w:rFonts w:cs="Times New Roman"/>
          <w:noProof/>
          <w:szCs w:val="24"/>
        </w:rPr>
        <w:t>umerous studies exist in</w:t>
      </w:r>
      <w:r w:rsidR="0006062E">
        <w:rPr>
          <w:rFonts w:cs="Times New Roman"/>
          <w:noProof/>
          <w:szCs w:val="24"/>
        </w:rPr>
        <w:t xml:space="preserve"> the literature on modeling chi</w:t>
      </w:r>
      <w:r w:rsidR="00307B06">
        <w:rPr>
          <w:rFonts w:cs="Times New Roman"/>
          <w:noProof/>
          <w:szCs w:val="24"/>
        </w:rPr>
        <w:t>l</w:t>
      </w:r>
      <w:r w:rsidR="0006062E">
        <w:rPr>
          <w:rFonts w:cs="Times New Roman"/>
          <w:noProof/>
          <w:szCs w:val="24"/>
        </w:rPr>
        <w:t>d</w:t>
      </w:r>
      <w:r w:rsidR="00307B06">
        <w:rPr>
          <w:rFonts w:cs="Times New Roman"/>
          <w:noProof/>
          <w:szCs w:val="24"/>
        </w:rPr>
        <w:t>ren’s school mode choice as a function of sociodemographic characteristics, residential location, vehicle ownership and other attruibutes (see, for example, Y</w:t>
      </w:r>
      <w:r w:rsidR="00245D4B">
        <w:rPr>
          <w:rFonts w:cs="Times New Roman"/>
          <w:noProof/>
          <w:szCs w:val="24"/>
        </w:rPr>
        <w:t>arlagadda and Srinivasan, 200</w:t>
      </w:r>
      <w:r w:rsidR="00307AC8">
        <w:rPr>
          <w:rFonts w:cs="Times New Roman"/>
          <w:noProof/>
          <w:szCs w:val="24"/>
        </w:rPr>
        <w:t>8</w:t>
      </w:r>
      <w:r w:rsidR="00245D4B">
        <w:rPr>
          <w:rFonts w:cs="Times New Roman"/>
          <w:noProof/>
          <w:szCs w:val="24"/>
        </w:rPr>
        <w:t xml:space="preserve">, </w:t>
      </w:r>
      <w:r w:rsidR="00307B06">
        <w:rPr>
          <w:rFonts w:cs="Times New Roman"/>
          <w:noProof/>
          <w:szCs w:val="24"/>
        </w:rPr>
        <w:t xml:space="preserve">Sidharthan </w:t>
      </w:r>
      <w:r w:rsidR="00307B06" w:rsidRPr="00FB242D">
        <w:rPr>
          <w:rFonts w:cs="Times New Roman"/>
          <w:i/>
          <w:noProof/>
          <w:szCs w:val="24"/>
        </w:rPr>
        <w:t>et al</w:t>
      </w:r>
      <w:r w:rsidR="00307B06">
        <w:rPr>
          <w:rFonts w:cs="Times New Roman"/>
          <w:noProof/>
          <w:szCs w:val="24"/>
        </w:rPr>
        <w:t>., 2011</w:t>
      </w:r>
      <w:r w:rsidR="00245D4B">
        <w:rPr>
          <w:rFonts w:cs="Times New Roman"/>
          <w:noProof/>
          <w:szCs w:val="24"/>
        </w:rPr>
        <w:t>, and McDonald, 200</w:t>
      </w:r>
      <w:r w:rsidR="00307AC8">
        <w:rPr>
          <w:rFonts w:cs="Times New Roman"/>
          <w:noProof/>
          <w:szCs w:val="24"/>
        </w:rPr>
        <w:t>8</w:t>
      </w:r>
      <w:r w:rsidR="00245D4B">
        <w:rPr>
          <w:rFonts w:cs="Times New Roman"/>
          <w:noProof/>
          <w:szCs w:val="24"/>
        </w:rPr>
        <w:t>), n</w:t>
      </w:r>
      <w:r w:rsidR="00307B06">
        <w:rPr>
          <w:rFonts w:cs="Times New Roman"/>
          <w:noProof/>
          <w:szCs w:val="24"/>
        </w:rPr>
        <w:t xml:space="preserve">one of these </w:t>
      </w:r>
      <w:r w:rsidR="0006062E">
        <w:rPr>
          <w:rFonts w:cs="Times New Roman"/>
          <w:noProof/>
          <w:szCs w:val="24"/>
        </w:rPr>
        <w:t xml:space="preserve">earlier </w:t>
      </w:r>
      <w:r w:rsidR="00307B06">
        <w:rPr>
          <w:rFonts w:cs="Times New Roman"/>
          <w:noProof/>
          <w:szCs w:val="24"/>
        </w:rPr>
        <w:t>s</w:t>
      </w:r>
      <w:r w:rsidR="0006062E">
        <w:rPr>
          <w:rFonts w:cs="Times New Roman"/>
          <w:noProof/>
          <w:szCs w:val="24"/>
        </w:rPr>
        <w:t xml:space="preserve">tudies consider children’s school mode </w:t>
      </w:r>
      <w:r w:rsidR="00307B06">
        <w:rPr>
          <w:rFonts w:cs="Times New Roman"/>
          <w:noProof/>
          <w:szCs w:val="24"/>
        </w:rPr>
        <w:t>choice as part of a bundle of travel behavior and location choice decisions. Therefore, th</w:t>
      </w:r>
      <w:r w:rsidR="0006062E">
        <w:rPr>
          <w:rFonts w:cs="Times New Roman"/>
          <w:noProof/>
          <w:szCs w:val="24"/>
        </w:rPr>
        <w:t>ese studies ignore potential end</w:t>
      </w:r>
      <w:r w:rsidR="00307B06">
        <w:rPr>
          <w:rFonts w:cs="Times New Roman"/>
          <w:noProof/>
          <w:szCs w:val="24"/>
        </w:rPr>
        <w:t>o</w:t>
      </w:r>
      <w:r w:rsidR="0006062E">
        <w:rPr>
          <w:rFonts w:cs="Times New Roman"/>
          <w:noProof/>
          <w:szCs w:val="24"/>
        </w:rPr>
        <w:t>g</w:t>
      </w:r>
      <w:r w:rsidR="00307B06">
        <w:rPr>
          <w:rFonts w:cs="Times New Roman"/>
          <w:noProof/>
          <w:szCs w:val="24"/>
        </w:rPr>
        <w:t xml:space="preserve">eneity between </w:t>
      </w:r>
      <w:r w:rsidR="0006062E">
        <w:rPr>
          <w:rFonts w:cs="Times New Roman"/>
          <w:noProof/>
          <w:szCs w:val="24"/>
        </w:rPr>
        <w:t xml:space="preserve">children’s </w:t>
      </w:r>
      <w:r w:rsidR="00307B06">
        <w:rPr>
          <w:rFonts w:cs="Times New Roman"/>
          <w:noProof/>
          <w:szCs w:val="24"/>
        </w:rPr>
        <w:t>school mode choic</w:t>
      </w:r>
      <w:r w:rsidR="0006062E">
        <w:rPr>
          <w:rFonts w:cs="Times New Roman"/>
          <w:noProof/>
          <w:szCs w:val="24"/>
        </w:rPr>
        <w:t xml:space="preserve">e and other choices </w:t>
      </w:r>
      <w:r w:rsidR="00307B06">
        <w:rPr>
          <w:rFonts w:cs="Times New Roman"/>
          <w:noProof/>
          <w:szCs w:val="24"/>
        </w:rPr>
        <w:t xml:space="preserve">such as residential location attributes (density) and </w:t>
      </w:r>
      <w:r w:rsidR="00307AC8">
        <w:rPr>
          <w:rFonts w:cs="Times New Roman"/>
          <w:noProof/>
          <w:szCs w:val="24"/>
        </w:rPr>
        <w:t>auto</w:t>
      </w:r>
      <w:r w:rsidR="00307B06">
        <w:rPr>
          <w:rFonts w:cs="Times New Roman"/>
          <w:noProof/>
          <w:szCs w:val="24"/>
        </w:rPr>
        <w:t xml:space="preserve"> ownership. Ignoring such endogeneity might result in biased estimation of the influence of residential </w:t>
      </w:r>
      <w:r w:rsidR="00D82ED6">
        <w:rPr>
          <w:rFonts w:cs="Times New Roman"/>
          <w:noProof/>
          <w:szCs w:val="24"/>
        </w:rPr>
        <w:t>location</w:t>
      </w:r>
      <w:r w:rsidR="00307B06">
        <w:rPr>
          <w:rFonts w:cs="Times New Roman"/>
          <w:noProof/>
          <w:szCs w:val="24"/>
        </w:rPr>
        <w:t xml:space="preserve"> attributes and potentially distorted policy implications</w:t>
      </w:r>
      <w:r w:rsidR="006B02D3">
        <w:rPr>
          <w:rFonts w:cs="Times New Roman"/>
          <w:noProof/>
          <w:szCs w:val="24"/>
        </w:rPr>
        <w:t xml:space="preserve"> of, for example, neo-urbanist initiatives to dens</w:t>
      </w:r>
      <w:r w:rsidR="00DE7B5B">
        <w:rPr>
          <w:rFonts w:cs="Times New Roman"/>
          <w:noProof/>
          <w:szCs w:val="24"/>
        </w:rPr>
        <w:t>ify neighb</w:t>
      </w:r>
      <w:r w:rsidR="0076459C">
        <w:rPr>
          <w:rFonts w:cs="Times New Roman"/>
          <w:noProof/>
          <w:szCs w:val="24"/>
        </w:rPr>
        <w:t>o</w:t>
      </w:r>
      <w:r w:rsidR="00DE7B5B">
        <w:rPr>
          <w:rFonts w:cs="Times New Roman"/>
          <w:noProof/>
          <w:szCs w:val="24"/>
        </w:rPr>
        <w:t>rhoods (see Section 3</w:t>
      </w:r>
      <w:r w:rsidR="00245D4B">
        <w:rPr>
          <w:rFonts w:cs="Times New Roman"/>
          <w:noProof/>
          <w:szCs w:val="24"/>
        </w:rPr>
        <w:t>.</w:t>
      </w:r>
      <w:r w:rsidR="0076459C">
        <w:rPr>
          <w:rFonts w:cs="Times New Roman"/>
          <w:noProof/>
          <w:szCs w:val="24"/>
        </w:rPr>
        <w:t>3</w:t>
      </w:r>
      <w:r w:rsidR="00BD1B5C">
        <w:rPr>
          <w:rFonts w:cs="Times New Roman"/>
          <w:noProof/>
          <w:szCs w:val="24"/>
        </w:rPr>
        <w:t xml:space="preserve"> later</w:t>
      </w:r>
      <w:r w:rsidR="006B02D3">
        <w:rPr>
          <w:rFonts w:cs="Times New Roman"/>
          <w:noProof/>
          <w:szCs w:val="24"/>
        </w:rPr>
        <w:t>)</w:t>
      </w:r>
      <w:r w:rsidR="00307B06">
        <w:rPr>
          <w:rFonts w:cs="Times New Roman"/>
          <w:noProof/>
          <w:szCs w:val="24"/>
        </w:rPr>
        <w:t xml:space="preserve">. </w:t>
      </w:r>
      <w:r w:rsidR="00245D4B">
        <w:rPr>
          <w:rFonts w:cs="Times New Roman"/>
          <w:noProof/>
          <w:szCs w:val="24"/>
        </w:rPr>
        <w:t xml:space="preserve">A </w:t>
      </w:r>
      <w:r w:rsidR="00245D4B">
        <w:rPr>
          <w:rFonts w:cs="Times New Roman"/>
          <w:noProof/>
          <w:szCs w:val="24"/>
          <w:u w:val="single"/>
        </w:rPr>
        <w:t>s</w:t>
      </w:r>
      <w:r w:rsidR="00307B06" w:rsidRPr="00245D4B">
        <w:rPr>
          <w:rFonts w:cs="Times New Roman"/>
          <w:noProof/>
          <w:szCs w:val="24"/>
          <w:u w:val="single"/>
        </w:rPr>
        <w:t>econd</w:t>
      </w:r>
      <w:r w:rsidR="00245D4B">
        <w:rPr>
          <w:rFonts w:cs="Times New Roman"/>
          <w:noProof/>
          <w:szCs w:val="24"/>
        </w:rPr>
        <w:t xml:space="preserve"> reason for the choice bundle used here is that</w:t>
      </w:r>
      <w:r w:rsidR="00307B06">
        <w:rPr>
          <w:rFonts w:cs="Times New Roman"/>
          <w:noProof/>
          <w:szCs w:val="24"/>
        </w:rPr>
        <w:t xml:space="preserve"> a number of studies have incorporated spatial dependency when analyzing the above identified choice dimensions individually (see for example, Sidharthan </w:t>
      </w:r>
      <w:r w:rsidR="00307B06" w:rsidRPr="00FB242D">
        <w:rPr>
          <w:rFonts w:cs="Times New Roman"/>
          <w:i/>
          <w:noProof/>
          <w:szCs w:val="24"/>
        </w:rPr>
        <w:t>et al</w:t>
      </w:r>
      <w:r w:rsidR="00307B06">
        <w:rPr>
          <w:rFonts w:cs="Times New Roman"/>
          <w:noProof/>
          <w:szCs w:val="24"/>
        </w:rPr>
        <w:t>., 201</w:t>
      </w:r>
      <w:r w:rsidR="00307AC8">
        <w:rPr>
          <w:rFonts w:cs="Times New Roman"/>
          <w:noProof/>
          <w:szCs w:val="24"/>
        </w:rPr>
        <w:t>1</w:t>
      </w:r>
      <w:r w:rsidR="00307B06">
        <w:rPr>
          <w:rFonts w:cs="Times New Roman"/>
          <w:noProof/>
          <w:szCs w:val="24"/>
        </w:rPr>
        <w:t xml:space="preserve"> in the context of children’</w:t>
      </w:r>
      <w:r w:rsidR="0006062E">
        <w:rPr>
          <w:rFonts w:cs="Times New Roman"/>
          <w:noProof/>
          <w:szCs w:val="24"/>
        </w:rPr>
        <w:t xml:space="preserve">s school mode </w:t>
      </w:r>
      <w:r w:rsidR="0006062E">
        <w:rPr>
          <w:rFonts w:cs="Times New Roman"/>
          <w:noProof/>
          <w:szCs w:val="24"/>
        </w:rPr>
        <w:lastRenderedPageBreak/>
        <w:t>choice), but no earlier study, to our knowledge, has considered spatial dependence in multiple and mixed outcomes simultaneo</w:t>
      </w:r>
      <w:r w:rsidR="00B03C6C">
        <w:rPr>
          <w:rFonts w:cs="Times New Roman"/>
          <w:noProof/>
          <w:szCs w:val="24"/>
        </w:rPr>
        <w:t>usly.</w:t>
      </w:r>
    </w:p>
    <w:p w14:paraId="2D4B6FB8" w14:textId="77777777" w:rsidR="00827E06" w:rsidRDefault="00827E06" w:rsidP="00252304">
      <w:pPr>
        <w:jc w:val="both"/>
        <w:rPr>
          <w:rFonts w:cs="Times New Roman"/>
          <w:b/>
          <w:noProof/>
          <w:szCs w:val="24"/>
        </w:rPr>
      </w:pPr>
    </w:p>
    <w:p w14:paraId="4AC65F21" w14:textId="0A53BB62" w:rsidR="00252304" w:rsidRPr="00EB51C4" w:rsidRDefault="00DE7B5B" w:rsidP="00252304">
      <w:pPr>
        <w:jc w:val="both"/>
        <w:rPr>
          <w:rFonts w:cs="Times New Roman"/>
          <w:b/>
          <w:noProof/>
          <w:szCs w:val="24"/>
        </w:rPr>
      </w:pPr>
      <w:r>
        <w:rPr>
          <w:rFonts w:cs="Times New Roman"/>
          <w:b/>
          <w:noProof/>
          <w:szCs w:val="24"/>
        </w:rPr>
        <w:t>3</w:t>
      </w:r>
      <w:r w:rsidR="00252304" w:rsidRPr="00EB51C4">
        <w:rPr>
          <w:rFonts w:cs="Times New Roman"/>
          <w:b/>
          <w:noProof/>
          <w:szCs w:val="24"/>
        </w:rPr>
        <w:t xml:space="preserve">.1 </w:t>
      </w:r>
      <w:r w:rsidR="003C6720">
        <w:rPr>
          <w:rFonts w:cs="Times New Roman"/>
          <w:b/>
          <w:noProof/>
          <w:szCs w:val="24"/>
        </w:rPr>
        <w:t xml:space="preserve">Empirical </w:t>
      </w:r>
      <w:r w:rsidR="00252304" w:rsidRPr="00EB51C4">
        <w:rPr>
          <w:rFonts w:cs="Times New Roman"/>
          <w:b/>
          <w:noProof/>
          <w:szCs w:val="24"/>
        </w:rPr>
        <w:t xml:space="preserve">Data </w:t>
      </w:r>
    </w:p>
    <w:p w14:paraId="373C4876" w14:textId="6C76F1F0" w:rsidR="00252304" w:rsidRDefault="00252304" w:rsidP="00252304">
      <w:pPr>
        <w:jc w:val="both"/>
        <w:rPr>
          <w:rFonts w:cs="Times New Roman"/>
          <w:szCs w:val="24"/>
        </w:rPr>
      </w:pPr>
      <w:r w:rsidRPr="00EB51C4">
        <w:rPr>
          <w:rFonts w:cs="Times New Roman"/>
          <w:szCs w:val="24"/>
        </w:rPr>
        <w:t xml:space="preserve">The primary data source used for this study is the California add-on sample of the 2009 National </w:t>
      </w:r>
      <w:r w:rsidR="000952E1">
        <w:rPr>
          <w:rFonts w:cs="Times New Roman"/>
          <w:szCs w:val="24"/>
        </w:rPr>
        <w:t xml:space="preserve">Household Travel Survey (NHTS) </w:t>
      </w:r>
      <w:r w:rsidRPr="00EB51C4">
        <w:rPr>
          <w:rFonts w:cs="Times New Roman"/>
          <w:szCs w:val="24"/>
        </w:rPr>
        <w:t xml:space="preserve">conducted by the US Department of Transportation. The </w:t>
      </w:r>
      <w:r>
        <w:rPr>
          <w:rFonts w:cs="Times New Roman"/>
          <w:szCs w:val="24"/>
        </w:rPr>
        <w:t xml:space="preserve">add-on </w:t>
      </w:r>
      <w:r w:rsidRPr="00EB51C4">
        <w:rPr>
          <w:rFonts w:cs="Times New Roman"/>
          <w:szCs w:val="24"/>
        </w:rPr>
        <w:t xml:space="preserve">survey </w:t>
      </w:r>
      <w:r>
        <w:rPr>
          <w:rFonts w:cs="Times New Roman"/>
          <w:szCs w:val="24"/>
        </w:rPr>
        <w:t xml:space="preserve">sample includes </w:t>
      </w:r>
      <w:r w:rsidRPr="00EB51C4">
        <w:rPr>
          <w:rFonts w:cs="Times New Roman"/>
          <w:szCs w:val="24"/>
        </w:rPr>
        <w:t>detailed information about socio-demographic, residence, vehicle, and activity-travel characteristics for a 24-hour survey period</w:t>
      </w:r>
      <w:r>
        <w:rPr>
          <w:rFonts w:cs="Times New Roman"/>
          <w:szCs w:val="24"/>
        </w:rPr>
        <w:t xml:space="preserve"> from </w:t>
      </w:r>
      <w:r w:rsidRPr="000F23C2">
        <w:rPr>
          <w:rFonts w:cs="Times New Roman"/>
          <w:szCs w:val="24"/>
        </w:rPr>
        <w:t>21,225 households</w:t>
      </w:r>
      <w:r>
        <w:rPr>
          <w:rFonts w:cs="Times New Roman"/>
          <w:szCs w:val="24"/>
        </w:rPr>
        <w:t xml:space="preserve"> in the state</w:t>
      </w:r>
      <w:r w:rsidRPr="000F23C2">
        <w:rPr>
          <w:rFonts w:cs="Times New Roman"/>
          <w:szCs w:val="24"/>
        </w:rPr>
        <w:t xml:space="preserve">. </w:t>
      </w:r>
      <w:r w:rsidR="00B03C6C">
        <w:rPr>
          <w:rFonts w:cs="Times New Roman"/>
          <w:szCs w:val="24"/>
        </w:rPr>
        <w:t xml:space="preserve">Of these, only about 13.5% of households </w:t>
      </w:r>
      <w:r w:rsidR="007B1C4A">
        <w:rPr>
          <w:rFonts w:cs="Times New Roman"/>
          <w:szCs w:val="24"/>
        </w:rPr>
        <w:t xml:space="preserve">(a) had children </w:t>
      </w:r>
      <w:r w:rsidR="007B1C4A" w:rsidRPr="007B1C4A">
        <w:rPr>
          <w:rFonts w:cs="Times New Roman"/>
          <w:szCs w:val="24"/>
          <w:u w:val="single"/>
        </w:rPr>
        <w:t>and</w:t>
      </w:r>
      <w:r w:rsidR="007B1C4A">
        <w:rPr>
          <w:rFonts w:cs="Times New Roman"/>
          <w:szCs w:val="24"/>
        </w:rPr>
        <w:t xml:space="preserve"> (b) </w:t>
      </w:r>
      <w:r w:rsidR="00B03C6C">
        <w:rPr>
          <w:rFonts w:cs="Times New Roman"/>
          <w:szCs w:val="24"/>
        </w:rPr>
        <w:t xml:space="preserve">were targeted for collection of parents’ concern on safety issues related to their </w:t>
      </w:r>
      <w:r w:rsidR="007B1C4A">
        <w:rPr>
          <w:rFonts w:cs="Times New Roman"/>
          <w:szCs w:val="24"/>
        </w:rPr>
        <w:t>children’s travel and the actual school mode choice of a single randomly picked school-going child.  In o</w:t>
      </w:r>
      <w:r w:rsidR="00BD1B5C">
        <w:rPr>
          <w:rFonts w:cs="Times New Roman"/>
          <w:szCs w:val="24"/>
        </w:rPr>
        <w:t xml:space="preserve">ur analysis, we focused </w:t>
      </w:r>
      <w:r w:rsidR="007B1C4A">
        <w:rPr>
          <w:rFonts w:cs="Times New Roman"/>
          <w:szCs w:val="24"/>
        </w:rPr>
        <w:t xml:space="preserve">only on </w:t>
      </w:r>
      <w:r w:rsidR="00BD1B5C">
        <w:rPr>
          <w:rFonts w:cs="Times New Roman"/>
          <w:szCs w:val="24"/>
        </w:rPr>
        <w:t xml:space="preserve">such </w:t>
      </w:r>
      <w:r w:rsidR="007B1C4A">
        <w:rPr>
          <w:rFonts w:cs="Times New Roman"/>
          <w:szCs w:val="24"/>
        </w:rPr>
        <w:t>households with at least one worker. Further, recognizing potential differences between different regions of the state, we narrowed down our analysis to households from the following</w:t>
      </w:r>
      <w:r w:rsidR="007B1C4A" w:rsidRPr="000F23C2">
        <w:rPr>
          <w:rFonts w:cs="Times New Roman"/>
          <w:szCs w:val="24"/>
        </w:rPr>
        <w:t xml:space="preserve"> </w:t>
      </w:r>
      <w:r w:rsidR="00D21889" w:rsidRPr="008B0E0B">
        <w:rPr>
          <w:rFonts w:cs="Times New Roman"/>
          <w:szCs w:val="24"/>
        </w:rPr>
        <w:t>contiguous (</w:t>
      </w:r>
      <w:r w:rsidR="00AD6CDF" w:rsidRPr="008B0E0B">
        <w:rPr>
          <w:rFonts w:cs="Times New Roman"/>
          <w:szCs w:val="24"/>
        </w:rPr>
        <w:t>based on shared boundaries</w:t>
      </w:r>
      <w:r w:rsidR="00D21889" w:rsidRPr="008B0E0B">
        <w:rPr>
          <w:rFonts w:cs="Times New Roman"/>
          <w:szCs w:val="24"/>
        </w:rPr>
        <w:t>)</w:t>
      </w:r>
      <w:r w:rsidR="00D21889">
        <w:rPr>
          <w:rFonts w:cs="Times New Roman"/>
          <w:szCs w:val="24"/>
        </w:rPr>
        <w:t xml:space="preserve"> </w:t>
      </w:r>
      <w:r w:rsidR="007B1C4A" w:rsidRPr="000F23C2">
        <w:rPr>
          <w:rFonts w:cs="Times New Roman"/>
          <w:szCs w:val="24"/>
        </w:rPr>
        <w:t>ten counties</w:t>
      </w:r>
      <w:r w:rsidR="00D21889">
        <w:rPr>
          <w:rFonts w:cs="Times New Roman"/>
          <w:szCs w:val="24"/>
        </w:rPr>
        <w:t xml:space="preserve"> in s</w:t>
      </w:r>
      <w:r w:rsidR="007B1C4A">
        <w:rPr>
          <w:rFonts w:cs="Times New Roman"/>
          <w:szCs w:val="24"/>
        </w:rPr>
        <w:t>outh</w:t>
      </w:r>
      <w:r w:rsidR="00D21889">
        <w:rPr>
          <w:rFonts w:cs="Times New Roman"/>
          <w:szCs w:val="24"/>
        </w:rPr>
        <w:t>ern</w:t>
      </w:r>
      <w:r w:rsidR="007B1C4A">
        <w:rPr>
          <w:rFonts w:cs="Times New Roman"/>
          <w:szCs w:val="24"/>
        </w:rPr>
        <w:t xml:space="preserve"> California</w:t>
      </w:r>
      <w:r w:rsidR="007B1C4A" w:rsidRPr="000F23C2">
        <w:rPr>
          <w:rFonts w:cs="Times New Roman"/>
          <w:szCs w:val="24"/>
        </w:rPr>
        <w:t>: San Luis Obispo, Kern, Santa Barbara, Ventura, Los-Angeles, Orange, San Bernardino, Riverside, San Diego</w:t>
      </w:r>
      <w:r w:rsidR="007B1C4A">
        <w:rPr>
          <w:rFonts w:cs="Times New Roman"/>
          <w:szCs w:val="24"/>
        </w:rPr>
        <w:t>,</w:t>
      </w:r>
      <w:r w:rsidR="007B1C4A" w:rsidRPr="000F23C2">
        <w:rPr>
          <w:rFonts w:cs="Times New Roman"/>
          <w:szCs w:val="24"/>
        </w:rPr>
        <w:t xml:space="preserve"> and Imperial. </w:t>
      </w:r>
      <w:r w:rsidR="007B1C4A">
        <w:rPr>
          <w:rFonts w:cs="Times New Roman"/>
          <w:szCs w:val="24"/>
        </w:rPr>
        <w:t xml:space="preserve">After some additional minor cleaning, the </w:t>
      </w:r>
      <w:r>
        <w:rPr>
          <w:rFonts w:cs="Times New Roman"/>
          <w:szCs w:val="24"/>
        </w:rPr>
        <w:t>resulting final estimation</w:t>
      </w:r>
      <w:r w:rsidRPr="000F23C2">
        <w:rPr>
          <w:rFonts w:cs="Times New Roman"/>
          <w:szCs w:val="24"/>
        </w:rPr>
        <w:t xml:space="preserve"> sample </w:t>
      </w:r>
      <w:r w:rsidR="007B1C4A">
        <w:rPr>
          <w:rFonts w:cs="Times New Roman"/>
          <w:szCs w:val="24"/>
        </w:rPr>
        <w:t xml:space="preserve">comprised </w:t>
      </w:r>
      <w:r w:rsidR="00F23DE7">
        <w:rPr>
          <w:rFonts w:cs="Times New Roman"/>
          <w:szCs w:val="24"/>
        </w:rPr>
        <w:t xml:space="preserve">1538 households. </w:t>
      </w:r>
    </w:p>
    <w:p w14:paraId="71B8D2B5" w14:textId="4448EACA" w:rsidR="00991D75" w:rsidRDefault="00991D75" w:rsidP="00CD43D3">
      <w:pPr>
        <w:ind w:firstLine="720"/>
        <w:jc w:val="both"/>
        <w:rPr>
          <w:rFonts w:cs="Times New Roman"/>
          <w:szCs w:val="24"/>
        </w:rPr>
      </w:pPr>
      <w:r>
        <w:rPr>
          <w:rFonts w:cs="Times New Roman"/>
          <w:szCs w:val="24"/>
        </w:rPr>
        <w:t>To conserve on space, we relegate details of the exogenous variable characterist</w:t>
      </w:r>
      <w:r w:rsidR="00BD1B5C">
        <w:rPr>
          <w:rFonts w:cs="Times New Roman"/>
          <w:szCs w:val="24"/>
        </w:rPr>
        <w:t xml:space="preserve">ics of the sample </w:t>
      </w:r>
      <w:r w:rsidR="00BD1B5C" w:rsidRPr="008B0E0B">
        <w:rPr>
          <w:rFonts w:cs="Times New Roman"/>
          <w:szCs w:val="24"/>
        </w:rPr>
        <w:t xml:space="preserve">to Section </w:t>
      </w:r>
      <w:r w:rsidR="0076459C">
        <w:rPr>
          <w:rFonts w:cs="Times New Roman"/>
          <w:szCs w:val="24"/>
        </w:rPr>
        <w:t>3</w:t>
      </w:r>
      <w:r w:rsidR="00BD1B5C">
        <w:rPr>
          <w:rFonts w:cs="Times New Roman"/>
          <w:szCs w:val="24"/>
        </w:rPr>
        <w:t xml:space="preserve"> </w:t>
      </w:r>
      <w:r w:rsidR="00255790">
        <w:rPr>
          <w:rFonts w:cs="Times New Roman"/>
          <w:szCs w:val="24"/>
        </w:rPr>
        <w:t>of the on</w:t>
      </w:r>
      <w:r>
        <w:rPr>
          <w:rFonts w:cs="Times New Roman"/>
          <w:szCs w:val="24"/>
        </w:rPr>
        <w:t xml:space="preserve">line supplement. </w:t>
      </w:r>
    </w:p>
    <w:p w14:paraId="771E25E0" w14:textId="77777777" w:rsidR="00252304" w:rsidRDefault="00252304" w:rsidP="00252304">
      <w:pPr>
        <w:jc w:val="both"/>
        <w:rPr>
          <w:rFonts w:cs="Times New Roman"/>
          <w:b/>
          <w:szCs w:val="24"/>
        </w:rPr>
      </w:pPr>
    </w:p>
    <w:p w14:paraId="112BCCA0" w14:textId="795E99F5" w:rsidR="00252304" w:rsidRPr="002B793D" w:rsidRDefault="00DE7B5B" w:rsidP="00252304">
      <w:pPr>
        <w:jc w:val="both"/>
        <w:rPr>
          <w:rFonts w:cs="Times New Roman"/>
          <w:i/>
          <w:szCs w:val="24"/>
        </w:rPr>
      </w:pPr>
      <w:r>
        <w:rPr>
          <w:rFonts w:cs="Times New Roman"/>
          <w:i/>
          <w:szCs w:val="24"/>
        </w:rPr>
        <w:t>3</w:t>
      </w:r>
      <w:r w:rsidR="00991D75" w:rsidRPr="002B793D">
        <w:rPr>
          <w:rFonts w:cs="Times New Roman"/>
          <w:i/>
          <w:szCs w:val="24"/>
        </w:rPr>
        <w:t>.1.1</w:t>
      </w:r>
      <w:r w:rsidR="00252304" w:rsidRPr="002B793D">
        <w:rPr>
          <w:rFonts w:cs="Times New Roman"/>
          <w:i/>
          <w:szCs w:val="24"/>
        </w:rPr>
        <w:t xml:space="preserve"> Dependent </w:t>
      </w:r>
      <w:r w:rsidR="003D0BA6" w:rsidRPr="002B793D">
        <w:rPr>
          <w:rFonts w:cs="Times New Roman"/>
          <w:i/>
          <w:szCs w:val="24"/>
        </w:rPr>
        <w:t>(</w:t>
      </w:r>
      <w:r w:rsidR="002B793D">
        <w:rPr>
          <w:rFonts w:cs="Times New Roman"/>
          <w:i/>
          <w:szCs w:val="24"/>
        </w:rPr>
        <w:t>E</w:t>
      </w:r>
      <w:r w:rsidR="003D0BA6" w:rsidRPr="002B793D">
        <w:rPr>
          <w:rFonts w:cs="Times New Roman"/>
          <w:i/>
          <w:szCs w:val="24"/>
        </w:rPr>
        <w:t xml:space="preserve">ndogenous) </w:t>
      </w:r>
      <w:r w:rsidR="002B793D">
        <w:rPr>
          <w:rFonts w:cs="Times New Roman"/>
          <w:i/>
          <w:szCs w:val="24"/>
        </w:rPr>
        <w:t>O</w:t>
      </w:r>
      <w:r w:rsidR="00BD1B5C" w:rsidRPr="002B793D">
        <w:rPr>
          <w:rFonts w:cs="Times New Roman"/>
          <w:i/>
          <w:szCs w:val="24"/>
        </w:rPr>
        <w:t>utcome (</w:t>
      </w:r>
      <w:r w:rsidR="002B793D">
        <w:rPr>
          <w:rFonts w:cs="Times New Roman"/>
          <w:i/>
          <w:szCs w:val="24"/>
        </w:rPr>
        <w:t>V</w:t>
      </w:r>
      <w:r w:rsidR="00D2723E" w:rsidRPr="002B793D">
        <w:rPr>
          <w:rFonts w:cs="Times New Roman"/>
          <w:i/>
          <w:szCs w:val="24"/>
        </w:rPr>
        <w:t>ariable</w:t>
      </w:r>
      <w:r w:rsidR="00BD1B5C" w:rsidRPr="002B793D">
        <w:rPr>
          <w:rFonts w:cs="Times New Roman"/>
          <w:i/>
          <w:szCs w:val="24"/>
        </w:rPr>
        <w:t>)</w:t>
      </w:r>
      <w:r w:rsidR="00D2723E" w:rsidRPr="002B793D">
        <w:rPr>
          <w:rFonts w:cs="Times New Roman"/>
          <w:i/>
          <w:szCs w:val="24"/>
        </w:rPr>
        <w:t xml:space="preserve"> </w:t>
      </w:r>
      <w:r w:rsidR="002B793D">
        <w:rPr>
          <w:rFonts w:cs="Times New Roman"/>
          <w:i/>
          <w:szCs w:val="24"/>
        </w:rPr>
        <w:t>C</w:t>
      </w:r>
      <w:r w:rsidR="00252304" w:rsidRPr="002B793D">
        <w:rPr>
          <w:rFonts w:cs="Times New Roman"/>
          <w:i/>
          <w:szCs w:val="24"/>
        </w:rPr>
        <w:t xml:space="preserve">haracteristics </w:t>
      </w:r>
      <w:r w:rsidR="00D2723E" w:rsidRPr="002B793D">
        <w:rPr>
          <w:rFonts w:cs="Times New Roman"/>
          <w:i/>
          <w:szCs w:val="24"/>
        </w:rPr>
        <w:t xml:space="preserve">in the </w:t>
      </w:r>
      <w:r w:rsidR="002B793D">
        <w:rPr>
          <w:rFonts w:cs="Times New Roman"/>
          <w:i/>
          <w:szCs w:val="24"/>
        </w:rPr>
        <w:t>S</w:t>
      </w:r>
      <w:r w:rsidR="00645824" w:rsidRPr="002B793D">
        <w:rPr>
          <w:rFonts w:cs="Times New Roman"/>
          <w:i/>
          <w:szCs w:val="24"/>
        </w:rPr>
        <w:t>ample</w:t>
      </w:r>
    </w:p>
    <w:p w14:paraId="4450CFB1" w14:textId="27E11BE7" w:rsidR="007E3D24" w:rsidRDefault="007E3D24" w:rsidP="00252304">
      <w:pPr>
        <w:jc w:val="both"/>
        <w:rPr>
          <w:rFonts w:cs="Times New Roman"/>
          <w:szCs w:val="24"/>
        </w:rPr>
      </w:pPr>
      <w:r w:rsidRPr="0076459C">
        <w:rPr>
          <w:rFonts w:cs="Times New Roman"/>
          <w:szCs w:val="24"/>
        </w:rPr>
        <w:t xml:space="preserve">Table </w:t>
      </w:r>
      <w:r w:rsidR="0076459C">
        <w:rPr>
          <w:rFonts w:cs="Times New Roman"/>
          <w:szCs w:val="24"/>
        </w:rPr>
        <w:t>1</w:t>
      </w:r>
      <w:r w:rsidRPr="007E3D24">
        <w:rPr>
          <w:rFonts w:cs="Times New Roman"/>
          <w:szCs w:val="24"/>
        </w:rPr>
        <w:t xml:space="preserve"> provides the descriptive statist</w:t>
      </w:r>
      <w:r w:rsidR="00BD1B5C">
        <w:rPr>
          <w:rFonts w:cs="Times New Roman"/>
          <w:szCs w:val="24"/>
        </w:rPr>
        <w:t>ics of the endogenous outcome</w:t>
      </w:r>
      <w:r w:rsidR="00307AC8">
        <w:rPr>
          <w:rFonts w:cs="Times New Roman"/>
          <w:szCs w:val="24"/>
        </w:rPr>
        <w:t>s</w:t>
      </w:r>
      <w:r w:rsidR="00BD1B5C">
        <w:rPr>
          <w:rFonts w:cs="Times New Roman"/>
          <w:szCs w:val="24"/>
        </w:rPr>
        <w:t xml:space="preserve"> </w:t>
      </w:r>
      <w:r w:rsidRPr="007E3D24">
        <w:rPr>
          <w:rFonts w:cs="Times New Roman"/>
          <w:szCs w:val="24"/>
        </w:rPr>
        <w:t>in the sample</w:t>
      </w:r>
      <w:r w:rsidR="0067058E">
        <w:rPr>
          <w:rFonts w:cs="Times New Roman"/>
          <w:szCs w:val="24"/>
        </w:rPr>
        <w:t>, which are briefly described here.</w:t>
      </w:r>
    </w:p>
    <w:p w14:paraId="526C9694" w14:textId="77777777" w:rsidR="007E3D24" w:rsidRPr="007E3D24" w:rsidRDefault="007E3D24" w:rsidP="00252304">
      <w:pPr>
        <w:jc w:val="both"/>
        <w:rPr>
          <w:rFonts w:cs="Times New Roman"/>
          <w:szCs w:val="24"/>
        </w:rPr>
      </w:pPr>
    </w:p>
    <w:p w14:paraId="622CB92A" w14:textId="23C51DE6" w:rsidR="001A6A74" w:rsidRDefault="00BD1B5C" w:rsidP="00252304">
      <w:pPr>
        <w:jc w:val="both"/>
        <w:rPr>
          <w:rFonts w:cs="Times New Roman"/>
          <w:i/>
          <w:szCs w:val="24"/>
          <w:u w:val="single"/>
        </w:rPr>
      </w:pPr>
      <w:r>
        <w:rPr>
          <w:rFonts w:cs="Times New Roman"/>
          <w:i/>
          <w:szCs w:val="24"/>
          <w:u w:val="single"/>
        </w:rPr>
        <w:t>Continuous Outcome</w:t>
      </w:r>
    </w:p>
    <w:p w14:paraId="6D607369" w14:textId="6F1D9454" w:rsidR="00252304" w:rsidRDefault="00252304" w:rsidP="00252304">
      <w:pPr>
        <w:jc w:val="both"/>
        <w:rPr>
          <w:rFonts w:cs="Times New Roman"/>
          <w:szCs w:val="24"/>
        </w:rPr>
      </w:pPr>
      <w:r w:rsidRPr="000F23C2">
        <w:rPr>
          <w:rFonts w:cs="Times New Roman"/>
          <w:szCs w:val="24"/>
        </w:rPr>
        <w:t>The household</w:t>
      </w:r>
      <w:r w:rsidR="00C574DA">
        <w:rPr>
          <w:rFonts w:cs="Times New Roman"/>
          <w:szCs w:val="24"/>
        </w:rPr>
        <w:t>-level</w:t>
      </w:r>
      <w:r w:rsidRPr="000F23C2">
        <w:rPr>
          <w:rFonts w:cs="Times New Roman"/>
          <w:szCs w:val="24"/>
        </w:rPr>
        <w:t xml:space="preserve"> average commute distance </w:t>
      </w:r>
      <w:r w:rsidR="00C574DA">
        <w:rPr>
          <w:rFonts w:cs="Times New Roman"/>
          <w:szCs w:val="24"/>
        </w:rPr>
        <w:t>(</w:t>
      </w:r>
      <w:r w:rsidR="00E21BAF">
        <w:rPr>
          <w:rFonts w:cs="Times New Roman"/>
          <w:szCs w:val="24"/>
        </w:rPr>
        <w:t>or,</w:t>
      </w:r>
      <w:r w:rsidR="00C574DA">
        <w:rPr>
          <w:rFonts w:cs="Times New Roman"/>
          <w:szCs w:val="24"/>
        </w:rPr>
        <w:t xml:space="preserve"> </w:t>
      </w:r>
      <w:r w:rsidR="005478AE">
        <w:rPr>
          <w:rFonts w:cs="Times New Roman"/>
          <w:szCs w:val="24"/>
        </w:rPr>
        <w:t xml:space="preserve">household </w:t>
      </w:r>
      <w:r w:rsidR="00C574DA">
        <w:rPr>
          <w:rFonts w:cs="Times New Roman"/>
          <w:szCs w:val="24"/>
        </w:rPr>
        <w:t>commute distance)</w:t>
      </w:r>
      <w:r w:rsidR="00150DD1">
        <w:rPr>
          <w:rFonts w:cs="Times New Roman"/>
          <w:szCs w:val="24"/>
        </w:rPr>
        <w:t xml:space="preserve">, measured as </w:t>
      </w:r>
      <w:r w:rsidR="00150DD1" w:rsidRPr="000F23C2">
        <w:rPr>
          <w:rFonts w:cs="Times New Roman"/>
          <w:szCs w:val="24"/>
        </w:rPr>
        <w:t xml:space="preserve">the average of one-way commute distance reported </w:t>
      </w:r>
      <w:r w:rsidR="00150DD1">
        <w:rPr>
          <w:rFonts w:cs="Times New Roman"/>
          <w:szCs w:val="24"/>
        </w:rPr>
        <w:t>across</w:t>
      </w:r>
      <w:r w:rsidR="00150DD1" w:rsidRPr="000F23C2">
        <w:rPr>
          <w:rFonts w:cs="Times New Roman"/>
          <w:szCs w:val="24"/>
        </w:rPr>
        <w:t xml:space="preserve"> </w:t>
      </w:r>
      <w:r w:rsidR="00150DD1">
        <w:rPr>
          <w:rFonts w:cs="Times New Roman"/>
          <w:szCs w:val="24"/>
        </w:rPr>
        <w:t>all commuters</w:t>
      </w:r>
      <w:r w:rsidR="00150DD1" w:rsidRPr="000F23C2">
        <w:rPr>
          <w:rFonts w:cs="Times New Roman"/>
          <w:szCs w:val="24"/>
        </w:rPr>
        <w:t xml:space="preserve"> in the household</w:t>
      </w:r>
      <w:r w:rsidR="00150DD1">
        <w:rPr>
          <w:rFonts w:cs="Times New Roman"/>
          <w:szCs w:val="24"/>
        </w:rPr>
        <w:t>,</w:t>
      </w:r>
      <w:r w:rsidR="00C574DA">
        <w:rPr>
          <w:rFonts w:cs="Times New Roman"/>
          <w:szCs w:val="24"/>
        </w:rPr>
        <w:t xml:space="preserve"> </w:t>
      </w:r>
      <w:r w:rsidRPr="000F23C2">
        <w:rPr>
          <w:rFonts w:cs="Times New Roman"/>
          <w:szCs w:val="24"/>
        </w:rPr>
        <w:t>is the only continu</w:t>
      </w:r>
      <w:r>
        <w:rPr>
          <w:rFonts w:cs="Times New Roman"/>
          <w:szCs w:val="24"/>
        </w:rPr>
        <w:t>ou</w:t>
      </w:r>
      <w:r w:rsidRPr="000F23C2">
        <w:rPr>
          <w:rFonts w:cs="Times New Roman"/>
          <w:szCs w:val="24"/>
        </w:rPr>
        <w:t>s dependent variable</w:t>
      </w:r>
      <w:r w:rsidR="005610AA">
        <w:rPr>
          <w:rFonts w:cs="Times New Roman"/>
          <w:szCs w:val="24"/>
        </w:rPr>
        <w:t xml:space="preserve"> in our empirical analysis</w:t>
      </w:r>
      <w:r w:rsidRPr="000F23C2">
        <w:rPr>
          <w:rFonts w:cs="Times New Roman"/>
          <w:szCs w:val="24"/>
        </w:rPr>
        <w:t xml:space="preserve">. The </w:t>
      </w:r>
      <w:r w:rsidR="00C574DA">
        <w:rPr>
          <w:rFonts w:cs="Times New Roman"/>
          <w:szCs w:val="24"/>
        </w:rPr>
        <w:t xml:space="preserve">sample </w:t>
      </w:r>
      <w:r w:rsidRPr="000F23C2">
        <w:rPr>
          <w:rFonts w:cs="Times New Roman"/>
          <w:szCs w:val="24"/>
        </w:rPr>
        <w:t xml:space="preserve">average </w:t>
      </w:r>
      <w:r w:rsidR="00C574DA">
        <w:rPr>
          <w:rFonts w:cs="Times New Roman"/>
          <w:szCs w:val="24"/>
        </w:rPr>
        <w:t xml:space="preserve">of </w:t>
      </w:r>
      <w:r w:rsidR="005478AE">
        <w:rPr>
          <w:rFonts w:cs="Times New Roman"/>
          <w:szCs w:val="24"/>
        </w:rPr>
        <w:t xml:space="preserve">household </w:t>
      </w:r>
      <w:r w:rsidRPr="000F23C2">
        <w:rPr>
          <w:rFonts w:cs="Times New Roman"/>
          <w:szCs w:val="24"/>
        </w:rPr>
        <w:t xml:space="preserve">commute distance is 15.15 miles. The average </w:t>
      </w:r>
      <w:r>
        <w:rPr>
          <w:rFonts w:cs="Times New Roman"/>
          <w:szCs w:val="24"/>
        </w:rPr>
        <w:t xml:space="preserve">reported </w:t>
      </w:r>
      <w:r w:rsidRPr="000F23C2">
        <w:rPr>
          <w:rFonts w:cs="Times New Roman"/>
          <w:szCs w:val="24"/>
        </w:rPr>
        <w:t xml:space="preserve">commute time </w:t>
      </w:r>
      <w:r>
        <w:rPr>
          <w:rFonts w:cs="Times New Roman"/>
          <w:szCs w:val="24"/>
        </w:rPr>
        <w:t>in</w:t>
      </w:r>
      <w:r w:rsidRPr="000F23C2">
        <w:rPr>
          <w:rFonts w:cs="Times New Roman"/>
          <w:szCs w:val="24"/>
        </w:rPr>
        <w:t xml:space="preserve"> </w:t>
      </w:r>
      <w:r w:rsidR="00BD1B5C">
        <w:rPr>
          <w:rFonts w:cs="Times New Roman"/>
          <w:szCs w:val="24"/>
        </w:rPr>
        <w:t xml:space="preserve">southern </w:t>
      </w:r>
      <w:r w:rsidRPr="000F23C2">
        <w:rPr>
          <w:rFonts w:cs="Times New Roman"/>
          <w:szCs w:val="24"/>
        </w:rPr>
        <w:t>California is about 26.9 minutes (</w:t>
      </w:r>
      <w:r>
        <w:rPr>
          <w:rFonts w:cs="Times New Roman"/>
          <w:szCs w:val="24"/>
        </w:rPr>
        <w:t>Lin</w:t>
      </w:r>
      <w:r w:rsidRPr="000F23C2">
        <w:rPr>
          <w:rFonts w:cs="Times New Roman"/>
          <w:szCs w:val="24"/>
        </w:rPr>
        <w:t xml:space="preserve">, 2012) </w:t>
      </w:r>
      <w:r>
        <w:rPr>
          <w:rFonts w:cs="Times New Roman"/>
          <w:szCs w:val="24"/>
        </w:rPr>
        <w:t>which, given</w:t>
      </w:r>
      <w:r w:rsidRPr="000F23C2">
        <w:rPr>
          <w:rFonts w:cs="Times New Roman"/>
          <w:szCs w:val="24"/>
        </w:rPr>
        <w:t xml:space="preserve"> the average commute distance of 15.1</w:t>
      </w:r>
      <w:r w:rsidR="00307AC8">
        <w:rPr>
          <w:rFonts w:cs="Times New Roman"/>
          <w:szCs w:val="24"/>
        </w:rPr>
        <w:t>5</w:t>
      </w:r>
      <w:r w:rsidRPr="000F23C2">
        <w:rPr>
          <w:rFonts w:cs="Times New Roman"/>
          <w:szCs w:val="24"/>
        </w:rPr>
        <w:t xml:space="preserve"> miles</w:t>
      </w:r>
      <w:r>
        <w:rPr>
          <w:rFonts w:cs="Times New Roman"/>
          <w:szCs w:val="24"/>
        </w:rPr>
        <w:t>,</w:t>
      </w:r>
      <w:r w:rsidRPr="000F23C2">
        <w:rPr>
          <w:rFonts w:cs="Times New Roman"/>
          <w:szCs w:val="24"/>
        </w:rPr>
        <w:t xml:space="preserve"> t</w:t>
      </w:r>
      <w:r w:rsidR="00991D75">
        <w:rPr>
          <w:rFonts w:cs="Times New Roman"/>
          <w:szCs w:val="24"/>
        </w:rPr>
        <w:t xml:space="preserve">ranslates to an average </w:t>
      </w:r>
      <w:r w:rsidRPr="000F23C2">
        <w:rPr>
          <w:rFonts w:cs="Times New Roman"/>
          <w:szCs w:val="24"/>
        </w:rPr>
        <w:t>speed of 3</w:t>
      </w:r>
      <w:r>
        <w:rPr>
          <w:rFonts w:cs="Times New Roman"/>
          <w:szCs w:val="24"/>
        </w:rPr>
        <w:t>3.7</w:t>
      </w:r>
      <w:r w:rsidRPr="000F23C2">
        <w:rPr>
          <w:rFonts w:cs="Times New Roman"/>
          <w:szCs w:val="24"/>
        </w:rPr>
        <w:t xml:space="preserve"> miles/hour</w:t>
      </w:r>
      <w:r w:rsidR="00991D75">
        <w:rPr>
          <w:rFonts w:cs="Times New Roman"/>
          <w:szCs w:val="24"/>
        </w:rPr>
        <w:t>,</w:t>
      </w:r>
      <w:r w:rsidRPr="000F23C2">
        <w:rPr>
          <w:rFonts w:cs="Times New Roman"/>
          <w:szCs w:val="24"/>
        </w:rPr>
        <w:t xml:space="preserve"> </w:t>
      </w:r>
      <w:r>
        <w:rPr>
          <w:rFonts w:cs="Times New Roman"/>
          <w:szCs w:val="24"/>
        </w:rPr>
        <w:t>a</w:t>
      </w:r>
      <w:r w:rsidRPr="000F23C2">
        <w:rPr>
          <w:rFonts w:cs="Times New Roman"/>
          <w:szCs w:val="24"/>
        </w:rPr>
        <w:t xml:space="preserve"> reasonable </w:t>
      </w:r>
      <w:r>
        <w:rPr>
          <w:rFonts w:cs="Times New Roman"/>
          <w:szCs w:val="24"/>
        </w:rPr>
        <w:t xml:space="preserve">commute travel speed </w:t>
      </w:r>
      <w:r w:rsidRPr="000F23C2">
        <w:rPr>
          <w:rFonts w:cs="Times New Roman"/>
          <w:szCs w:val="24"/>
        </w:rPr>
        <w:t xml:space="preserve">for an urban scenario. </w:t>
      </w:r>
      <w:r w:rsidR="001657F4">
        <w:rPr>
          <w:rFonts w:cs="Times New Roman"/>
          <w:szCs w:val="24"/>
        </w:rPr>
        <w:t>For model estimation purposes, we used the natural logarithm of the household commute distance variable.</w:t>
      </w:r>
    </w:p>
    <w:p w14:paraId="03F8A047" w14:textId="77777777" w:rsidR="00252304" w:rsidRDefault="00252304" w:rsidP="00252304">
      <w:pPr>
        <w:jc w:val="both"/>
        <w:rPr>
          <w:rFonts w:cs="Times New Roman"/>
          <w:b/>
          <w:i/>
          <w:szCs w:val="24"/>
        </w:rPr>
      </w:pPr>
    </w:p>
    <w:p w14:paraId="5465ABA7" w14:textId="21E99BA9" w:rsidR="001A6A74" w:rsidRDefault="00BD1B5C" w:rsidP="00663636">
      <w:pPr>
        <w:jc w:val="both"/>
        <w:rPr>
          <w:rFonts w:cs="Times New Roman"/>
          <w:i/>
          <w:szCs w:val="24"/>
          <w:u w:val="single"/>
        </w:rPr>
      </w:pPr>
      <w:r>
        <w:rPr>
          <w:rFonts w:cs="Times New Roman"/>
          <w:i/>
          <w:szCs w:val="24"/>
          <w:u w:val="single"/>
        </w:rPr>
        <w:t>Ordinal Outcome</w:t>
      </w:r>
      <w:r w:rsidR="00252304" w:rsidRPr="00E21BAF">
        <w:rPr>
          <w:rFonts w:cs="Times New Roman"/>
          <w:i/>
          <w:szCs w:val="24"/>
          <w:u w:val="single"/>
        </w:rPr>
        <w:t>s</w:t>
      </w:r>
    </w:p>
    <w:p w14:paraId="2A03688D" w14:textId="2BA87EB2" w:rsidR="00663636" w:rsidRDefault="00060224" w:rsidP="00663636">
      <w:pPr>
        <w:jc w:val="both"/>
        <w:rPr>
          <w:rFonts w:cs="Times New Roman"/>
          <w:szCs w:val="24"/>
        </w:rPr>
      </w:pPr>
      <w:r>
        <w:rPr>
          <w:rFonts w:cs="Times New Roman"/>
          <w:szCs w:val="24"/>
        </w:rPr>
        <w:t>The three ordinal variables considered in this analysis correspond to parents’ concerns about crime and traffic along their children’</w:t>
      </w:r>
      <w:r w:rsidR="00663636">
        <w:rPr>
          <w:rFonts w:cs="Times New Roman"/>
          <w:szCs w:val="24"/>
        </w:rPr>
        <w:t>s route to school</w:t>
      </w:r>
      <w:r w:rsidR="00C1727D">
        <w:rPr>
          <w:rFonts w:cs="Times New Roman"/>
          <w:szCs w:val="24"/>
        </w:rPr>
        <w:t xml:space="preserve"> </w:t>
      </w:r>
      <w:r w:rsidR="00BD1B5C">
        <w:rPr>
          <w:rFonts w:cs="Times New Roman"/>
          <w:szCs w:val="24"/>
        </w:rPr>
        <w:t xml:space="preserve">(see second column panel in the top portion of </w:t>
      </w:r>
      <w:r w:rsidR="00BD1B5C" w:rsidRPr="0076459C">
        <w:rPr>
          <w:rFonts w:cs="Times New Roman"/>
          <w:szCs w:val="24"/>
        </w:rPr>
        <w:t xml:space="preserve">Table </w:t>
      </w:r>
      <w:r w:rsidR="0076459C" w:rsidRPr="0076459C">
        <w:rPr>
          <w:rFonts w:cs="Times New Roman"/>
          <w:szCs w:val="24"/>
        </w:rPr>
        <w:t>1</w:t>
      </w:r>
      <w:r w:rsidR="00BD1B5C">
        <w:rPr>
          <w:rFonts w:cs="Times New Roman"/>
          <w:szCs w:val="24"/>
        </w:rPr>
        <w:t>)</w:t>
      </w:r>
      <w:r w:rsidR="00663636">
        <w:rPr>
          <w:rFonts w:cs="Times New Roman"/>
          <w:noProof/>
          <w:szCs w:val="24"/>
        </w:rPr>
        <w:t xml:space="preserve">. </w:t>
      </w:r>
      <w:r w:rsidR="00663636" w:rsidRPr="000F23C2">
        <w:rPr>
          <w:rFonts w:cs="Times New Roman"/>
          <w:szCs w:val="24"/>
        </w:rPr>
        <w:t>All of these ordinal variables</w:t>
      </w:r>
      <w:r w:rsidR="00663636">
        <w:rPr>
          <w:rFonts w:cs="Times New Roman"/>
          <w:szCs w:val="24"/>
        </w:rPr>
        <w:t>,</w:t>
      </w:r>
      <w:r w:rsidR="00663636" w:rsidRPr="000F23C2">
        <w:rPr>
          <w:rFonts w:cs="Times New Roman"/>
          <w:szCs w:val="24"/>
        </w:rPr>
        <w:t xml:space="preserve"> measured on a 5-point Likert scale</w:t>
      </w:r>
      <w:r w:rsidR="00663636">
        <w:rPr>
          <w:rFonts w:cs="Times New Roman"/>
          <w:szCs w:val="24"/>
        </w:rPr>
        <w:t xml:space="preserve">, are used in the measurement equations to identify the latent construct </w:t>
      </w:r>
      <w:r w:rsidR="00370479" w:rsidRPr="00AB04C2">
        <w:rPr>
          <w:rFonts w:cs="Times New Roman"/>
          <w:szCs w:val="24"/>
        </w:rPr>
        <w:t>SCWBS</w:t>
      </w:r>
      <w:r w:rsidR="00663636">
        <w:rPr>
          <w:rFonts w:cs="Times New Roman"/>
          <w:szCs w:val="24"/>
        </w:rPr>
        <w:t xml:space="preserve"> of the household.</w:t>
      </w:r>
      <w:r w:rsidR="001026A9">
        <w:rPr>
          <w:rFonts w:cs="Times New Roman"/>
          <w:szCs w:val="24"/>
        </w:rPr>
        <w:t xml:space="preserve"> </w:t>
      </w:r>
      <w:r w:rsidR="00252304" w:rsidRPr="000F23C2">
        <w:rPr>
          <w:rFonts w:cs="Times New Roman"/>
          <w:szCs w:val="24"/>
        </w:rPr>
        <w:t xml:space="preserve">The </w:t>
      </w:r>
      <w:r w:rsidR="00663636">
        <w:rPr>
          <w:rFonts w:cs="Times New Roman"/>
          <w:szCs w:val="24"/>
        </w:rPr>
        <w:t xml:space="preserve">descriptive statistics of these </w:t>
      </w:r>
      <w:r w:rsidR="00252304" w:rsidRPr="000F23C2">
        <w:rPr>
          <w:rFonts w:cs="Times New Roman"/>
          <w:szCs w:val="24"/>
        </w:rPr>
        <w:t xml:space="preserve">variables </w:t>
      </w:r>
      <w:r w:rsidR="00663636">
        <w:rPr>
          <w:rFonts w:cs="Times New Roman"/>
          <w:szCs w:val="24"/>
        </w:rPr>
        <w:t xml:space="preserve">in the sample </w:t>
      </w:r>
      <w:r w:rsidR="00252304">
        <w:rPr>
          <w:rFonts w:cs="Times New Roman"/>
          <w:szCs w:val="24"/>
        </w:rPr>
        <w:t>suggests</w:t>
      </w:r>
      <w:r w:rsidR="00252304" w:rsidRPr="000F23C2">
        <w:rPr>
          <w:rFonts w:cs="Times New Roman"/>
          <w:szCs w:val="24"/>
        </w:rPr>
        <w:t xml:space="preserve"> that </w:t>
      </w:r>
      <w:r w:rsidR="00663636">
        <w:rPr>
          <w:rFonts w:cs="Times New Roman"/>
          <w:szCs w:val="24"/>
        </w:rPr>
        <w:t xml:space="preserve">speed and amount of traffic along the children’s school travel route </w:t>
      </w:r>
      <w:r w:rsidR="00991D75">
        <w:rPr>
          <w:rFonts w:cs="Times New Roman"/>
          <w:szCs w:val="24"/>
        </w:rPr>
        <w:t xml:space="preserve">are matters of </w:t>
      </w:r>
      <w:r w:rsidR="00663636">
        <w:rPr>
          <w:rFonts w:cs="Times New Roman"/>
          <w:szCs w:val="24"/>
        </w:rPr>
        <w:t xml:space="preserve">greater concern than violence/crime along the route. </w:t>
      </w:r>
    </w:p>
    <w:p w14:paraId="0EF23892" w14:textId="77777777" w:rsidR="00252304" w:rsidRDefault="00252304" w:rsidP="00252304">
      <w:pPr>
        <w:jc w:val="both"/>
        <w:rPr>
          <w:rFonts w:cs="Times New Roman"/>
          <w:b/>
          <w:i/>
          <w:szCs w:val="24"/>
        </w:rPr>
      </w:pPr>
    </w:p>
    <w:p w14:paraId="2899E764" w14:textId="5A342497" w:rsidR="001A6A74" w:rsidRDefault="00BD1B5C" w:rsidP="00062F67">
      <w:pPr>
        <w:jc w:val="both"/>
        <w:rPr>
          <w:rFonts w:cs="Times New Roman"/>
          <w:i/>
          <w:szCs w:val="24"/>
          <w:u w:val="single"/>
        </w:rPr>
      </w:pPr>
      <w:r>
        <w:rPr>
          <w:rFonts w:cs="Times New Roman"/>
          <w:i/>
          <w:szCs w:val="24"/>
          <w:u w:val="single"/>
        </w:rPr>
        <w:t>Count Outcomes</w:t>
      </w:r>
    </w:p>
    <w:p w14:paraId="789D54D3" w14:textId="41C1D15C" w:rsidR="00252304" w:rsidRDefault="00252304" w:rsidP="00062F67">
      <w:pPr>
        <w:jc w:val="both"/>
        <w:rPr>
          <w:rFonts w:cs="Times New Roman"/>
          <w:szCs w:val="24"/>
        </w:rPr>
      </w:pPr>
      <w:r w:rsidRPr="00850EED">
        <w:rPr>
          <w:rFonts w:cs="Times New Roman"/>
          <w:szCs w:val="24"/>
        </w:rPr>
        <w:t>The</w:t>
      </w:r>
      <w:r w:rsidR="00991D75">
        <w:rPr>
          <w:rFonts w:cs="Times New Roman"/>
          <w:szCs w:val="24"/>
        </w:rPr>
        <w:t>re are four count variables: number of bicycl</w:t>
      </w:r>
      <w:r w:rsidRPr="00850EED">
        <w:rPr>
          <w:rFonts w:cs="Times New Roman"/>
          <w:szCs w:val="24"/>
        </w:rPr>
        <w:t xml:space="preserve">ing episodes in </w:t>
      </w:r>
      <w:r w:rsidR="008067C2">
        <w:rPr>
          <w:rFonts w:cs="Times New Roman"/>
          <w:szCs w:val="24"/>
        </w:rPr>
        <w:t xml:space="preserve">the </w:t>
      </w:r>
      <w:r w:rsidRPr="00850EED">
        <w:rPr>
          <w:rFonts w:cs="Times New Roman"/>
          <w:szCs w:val="24"/>
        </w:rPr>
        <w:t xml:space="preserve">past week, number of walking episodes in </w:t>
      </w:r>
      <w:r w:rsidR="008067C2">
        <w:rPr>
          <w:rFonts w:cs="Times New Roman"/>
          <w:szCs w:val="24"/>
        </w:rPr>
        <w:t xml:space="preserve">the </w:t>
      </w:r>
      <w:r w:rsidRPr="00850EED">
        <w:rPr>
          <w:rFonts w:cs="Times New Roman"/>
          <w:szCs w:val="24"/>
        </w:rPr>
        <w:t>past week, number of times public transit used in past week</w:t>
      </w:r>
      <w:r w:rsidR="008067C2">
        <w:rPr>
          <w:rFonts w:cs="Times New Roman"/>
          <w:szCs w:val="24"/>
        </w:rPr>
        <w:t>,</w:t>
      </w:r>
      <w:r w:rsidRPr="00850EED">
        <w:rPr>
          <w:rFonts w:cs="Times New Roman"/>
          <w:szCs w:val="24"/>
        </w:rPr>
        <w:t xml:space="preserve"> and </w:t>
      </w:r>
      <w:r w:rsidR="00307AC8">
        <w:rPr>
          <w:rFonts w:cs="Times New Roman"/>
          <w:szCs w:val="24"/>
        </w:rPr>
        <w:t>auto</w:t>
      </w:r>
      <w:r w:rsidRPr="00850EED">
        <w:rPr>
          <w:rFonts w:cs="Times New Roman"/>
          <w:szCs w:val="24"/>
        </w:rPr>
        <w:t xml:space="preserve"> ownership. The first three count variables were recorded for every individual in the household. </w:t>
      </w:r>
      <w:r w:rsidR="00C1727D">
        <w:rPr>
          <w:rFonts w:cs="Times New Roman"/>
          <w:szCs w:val="24"/>
        </w:rPr>
        <w:t>We</w:t>
      </w:r>
      <w:r w:rsidRPr="00850EED">
        <w:rPr>
          <w:rFonts w:cs="Times New Roman"/>
          <w:szCs w:val="24"/>
        </w:rPr>
        <w:t xml:space="preserve"> aggregated </w:t>
      </w:r>
      <w:r w:rsidR="00C1727D">
        <w:rPr>
          <w:rFonts w:cs="Times New Roman"/>
          <w:szCs w:val="24"/>
        </w:rPr>
        <w:lastRenderedPageBreak/>
        <w:t>the individual-level variables</w:t>
      </w:r>
      <w:r w:rsidRPr="00850EED">
        <w:rPr>
          <w:rFonts w:cs="Times New Roman"/>
          <w:szCs w:val="24"/>
        </w:rPr>
        <w:t xml:space="preserve"> </w:t>
      </w:r>
      <w:r w:rsidR="00EC21C8">
        <w:rPr>
          <w:rFonts w:cs="Times New Roman"/>
          <w:szCs w:val="24"/>
        </w:rPr>
        <w:t>to the</w:t>
      </w:r>
      <w:r w:rsidRPr="00850EED">
        <w:rPr>
          <w:rFonts w:cs="Times New Roman"/>
          <w:szCs w:val="24"/>
        </w:rPr>
        <w:t xml:space="preserve"> household level </w:t>
      </w:r>
      <w:r w:rsidR="00C80C17">
        <w:rPr>
          <w:rFonts w:cs="Times New Roman"/>
          <w:szCs w:val="24"/>
        </w:rPr>
        <w:t>for use in the</w:t>
      </w:r>
      <w:r w:rsidRPr="00850EED">
        <w:rPr>
          <w:rFonts w:cs="Times New Roman"/>
          <w:szCs w:val="24"/>
        </w:rPr>
        <w:t xml:space="preserve"> measure</w:t>
      </w:r>
      <w:r w:rsidR="00991D75">
        <w:rPr>
          <w:rFonts w:cs="Times New Roman"/>
          <w:szCs w:val="24"/>
        </w:rPr>
        <w:t>ment equations</w:t>
      </w:r>
      <w:r w:rsidRPr="00850EED">
        <w:rPr>
          <w:rFonts w:cs="Times New Roman"/>
          <w:szCs w:val="24"/>
        </w:rPr>
        <w:t xml:space="preserve">. </w:t>
      </w:r>
      <w:r w:rsidR="0030235A">
        <w:rPr>
          <w:rFonts w:cs="Times New Roman"/>
          <w:szCs w:val="24"/>
        </w:rPr>
        <w:t>The descriptive statis</w:t>
      </w:r>
      <w:r w:rsidR="003279AB">
        <w:rPr>
          <w:rFonts w:cs="Times New Roman"/>
          <w:szCs w:val="24"/>
        </w:rPr>
        <w:t>tics of these variables suggest</w:t>
      </w:r>
      <w:r w:rsidR="0030235A">
        <w:rPr>
          <w:rFonts w:cs="Times New Roman"/>
          <w:szCs w:val="24"/>
        </w:rPr>
        <w:t xml:space="preserve"> a great</w:t>
      </w:r>
      <w:r w:rsidR="0076668F">
        <w:rPr>
          <w:rFonts w:cs="Times New Roman"/>
          <w:szCs w:val="24"/>
        </w:rPr>
        <w:t>er amount of walking than bicycling</w:t>
      </w:r>
      <w:r w:rsidR="0030235A">
        <w:rPr>
          <w:rFonts w:cs="Times New Roman"/>
          <w:szCs w:val="24"/>
        </w:rPr>
        <w:t xml:space="preserve">, in terms of the number of trips per week. Further, </w:t>
      </w:r>
      <w:r w:rsidRPr="00850EED">
        <w:rPr>
          <w:rFonts w:cs="Times New Roman"/>
          <w:szCs w:val="24"/>
        </w:rPr>
        <w:t xml:space="preserve">only 33% </w:t>
      </w:r>
      <w:r w:rsidR="0030235A">
        <w:rPr>
          <w:rFonts w:cs="Times New Roman"/>
          <w:szCs w:val="24"/>
        </w:rPr>
        <w:t xml:space="preserve">of the </w:t>
      </w:r>
      <w:r w:rsidRPr="00850EED">
        <w:rPr>
          <w:rFonts w:cs="Times New Roman"/>
          <w:szCs w:val="24"/>
        </w:rPr>
        <w:t xml:space="preserve">households </w:t>
      </w:r>
      <w:r w:rsidR="0030235A">
        <w:rPr>
          <w:rFonts w:cs="Times New Roman"/>
          <w:szCs w:val="24"/>
        </w:rPr>
        <w:t xml:space="preserve">in the sample </w:t>
      </w:r>
      <w:r>
        <w:rPr>
          <w:rFonts w:cs="Times New Roman"/>
          <w:szCs w:val="24"/>
        </w:rPr>
        <w:t>used</w:t>
      </w:r>
      <w:r w:rsidRPr="00850EED">
        <w:rPr>
          <w:rFonts w:cs="Times New Roman"/>
          <w:szCs w:val="24"/>
        </w:rPr>
        <w:t xml:space="preserve"> public transportation at least </w:t>
      </w:r>
      <w:r w:rsidR="0030235A">
        <w:rPr>
          <w:rFonts w:cs="Times New Roman"/>
          <w:szCs w:val="24"/>
        </w:rPr>
        <w:t>once</w:t>
      </w:r>
      <w:r w:rsidRPr="00850EED">
        <w:rPr>
          <w:rFonts w:cs="Times New Roman"/>
          <w:szCs w:val="24"/>
        </w:rPr>
        <w:t xml:space="preserve"> in the past week. </w:t>
      </w:r>
      <w:r>
        <w:rPr>
          <w:rFonts w:cs="Times New Roman"/>
          <w:szCs w:val="24"/>
        </w:rPr>
        <w:t xml:space="preserve">Finally, </w:t>
      </w:r>
      <w:r w:rsidR="005950D8">
        <w:rPr>
          <w:rFonts w:cs="Times New Roman"/>
          <w:szCs w:val="24"/>
        </w:rPr>
        <w:t xml:space="preserve">in the context of household </w:t>
      </w:r>
      <w:r w:rsidR="00307AC8">
        <w:rPr>
          <w:rFonts w:cs="Times New Roman"/>
          <w:szCs w:val="24"/>
        </w:rPr>
        <w:t>auto</w:t>
      </w:r>
      <w:r w:rsidR="005950D8">
        <w:rPr>
          <w:rFonts w:cs="Times New Roman"/>
          <w:szCs w:val="24"/>
        </w:rPr>
        <w:t xml:space="preserve"> ownership, </w:t>
      </w:r>
      <w:r w:rsidR="00062F67">
        <w:rPr>
          <w:rFonts w:cs="Times New Roman"/>
          <w:szCs w:val="24"/>
        </w:rPr>
        <w:t xml:space="preserve">a vast majority of households in the sample own at least one vehicle, with </w:t>
      </w:r>
      <w:r w:rsidR="00DE190B">
        <w:rPr>
          <w:rFonts w:cs="Times New Roman"/>
          <w:szCs w:val="24"/>
        </w:rPr>
        <w:t>one</w:t>
      </w:r>
      <w:r w:rsidR="00062F67">
        <w:rPr>
          <w:rFonts w:cs="Times New Roman"/>
          <w:szCs w:val="24"/>
        </w:rPr>
        <w:t xml:space="preserve"> half of the households owning two vehicles and about 40% of the households owning 3 or more vehicles.</w:t>
      </w:r>
      <w:r w:rsidRPr="00850EED">
        <w:rPr>
          <w:rFonts w:cs="Times New Roman"/>
          <w:szCs w:val="24"/>
        </w:rPr>
        <w:t xml:space="preserve"> </w:t>
      </w:r>
    </w:p>
    <w:p w14:paraId="52058CE9" w14:textId="77777777" w:rsidR="00326388" w:rsidRDefault="00326388" w:rsidP="00252304">
      <w:pPr>
        <w:jc w:val="both"/>
        <w:rPr>
          <w:rFonts w:cs="Times New Roman"/>
          <w:b/>
          <w:i/>
          <w:szCs w:val="24"/>
        </w:rPr>
      </w:pPr>
    </w:p>
    <w:p w14:paraId="02763F44" w14:textId="41CECB29" w:rsidR="001A6A74" w:rsidRDefault="00BD1B5C" w:rsidP="00B177B3">
      <w:pPr>
        <w:jc w:val="both"/>
        <w:rPr>
          <w:rFonts w:cs="Times New Roman"/>
          <w:i/>
          <w:szCs w:val="24"/>
          <w:u w:val="single"/>
        </w:rPr>
      </w:pPr>
      <w:r>
        <w:rPr>
          <w:rFonts w:cs="Times New Roman"/>
          <w:i/>
          <w:szCs w:val="24"/>
          <w:u w:val="single"/>
        </w:rPr>
        <w:t>Binary Outcome</w:t>
      </w:r>
    </w:p>
    <w:p w14:paraId="6B424B6A" w14:textId="0149E0BA" w:rsidR="00252304" w:rsidRDefault="00BD1B5C" w:rsidP="00252304">
      <w:pPr>
        <w:jc w:val="both"/>
        <w:rPr>
          <w:rFonts w:cs="Times New Roman"/>
          <w:szCs w:val="24"/>
        </w:rPr>
      </w:pPr>
      <w:r>
        <w:rPr>
          <w:rFonts w:cs="Times New Roman"/>
          <w:szCs w:val="24"/>
        </w:rPr>
        <w:t>The only binary outcome</w:t>
      </w:r>
      <w:r w:rsidR="00B177B3">
        <w:rPr>
          <w:rFonts w:cs="Times New Roman"/>
          <w:szCs w:val="24"/>
        </w:rPr>
        <w:t xml:space="preserve"> in the current study is an indicator for the use of </w:t>
      </w:r>
      <w:r w:rsidR="00252304" w:rsidRPr="00850EED">
        <w:rPr>
          <w:rFonts w:cs="Times New Roman"/>
          <w:szCs w:val="24"/>
        </w:rPr>
        <w:t>public transportation</w:t>
      </w:r>
      <w:r w:rsidR="00B177B3">
        <w:rPr>
          <w:rFonts w:cs="Times New Roman"/>
          <w:szCs w:val="24"/>
        </w:rPr>
        <w:t>, walk, or bike</w:t>
      </w:r>
      <w:r w:rsidR="00252304" w:rsidRPr="00850EED">
        <w:rPr>
          <w:rFonts w:cs="Times New Roman"/>
          <w:szCs w:val="24"/>
        </w:rPr>
        <w:t xml:space="preserve"> as the commute mode by </w:t>
      </w:r>
      <w:r w:rsidR="00B177B3">
        <w:rPr>
          <w:rFonts w:cs="Times New Roman"/>
          <w:szCs w:val="24"/>
        </w:rPr>
        <w:t>at least one commuter</w:t>
      </w:r>
      <w:r w:rsidR="00252304" w:rsidRPr="00850EED">
        <w:rPr>
          <w:rFonts w:cs="Times New Roman"/>
          <w:szCs w:val="24"/>
        </w:rPr>
        <w:t xml:space="preserve"> in the household on the </w:t>
      </w:r>
      <w:r w:rsidR="00B177B3">
        <w:rPr>
          <w:rFonts w:cs="Times New Roman"/>
          <w:szCs w:val="24"/>
        </w:rPr>
        <w:t xml:space="preserve">survey </w:t>
      </w:r>
      <w:r w:rsidR="00252304" w:rsidRPr="00850EED">
        <w:rPr>
          <w:rFonts w:cs="Times New Roman"/>
          <w:szCs w:val="24"/>
        </w:rPr>
        <w:t xml:space="preserve">day. </w:t>
      </w:r>
      <w:r w:rsidR="0076668F">
        <w:rPr>
          <w:rFonts w:cs="Times New Roman"/>
          <w:szCs w:val="24"/>
        </w:rPr>
        <w:t>This variable is labeled as “parent</w:t>
      </w:r>
      <w:r w:rsidR="00690991">
        <w:rPr>
          <w:rFonts w:cs="Times New Roman"/>
          <w:szCs w:val="24"/>
        </w:rPr>
        <w:t>s</w:t>
      </w:r>
      <w:r w:rsidR="0076668F">
        <w:rPr>
          <w:rFonts w:cs="Times New Roman"/>
          <w:szCs w:val="24"/>
        </w:rPr>
        <w:t>’</w:t>
      </w:r>
      <w:r w:rsidR="00690991">
        <w:rPr>
          <w:rFonts w:cs="Times New Roman"/>
          <w:szCs w:val="24"/>
        </w:rPr>
        <w:t xml:space="preserve"> commute mode choice</w:t>
      </w:r>
      <w:r w:rsidR="0076668F">
        <w:rPr>
          <w:rFonts w:cs="Times New Roman"/>
          <w:szCs w:val="24"/>
        </w:rPr>
        <w:t>”.</w:t>
      </w:r>
      <w:r w:rsidR="00690991">
        <w:rPr>
          <w:rFonts w:cs="Times New Roman"/>
          <w:szCs w:val="24"/>
        </w:rPr>
        <w:t xml:space="preserve"> </w:t>
      </w:r>
      <w:r w:rsidR="00884B12">
        <w:rPr>
          <w:rFonts w:cs="Times New Roman"/>
          <w:szCs w:val="24"/>
        </w:rPr>
        <w:t xml:space="preserve">For ease of presentation, we will refer to the walk, bicycle, and public transportation modes collectively as non-auto modes. </w:t>
      </w:r>
      <w:r w:rsidR="00252304" w:rsidRPr="00850EED">
        <w:rPr>
          <w:rFonts w:cs="Times New Roman"/>
          <w:szCs w:val="24"/>
        </w:rPr>
        <w:t xml:space="preserve">The </w:t>
      </w:r>
      <w:r w:rsidR="003459D8">
        <w:rPr>
          <w:rFonts w:cs="Times New Roman"/>
          <w:szCs w:val="24"/>
        </w:rPr>
        <w:t>descrip</w:t>
      </w:r>
      <w:r w:rsidR="0076668F">
        <w:rPr>
          <w:rFonts w:cs="Times New Roman"/>
          <w:szCs w:val="24"/>
        </w:rPr>
        <w:t>tive statistics</w:t>
      </w:r>
      <w:r w:rsidR="003A5DC0">
        <w:rPr>
          <w:rFonts w:cs="Times New Roman"/>
          <w:szCs w:val="24"/>
        </w:rPr>
        <w:t xml:space="preserve"> in </w:t>
      </w:r>
      <w:r w:rsidR="003A5DC0" w:rsidRPr="0076459C">
        <w:rPr>
          <w:rFonts w:cs="Times New Roman"/>
          <w:szCs w:val="24"/>
        </w:rPr>
        <w:t xml:space="preserve">Table </w:t>
      </w:r>
      <w:r w:rsidR="0076459C" w:rsidRPr="0076459C">
        <w:rPr>
          <w:rFonts w:cs="Times New Roman"/>
          <w:szCs w:val="24"/>
        </w:rPr>
        <w:t>1</w:t>
      </w:r>
      <w:r w:rsidR="003A5DC0">
        <w:rPr>
          <w:rFonts w:cs="Times New Roman"/>
          <w:szCs w:val="24"/>
        </w:rPr>
        <w:t xml:space="preserve"> show</w:t>
      </w:r>
      <w:r w:rsidR="0076668F">
        <w:rPr>
          <w:rFonts w:cs="Times New Roman"/>
          <w:szCs w:val="24"/>
        </w:rPr>
        <w:t xml:space="preserve"> </w:t>
      </w:r>
      <w:r w:rsidR="00252304" w:rsidRPr="00850EED">
        <w:rPr>
          <w:rFonts w:cs="Times New Roman"/>
          <w:szCs w:val="24"/>
        </w:rPr>
        <w:t xml:space="preserve">that only </w:t>
      </w:r>
      <w:r>
        <w:rPr>
          <w:rFonts w:cs="Times New Roman"/>
          <w:szCs w:val="24"/>
        </w:rPr>
        <w:t xml:space="preserve">about </w:t>
      </w:r>
      <w:r w:rsidR="00252304" w:rsidRPr="00850EED">
        <w:rPr>
          <w:rFonts w:cs="Times New Roman"/>
          <w:szCs w:val="24"/>
        </w:rPr>
        <w:t xml:space="preserve">8% of </w:t>
      </w:r>
      <w:r w:rsidR="003459D8">
        <w:rPr>
          <w:rFonts w:cs="Times New Roman"/>
          <w:szCs w:val="24"/>
        </w:rPr>
        <w:t xml:space="preserve">the </w:t>
      </w:r>
      <w:r w:rsidR="00252304" w:rsidRPr="00850EED">
        <w:rPr>
          <w:rFonts w:cs="Times New Roman"/>
          <w:szCs w:val="24"/>
        </w:rPr>
        <w:t xml:space="preserve">households </w:t>
      </w:r>
      <w:r w:rsidR="003459D8">
        <w:rPr>
          <w:rFonts w:cs="Times New Roman"/>
          <w:szCs w:val="24"/>
        </w:rPr>
        <w:t xml:space="preserve">in the sample </w:t>
      </w:r>
      <w:r w:rsidR="00252304" w:rsidRPr="00850EED">
        <w:rPr>
          <w:rFonts w:cs="Times New Roman"/>
          <w:szCs w:val="24"/>
        </w:rPr>
        <w:t>use</w:t>
      </w:r>
      <w:r w:rsidR="00C1727D">
        <w:rPr>
          <w:rFonts w:cs="Times New Roman"/>
          <w:szCs w:val="24"/>
        </w:rPr>
        <w:t>d</w:t>
      </w:r>
      <w:r w:rsidR="00252304" w:rsidRPr="00850EED">
        <w:rPr>
          <w:rFonts w:cs="Times New Roman"/>
          <w:szCs w:val="24"/>
        </w:rPr>
        <w:t xml:space="preserve"> </w:t>
      </w:r>
      <w:r w:rsidR="00884B12">
        <w:rPr>
          <w:rFonts w:cs="Times New Roman"/>
          <w:szCs w:val="24"/>
        </w:rPr>
        <w:t xml:space="preserve">non-auto modes </w:t>
      </w:r>
      <w:r w:rsidR="003459D8">
        <w:rPr>
          <w:rFonts w:cs="Times New Roman"/>
          <w:szCs w:val="24"/>
        </w:rPr>
        <w:t>for commuting.</w:t>
      </w:r>
      <w:r w:rsidR="00252304" w:rsidRPr="00850EED">
        <w:rPr>
          <w:rFonts w:cs="Times New Roman"/>
          <w:szCs w:val="24"/>
        </w:rPr>
        <w:t xml:space="preserve">    </w:t>
      </w:r>
    </w:p>
    <w:p w14:paraId="5E707302" w14:textId="77777777" w:rsidR="004257EF" w:rsidRPr="0076668F" w:rsidRDefault="004257EF" w:rsidP="00252304">
      <w:pPr>
        <w:jc w:val="both"/>
        <w:rPr>
          <w:rFonts w:cs="Times New Roman"/>
          <w:szCs w:val="24"/>
        </w:rPr>
      </w:pPr>
    </w:p>
    <w:p w14:paraId="2C07C421" w14:textId="2016163D" w:rsidR="001A6A74" w:rsidRDefault="00BD1B5C" w:rsidP="00252304">
      <w:pPr>
        <w:jc w:val="both"/>
        <w:rPr>
          <w:rFonts w:cs="Times New Roman"/>
          <w:b/>
          <w:i/>
          <w:szCs w:val="24"/>
        </w:rPr>
      </w:pPr>
      <w:r>
        <w:rPr>
          <w:rFonts w:cs="Times New Roman"/>
          <w:i/>
          <w:szCs w:val="24"/>
          <w:u w:val="single"/>
        </w:rPr>
        <w:t>Multinomial Outcomes</w:t>
      </w:r>
    </w:p>
    <w:p w14:paraId="4D185ECA" w14:textId="6A5E1065" w:rsidR="00252304" w:rsidRDefault="00BD1B5C" w:rsidP="00252304">
      <w:pPr>
        <w:jc w:val="both"/>
        <w:rPr>
          <w:rFonts w:cs="Times New Roman"/>
          <w:szCs w:val="24"/>
        </w:rPr>
      </w:pPr>
      <w:r>
        <w:rPr>
          <w:rFonts w:cs="Times New Roman"/>
          <w:szCs w:val="24"/>
        </w:rPr>
        <w:t>The two multinomial outcomes</w:t>
      </w:r>
      <w:r w:rsidR="00252304" w:rsidRPr="00850EED">
        <w:rPr>
          <w:rFonts w:cs="Times New Roman"/>
          <w:szCs w:val="24"/>
        </w:rPr>
        <w:t xml:space="preserve"> are residential location </w:t>
      </w:r>
      <w:r w:rsidR="000A2371">
        <w:rPr>
          <w:rFonts w:cs="Times New Roman"/>
          <w:szCs w:val="24"/>
        </w:rPr>
        <w:t xml:space="preserve">choice </w:t>
      </w:r>
      <w:r w:rsidR="00252304" w:rsidRPr="00850EED">
        <w:rPr>
          <w:rFonts w:cs="Times New Roman"/>
          <w:szCs w:val="24"/>
        </w:rPr>
        <w:t>and children’s school mode</w:t>
      </w:r>
      <w:r w:rsidR="001F1323">
        <w:rPr>
          <w:rFonts w:cs="Times New Roman"/>
          <w:szCs w:val="24"/>
        </w:rPr>
        <w:t xml:space="preserve"> choice</w:t>
      </w:r>
      <w:r w:rsidR="0008344F">
        <w:rPr>
          <w:rFonts w:cs="Times New Roman"/>
          <w:szCs w:val="24"/>
        </w:rPr>
        <w:t xml:space="preserve">. </w:t>
      </w:r>
      <w:r w:rsidR="00252304" w:rsidRPr="00850EED">
        <w:rPr>
          <w:rFonts w:cs="Times New Roman"/>
          <w:szCs w:val="24"/>
        </w:rPr>
        <w:t xml:space="preserve">The </w:t>
      </w:r>
      <w:r w:rsidR="0008344F">
        <w:rPr>
          <w:rFonts w:cs="Times New Roman"/>
          <w:szCs w:val="24"/>
        </w:rPr>
        <w:t xml:space="preserve">following </w:t>
      </w:r>
      <w:r w:rsidR="00252304" w:rsidRPr="00850EED">
        <w:rPr>
          <w:rFonts w:cs="Times New Roman"/>
          <w:szCs w:val="24"/>
        </w:rPr>
        <w:t xml:space="preserve">four categories </w:t>
      </w:r>
      <w:r w:rsidR="00D31533">
        <w:rPr>
          <w:rFonts w:cs="Times New Roman"/>
          <w:szCs w:val="24"/>
        </w:rPr>
        <w:t xml:space="preserve">were considered </w:t>
      </w:r>
      <w:r w:rsidR="00252304" w:rsidRPr="00850EED">
        <w:rPr>
          <w:rFonts w:cs="Times New Roman"/>
          <w:szCs w:val="24"/>
        </w:rPr>
        <w:t xml:space="preserve">for residential </w:t>
      </w:r>
      <w:r w:rsidR="0008344F">
        <w:rPr>
          <w:rFonts w:cs="Times New Roman"/>
          <w:szCs w:val="24"/>
        </w:rPr>
        <w:t>housing density</w:t>
      </w:r>
      <w:r w:rsidR="00252304" w:rsidRPr="00850EED">
        <w:rPr>
          <w:rFonts w:cs="Times New Roman"/>
          <w:szCs w:val="24"/>
        </w:rPr>
        <w:t xml:space="preserve"> </w:t>
      </w:r>
      <w:r w:rsidR="00D31533">
        <w:rPr>
          <w:rFonts w:cs="Times New Roman"/>
          <w:szCs w:val="24"/>
        </w:rPr>
        <w:t>variable:</w:t>
      </w:r>
      <w:r w:rsidR="00ED0F60">
        <w:rPr>
          <w:rFonts w:cs="Times New Roman"/>
          <w:szCs w:val="24"/>
        </w:rPr>
        <w:t xml:space="preserve"> (1) less than 1000 hh./sq. mile, (2) 1000-1999 hh./sq. mile, (3) 2000-3999 hh./</w:t>
      </w:r>
      <w:r w:rsidR="00252304" w:rsidRPr="00850EED">
        <w:rPr>
          <w:rFonts w:cs="Times New Roman"/>
          <w:szCs w:val="24"/>
        </w:rPr>
        <w:t xml:space="preserve">sq. </w:t>
      </w:r>
      <w:r w:rsidR="00ED0F60">
        <w:rPr>
          <w:rFonts w:cs="Times New Roman"/>
          <w:szCs w:val="24"/>
        </w:rPr>
        <w:t>mile, and (4) 4000 or more hh./</w:t>
      </w:r>
      <w:r w:rsidR="00252304" w:rsidRPr="00850EED">
        <w:rPr>
          <w:rFonts w:cs="Times New Roman"/>
          <w:szCs w:val="24"/>
        </w:rPr>
        <w:t xml:space="preserve">sq. mile. </w:t>
      </w:r>
      <w:r w:rsidR="00281E46">
        <w:rPr>
          <w:rFonts w:cs="Times New Roman"/>
          <w:szCs w:val="24"/>
        </w:rPr>
        <w:t xml:space="preserve">As may be observed from the descriptive statistics of this variable, </w:t>
      </w:r>
      <w:r w:rsidR="00252304" w:rsidRPr="00850EED">
        <w:rPr>
          <w:rFonts w:cs="Times New Roman"/>
          <w:szCs w:val="24"/>
        </w:rPr>
        <w:t>60% of the households live i</w:t>
      </w:r>
      <w:r w:rsidR="00ED0F60">
        <w:rPr>
          <w:rFonts w:cs="Times New Roman"/>
          <w:szCs w:val="24"/>
        </w:rPr>
        <w:t>n very low (less than 1000 hh./</w:t>
      </w:r>
      <w:r w:rsidR="00252304" w:rsidRPr="00850EED">
        <w:rPr>
          <w:rFonts w:cs="Times New Roman"/>
          <w:szCs w:val="24"/>
        </w:rPr>
        <w:t>s</w:t>
      </w:r>
      <w:r w:rsidR="00ED0F60">
        <w:rPr>
          <w:rFonts w:cs="Times New Roman"/>
          <w:szCs w:val="24"/>
        </w:rPr>
        <w:t>q. mile) to low (1000-1999 hh./</w:t>
      </w:r>
      <w:r w:rsidR="00252304" w:rsidRPr="00850EED">
        <w:rPr>
          <w:rFonts w:cs="Times New Roman"/>
          <w:szCs w:val="24"/>
        </w:rPr>
        <w:t xml:space="preserve">sq. mile) density </w:t>
      </w:r>
      <w:r w:rsidR="00281E46">
        <w:rPr>
          <w:rFonts w:cs="Times New Roman"/>
          <w:szCs w:val="24"/>
        </w:rPr>
        <w:t>locations</w:t>
      </w:r>
      <w:r w:rsidR="00252304" w:rsidRPr="00850EED">
        <w:rPr>
          <w:rFonts w:cs="Times New Roman"/>
          <w:szCs w:val="24"/>
        </w:rPr>
        <w:t>. Also</w:t>
      </w:r>
      <w:r w:rsidR="005102B7">
        <w:rPr>
          <w:rFonts w:cs="Times New Roman"/>
          <w:szCs w:val="24"/>
        </w:rPr>
        <w:t>,</w:t>
      </w:r>
      <w:r w:rsidR="00252304" w:rsidRPr="00850EED">
        <w:rPr>
          <w:rFonts w:cs="Times New Roman"/>
          <w:szCs w:val="24"/>
        </w:rPr>
        <w:t xml:space="preserve"> only </w:t>
      </w:r>
      <w:r>
        <w:rPr>
          <w:rFonts w:cs="Times New Roman"/>
          <w:szCs w:val="24"/>
        </w:rPr>
        <w:t xml:space="preserve">about </w:t>
      </w:r>
      <w:r w:rsidR="00252304" w:rsidRPr="00850EED">
        <w:rPr>
          <w:rFonts w:cs="Times New Roman"/>
          <w:szCs w:val="24"/>
        </w:rPr>
        <w:t xml:space="preserve">11% of the households </w:t>
      </w:r>
      <w:r w:rsidR="00ED0F60">
        <w:rPr>
          <w:rFonts w:cs="Times New Roman"/>
          <w:szCs w:val="24"/>
        </w:rPr>
        <w:t>live in high (4000 or more hh./</w:t>
      </w:r>
      <w:r w:rsidR="00252304" w:rsidRPr="00850EED">
        <w:rPr>
          <w:rFonts w:cs="Times New Roman"/>
          <w:szCs w:val="24"/>
        </w:rPr>
        <w:t xml:space="preserve">sq. mile) density </w:t>
      </w:r>
      <w:r w:rsidR="00281E46">
        <w:rPr>
          <w:rFonts w:cs="Times New Roman"/>
          <w:szCs w:val="24"/>
        </w:rPr>
        <w:t>locations</w:t>
      </w:r>
      <w:r w:rsidR="00252304" w:rsidRPr="00850EED">
        <w:rPr>
          <w:rFonts w:cs="Times New Roman"/>
          <w:szCs w:val="24"/>
        </w:rPr>
        <w:t xml:space="preserve">. </w:t>
      </w:r>
      <w:r w:rsidR="00FC17E1">
        <w:rPr>
          <w:rFonts w:cs="Times New Roman"/>
          <w:szCs w:val="24"/>
        </w:rPr>
        <w:t>For estimati</w:t>
      </w:r>
      <w:r w:rsidR="00FC17E1" w:rsidRPr="00850EED">
        <w:rPr>
          <w:rFonts w:cs="Times New Roman"/>
          <w:szCs w:val="24"/>
        </w:rPr>
        <w:t>n</w:t>
      </w:r>
      <w:r w:rsidR="00FC17E1">
        <w:rPr>
          <w:rFonts w:cs="Times New Roman"/>
          <w:szCs w:val="24"/>
        </w:rPr>
        <w:t>g the parameters of this variable</w:t>
      </w:r>
      <w:r w:rsidR="00FC17E1" w:rsidRPr="00850EED">
        <w:rPr>
          <w:rFonts w:cs="Times New Roman"/>
          <w:szCs w:val="24"/>
        </w:rPr>
        <w:t xml:space="preserve">, we consider </w:t>
      </w:r>
      <w:r w:rsidR="00FC17E1">
        <w:rPr>
          <w:rFonts w:cs="Times New Roman"/>
          <w:szCs w:val="24"/>
        </w:rPr>
        <w:t xml:space="preserve">the residential housing </w:t>
      </w:r>
      <w:r w:rsidR="00FC17E1" w:rsidRPr="00850EED">
        <w:rPr>
          <w:rFonts w:cs="Times New Roman"/>
          <w:szCs w:val="24"/>
        </w:rPr>
        <w:t xml:space="preserve">density category </w:t>
      </w:r>
      <w:r>
        <w:rPr>
          <w:rFonts w:cs="Times New Roman"/>
          <w:szCs w:val="24"/>
        </w:rPr>
        <w:t>of “</w:t>
      </w:r>
      <w:r w:rsidR="00ED0F60">
        <w:rPr>
          <w:rFonts w:cs="Times New Roman"/>
          <w:szCs w:val="24"/>
        </w:rPr>
        <w:t>less than 1000 hh./</w:t>
      </w:r>
      <w:r w:rsidR="00FC17E1" w:rsidRPr="00850EED">
        <w:rPr>
          <w:rFonts w:cs="Times New Roman"/>
          <w:szCs w:val="24"/>
        </w:rPr>
        <w:t>sq. mile</w:t>
      </w:r>
      <w:r>
        <w:rPr>
          <w:rFonts w:cs="Times New Roman"/>
          <w:szCs w:val="24"/>
        </w:rPr>
        <w:t>”</w:t>
      </w:r>
      <w:r w:rsidR="00FC17E1">
        <w:rPr>
          <w:rFonts w:cs="Times New Roman"/>
          <w:szCs w:val="24"/>
        </w:rPr>
        <w:t xml:space="preserve"> as the base category.</w:t>
      </w:r>
    </w:p>
    <w:p w14:paraId="3AF95914" w14:textId="3FE72860" w:rsidR="00252304" w:rsidRDefault="00252304" w:rsidP="008D04AC">
      <w:pPr>
        <w:ind w:firstLine="720"/>
        <w:jc w:val="both"/>
        <w:rPr>
          <w:rFonts w:cs="Times New Roman"/>
          <w:szCs w:val="24"/>
        </w:rPr>
      </w:pPr>
      <w:r w:rsidRPr="00850EED">
        <w:rPr>
          <w:rFonts w:cs="Times New Roman"/>
          <w:szCs w:val="24"/>
        </w:rPr>
        <w:t xml:space="preserve">For the children’s school mode </w:t>
      </w:r>
      <w:r w:rsidR="001A7706">
        <w:rPr>
          <w:rFonts w:cs="Times New Roman"/>
          <w:szCs w:val="24"/>
        </w:rPr>
        <w:t xml:space="preserve">choice, </w:t>
      </w:r>
      <w:r w:rsidRPr="00850EED">
        <w:rPr>
          <w:rFonts w:cs="Times New Roman"/>
          <w:szCs w:val="24"/>
        </w:rPr>
        <w:t xml:space="preserve">the </w:t>
      </w:r>
      <w:r w:rsidR="00C1727D">
        <w:rPr>
          <w:rFonts w:cs="Times New Roman"/>
          <w:szCs w:val="24"/>
        </w:rPr>
        <w:t xml:space="preserve">following </w:t>
      </w:r>
      <w:r w:rsidRPr="00850EED">
        <w:rPr>
          <w:rFonts w:cs="Times New Roman"/>
          <w:szCs w:val="24"/>
        </w:rPr>
        <w:t xml:space="preserve">four categories are </w:t>
      </w:r>
      <w:r w:rsidR="001A7706">
        <w:rPr>
          <w:rFonts w:cs="Times New Roman"/>
          <w:szCs w:val="24"/>
        </w:rPr>
        <w:t xml:space="preserve">considered: (1) </w:t>
      </w:r>
      <w:r w:rsidRPr="00850EED">
        <w:rPr>
          <w:rFonts w:cs="Times New Roman"/>
          <w:szCs w:val="24"/>
        </w:rPr>
        <w:t xml:space="preserve">car (either driven by parents or </w:t>
      </w:r>
      <w:r w:rsidR="001A7706">
        <w:rPr>
          <w:rFonts w:cs="Times New Roman"/>
          <w:szCs w:val="24"/>
        </w:rPr>
        <w:t>others</w:t>
      </w:r>
      <w:r w:rsidRPr="00850EED">
        <w:rPr>
          <w:rFonts w:cs="Times New Roman"/>
          <w:szCs w:val="24"/>
        </w:rPr>
        <w:t xml:space="preserve">), </w:t>
      </w:r>
      <w:r w:rsidR="001A7706">
        <w:rPr>
          <w:rFonts w:cs="Times New Roman"/>
          <w:szCs w:val="24"/>
        </w:rPr>
        <w:t xml:space="preserve">(2) </w:t>
      </w:r>
      <w:r w:rsidRPr="00850EED">
        <w:rPr>
          <w:rFonts w:cs="Times New Roman"/>
          <w:szCs w:val="24"/>
        </w:rPr>
        <w:t xml:space="preserve">bus (school bus or public transportation), </w:t>
      </w:r>
      <w:r w:rsidR="001A7706">
        <w:rPr>
          <w:rFonts w:cs="Times New Roman"/>
          <w:szCs w:val="24"/>
        </w:rPr>
        <w:t xml:space="preserve">(3) </w:t>
      </w:r>
      <w:r w:rsidR="00956A58">
        <w:rPr>
          <w:rFonts w:cs="Times New Roman"/>
          <w:szCs w:val="24"/>
        </w:rPr>
        <w:t>walk/bicycle</w:t>
      </w:r>
      <w:r w:rsidRPr="00850EED">
        <w:rPr>
          <w:rFonts w:cs="Times New Roman"/>
          <w:szCs w:val="24"/>
        </w:rPr>
        <w:t xml:space="preserve"> and </w:t>
      </w:r>
      <w:r w:rsidR="001A7706">
        <w:rPr>
          <w:rFonts w:cs="Times New Roman"/>
          <w:szCs w:val="24"/>
        </w:rPr>
        <w:t xml:space="preserve">(4) </w:t>
      </w:r>
      <w:r w:rsidRPr="00850EED">
        <w:rPr>
          <w:rFonts w:cs="Times New Roman"/>
          <w:szCs w:val="24"/>
        </w:rPr>
        <w:t>other mode</w:t>
      </w:r>
      <w:r w:rsidR="00956A58">
        <w:rPr>
          <w:rFonts w:cs="Times New Roman"/>
          <w:szCs w:val="24"/>
        </w:rPr>
        <w:t>s</w:t>
      </w:r>
      <w:r w:rsidRPr="00850EED">
        <w:rPr>
          <w:rFonts w:cs="Times New Roman"/>
          <w:szCs w:val="24"/>
        </w:rPr>
        <w:t xml:space="preserve"> (taxicab, street car or others). </w:t>
      </w:r>
      <w:r w:rsidR="001A7706">
        <w:rPr>
          <w:rFonts w:cs="Times New Roman"/>
          <w:szCs w:val="24"/>
        </w:rPr>
        <w:t>The</w:t>
      </w:r>
      <w:r w:rsidRPr="00850EED">
        <w:rPr>
          <w:rFonts w:cs="Times New Roman"/>
          <w:szCs w:val="24"/>
        </w:rPr>
        <w:t xml:space="preserve"> car </w:t>
      </w:r>
      <w:r w:rsidR="001A7706">
        <w:rPr>
          <w:rFonts w:cs="Times New Roman"/>
          <w:szCs w:val="24"/>
        </w:rPr>
        <w:t xml:space="preserve">mode is the predominant </w:t>
      </w:r>
      <w:r w:rsidR="001A7706" w:rsidRPr="00850EED">
        <w:rPr>
          <w:rFonts w:cs="Times New Roman"/>
          <w:szCs w:val="24"/>
        </w:rPr>
        <w:t>(about 70%)</w:t>
      </w:r>
      <w:r w:rsidR="001A7706">
        <w:rPr>
          <w:rFonts w:cs="Times New Roman"/>
          <w:szCs w:val="24"/>
        </w:rPr>
        <w:t xml:space="preserve"> mode of </w:t>
      </w:r>
      <w:r w:rsidRPr="00850EED">
        <w:rPr>
          <w:rFonts w:cs="Times New Roman"/>
          <w:szCs w:val="24"/>
        </w:rPr>
        <w:t xml:space="preserve">children’s school </w:t>
      </w:r>
      <w:r w:rsidR="003A5DC0">
        <w:rPr>
          <w:rFonts w:cs="Times New Roman"/>
          <w:szCs w:val="24"/>
        </w:rPr>
        <w:t>travel</w:t>
      </w:r>
      <w:r w:rsidRPr="00850EED">
        <w:rPr>
          <w:rFonts w:cs="Times New Roman"/>
          <w:szCs w:val="24"/>
        </w:rPr>
        <w:t xml:space="preserve">. </w:t>
      </w:r>
      <w:r w:rsidR="003A5DC0">
        <w:rPr>
          <w:rFonts w:cs="Times New Roman"/>
          <w:szCs w:val="24"/>
        </w:rPr>
        <w:t>But</w:t>
      </w:r>
      <w:r w:rsidRPr="00850EED">
        <w:rPr>
          <w:rFonts w:cs="Times New Roman"/>
          <w:szCs w:val="24"/>
        </w:rPr>
        <w:t xml:space="preserve"> a </w:t>
      </w:r>
      <w:r w:rsidR="003A5DC0">
        <w:rPr>
          <w:rFonts w:cs="Times New Roman"/>
          <w:szCs w:val="24"/>
        </w:rPr>
        <w:t>non-significant</w:t>
      </w:r>
      <w:r w:rsidRPr="00850EED">
        <w:rPr>
          <w:rFonts w:cs="Times New Roman"/>
          <w:szCs w:val="24"/>
        </w:rPr>
        <w:t xml:space="preserve"> proportion of children </w:t>
      </w:r>
      <w:r>
        <w:rPr>
          <w:rFonts w:cs="Times New Roman"/>
          <w:szCs w:val="24"/>
        </w:rPr>
        <w:t>use</w:t>
      </w:r>
      <w:r w:rsidRPr="00850EED">
        <w:rPr>
          <w:rFonts w:cs="Times New Roman"/>
          <w:szCs w:val="24"/>
        </w:rPr>
        <w:t xml:space="preserve"> </w:t>
      </w:r>
      <w:r>
        <w:rPr>
          <w:rFonts w:cs="Times New Roman"/>
          <w:szCs w:val="24"/>
        </w:rPr>
        <w:t>the bus</w:t>
      </w:r>
      <w:r w:rsidR="00956A58">
        <w:rPr>
          <w:rFonts w:cs="Times New Roman"/>
          <w:szCs w:val="24"/>
        </w:rPr>
        <w:t xml:space="preserve"> (</w:t>
      </w:r>
      <w:r w:rsidR="00BD1B5C">
        <w:rPr>
          <w:rFonts w:cs="Times New Roman"/>
          <w:szCs w:val="24"/>
        </w:rPr>
        <w:t xml:space="preserve">about </w:t>
      </w:r>
      <w:r w:rsidR="00956A58">
        <w:rPr>
          <w:rFonts w:cs="Times New Roman"/>
          <w:szCs w:val="24"/>
        </w:rPr>
        <w:t>10%) and walk/bicycle</w:t>
      </w:r>
      <w:r w:rsidR="00BD1B5C">
        <w:rPr>
          <w:rFonts w:cs="Times New Roman"/>
          <w:szCs w:val="24"/>
        </w:rPr>
        <w:t xml:space="preserve"> (18.5</w:t>
      </w:r>
      <w:r w:rsidRPr="00850EED">
        <w:rPr>
          <w:rFonts w:cs="Times New Roman"/>
          <w:szCs w:val="24"/>
        </w:rPr>
        <w:t>%)</w:t>
      </w:r>
      <w:r w:rsidR="00382344">
        <w:rPr>
          <w:rFonts w:cs="Times New Roman"/>
          <w:szCs w:val="24"/>
        </w:rPr>
        <w:t xml:space="preserve"> modes</w:t>
      </w:r>
      <w:r w:rsidR="003905C2">
        <w:rPr>
          <w:rFonts w:cs="Times New Roman"/>
          <w:szCs w:val="24"/>
        </w:rPr>
        <w:t>. T</w:t>
      </w:r>
      <w:r w:rsidR="00AB04C2">
        <w:rPr>
          <w:rFonts w:cs="Times New Roman"/>
          <w:szCs w:val="24"/>
        </w:rPr>
        <w:t xml:space="preserve">he </w:t>
      </w:r>
      <w:r w:rsidR="00BD1B5C">
        <w:rPr>
          <w:rFonts w:cs="Times New Roman"/>
          <w:szCs w:val="24"/>
        </w:rPr>
        <w:t xml:space="preserve">car mode is </w:t>
      </w:r>
      <w:r w:rsidR="00FC17E1">
        <w:rPr>
          <w:rFonts w:cs="Times New Roman"/>
          <w:szCs w:val="24"/>
        </w:rPr>
        <w:t>the base category</w:t>
      </w:r>
      <w:r w:rsidRPr="00850EED">
        <w:rPr>
          <w:rFonts w:cs="Times New Roman"/>
          <w:szCs w:val="24"/>
        </w:rPr>
        <w:t>.</w:t>
      </w:r>
    </w:p>
    <w:p w14:paraId="768ECB14" w14:textId="77777777" w:rsidR="00252304" w:rsidRDefault="00252304" w:rsidP="00252304">
      <w:pPr>
        <w:jc w:val="both"/>
        <w:rPr>
          <w:rFonts w:cs="Times New Roman"/>
          <w:b/>
          <w:i/>
          <w:szCs w:val="24"/>
        </w:rPr>
      </w:pPr>
    </w:p>
    <w:p w14:paraId="08CEB205" w14:textId="243659B3" w:rsidR="00252304" w:rsidRDefault="00DE7B5B" w:rsidP="00255790">
      <w:pPr>
        <w:keepNext/>
        <w:keepLines/>
        <w:jc w:val="both"/>
        <w:rPr>
          <w:rFonts w:cs="Times New Roman"/>
          <w:b/>
          <w:noProof/>
          <w:szCs w:val="24"/>
        </w:rPr>
      </w:pPr>
      <w:r>
        <w:rPr>
          <w:rFonts w:cs="Times New Roman"/>
          <w:b/>
          <w:noProof/>
          <w:szCs w:val="24"/>
        </w:rPr>
        <w:t>3</w:t>
      </w:r>
      <w:r w:rsidR="002B793D">
        <w:rPr>
          <w:rFonts w:cs="Times New Roman"/>
          <w:b/>
          <w:noProof/>
          <w:szCs w:val="24"/>
        </w:rPr>
        <w:t>.2</w:t>
      </w:r>
      <w:r w:rsidR="00252304" w:rsidRPr="00E802FE">
        <w:rPr>
          <w:rFonts w:cs="Times New Roman"/>
          <w:b/>
          <w:noProof/>
          <w:szCs w:val="24"/>
        </w:rPr>
        <w:t xml:space="preserve"> Model Estimation</w:t>
      </w:r>
      <w:r w:rsidR="00FE63FB">
        <w:rPr>
          <w:rFonts w:cs="Times New Roman"/>
          <w:b/>
          <w:noProof/>
          <w:szCs w:val="24"/>
        </w:rPr>
        <w:t xml:space="preserve"> Results</w:t>
      </w:r>
    </w:p>
    <w:p w14:paraId="17295D2C" w14:textId="1C3ED55D" w:rsidR="00A50633" w:rsidRDefault="00C51A3A" w:rsidP="00255790">
      <w:pPr>
        <w:keepNext/>
        <w:keepLines/>
        <w:jc w:val="both"/>
        <w:rPr>
          <w:rFonts w:cs="Times New Roman"/>
          <w:noProof/>
          <w:szCs w:val="24"/>
        </w:rPr>
      </w:pPr>
      <w:r>
        <w:rPr>
          <w:rFonts w:cs="Times New Roman"/>
          <w:noProof/>
          <w:szCs w:val="24"/>
        </w:rPr>
        <w:t xml:space="preserve">A variety of </w:t>
      </w:r>
      <w:r w:rsidR="00A50633">
        <w:rPr>
          <w:rFonts w:cs="Times New Roman"/>
          <w:noProof/>
          <w:szCs w:val="24"/>
        </w:rPr>
        <w:t xml:space="preserve">different </w:t>
      </w:r>
      <w:r>
        <w:rPr>
          <w:rFonts w:cs="Times New Roman"/>
          <w:noProof/>
          <w:szCs w:val="24"/>
        </w:rPr>
        <w:t xml:space="preserve">empirical model specifications were </w:t>
      </w:r>
      <w:r w:rsidR="00A50633">
        <w:rPr>
          <w:rFonts w:cs="Times New Roman"/>
          <w:noProof/>
          <w:szCs w:val="24"/>
        </w:rPr>
        <w:t>estimated in this study, i</w:t>
      </w:r>
      <w:r w:rsidR="003905C2">
        <w:rPr>
          <w:rFonts w:cs="Times New Roman"/>
          <w:noProof/>
          <w:szCs w:val="24"/>
        </w:rPr>
        <w:t>ncluding alternative weight matric</w:t>
      </w:r>
      <w:r w:rsidR="007348FB">
        <w:rPr>
          <w:rFonts w:cs="Times New Roman"/>
          <w:noProof/>
          <w:szCs w:val="24"/>
        </w:rPr>
        <w:t>e</w:t>
      </w:r>
      <w:r w:rsidR="003905C2">
        <w:rPr>
          <w:rFonts w:cs="Times New Roman"/>
          <w:noProof/>
          <w:szCs w:val="24"/>
        </w:rPr>
        <w:t xml:space="preserve">s for spatial dependency, the </w:t>
      </w:r>
      <w:r w:rsidR="00A50633">
        <w:rPr>
          <w:rFonts w:cs="Times New Roman"/>
          <w:noProof/>
          <w:szCs w:val="24"/>
        </w:rPr>
        <w:t xml:space="preserve">influences of exogenous variables on </w:t>
      </w:r>
      <w:r w:rsidR="003905C2">
        <w:rPr>
          <w:rFonts w:cs="Times New Roman"/>
          <w:noProof/>
          <w:szCs w:val="24"/>
        </w:rPr>
        <w:t xml:space="preserve">the </w:t>
      </w:r>
      <w:r w:rsidR="00A50633">
        <w:rPr>
          <w:rFonts w:cs="Times New Roman"/>
          <w:noProof/>
          <w:szCs w:val="24"/>
        </w:rPr>
        <w:t>latent construct</w:t>
      </w:r>
      <w:r w:rsidR="00FE63FB">
        <w:rPr>
          <w:rFonts w:cs="Times New Roman"/>
          <w:noProof/>
          <w:szCs w:val="24"/>
        </w:rPr>
        <w:t>s</w:t>
      </w:r>
      <w:r w:rsidR="003905C2">
        <w:rPr>
          <w:rFonts w:cs="Times New Roman"/>
          <w:noProof/>
          <w:szCs w:val="24"/>
        </w:rPr>
        <w:t xml:space="preserve">, </w:t>
      </w:r>
      <w:r w:rsidR="007348FB">
        <w:rPr>
          <w:rFonts w:cs="Times New Roman"/>
          <w:noProof/>
          <w:szCs w:val="24"/>
        </w:rPr>
        <w:t xml:space="preserve">the impacts of exogenous variables and latent constructs on the </w:t>
      </w:r>
      <w:r w:rsidR="00FE63FB">
        <w:rPr>
          <w:rFonts w:cs="Times New Roman"/>
          <w:noProof/>
          <w:szCs w:val="24"/>
        </w:rPr>
        <w:t>endogenous</w:t>
      </w:r>
      <w:r w:rsidR="00A50633">
        <w:rPr>
          <w:rFonts w:cs="Times New Roman"/>
          <w:noProof/>
          <w:szCs w:val="24"/>
        </w:rPr>
        <w:t xml:space="preserve"> </w:t>
      </w:r>
      <w:r w:rsidR="00BD1B5C">
        <w:rPr>
          <w:rFonts w:cs="Times New Roman"/>
          <w:noProof/>
          <w:szCs w:val="24"/>
        </w:rPr>
        <w:t xml:space="preserve">outcomes, </w:t>
      </w:r>
      <w:r w:rsidR="007348FB">
        <w:rPr>
          <w:rFonts w:cs="Times New Roman"/>
          <w:noProof/>
          <w:szCs w:val="24"/>
        </w:rPr>
        <w:t xml:space="preserve">and </w:t>
      </w:r>
      <w:r w:rsidR="003905C2">
        <w:rPr>
          <w:rFonts w:cs="Times New Roman"/>
          <w:noProof/>
          <w:szCs w:val="24"/>
        </w:rPr>
        <w:t>alternative recursive inter-relati</w:t>
      </w:r>
      <w:r w:rsidR="009A0649">
        <w:rPr>
          <w:rFonts w:cs="Times New Roman"/>
          <w:noProof/>
          <w:szCs w:val="24"/>
        </w:rPr>
        <w:t>onships among the endogenous ou</w:t>
      </w:r>
      <w:r w:rsidR="003905C2">
        <w:rPr>
          <w:rFonts w:cs="Times New Roman"/>
          <w:noProof/>
          <w:szCs w:val="24"/>
        </w:rPr>
        <w:t>tcomes</w:t>
      </w:r>
      <w:r w:rsidR="007348FB">
        <w:rPr>
          <w:rFonts w:cs="Times New Roman"/>
          <w:noProof/>
          <w:szCs w:val="24"/>
        </w:rPr>
        <w:t xml:space="preserve">. </w:t>
      </w:r>
      <w:r w:rsidR="00FE63FB">
        <w:rPr>
          <w:rFonts w:cs="Times New Roman"/>
          <w:noProof/>
          <w:szCs w:val="24"/>
        </w:rPr>
        <w:t>The final empirical model specification was determined based on a combin</w:t>
      </w:r>
      <w:r w:rsidR="003905C2">
        <w:rPr>
          <w:rFonts w:cs="Times New Roman"/>
          <w:noProof/>
          <w:szCs w:val="24"/>
        </w:rPr>
        <w:t xml:space="preserve">ation of statistical </w:t>
      </w:r>
      <w:r w:rsidR="00FE63FB">
        <w:rPr>
          <w:rFonts w:cs="Times New Roman"/>
          <w:noProof/>
          <w:szCs w:val="24"/>
        </w:rPr>
        <w:t xml:space="preserve">data </w:t>
      </w:r>
      <w:r w:rsidR="003905C2">
        <w:rPr>
          <w:rFonts w:cs="Times New Roman"/>
          <w:noProof/>
          <w:szCs w:val="24"/>
        </w:rPr>
        <w:t xml:space="preserve">fit, parsimony in specification, and ease in interpretation. </w:t>
      </w:r>
    </w:p>
    <w:p w14:paraId="3AE893BB" w14:textId="77777777" w:rsidR="00E957DB" w:rsidRDefault="00E957DB" w:rsidP="00252304">
      <w:pPr>
        <w:jc w:val="both"/>
        <w:rPr>
          <w:rFonts w:cs="Times New Roman"/>
          <w:b/>
          <w:noProof/>
          <w:szCs w:val="24"/>
        </w:rPr>
      </w:pPr>
    </w:p>
    <w:p w14:paraId="7C9028FA" w14:textId="4D0B46AA" w:rsidR="00252304" w:rsidRPr="002B793D" w:rsidRDefault="00DE7B5B" w:rsidP="00252304">
      <w:pPr>
        <w:jc w:val="both"/>
        <w:rPr>
          <w:rFonts w:cs="Times New Roman"/>
          <w:i/>
          <w:noProof/>
          <w:szCs w:val="24"/>
        </w:rPr>
      </w:pPr>
      <w:r>
        <w:rPr>
          <w:rFonts w:cs="Times New Roman"/>
          <w:i/>
          <w:noProof/>
          <w:szCs w:val="24"/>
        </w:rPr>
        <w:t>3</w:t>
      </w:r>
      <w:r w:rsidR="002B793D" w:rsidRPr="002B793D">
        <w:rPr>
          <w:rFonts w:cs="Times New Roman"/>
          <w:i/>
          <w:noProof/>
          <w:szCs w:val="24"/>
        </w:rPr>
        <w:t>.2</w:t>
      </w:r>
      <w:r w:rsidR="00031C5A" w:rsidRPr="002B793D">
        <w:rPr>
          <w:rFonts w:cs="Times New Roman"/>
          <w:i/>
          <w:noProof/>
          <w:szCs w:val="24"/>
        </w:rPr>
        <w:t xml:space="preserve">.1 </w:t>
      </w:r>
      <w:r w:rsidR="005C15E0" w:rsidRPr="002B793D">
        <w:rPr>
          <w:rFonts w:cs="Times New Roman"/>
          <w:i/>
          <w:noProof/>
          <w:szCs w:val="24"/>
        </w:rPr>
        <w:t>Selection</w:t>
      </w:r>
      <w:r w:rsidR="00252304" w:rsidRPr="002B793D">
        <w:rPr>
          <w:rFonts w:cs="Times New Roman"/>
          <w:i/>
          <w:noProof/>
          <w:szCs w:val="24"/>
        </w:rPr>
        <w:t xml:space="preserve"> </w:t>
      </w:r>
      <w:r w:rsidR="00381A9E" w:rsidRPr="002B793D">
        <w:rPr>
          <w:rFonts w:cs="Times New Roman"/>
          <w:i/>
          <w:noProof/>
          <w:szCs w:val="24"/>
        </w:rPr>
        <w:t xml:space="preserve">of </w:t>
      </w:r>
      <w:r w:rsidR="00501137" w:rsidRPr="002B793D">
        <w:rPr>
          <w:rFonts w:cs="Times New Roman"/>
          <w:i/>
          <w:noProof/>
          <w:szCs w:val="24"/>
        </w:rPr>
        <w:t xml:space="preserve">the </w:t>
      </w:r>
      <w:r w:rsidR="002B793D">
        <w:rPr>
          <w:rFonts w:cs="Times New Roman"/>
          <w:i/>
          <w:noProof/>
          <w:szCs w:val="24"/>
        </w:rPr>
        <w:t>W</w:t>
      </w:r>
      <w:r w:rsidR="00252304" w:rsidRPr="002B793D">
        <w:rPr>
          <w:rFonts w:cs="Times New Roman"/>
          <w:i/>
          <w:noProof/>
          <w:szCs w:val="24"/>
        </w:rPr>
        <w:t xml:space="preserve">eight </w:t>
      </w:r>
      <w:r w:rsidR="002B793D">
        <w:rPr>
          <w:rFonts w:cs="Times New Roman"/>
          <w:i/>
          <w:noProof/>
          <w:szCs w:val="24"/>
        </w:rPr>
        <w:t>M</w:t>
      </w:r>
      <w:r w:rsidR="00252304" w:rsidRPr="002B793D">
        <w:rPr>
          <w:rFonts w:cs="Times New Roman"/>
          <w:i/>
          <w:noProof/>
          <w:szCs w:val="24"/>
        </w:rPr>
        <w:t>atrix</w:t>
      </w:r>
    </w:p>
    <w:p w14:paraId="0B357747" w14:textId="4FF5E7CB" w:rsidR="00252304" w:rsidRPr="00C0743A" w:rsidRDefault="00CB2BCB" w:rsidP="002B59CE">
      <w:pPr>
        <w:jc w:val="both"/>
        <w:rPr>
          <w:rFonts w:cs="Times New Roman"/>
          <w:noProof/>
          <w:szCs w:val="24"/>
        </w:rPr>
      </w:pPr>
      <w:r>
        <w:rPr>
          <w:rFonts w:cs="Times New Roman"/>
          <w:noProof/>
          <w:szCs w:val="24"/>
        </w:rPr>
        <w:t xml:space="preserve">The </w:t>
      </w:r>
      <w:r w:rsidR="00D0397E">
        <w:rPr>
          <w:rFonts w:cs="Times New Roman"/>
          <w:noProof/>
          <w:szCs w:val="24"/>
        </w:rPr>
        <w:t xml:space="preserve">spatial </w:t>
      </w:r>
      <w:r>
        <w:rPr>
          <w:rFonts w:cs="Times New Roman"/>
          <w:noProof/>
          <w:szCs w:val="24"/>
        </w:rPr>
        <w:t xml:space="preserve">weight matrix contains information on the nature and decay of spatial dependencies with </w:t>
      </w:r>
      <w:r w:rsidR="00C011AB">
        <w:rPr>
          <w:rFonts w:cs="Times New Roman"/>
          <w:noProof/>
          <w:szCs w:val="24"/>
        </w:rPr>
        <w:t>spatial separation</w:t>
      </w:r>
      <w:r>
        <w:rPr>
          <w:rFonts w:cs="Times New Roman"/>
          <w:noProof/>
          <w:szCs w:val="24"/>
        </w:rPr>
        <w:t xml:space="preserve">. </w:t>
      </w:r>
      <w:r w:rsidR="00D0397E">
        <w:rPr>
          <w:rFonts w:cs="Times New Roman"/>
          <w:noProof/>
          <w:szCs w:val="24"/>
        </w:rPr>
        <w:t>To construct this matrix</w:t>
      </w:r>
      <w:r w:rsidR="0024227C">
        <w:rPr>
          <w:rFonts w:cs="Times New Roman"/>
          <w:noProof/>
          <w:szCs w:val="24"/>
        </w:rPr>
        <w:t xml:space="preserve">, </w:t>
      </w:r>
      <w:r w:rsidR="00D0397E">
        <w:rPr>
          <w:rFonts w:cs="Times New Roman"/>
          <w:noProof/>
          <w:szCs w:val="24"/>
        </w:rPr>
        <w:t xml:space="preserve">we </w:t>
      </w:r>
      <w:r w:rsidR="0024227C">
        <w:rPr>
          <w:rFonts w:cs="Times New Roman"/>
          <w:noProof/>
          <w:szCs w:val="24"/>
        </w:rPr>
        <w:t xml:space="preserve">first </w:t>
      </w:r>
      <w:r w:rsidR="00D0397E">
        <w:rPr>
          <w:rFonts w:cs="Times New Roman"/>
          <w:noProof/>
          <w:szCs w:val="24"/>
        </w:rPr>
        <w:t xml:space="preserve">developed </w:t>
      </w:r>
      <w:r w:rsidR="0024227C">
        <w:rPr>
          <w:rFonts w:cs="Times New Roman"/>
          <w:noProof/>
          <w:szCs w:val="24"/>
        </w:rPr>
        <w:t>a matrix of distances between each (and every) pair o</w:t>
      </w:r>
      <w:r w:rsidR="00D0397E">
        <w:rPr>
          <w:rFonts w:cs="Times New Roman"/>
          <w:noProof/>
          <w:szCs w:val="24"/>
        </w:rPr>
        <w:t>f households</w:t>
      </w:r>
      <w:r w:rsidR="00065A54">
        <w:rPr>
          <w:rFonts w:cs="Times New Roman"/>
          <w:noProof/>
          <w:szCs w:val="24"/>
        </w:rPr>
        <w:t>.</w:t>
      </w:r>
      <w:r w:rsidR="003B3748">
        <w:rPr>
          <w:rFonts w:cs="Times New Roman"/>
          <w:noProof/>
          <w:szCs w:val="24"/>
        </w:rPr>
        <w:t xml:space="preserve"> </w:t>
      </w:r>
      <w:r w:rsidR="00065A54">
        <w:rPr>
          <w:rFonts w:cs="Times New Roman"/>
          <w:noProof/>
          <w:szCs w:val="24"/>
        </w:rPr>
        <w:t xml:space="preserve">The </w:t>
      </w:r>
      <w:r w:rsidR="003B3748">
        <w:rPr>
          <w:rFonts w:cs="Times New Roman"/>
          <w:noProof/>
          <w:szCs w:val="24"/>
        </w:rPr>
        <w:t xml:space="preserve">distances </w:t>
      </w:r>
      <w:r w:rsidR="00065A54">
        <w:rPr>
          <w:rFonts w:cs="Times New Roman"/>
          <w:noProof/>
          <w:szCs w:val="24"/>
        </w:rPr>
        <w:t xml:space="preserve">were measured </w:t>
      </w:r>
      <w:r w:rsidR="003B3748">
        <w:rPr>
          <w:rFonts w:cs="Times New Roman"/>
          <w:noProof/>
          <w:szCs w:val="24"/>
        </w:rPr>
        <w:t xml:space="preserve">between the </w:t>
      </w:r>
      <w:r w:rsidR="00065A54">
        <w:rPr>
          <w:rFonts w:cs="Times New Roman"/>
          <w:noProof/>
          <w:szCs w:val="24"/>
        </w:rPr>
        <w:t xml:space="preserve">centroids of the </w:t>
      </w:r>
      <w:r w:rsidR="003B3748">
        <w:rPr>
          <w:rFonts w:cs="Times New Roman"/>
          <w:noProof/>
          <w:szCs w:val="24"/>
        </w:rPr>
        <w:t>census tract</w:t>
      </w:r>
      <w:r w:rsidR="00065A54">
        <w:rPr>
          <w:rFonts w:cs="Times New Roman"/>
          <w:noProof/>
          <w:szCs w:val="24"/>
        </w:rPr>
        <w:t>s</w:t>
      </w:r>
      <w:r w:rsidR="003B3748">
        <w:rPr>
          <w:rFonts w:cs="Times New Roman"/>
          <w:noProof/>
          <w:szCs w:val="24"/>
        </w:rPr>
        <w:t xml:space="preserve"> </w:t>
      </w:r>
      <w:r w:rsidR="00065A54">
        <w:rPr>
          <w:rFonts w:cs="Times New Roman"/>
          <w:noProof/>
          <w:szCs w:val="24"/>
        </w:rPr>
        <w:t>of the household locations</w:t>
      </w:r>
      <w:r w:rsidR="003B3748">
        <w:rPr>
          <w:rFonts w:cs="Times New Roman"/>
          <w:noProof/>
          <w:szCs w:val="24"/>
        </w:rPr>
        <w:t>.</w:t>
      </w:r>
      <w:r w:rsidR="00B056FA">
        <w:rPr>
          <w:rFonts w:cs="Times New Roman"/>
          <w:noProof/>
          <w:szCs w:val="24"/>
        </w:rPr>
        <w:t xml:space="preserve"> Next</w:t>
      </w:r>
      <w:r w:rsidR="00252304" w:rsidRPr="00E802FE">
        <w:rPr>
          <w:rFonts w:cs="Times New Roman"/>
          <w:noProof/>
          <w:szCs w:val="24"/>
        </w:rPr>
        <w:t xml:space="preserve">, </w:t>
      </w:r>
      <w:r w:rsidR="00B056FA">
        <w:rPr>
          <w:rFonts w:cs="Times New Roman"/>
          <w:noProof/>
          <w:szCs w:val="24"/>
        </w:rPr>
        <w:t xml:space="preserve">the following </w:t>
      </w:r>
      <w:r w:rsidR="00307AC8">
        <w:rPr>
          <w:rFonts w:cs="Times New Roman"/>
          <w:noProof/>
          <w:szCs w:val="24"/>
        </w:rPr>
        <w:t>six</w:t>
      </w:r>
      <w:r w:rsidR="00B056FA">
        <w:rPr>
          <w:rFonts w:cs="Times New Roman"/>
          <w:noProof/>
          <w:szCs w:val="24"/>
        </w:rPr>
        <w:t xml:space="preserve"> different</w:t>
      </w:r>
      <w:r w:rsidR="00252304" w:rsidRPr="00E802FE">
        <w:rPr>
          <w:rFonts w:cs="Times New Roman"/>
          <w:noProof/>
          <w:szCs w:val="24"/>
        </w:rPr>
        <w:t xml:space="preserve"> weight configurations were considered: (1) </w:t>
      </w:r>
      <w:r w:rsidR="00307AC8">
        <w:rPr>
          <w:rFonts w:cs="Times New Roman"/>
          <w:noProof/>
          <w:szCs w:val="24"/>
        </w:rPr>
        <w:t>a same/contiguity tract indicator</w:t>
      </w:r>
      <w:r w:rsidR="00252304" w:rsidRPr="00E802FE">
        <w:rPr>
          <w:rFonts w:cs="Times New Roman"/>
          <w:noProof/>
          <w:szCs w:val="24"/>
        </w:rPr>
        <w:t xml:space="preserve"> (</w:t>
      </w:r>
      <w:r w:rsidR="00252304" w:rsidRPr="00A8589A">
        <w:rPr>
          <w:rFonts w:cs="Times New Roman"/>
          <w:i/>
          <w:noProof/>
          <w:szCs w:val="24"/>
        </w:rPr>
        <w:t>i.e.</w:t>
      </w:r>
      <w:r w:rsidR="00252304" w:rsidRPr="00E802FE">
        <w:rPr>
          <w:rFonts w:cs="Times New Roman"/>
          <w:noProof/>
          <w:szCs w:val="24"/>
        </w:rPr>
        <w:t xml:space="preserve">, </w:t>
      </w:r>
      <w:r w:rsidR="0076459C" w:rsidRPr="00E802FE">
        <w:rPr>
          <w:rFonts w:cs="Times New Roman"/>
          <w:noProof/>
          <w:position w:val="-14"/>
          <w:szCs w:val="24"/>
        </w:rPr>
        <w:object w:dxaOrig="780" w:dyaOrig="380" w14:anchorId="7A442056">
          <v:shape id="_x0000_i1088" type="#_x0000_t75" style="width:39pt;height:18.75pt" o:ole="" o:preferrelative="f">
            <v:imagedata r:id="rId136" o:title=""/>
            <o:lock v:ext="edit" aspectratio="f"/>
          </v:shape>
          <o:OLEObject Type="Embed" ProgID="Equation.3" ShapeID="_x0000_i1088" DrawAspect="Content" ObjectID="_1534683722" r:id="rId137"/>
        </w:object>
      </w:r>
      <w:r w:rsidR="00252304" w:rsidRPr="00E802FE">
        <w:rPr>
          <w:rFonts w:cs="Times New Roman"/>
          <w:noProof/>
          <w:szCs w:val="24"/>
        </w:rPr>
        <w:t xml:space="preserve"> if </w:t>
      </w:r>
      <w:r w:rsidR="00307AC8">
        <w:rPr>
          <w:rFonts w:cs="Times New Roman"/>
          <w:noProof/>
          <w:szCs w:val="24"/>
        </w:rPr>
        <w:t>households</w:t>
      </w:r>
      <w:r w:rsidR="00307AC8" w:rsidRPr="008B0E0B">
        <w:rPr>
          <w:rFonts w:cs="Times New Roman"/>
          <w:i/>
          <w:noProof/>
          <w:szCs w:val="24"/>
        </w:rPr>
        <w:t xml:space="preserve"> q</w:t>
      </w:r>
      <w:r w:rsidR="00307AC8">
        <w:rPr>
          <w:rFonts w:cs="Times New Roman"/>
          <w:noProof/>
          <w:szCs w:val="24"/>
        </w:rPr>
        <w:t xml:space="preserve"> and </w:t>
      </w:r>
      <w:r w:rsidR="00307AC8" w:rsidRPr="008B0E0B">
        <w:rPr>
          <w:rFonts w:cs="Times New Roman"/>
          <w:i/>
          <w:noProof/>
          <w:szCs w:val="24"/>
        </w:rPr>
        <w:t>q</w:t>
      </w:r>
      <w:r w:rsidR="00A44067">
        <w:rPr>
          <w:rFonts w:cs="Times New Roman"/>
          <w:i/>
          <w:noProof/>
          <w:szCs w:val="24"/>
        </w:rPr>
        <w:t>ʹ</w:t>
      </w:r>
      <w:r w:rsidR="00307AC8">
        <w:rPr>
          <w:rFonts w:cs="Times New Roman"/>
          <w:noProof/>
          <w:szCs w:val="24"/>
        </w:rPr>
        <w:t xml:space="preserve"> are in the same tract or in continguous tracts</w:t>
      </w:r>
      <w:r w:rsidR="00C83368">
        <w:rPr>
          <w:rFonts w:cs="Times New Roman"/>
          <w:noProof/>
          <w:szCs w:val="24"/>
        </w:rPr>
        <w:t xml:space="preserve">, </w:t>
      </w:r>
      <w:r w:rsidR="00307AC8">
        <w:rPr>
          <w:rFonts w:cs="Times New Roman"/>
          <w:noProof/>
          <w:szCs w:val="24"/>
        </w:rPr>
        <w:t>and</w:t>
      </w:r>
      <w:r w:rsidR="00252304" w:rsidRPr="00E802FE">
        <w:rPr>
          <w:rFonts w:cs="Times New Roman"/>
          <w:noProof/>
          <w:szCs w:val="24"/>
        </w:rPr>
        <w:t xml:space="preserve"> </w:t>
      </w:r>
      <w:r w:rsidR="00C83368">
        <w:rPr>
          <w:rFonts w:cs="Times New Roman"/>
          <w:noProof/>
          <w:szCs w:val="24"/>
        </w:rPr>
        <w:t>0 otherwise</w:t>
      </w:r>
      <w:r w:rsidR="00252304" w:rsidRPr="00E802FE">
        <w:rPr>
          <w:rFonts w:cs="Times New Roman"/>
          <w:noProof/>
          <w:szCs w:val="24"/>
        </w:rPr>
        <w:t xml:space="preserve">), </w:t>
      </w:r>
      <w:r w:rsidR="00307AC8">
        <w:rPr>
          <w:rFonts w:cs="Times New Roman"/>
          <w:noProof/>
          <w:szCs w:val="24"/>
        </w:rPr>
        <w:t xml:space="preserve">(2) a shared boundary length measure (computed as the perimeter of the census tract for two households </w:t>
      </w:r>
      <w:r w:rsidR="00307AC8" w:rsidRPr="008B0E0B">
        <w:rPr>
          <w:rFonts w:cs="Times New Roman"/>
          <w:i/>
          <w:noProof/>
          <w:szCs w:val="24"/>
        </w:rPr>
        <w:t>q</w:t>
      </w:r>
      <w:r w:rsidR="00307AC8">
        <w:rPr>
          <w:rFonts w:cs="Times New Roman"/>
          <w:noProof/>
          <w:szCs w:val="24"/>
        </w:rPr>
        <w:t xml:space="preserve"> and </w:t>
      </w:r>
      <w:r w:rsidR="00307AC8" w:rsidRPr="008B0E0B">
        <w:rPr>
          <w:rFonts w:cs="Times New Roman"/>
          <w:i/>
          <w:noProof/>
          <w:szCs w:val="24"/>
        </w:rPr>
        <w:t>q</w:t>
      </w:r>
      <w:r w:rsidR="00A44067">
        <w:rPr>
          <w:rFonts w:cs="Times New Roman"/>
          <w:i/>
          <w:noProof/>
          <w:szCs w:val="24"/>
        </w:rPr>
        <w:t>ʹ</w:t>
      </w:r>
      <w:r w:rsidR="00307AC8">
        <w:rPr>
          <w:rFonts w:cs="Times New Roman"/>
          <w:noProof/>
          <w:szCs w:val="24"/>
        </w:rPr>
        <w:t xml:space="preserve"> in the same tract, and </w:t>
      </w:r>
      <w:r w:rsidR="00307AC8">
        <w:rPr>
          <w:rFonts w:cs="Times New Roman"/>
          <w:noProof/>
          <w:szCs w:val="24"/>
        </w:rPr>
        <w:lastRenderedPageBreak/>
        <w:t xml:space="preserve">as the shred boundary length if the two households are in continguus tracts), </w:t>
      </w:r>
      <w:r w:rsidR="00252304" w:rsidRPr="00E802FE">
        <w:rPr>
          <w:rFonts w:cs="Times New Roman"/>
          <w:noProof/>
          <w:szCs w:val="24"/>
        </w:rPr>
        <w:t>(</w:t>
      </w:r>
      <w:r w:rsidR="00307AC8">
        <w:rPr>
          <w:rFonts w:cs="Times New Roman"/>
          <w:noProof/>
          <w:szCs w:val="24"/>
        </w:rPr>
        <w:t>3</w:t>
      </w:r>
      <w:r w:rsidR="00252304" w:rsidRPr="00E802FE">
        <w:rPr>
          <w:rFonts w:cs="Times New Roman"/>
          <w:noProof/>
          <w:szCs w:val="24"/>
        </w:rPr>
        <w:t>) inverse of continuous distance, (</w:t>
      </w:r>
      <w:r w:rsidR="00307AC8">
        <w:rPr>
          <w:rFonts w:cs="Times New Roman"/>
          <w:noProof/>
          <w:szCs w:val="24"/>
        </w:rPr>
        <w:t>4</w:t>
      </w:r>
      <w:r w:rsidR="00252304" w:rsidRPr="00E802FE">
        <w:rPr>
          <w:rFonts w:cs="Times New Roman"/>
          <w:noProof/>
          <w:szCs w:val="24"/>
        </w:rPr>
        <w:t xml:space="preserve">) inverse of </w:t>
      </w:r>
      <w:r w:rsidR="00BD1B5C">
        <w:rPr>
          <w:rFonts w:cs="Times New Roman"/>
          <w:noProof/>
          <w:szCs w:val="24"/>
        </w:rPr>
        <w:t xml:space="preserve">the </w:t>
      </w:r>
      <w:r w:rsidR="00252304" w:rsidRPr="00E802FE">
        <w:rPr>
          <w:rFonts w:cs="Times New Roman"/>
          <w:noProof/>
          <w:szCs w:val="24"/>
        </w:rPr>
        <w:t>exponential</w:t>
      </w:r>
      <w:r w:rsidR="008B7FC4">
        <w:rPr>
          <w:rFonts w:cs="Times New Roman"/>
          <w:noProof/>
          <w:szCs w:val="24"/>
        </w:rPr>
        <w:t xml:space="preserve"> of continuous distance, (</w:t>
      </w:r>
      <w:r w:rsidR="00307AC8">
        <w:rPr>
          <w:rFonts w:cs="Times New Roman"/>
          <w:noProof/>
          <w:szCs w:val="24"/>
        </w:rPr>
        <w:t>5</w:t>
      </w:r>
      <w:r w:rsidR="008B7FC4">
        <w:rPr>
          <w:rFonts w:cs="Times New Roman"/>
          <w:noProof/>
          <w:szCs w:val="24"/>
        </w:rPr>
        <w:t>) inv</w:t>
      </w:r>
      <w:r w:rsidR="00252304" w:rsidRPr="00E802FE">
        <w:rPr>
          <w:rFonts w:cs="Times New Roman"/>
          <w:noProof/>
          <w:szCs w:val="24"/>
        </w:rPr>
        <w:t xml:space="preserve">erse of </w:t>
      </w:r>
      <w:r w:rsidR="00BD1B5C">
        <w:rPr>
          <w:rFonts w:cs="Times New Roman"/>
          <w:noProof/>
          <w:szCs w:val="24"/>
        </w:rPr>
        <w:t xml:space="preserve">the </w:t>
      </w:r>
      <w:r w:rsidR="008B7FC4">
        <w:rPr>
          <w:rFonts w:cs="Times New Roman"/>
          <w:noProof/>
          <w:szCs w:val="24"/>
        </w:rPr>
        <w:t xml:space="preserve">square </w:t>
      </w:r>
      <w:r w:rsidR="00252304" w:rsidRPr="00E802FE">
        <w:rPr>
          <w:rFonts w:cs="Times New Roman"/>
          <w:noProof/>
          <w:szCs w:val="24"/>
        </w:rPr>
        <w:t>root of continuous distance, and (</w:t>
      </w:r>
      <w:r w:rsidR="00307AC8">
        <w:rPr>
          <w:rFonts w:cs="Times New Roman"/>
          <w:noProof/>
          <w:szCs w:val="24"/>
        </w:rPr>
        <w:t>6</w:t>
      </w:r>
      <w:r w:rsidR="00252304" w:rsidRPr="00E802FE">
        <w:rPr>
          <w:rFonts w:cs="Times New Roman"/>
          <w:noProof/>
          <w:szCs w:val="24"/>
        </w:rPr>
        <w:t xml:space="preserve">) inverse of </w:t>
      </w:r>
      <w:r w:rsidR="00BD1B5C">
        <w:rPr>
          <w:rFonts w:cs="Times New Roman"/>
          <w:noProof/>
          <w:szCs w:val="24"/>
        </w:rPr>
        <w:t xml:space="preserve">the </w:t>
      </w:r>
      <w:r w:rsidR="00252304" w:rsidRPr="00E802FE">
        <w:rPr>
          <w:rFonts w:cs="Times New Roman"/>
          <w:noProof/>
          <w:szCs w:val="24"/>
        </w:rPr>
        <w:t xml:space="preserve">square of continuous distance. </w:t>
      </w:r>
      <w:r w:rsidR="003F168C">
        <w:rPr>
          <w:rFonts w:cs="Times New Roman"/>
          <w:noProof/>
          <w:szCs w:val="24"/>
        </w:rPr>
        <w:t>T</w:t>
      </w:r>
      <w:r w:rsidR="00252304" w:rsidRPr="00E802FE">
        <w:rPr>
          <w:rFonts w:cs="Times New Roman"/>
          <w:noProof/>
          <w:szCs w:val="24"/>
        </w:rPr>
        <w:t xml:space="preserve">he best </w:t>
      </w:r>
      <w:r w:rsidR="003F168C">
        <w:rPr>
          <w:rFonts w:cs="Times New Roman"/>
          <w:noProof/>
          <w:szCs w:val="24"/>
        </w:rPr>
        <w:t xml:space="preserve">weight configuration </w:t>
      </w:r>
      <w:r w:rsidR="00252304" w:rsidRPr="00E802FE">
        <w:rPr>
          <w:rFonts w:cs="Times New Roman"/>
          <w:noProof/>
          <w:szCs w:val="24"/>
        </w:rPr>
        <w:t xml:space="preserve">is chosen based on a </w:t>
      </w:r>
      <w:r w:rsidR="00252304" w:rsidRPr="00E802FE">
        <w:rPr>
          <w:rFonts w:cs="Times New Roman"/>
          <w:szCs w:val="24"/>
        </w:rPr>
        <w:t xml:space="preserve">composite likelihood information criterion (CLIC) </w:t>
      </w:r>
      <w:r w:rsidR="00C6225F">
        <w:rPr>
          <w:rFonts w:cs="Times New Roman"/>
          <w:szCs w:val="24"/>
        </w:rPr>
        <w:t xml:space="preserve">statistic. </w:t>
      </w:r>
      <w:r w:rsidR="00252304" w:rsidRPr="00E802FE">
        <w:rPr>
          <w:rFonts w:cs="Times New Roman"/>
          <w:noProof/>
          <w:szCs w:val="24"/>
        </w:rPr>
        <w:t xml:space="preserve">The weight configuration that provides the </w:t>
      </w:r>
      <w:r w:rsidR="00146572">
        <w:rPr>
          <w:rFonts w:cs="Times New Roman"/>
          <w:noProof/>
          <w:szCs w:val="24"/>
        </w:rPr>
        <w:t xml:space="preserve">highest value of </w:t>
      </w:r>
      <w:r w:rsidR="009D0EF0">
        <w:rPr>
          <w:rFonts w:cs="Times New Roman"/>
          <w:noProof/>
          <w:szCs w:val="24"/>
        </w:rPr>
        <w:t xml:space="preserve">the </w:t>
      </w:r>
      <w:r w:rsidR="00146572">
        <w:rPr>
          <w:rFonts w:cs="Times New Roman"/>
          <w:noProof/>
          <w:szCs w:val="24"/>
        </w:rPr>
        <w:t>CLIC statistic</w:t>
      </w:r>
      <w:r w:rsidR="00C6225F">
        <w:rPr>
          <w:rFonts w:cs="Times New Roman"/>
          <w:noProof/>
          <w:szCs w:val="24"/>
        </w:rPr>
        <w:t xml:space="preserve"> is the preferred one</w:t>
      </w:r>
      <w:r w:rsidR="00C6225F" w:rsidRPr="00E802FE">
        <w:rPr>
          <w:rFonts w:cs="Times New Roman"/>
          <w:szCs w:val="24"/>
        </w:rPr>
        <w:t xml:space="preserve"> (see </w:t>
      </w:r>
      <w:r w:rsidR="00C6225F">
        <w:rPr>
          <w:rFonts w:eastAsia="SimSun" w:cs="Times New Roman"/>
          <w:szCs w:val="24"/>
        </w:rPr>
        <w:t>Bhat</w:t>
      </w:r>
      <w:r w:rsidR="00ED0F60">
        <w:rPr>
          <w:rFonts w:eastAsia="SimSun" w:cs="Times New Roman"/>
          <w:szCs w:val="24"/>
        </w:rPr>
        <w:t>, 2011; Si</w:t>
      </w:r>
      <w:r w:rsidR="002B59CE">
        <w:rPr>
          <w:rFonts w:eastAsia="SimSun" w:cs="Times New Roman"/>
          <w:szCs w:val="24"/>
        </w:rPr>
        <w:t>dharthan</w:t>
      </w:r>
      <w:r w:rsidR="00307AC8">
        <w:rPr>
          <w:rFonts w:eastAsia="SimSun" w:cs="Times New Roman"/>
          <w:szCs w:val="24"/>
        </w:rPr>
        <w:t xml:space="preserve"> and Bhat</w:t>
      </w:r>
      <w:r w:rsidR="002B59CE">
        <w:rPr>
          <w:rFonts w:eastAsia="SimSun" w:cs="Times New Roman"/>
          <w:szCs w:val="24"/>
        </w:rPr>
        <w:t>, 2012</w:t>
      </w:r>
      <w:r w:rsidR="00C6225F">
        <w:rPr>
          <w:rFonts w:eastAsia="SimSun" w:cs="Times New Roman"/>
          <w:szCs w:val="24"/>
        </w:rPr>
        <w:t xml:space="preserve">). In our analysis, this came out to be the </w:t>
      </w:r>
      <w:r w:rsidR="00C6225F" w:rsidRPr="00E802FE">
        <w:rPr>
          <w:rFonts w:cs="Times New Roman"/>
          <w:szCs w:val="24"/>
        </w:rPr>
        <w:t xml:space="preserve">inverse of </w:t>
      </w:r>
      <w:r w:rsidR="00C6225F">
        <w:rPr>
          <w:rFonts w:cs="Times New Roman"/>
          <w:szCs w:val="24"/>
        </w:rPr>
        <w:t xml:space="preserve">the square </w:t>
      </w:r>
      <w:r w:rsidR="00C6225F" w:rsidRPr="00E802FE">
        <w:rPr>
          <w:rFonts w:cs="Times New Roman"/>
          <w:szCs w:val="24"/>
        </w:rPr>
        <w:t>root of dis</w:t>
      </w:r>
      <w:r w:rsidR="002B59CE">
        <w:rPr>
          <w:rFonts w:cs="Times New Roman"/>
          <w:szCs w:val="24"/>
        </w:rPr>
        <w:t xml:space="preserve">tance, with the best specification resulting when the spatial dependence reduces to zero beyond a threshold distance of one mile. Details </w:t>
      </w:r>
      <w:r w:rsidR="00BD1B5C">
        <w:rPr>
          <w:rFonts w:cs="Times New Roman"/>
          <w:szCs w:val="24"/>
        </w:rPr>
        <w:t xml:space="preserve">of the CLIC statistics for the alternative weight configurations </w:t>
      </w:r>
      <w:r w:rsidR="002B59CE">
        <w:rPr>
          <w:rFonts w:cs="Times New Roman"/>
          <w:szCs w:val="24"/>
        </w:rPr>
        <w:t xml:space="preserve">are available from the authors on request. </w:t>
      </w:r>
    </w:p>
    <w:p w14:paraId="3DBDF72B" w14:textId="77777777" w:rsidR="00252304" w:rsidRDefault="00252304" w:rsidP="00252304">
      <w:pPr>
        <w:jc w:val="both"/>
        <w:rPr>
          <w:rFonts w:cs="Times New Roman"/>
          <w:b/>
          <w:i/>
          <w:noProof/>
          <w:szCs w:val="24"/>
        </w:rPr>
      </w:pPr>
    </w:p>
    <w:p w14:paraId="1D2D8D40" w14:textId="30D05470" w:rsidR="00252304" w:rsidRPr="002B793D" w:rsidRDefault="00DE7B5B" w:rsidP="00CD43D3">
      <w:pPr>
        <w:keepNext/>
        <w:keepLines/>
        <w:jc w:val="both"/>
        <w:rPr>
          <w:rFonts w:cs="Times New Roman"/>
          <w:i/>
          <w:noProof/>
          <w:szCs w:val="24"/>
        </w:rPr>
      </w:pPr>
      <w:r>
        <w:rPr>
          <w:rFonts w:cs="Times New Roman"/>
          <w:i/>
          <w:noProof/>
          <w:szCs w:val="24"/>
        </w:rPr>
        <w:t>3</w:t>
      </w:r>
      <w:r w:rsidR="00252304" w:rsidRPr="002B793D">
        <w:rPr>
          <w:rFonts w:cs="Times New Roman"/>
          <w:i/>
          <w:noProof/>
          <w:szCs w:val="24"/>
        </w:rPr>
        <w:t>.</w:t>
      </w:r>
      <w:r w:rsidR="002B793D" w:rsidRPr="002B793D">
        <w:rPr>
          <w:rFonts w:cs="Times New Roman"/>
          <w:i/>
          <w:noProof/>
          <w:szCs w:val="24"/>
        </w:rPr>
        <w:t>2</w:t>
      </w:r>
      <w:r w:rsidR="00252304" w:rsidRPr="002B793D">
        <w:rPr>
          <w:rFonts w:cs="Times New Roman"/>
          <w:i/>
          <w:noProof/>
          <w:szCs w:val="24"/>
        </w:rPr>
        <w:t xml:space="preserve">.2 </w:t>
      </w:r>
      <w:r w:rsidR="00991834" w:rsidRPr="002B793D">
        <w:rPr>
          <w:rFonts w:cs="Times New Roman"/>
          <w:i/>
          <w:noProof/>
          <w:szCs w:val="24"/>
        </w:rPr>
        <w:t xml:space="preserve">Parameter Estimates of the </w:t>
      </w:r>
      <w:r w:rsidR="00252304" w:rsidRPr="002B793D">
        <w:rPr>
          <w:rFonts w:cs="Times New Roman"/>
          <w:i/>
          <w:noProof/>
          <w:szCs w:val="24"/>
        </w:rPr>
        <w:t>Structural Equation</w:t>
      </w:r>
      <w:r w:rsidR="00991834" w:rsidRPr="002B793D">
        <w:rPr>
          <w:rFonts w:cs="Times New Roman"/>
          <w:i/>
          <w:noProof/>
          <w:szCs w:val="24"/>
        </w:rPr>
        <w:t>s</w:t>
      </w:r>
      <w:r w:rsidR="00252304" w:rsidRPr="002B793D">
        <w:rPr>
          <w:rFonts w:cs="Times New Roman"/>
          <w:i/>
          <w:noProof/>
          <w:szCs w:val="24"/>
        </w:rPr>
        <w:t xml:space="preserve"> </w:t>
      </w:r>
      <w:r w:rsidR="00CD604A" w:rsidRPr="002B793D">
        <w:rPr>
          <w:rFonts w:cs="Times New Roman"/>
          <w:i/>
          <w:noProof/>
          <w:szCs w:val="24"/>
        </w:rPr>
        <w:t>for Latent Variables</w:t>
      </w:r>
    </w:p>
    <w:p w14:paraId="377475AD" w14:textId="10D3D1E5" w:rsidR="00A003B7" w:rsidRPr="00EC54BA" w:rsidRDefault="00252304" w:rsidP="00CD43D3">
      <w:pPr>
        <w:keepNext/>
        <w:keepLines/>
        <w:jc w:val="both"/>
        <w:rPr>
          <w:rFonts w:cs="Times New Roman"/>
          <w:noProof/>
          <w:szCs w:val="24"/>
        </w:rPr>
      </w:pPr>
      <w:r w:rsidRPr="00E802FE">
        <w:rPr>
          <w:rFonts w:cs="Times New Roman"/>
          <w:noProof/>
          <w:szCs w:val="24"/>
        </w:rPr>
        <w:t xml:space="preserve">The </w:t>
      </w:r>
      <w:r w:rsidR="00AF6F2D">
        <w:rPr>
          <w:rFonts w:cs="Times New Roman"/>
          <w:noProof/>
          <w:szCs w:val="24"/>
        </w:rPr>
        <w:t xml:space="preserve">parameter </w:t>
      </w:r>
      <w:r w:rsidRPr="00E802FE">
        <w:rPr>
          <w:rFonts w:cs="Times New Roman"/>
          <w:noProof/>
          <w:szCs w:val="24"/>
        </w:rPr>
        <w:t xml:space="preserve">estimates </w:t>
      </w:r>
      <w:r w:rsidR="00AF6F2D">
        <w:rPr>
          <w:rFonts w:cs="Times New Roman"/>
          <w:noProof/>
          <w:szCs w:val="24"/>
        </w:rPr>
        <w:t>of</w:t>
      </w:r>
      <w:r w:rsidRPr="00E802FE">
        <w:rPr>
          <w:rFonts w:cs="Times New Roman"/>
          <w:noProof/>
          <w:szCs w:val="24"/>
        </w:rPr>
        <w:t xml:space="preserve"> </w:t>
      </w:r>
      <w:r w:rsidR="00AF6F2D">
        <w:rPr>
          <w:rFonts w:cs="Times New Roman"/>
          <w:noProof/>
          <w:szCs w:val="24"/>
        </w:rPr>
        <w:t xml:space="preserve">the </w:t>
      </w:r>
      <w:r w:rsidRPr="00E802FE">
        <w:rPr>
          <w:rFonts w:cs="Times New Roman"/>
          <w:noProof/>
          <w:szCs w:val="24"/>
        </w:rPr>
        <w:t>structural equation</w:t>
      </w:r>
      <w:r w:rsidR="00AF6F2D">
        <w:rPr>
          <w:rFonts w:cs="Times New Roman"/>
          <w:noProof/>
          <w:szCs w:val="24"/>
        </w:rPr>
        <w:t>s</w:t>
      </w:r>
      <w:r w:rsidRPr="00E802FE">
        <w:rPr>
          <w:rFonts w:cs="Times New Roman"/>
          <w:noProof/>
          <w:szCs w:val="24"/>
        </w:rPr>
        <w:t xml:space="preserve"> </w:t>
      </w:r>
      <w:r w:rsidR="00ED0F60">
        <w:rPr>
          <w:rFonts w:cs="Times New Roman"/>
          <w:noProof/>
          <w:szCs w:val="24"/>
        </w:rPr>
        <w:t xml:space="preserve">for the two latent variables, </w:t>
      </w:r>
      <w:r w:rsidR="00370479" w:rsidRPr="009058FD">
        <w:rPr>
          <w:rFonts w:cs="Times New Roman"/>
          <w:noProof/>
          <w:szCs w:val="24"/>
        </w:rPr>
        <w:t>SCWBS</w:t>
      </w:r>
      <w:r w:rsidR="00B360D4" w:rsidRPr="009058FD">
        <w:rPr>
          <w:rFonts w:cs="Times New Roman"/>
          <w:noProof/>
          <w:szCs w:val="24"/>
        </w:rPr>
        <w:t xml:space="preserve"> and </w:t>
      </w:r>
      <w:r w:rsidR="00370479" w:rsidRPr="009058FD">
        <w:rPr>
          <w:rFonts w:cs="Times New Roman"/>
          <w:noProof/>
          <w:szCs w:val="24"/>
        </w:rPr>
        <w:t>ALP</w:t>
      </w:r>
      <w:r w:rsidR="00ED0F60">
        <w:rPr>
          <w:rFonts w:cs="Times New Roman"/>
          <w:noProof/>
          <w:szCs w:val="24"/>
        </w:rPr>
        <w:t xml:space="preserve">, </w:t>
      </w:r>
      <w:r w:rsidR="00EC54BA">
        <w:rPr>
          <w:rFonts w:cs="Times New Roman"/>
          <w:noProof/>
          <w:szCs w:val="24"/>
        </w:rPr>
        <w:t xml:space="preserve">are presented in </w:t>
      </w:r>
      <w:r w:rsidR="00EC54BA" w:rsidRPr="0076459C">
        <w:rPr>
          <w:rFonts w:cs="Times New Roman"/>
          <w:noProof/>
          <w:szCs w:val="24"/>
        </w:rPr>
        <w:t xml:space="preserve">Table </w:t>
      </w:r>
      <w:r w:rsidR="0076459C" w:rsidRPr="0076459C">
        <w:rPr>
          <w:rFonts w:cs="Times New Roman"/>
          <w:noProof/>
          <w:szCs w:val="24"/>
        </w:rPr>
        <w:t>2</w:t>
      </w:r>
      <w:r w:rsidR="00EC54BA">
        <w:rPr>
          <w:rFonts w:cs="Times New Roman"/>
          <w:noProof/>
          <w:szCs w:val="24"/>
        </w:rPr>
        <w:t xml:space="preserve"> and discussed below</w:t>
      </w:r>
      <w:r w:rsidRPr="00E802FE">
        <w:rPr>
          <w:rFonts w:cs="Times New Roman"/>
          <w:noProof/>
          <w:szCs w:val="24"/>
        </w:rPr>
        <w:t>.</w:t>
      </w:r>
      <w:r w:rsidR="00EC54BA">
        <w:rPr>
          <w:rFonts w:cs="Times New Roman"/>
          <w:noProof/>
          <w:szCs w:val="24"/>
        </w:rPr>
        <w:t xml:space="preserve"> </w:t>
      </w:r>
    </w:p>
    <w:p w14:paraId="5CB9D78E" w14:textId="77777777" w:rsidR="00D46A90" w:rsidRDefault="00D46A90" w:rsidP="00252304">
      <w:pPr>
        <w:jc w:val="both"/>
        <w:rPr>
          <w:rFonts w:cs="Times New Roman"/>
          <w:b/>
          <w:noProof/>
          <w:szCs w:val="24"/>
          <w:u w:val="single"/>
        </w:rPr>
      </w:pPr>
    </w:p>
    <w:p w14:paraId="01A69F61" w14:textId="04812376" w:rsidR="00252304" w:rsidRPr="00CD2FC4" w:rsidRDefault="00507DF8" w:rsidP="00252304">
      <w:pPr>
        <w:jc w:val="both"/>
        <w:rPr>
          <w:rFonts w:cs="Times New Roman"/>
          <w:i/>
          <w:noProof/>
          <w:szCs w:val="24"/>
          <w:u w:val="single"/>
        </w:rPr>
      </w:pPr>
      <w:r w:rsidRPr="00CD2FC4">
        <w:rPr>
          <w:rFonts w:cs="Times New Roman"/>
          <w:i/>
          <w:noProof/>
          <w:szCs w:val="24"/>
          <w:u w:val="single"/>
        </w:rPr>
        <w:t xml:space="preserve">Safety </w:t>
      </w:r>
      <w:r w:rsidR="004F58F4" w:rsidRPr="00CD2FC4">
        <w:rPr>
          <w:rFonts w:cs="Times New Roman"/>
          <w:i/>
          <w:noProof/>
          <w:szCs w:val="24"/>
          <w:u w:val="single"/>
        </w:rPr>
        <w:t xml:space="preserve">concerns </w:t>
      </w:r>
      <w:r w:rsidRPr="00CD2FC4">
        <w:rPr>
          <w:rFonts w:cs="Times New Roman"/>
          <w:i/>
          <w:noProof/>
          <w:szCs w:val="24"/>
          <w:u w:val="single"/>
        </w:rPr>
        <w:t>about children walking/biking to school</w:t>
      </w:r>
      <w:r w:rsidR="007E787C">
        <w:rPr>
          <w:rFonts w:cs="Times New Roman"/>
          <w:i/>
          <w:noProof/>
          <w:szCs w:val="24"/>
          <w:u w:val="single"/>
        </w:rPr>
        <w:t xml:space="preserve"> (</w:t>
      </w:r>
      <w:r w:rsidR="00370479">
        <w:rPr>
          <w:rFonts w:cs="Times New Roman"/>
          <w:i/>
          <w:noProof/>
          <w:szCs w:val="24"/>
          <w:u w:val="single"/>
        </w:rPr>
        <w:t>SCWBS</w:t>
      </w:r>
      <w:r w:rsidR="007E787C">
        <w:rPr>
          <w:rFonts w:cs="Times New Roman"/>
          <w:i/>
          <w:noProof/>
          <w:szCs w:val="24"/>
          <w:u w:val="single"/>
        </w:rPr>
        <w:t>)</w:t>
      </w:r>
    </w:p>
    <w:p w14:paraId="5AF24C8B" w14:textId="2F3A9B3B" w:rsidR="00886908" w:rsidRDefault="00252304" w:rsidP="00DA5CD6">
      <w:pPr>
        <w:jc w:val="both"/>
        <w:rPr>
          <w:rFonts w:cs="Times New Roman"/>
          <w:szCs w:val="24"/>
        </w:rPr>
      </w:pPr>
      <w:r w:rsidRPr="00E802FE">
        <w:rPr>
          <w:rFonts w:cs="Times New Roman"/>
          <w:szCs w:val="24"/>
        </w:rPr>
        <w:t xml:space="preserve">The </w:t>
      </w:r>
      <w:r w:rsidR="00D46A90">
        <w:rPr>
          <w:rFonts w:cs="Times New Roman"/>
          <w:szCs w:val="24"/>
        </w:rPr>
        <w:t>parameter estimates</w:t>
      </w:r>
      <w:r w:rsidR="00EC54BA">
        <w:rPr>
          <w:rFonts w:cs="Times New Roman"/>
          <w:szCs w:val="24"/>
        </w:rPr>
        <w:t xml:space="preserve"> suggest that </w:t>
      </w:r>
      <w:r w:rsidRPr="00E802FE">
        <w:rPr>
          <w:rFonts w:cs="Times New Roman"/>
          <w:szCs w:val="24"/>
        </w:rPr>
        <w:t>parents</w:t>
      </w:r>
      <w:r w:rsidR="00886908">
        <w:rPr>
          <w:rFonts w:cs="Times New Roman"/>
          <w:szCs w:val="24"/>
        </w:rPr>
        <w:t xml:space="preserve"> of younger children exhibit a higher </w:t>
      </w:r>
      <w:r w:rsidR="00EC54BA">
        <w:rPr>
          <w:rFonts w:cs="Times New Roman"/>
          <w:szCs w:val="24"/>
        </w:rPr>
        <w:t xml:space="preserve">SCWBS </w:t>
      </w:r>
      <w:r w:rsidR="00886908">
        <w:rPr>
          <w:rFonts w:cs="Times New Roman"/>
          <w:szCs w:val="24"/>
        </w:rPr>
        <w:t>than parents of older children</w:t>
      </w:r>
      <w:r w:rsidR="00DA5CD6">
        <w:rPr>
          <w:rFonts w:cs="Times New Roman"/>
          <w:szCs w:val="24"/>
        </w:rPr>
        <w:t xml:space="preserve">. </w:t>
      </w:r>
      <w:r w:rsidR="00DA5CD6">
        <w:rPr>
          <w:szCs w:val="24"/>
        </w:rPr>
        <w:t xml:space="preserve">This is intuitive as parents are likely to feel more confident in their older children’s ability to navigate around motorized traffic on their path to school, and also be less vulnerable to violence/crime on streets. </w:t>
      </w:r>
      <w:r w:rsidR="0020793B">
        <w:rPr>
          <w:szCs w:val="24"/>
        </w:rPr>
        <w:t xml:space="preserve">The finding is also consistent with that reported earlier by </w:t>
      </w:r>
      <w:r w:rsidR="00DA5CD6">
        <w:rPr>
          <w:szCs w:val="24"/>
        </w:rPr>
        <w:t xml:space="preserve">Alton </w:t>
      </w:r>
      <w:r w:rsidR="00DA5CD6" w:rsidRPr="00FB242D">
        <w:rPr>
          <w:i/>
          <w:szCs w:val="24"/>
        </w:rPr>
        <w:t>et al</w:t>
      </w:r>
      <w:r w:rsidR="00DA5CD6" w:rsidRPr="008B0E0B">
        <w:rPr>
          <w:szCs w:val="24"/>
        </w:rPr>
        <w:t>.</w:t>
      </w:r>
      <w:r w:rsidR="00DA5CD6" w:rsidRPr="00FC7ECC">
        <w:rPr>
          <w:szCs w:val="24"/>
        </w:rPr>
        <w:t xml:space="preserve"> (</w:t>
      </w:r>
      <w:r w:rsidR="0020793B" w:rsidRPr="008B0E0B">
        <w:rPr>
          <w:szCs w:val="24"/>
        </w:rPr>
        <w:t>2007</w:t>
      </w:r>
      <w:r w:rsidR="00DA5CD6" w:rsidRPr="00FC7ECC">
        <w:rPr>
          <w:szCs w:val="24"/>
        </w:rPr>
        <w:t>)</w:t>
      </w:r>
      <w:r w:rsidR="0020793B">
        <w:rPr>
          <w:szCs w:val="24"/>
        </w:rPr>
        <w:t xml:space="preserve"> and Seraj </w:t>
      </w:r>
      <w:r w:rsidR="0020793B" w:rsidRPr="00FB242D">
        <w:rPr>
          <w:i/>
          <w:szCs w:val="24"/>
        </w:rPr>
        <w:t>et al</w:t>
      </w:r>
      <w:r w:rsidR="0020793B">
        <w:rPr>
          <w:szCs w:val="24"/>
        </w:rPr>
        <w:t xml:space="preserve">. (2012). </w:t>
      </w:r>
      <w:r w:rsidR="0020793B">
        <w:rPr>
          <w:rFonts w:cs="Times New Roman"/>
          <w:szCs w:val="24"/>
        </w:rPr>
        <w:t>Parents also exhibit</w:t>
      </w:r>
      <w:r w:rsidR="0020793B" w:rsidRPr="00E802FE">
        <w:rPr>
          <w:rFonts w:cs="Times New Roman"/>
          <w:szCs w:val="24"/>
        </w:rPr>
        <w:t xml:space="preserve"> </w:t>
      </w:r>
      <w:r w:rsidR="0020793B">
        <w:rPr>
          <w:rFonts w:cs="Times New Roman"/>
          <w:szCs w:val="24"/>
        </w:rPr>
        <w:t xml:space="preserve">a </w:t>
      </w:r>
      <w:r w:rsidR="0020793B" w:rsidRPr="00E802FE">
        <w:rPr>
          <w:rFonts w:cs="Times New Roman"/>
          <w:szCs w:val="24"/>
        </w:rPr>
        <w:t xml:space="preserve">higher level of </w:t>
      </w:r>
      <w:r w:rsidR="0020793B">
        <w:rPr>
          <w:rFonts w:cs="Times New Roman"/>
          <w:szCs w:val="24"/>
        </w:rPr>
        <w:t xml:space="preserve">safety </w:t>
      </w:r>
      <w:r w:rsidR="0020793B" w:rsidRPr="00E802FE">
        <w:rPr>
          <w:rFonts w:cs="Times New Roman"/>
          <w:szCs w:val="24"/>
        </w:rPr>
        <w:t xml:space="preserve">concern for </w:t>
      </w:r>
      <w:r w:rsidR="0020793B">
        <w:rPr>
          <w:rFonts w:cs="Times New Roman"/>
          <w:szCs w:val="24"/>
        </w:rPr>
        <w:t>girls than boys</w:t>
      </w:r>
      <w:r w:rsidR="0020793B" w:rsidRPr="00E802FE">
        <w:rPr>
          <w:rFonts w:cs="Times New Roman"/>
          <w:szCs w:val="24"/>
        </w:rPr>
        <w:t xml:space="preserve">. This </w:t>
      </w:r>
      <w:r w:rsidR="0020793B">
        <w:rPr>
          <w:rFonts w:cs="Times New Roman"/>
          <w:szCs w:val="24"/>
        </w:rPr>
        <w:t>may</w:t>
      </w:r>
      <w:r w:rsidR="0020793B" w:rsidRPr="00E802FE">
        <w:rPr>
          <w:rFonts w:cs="Times New Roman"/>
          <w:szCs w:val="24"/>
        </w:rPr>
        <w:t xml:space="preserve"> be </w:t>
      </w:r>
      <w:r w:rsidR="0020793B">
        <w:rPr>
          <w:rFonts w:cs="Times New Roman"/>
          <w:szCs w:val="24"/>
        </w:rPr>
        <w:t>because girls are more likely to be victims of sexual offenses</w:t>
      </w:r>
      <w:r w:rsidR="00BD1B5C">
        <w:rPr>
          <w:rFonts w:cs="Times New Roman"/>
          <w:szCs w:val="24"/>
        </w:rPr>
        <w:t xml:space="preserve">, and also </w:t>
      </w:r>
      <w:r w:rsidR="007A2725">
        <w:rPr>
          <w:rFonts w:cs="Times New Roman"/>
          <w:szCs w:val="24"/>
        </w:rPr>
        <w:t xml:space="preserve">perhaps due to </w:t>
      </w:r>
      <w:r w:rsidR="00886908">
        <w:rPr>
          <w:rFonts w:cs="Times New Roman"/>
          <w:szCs w:val="24"/>
        </w:rPr>
        <w:t xml:space="preserve">lingering cultural biases that provide boys more independence than girls (see </w:t>
      </w:r>
      <w:r w:rsidR="0020793B" w:rsidRPr="00E802FE">
        <w:rPr>
          <w:rFonts w:cs="Times New Roman"/>
          <w:szCs w:val="24"/>
        </w:rPr>
        <w:t>McLean and Anderson, 2009</w:t>
      </w:r>
      <w:r w:rsidR="00886908">
        <w:rPr>
          <w:rFonts w:cs="Times New Roman"/>
          <w:szCs w:val="24"/>
        </w:rPr>
        <w:t xml:space="preserve"> and Seraj </w:t>
      </w:r>
      <w:r w:rsidR="00886908" w:rsidRPr="00FB242D">
        <w:rPr>
          <w:rFonts w:cs="Times New Roman"/>
          <w:i/>
          <w:szCs w:val="24"/>
        </w:rPr>
        <w:t>et al</w:t>
      </w:r>
      <w:r w:rsidR="00886908">
        <w:rPr>
          <w:rFonts w:cs="Times New Roman"/>
          <w:szCs w:val="24"/>
        </w:rPr>
        <w:t>., 2012</w:t>
      </w:r>
      <w:r w:rsidR="0020793B" w:rsidRPr="00E802FE">
        <w:rPr>
          <w:rFonts w:cs="Times New Roman"/>
          <w:szCs w:val="24"/>
        </w:rPr>
        <w:t xml:space="preserve">). </w:t>
      </w:r>
    </w:p>
    <w:p w14:paraId="31A66779" w14:textId="7CA2BC76" w:rsidR="00252304" w:rsidRDefault="00886908" w:rsidP="008D04AC">
      <w:pPr>
        <w:ind w:firstLine="720"/>
        <w:jc w:val="both"/>
        <w:rPr>
          <w:rFonts w:cs="Times New Roman"/>
          <w:szCs w:val="24"/>
        </w:rPr>
      </w:pPr>
      <w:r w:rsidRPr="0076459C">
        <w:rPr>
          <w:rFonts w:cs="Times New Roman"/>
          <w:szCs w:val="24"/>
        </w:rPr>
        <w:t>T</w:t>
      </w:r>
      <w:r w:rsidR="00BD1B5C" w:rsidRPr="0076459C">
        <w:rPr>
          <w:rFonts w:cs="Times New Roman"/>
          <w:szCs w:val="24"/>
        </w:rPr>
        <w:t xml:space="preserve">able </w:t>
      </w:r>
      <w:r w:rsidR="0076459C" w:rsidRPr="0076459C">
        <w:rPr>
          <w:rFonts w:cs="Times New Roman"/>
          <w:szCs w:val="24"/>
        </w:rPr>
        <w:t>2</w:t>
      </w:r>
      <w:r w:rsidR="00BD1B5C">
        <w:rPr>
          <w:rFonts w:cs="Times New Roman"/>
          <w:szCs w:val="24"/>
        </w:rPr>
        <w:t xml:space="preserve"> further</w:t>
      </w:r>
      <w:r>
        <w:rPr>
          <w:rFonts w:cs="Times New Roman"/>
          <w:szCs w:val="24"/>
        </w:rPr>
        <w:t xml:space="preserve"> indicates that </w:t>
      </w:r>
      <w:r w:rsidR="009378CE">
        <w:rPr>
          <w:rFonts w:cs="Times New Roman"/>
          <w:szCs w:val="24"/>
        </w:rPr>
        <w:t xml:space="preserve">households with lower education </w:t>
      </w:r>
      <w:r>
        <w:rPr>
          <w:rFonts w:cs="Times New Roman"/>
          <w:szCs w:val="24"/>
        </w:rPr>
        <w:t xml:space="preserve">levels </w:t>
      </w:r>
      <w:r w:rsidR="009378CE">
        <w:rPr>
          <w:rFonts w:cs="Times New Roman"/>
          <w:szCs w:val="24"/>
        </w:rPr>
        <w:t xml:space="preserve">and households with lower income levels </w:t>
      </w:r>
      <w:r w:rsidR="00252304" w:rsidRPr="00E802FE">
        <w:rPr>
          <w:rFonts w:cs="Times New Roman"/>
          <w:szCs w:val="24"/>
        </w:rPr>
        <w:t>exhibit a low</w:t>
      </w:r>
      <w:r w:rsidR="009378CE">
        <w:rPr>
          <w:rFonts w:cs="Times New Roman"/>
          <w:szCs w:val="24"/>
        </w:rPr>
        <w:t>er</w:t>
      </w:r>
      <w:r w:rsidR="00252304" w:rsidRPr="00E802FE">
        <w:rPr>
          <w:rFonts w:cs="Times New Roman"/>
          <w:szCs w:val="24"/>
        </w:rPr>
        <w:t xml:space="preserve"> level of safety concern</w:t>
      </w:r>
      <w:r>
        <w:rPr>
          <w:rFonts w:cs="Times New Roman"/>
          <w:szCs w:val="24"/>
        </w:rPr>
        <w:t xml:space="preserve">, perhaps because such households </w:t>
      </w:r>
      <w:r w:rsidR="0062632C">
        <w:rPr>
          <w:rFonts w:cs="Times New Roman"/>
          <w:szCs w:val="24"/>
        </w:rPr>
        <w:t>may be c</w:t>
      </w:r>
      <w:r w:rsidR="00517564">
        <w:rPr>
          <w:rFonts w:cs="Times New Roman"/>
          <w:szCs w:val="24"/>
        </w:rPr>
        <w:t xml:space="preserve">oncerned </w:t>
      </w:r>
      <w:r w:rsidR="00B77B5E">
        <w:rPr>
          <w:rFonts w:cs="Times New Roman"/>
          <w:szCs w:val="24"/>
        </w:rPr>
        <w:t xml:space="preserve">about </w:t>
      </w:r>
      <w:r w:rsidR="00517564">
        <w:rPr>
          <w:rFonts w:cs="Times New Roman"/>
          <w:szCs w:val="24"/>
        </w:rPr>
        <w:t>basic needs</w:t>
      </w:r>
      <w:r w:rsidR="0062632C">
        <w:rPr>
          <w:rFonts w:cs="Times New Roman"/>
          <w:szCs w:val="24"/>
        </w:rPr>
        <w:t xml:space="preserve"> such as</w:t>
      </w:r>
      <w:r w:rsidR="00517564">
        <w:rPr>
          <w:rFonts w:cs="Times New Roman"/>
          <w:szCs w:val="24"/>
        </w:rPr>
        <w:t xml:space="preserve"> food and shelter </w:t>
      </w:r>
      <w:r w:rsidR="0062632C">
        <w:rPr>
          <w:rFonts w:cs="Times New Roman"/>
          <w:szCs w:val="24"/>
        </w:rPr>
        <w:t xml:space="preserve">that precede safety concerns in </w:t>
      </w:r>
      <w:r w:rsidR="0062632C" w:rsidRPr="00E802FE">
        <w:rPr>
          <w:rFonts w:cs="Times New Roman"/>
          <w:szCs w:val="24"/>
        </w:rPr>
        <w:t>M</w:t>
      </w:r>
      <w:r w:rsidR="007A2725">
        <w:rPr>
          <w:rFonts w:cs="Times New Roman"/>
          <w:szCs w:val="24"/>
        </w:rPr>
        <w:t>a</w:t>
      </w:r>
      <w:r w:rsidR="0062632C" w:rsidRPr="00E802FE">
        <w:rPr>
          <w:rFonts w:cs="Times New Roman"/>
          <w:szCs w:val="24"/>
        </w:rPr>
        <w:t>slow’s hierarchy of needs</w:t>
      </w:r>
      <w:r w:rsidR="0062632C">
        <w:rPr>
          <w:rFonts w:cs="Times New Roman"/>
          <w:szCs w:val="24"/>
        </w:rPr>
        <w:t xml:space="preserve"> </w:t>
      </w:r>
      <w:r w:rsidR="00ED3B07">
        <w:rPr>
          <w:rFonts w:cs="Times New Roman"/>
          <w:szCs w:val="24"/>
        </w:rPr>
        <w:t>(Huitt, 2007</w:t>
      </w:r>
      <w:r w:rsidR="0062632C" w:rsidRPr="00E802FE">
        <w:rPr>
          <w:rFonts w:cs="Times New Roman"/>
          <w:szCs w:val="24"/>
        </w:rPr>
        <w:t xml:space="preserve">). </w:t>
      </w:r>
      <w:r w:rsidR="00517564">
        <w:rPr>
          <w:rFonts w:cs="Times New Roman"/>
          <w:szCs w:val="24"/>
        </w:rPr>
        <w:t>Besides, it has been documented in the literature (Sec</w:t>
      </w:r>
      <w:r w:rsidR="00FC7ECC">
        <w:rPr>
          <w:rFonts w:cs="Times New Roman"/>
          <w:szCs w:val="24"/>
        </w:rPr>
        <w:t>c</w:t>
      </w:r>
      <w:r w:rsidR="00517564">
        <w:rPr>
          <w:rFonts w:cs="Times New Roman"/>
          <w:szCs w:val="24"/>
        </w:rPr>
        <w:t>ombe, 2002) that lower income families tend to have a greater tendency of resiliency, particularly in the context of “</w:t>
      </w:r>
      <w:r w:rsidR="00517564" w:rsidRPr="00E802FE">
        <w:rPr>
          <w:rFonts w:cs="Times New Roman"/>
          <w:szCs w:val="24"/>
        </w:rPr>
        <w:t>adapting to risk in order to maintain competence in adverse condition</w:t>
      </w:r>
      <w:r w:rsidR="00B77B5E">
        <w:rPr>
          <w:rFonts w:cs="Times New Roman"/>
          <w:szCs w:val="24"/>
        </w:rPr>
        <w:t>s</w:t>
      </w:r>
      <w:r w:rsidR="00517564" w:rsidRPr="00E802FE">
        <w:rPr>
          <w:rFonts w:cs="Times New Roman"/>
          <w:szCs w:val="24"/>
        </w:rPr>
        <w:t xml:space="preserve">” (Orthner </w:t>
      </w:r>
      <w:r w:rsidR="00517564" w:rsidRPr="00FB242D">
        <w:rPr>
          <w:rFonts w:cs="Times New Roman"/>
          <w:i/>
          <w:szCs w:val="24"/>
        </w:rPr>
        <w:t>et al</w:t>
      </w:r>
      <w:r w:rsidR="00FB242D">
        <w:rPr>
          <w:rFonts w:cs="Times New Roman"/>
          <w:szCs w:val="24"/>
        </w:rPr>
        <w:t>.</w:t>
      </w:r>
      <w:r w:rsidR="00517564" w:rsidRPr="00E802FE">
        <w:rPr>
          <w:rFonts w:cs="Times New Roman"/>
          <w:szCs w:val="24"/>
        </w:rPr>
        <w:t>, 2004)</w:t>
      </w:r>
      <w:r w:rsidR="00517564">
        <w:rPr>
          <w:rFonts w:cs="Times New Roman"/>
          <w:szCs w:val="24"/>
        </w:rPr>
        <w:t>.</w:t>
      </w:r>
      <w:r w:rsidR="0062632C" w:rsidRPr="00E802FE">
        <w:rPr>
          <w:rFonts w:cs="Times New Roman"/>
          <w:szCs w:val="24"/>
        </w:rPr>
        <w:t xml:space="preserve">  </w:t>
      </w:r>
      <w:r w:rsidR="00252304" w:rsidRPr="00E802FE">
        <w:rPr>
          <w:rFonts w:cs="Times New Roman"/>
          <w:szCs w:val="24"/>
        </w:rPr>
        <w:t xml:space="preserve"> </w:t>
      </w:r>
    </w:p>
    <w:p w14:paraId="49B0B6D4" w14:textId="77777777" w:rsidR="00252304" w:rsidRDefault="00252304" w:rsidP="00252304">
      <w:pPr>
        <w:jc w:val="both"/>
        <w:rPr>
          <w:rFonts w:cs="Times New Roman"/>
          <w:b/>
          <w:szCs w:val="24"/>
          <w:u w:val="single"/>
        </w:rPr>
      </w:pPr>
    </w:p>
    <w:p w14:paraId="57DC6333" w14:textId="2FF97CAF" w:rsidR="00252304" w:rsidRPr="00CD2FC4" w:rsidRDefault="00252304" w:rsidP="00252304">
      <w:pPr>
        <w:jc w:val="both"/>
        <w:rPr>
          <w:rFonts w:cs="Times New Roman"/>
          <w:i/>
          <w:szCs w:val="24"/>
          <w:u w:val="single"/>
        </w:rPr>
      </w:pPr>
      <w:r w:rsidRPr="00CD2FC4">
        <w:rPr>
          <w:rFonts w:cs="Times New Roman"/>
          <w:i/>
          <w:szCs w:val="24"/>
          <w:u w:val="single"/>
        </w:rPr>
        <w:t>Active lifestyle</w:t>
      </w:r>
      <w:r w:rsidR="003933BB" w:rsidRPr="00CD2FC4">
        <w:rPr>
          <w:rFonts w:cs="Times New Roman"/>
          <w:i/>
          <w:szCs w:val="24"/>
          <w:u w:val="single"/>
        </w:rPr>
        <w:t xml:space="preserve"> propensity (</w:t>
      </w:r>
      <w:r w:rsidR="00370479">
        <w:rPr>
          <w:rFonts w:cs="Times New Roman"/>
          <w:i/>
          <w:szCs w:val="24"/>
          <w:u w:val="single"/>
        </w:rPr>
        <w:t>ALP</w:t>
      </w:r>
      <w:r w:rsidR="003933BB" w:rsidRPr="00CD2FC4">
        <w:rPr>
          <w:rFonts w:cs="Times New Roman"/>
          <w:i/>
          <w:szCs w:val="24"/>
          <w:u w:val="single"/>
        </w:rPr>
        <w:t>)</w:t>
      </w:r>
    </w:p>
    <w:p w14:paraId="3CD677FD" w14:textId="58CC2826" w:rsidR="00252304" w:rsidRPr="00B47865" w:rsidRDefault="00252304" w:rsidP="001F1AF1">
      <w:pPr>
        <w:jc w:val="both"/>
        <w:rPr>
          <w:rFonts w:cs="Times New Roman"/>
          <w:b/>
          <w:noProof/>
          <w:szCs w:val="24"/>
          <w:u w:val="single"/>
        </w:rPr>
      </w:pPr>
      <w:r w:rsidRPr="00B47865">
        <w:rPr>
          <w:rFonts w:cs="Times New Roman"/>
          <w:szCs w:val="24"/>
        </w:rPr>
        <w:t xml:space="preserve">The </w:t>
      </w:r>
      <w:r w:rsidR="00DF673B" w:rsidRPr="00B47865">
        <w:rPr>
          <w:rFonts w:cs="Times New Roman"/>
          <w:szCs w:val="24"/>
        </w:rPr>
        <w:t>parameter estimates</w:t>
      </w:r>
      <w:r w:rsidRPr="00B47865">
        <w:rPr>
          <w:rFonts w:cs="Times New Roman"/>
          <w:szCs w:val="24"/>
        </w:rPr>
        <w:t xml:space="preserve"> suggest that Asian</w:t>
      </w:r>
      <w:r w:rsidR="003933BB" w:rsidRPr="00B47865">
        <w:rPr>
          <w:rFonts w:cs="Times New Roman"/>
          <w:szCs w:val="24"/>
        </w:rPr>
        <w:t>s</w:t>
      </w:r>
      <w:r w:rsidRPr="00B47865">
        <w:rPr>
          <w:rFonts w:cs="Times New Roman"/>
          <w:szCs w:val="24"/>
        </w:rPr>
        <w:t xml:space="preserve"> and Hispanic</w:t>
      </w:r>
      <w:r w:rsidR="003933BB" w:rsidRPr="00B47865">
        <w:rPr>
          <w:rFonts w:cs="Times New Roman"/>
          <w:szCs w:val="24"/>
        </w:rPr>
        <w:t>s</w:t>
      </w:r>
      <w:r w:rsidRPr="00B47865">
        <w:rPr>
          <w:rFonts w:cs="Times New Roman"/>
          <w:szCs w:val="24"/>
        </w:rPr>
        <w:t xml:space="preserve"> tend to exhibit a lower level of </w:t>
      </w:r>
      <w:r w:rsidR="003933BB" w:rsidRPr="00B47865">
        <w:rPr>
          <w:rFonts w:cs="Times New Roman"/>
          <w:szCs w:val="24"/>
        </w:rPr>
        <w:t>ALP</w:t>
      </w:r>
      <w:r w:rsidRPr="00B47865">
        <w:rPr>
          <w:rFonts w:cs="Times New Roman"/>
          <w:szCs w:val="24"/>
        </w:rPr>
        <w:t xml:space="preserve"> than Caucasians and African-American</w:t>
      </w:r>
      <w:r w:rsidR="007771ED" w:rsidRPr="00B47865">
        <w:rPr>
          <w:rFonts w:cs="Times New Roman"/>
          <w:szCs w:val="24"/>
        </w:rPr>
        <w:t xml:space="preserve">s. </w:t>
      </w:r>
      <w:r w:rsidR="008C7845" w:rsidRPr="00B47865">
        <w:rPr>
          <w:rFonts w:cs="Times New Roman"/>
          <w:szCs w:val="24"/>
        </w:rPr>
        <w:t>Other studies in the literature</w:t>
      </w:r>
      <w:r w:rsidR="007771ED" w:rsidRPr="00B47865">
        <w:rPr>
          <w:rFonts w:cs="Times New Roman"/>
          <w:szCs w:val="24"/>
        </w:rPr>
        <w:t xml:space="preserve"> (see, for example, </w:t>
      </w:r>
      <w:r w:rsidR="008C7845" w:rsidRPr="00B47865">
        <w:rPr>
          <w:rFonts w:cs="Times New Roman"/>
          <w:szCs w:val="24"/>
        </w:rPr>
        <w:t xml:space="preserve">Saffer </w:t>
      </w:r>
      <w:r w:rsidR="008C7845" w:rsidRPr="00B47865">
        <w:rPr>
          <w:rFonts w:cs="Times New Roman"/>
          <w:i/>
          <w:szCs w:val="24"/>
        </w:rPr>
        <w:t>et al</w:t>
      </w:r>
      <w:r w:rsidR="008C7845" w:rsidRPr="00B47865">
        <w:rPr>
          <w:rFonts w:cs="Times New Roman"/>
          <w:szCs w:val="24"/>
        </w:rPr>
        <w:t>., 2011</w:t>
      </w:r>
      <w:r w:rsidR="00E07E12" w:rsidRPr="00B47865">
        <w:rPr>
          <w:rFonts w:cs="Times New Roman"/>
          <w:szCs w:val="24"/>
        </w:rPr>
        <w:t xml:space="preserve"> and Sener and Bhat, 2007</w:t>
      </w:r>
      <w:r w:rsidR="008C7845" w:rsidRPr="00B47865">
        <w:rPr>
          <w:rFonts w:cs="Times New Roman"/>
          <w:szCs w:val="24"/>
        </w:rPr>
        <w:t xml:space="preserve">) </w:t>
      </w:r>
      <w:r w:rsidR="00E07E12" w:rsidRPr="00B47865">
        <w:rPr>
          <w:rFonts w:cs="Times New Roman"/>
          <w:szCs w:val="24"/>
        </w:rPr>
        <w:t xml:space="preserve">have </w:t>
      </w:r>
      <w:r w:rsidR="008C7845" w:rsidRPr="00B47865">
        <w:rPr>
          <w:rFonts w:cs="Times New Roman"/>
          <w:szCs w:val="24"/>
        </w:rPr>
        <w:t xml:space="preserve">also found such racial differences in physical activity participation and attribute them to cultural differences. </w:t>
      </w:r>
      <w:r w:rsidR="00E07E12" w:rsidRPr="00B47865">
        <w:rPr>
          <w:rFonts w:cs="Times New Roman"/>
          <w:szCs w:val="24"/>
        </w:rPr>
        <w:t>The h</w:t>
      </w:r>
      <w:r w:rsidR="008C7845" w:rsidRPr="00B47865">
        <w:rPr>
          <w:rFonts w:cs="Times New Roman"/>
          <w:szCs w:val="24"/>
        </w:rPr>
        <w:t xml:space="preserve">igher levels of ALP among </w:t>
      </w:r>
      <w:r w:rsidRPr="00B47865">
        <w:rPr>
          <w:rFonts w:cs="Times New Roman"/>
          <w:szCs w:val="24"/>
        </w:rPr>
        <w:t xml:space="preserve">Caucasians </w:t>
      </w:r>
      <w:r w:rsidR="008C7845" w:rsidRPr="00B47865">
        <w:rPr>
          <w:rFonts w:cs="Times New Roman"/>
          <w:szCs w:val="24"/>
        </w:rPr>
        <w:t>may</w:t>
      </w:r>
      <w:r w:rsidRPr="00B47865">
        <w:rPr>
          <w:rFonts w:cs="Times New Roman"/>
          <w:szCs w:val="24"/>
        </w:rPr>
        <w:t xml:space="preserve"> also be attributed to </w:t>
      </w:r>
      <w:r w:rsidR="008C7845" w:rsidRPr="00B47865">
        <w:rPr>
          <w:rFonts w:cs="Times New Roman"/>
          <w:szCs w:val="24"/>
        </w:rPr>
        <w:t>a</w:t>
      </w:r>
      <w:r w:rsidRPr="00B47865">
        <w:rPr>
          <w:rFonts w:cs="Times New Roman"/>
          <w:szCs w:val="24"/>
        </w:rPr>
        <w:t xml:space="preserve"> </w:t>
      </w:r>
      <w:r w:rsidR="00E07E12" w:rsidRPr="00B47865">
        <w:rPr>
          <w:rFonts w:cs="Times New Roman"/>
          <w:szCs w:val="24"/>
        </w:rPr>
        <w:t xml:space="preserve">higher priority placed on physical appearance, </w:t>
      </w:r>
      <w:r w:rsidR="002E7B96" w:rsidRPr="00B47865">
        <w:rPr>
          <w:rFonts w:cs="Times New Roman"/>
          <w:szCs w:val="24"/>
        </w:rPr>
        <w:t>perhaps</w:t>
      </w:r>
      <w:r w:rsidRPr="00B47865">
        <w:rPr>
          <w:rFonts w:cs="Times New Roman"/>
          <w:szCs w:val="24"/>
        </w:rPr>
        <w:t xml:space="preserve"> </w:t>
      </w:r>
      <w:r w:rsidR="008C7845" w:rsidRPr="00B47865">
        <w:rPr>
          <w:rFonts w:cs="Times New Roman"/>
          <w:szCs w:val="24"/>
        </w:rPr>
        <w:t>as a face</w:t>
      </w:r>
      <w:r w:rsidR="00476D99" w:rsidRPr="00B47865">
        <w:rPr>
          <w:rFonts w:cs="Times New Roman"/>
          <w:szCs w:val="24"/>
        </w:rPr>
        <w:t>t of identit</w:t>
      </w:r>
      <w:r w:rsidR="008C7845" w:rsidRPr="00B47865">
        <w:rPr>
          <w:rFonts w:cs="Times New Roman"/>
          <w:szCs w:val="24"/>
        </w:rPr>
        <w:t>y</w:t>
      </w:r>
      <w:r w:rsidR="002E7B96" w:rsidRPr="00B47865">
        <w:rPr>
          <w:rFonts w:cs="Times New Roman"/>
          <w:szCs w:val="24"/>
        </w:rPr>
        <w:t>,</w:t>
      </w:r>
      <w:r w:rsidR="008C7845" w:rsidRPr="00B47865">
        <w:rPr>
          <w:rFonts w:cs="Times New Roman"/>
          <w:szCs w:val="24"/>
        </w:rPr>
        <w:t xml:space="preserve"> </w:t>
      </w:r>
      <w:r w:rsidRPr="00B47865">
        <w:rPr>
          <w:rFonts w:cs="Times New Roman"/>
          <w:szCs w:val="24"/>
        </w:rPr>
        <w:t>for Caucasian</w:t>
      </w:r>
      <w:r w:rsidR="002E7B96" w:rsidRPr="00B47865">
        <w:rPr>
          <w:rFonts w:cs="Times New Roman"/>
          <w:szCs w:val="24"/>
        </w:rPr>
        <w:t>s</w:t>
      </w:r>
      <w:r w:rsidR="00E07E12" w:rsidRPr="00B47865">
        <w:rPr>
          <w:rFonts w:cs="Times New Roman"/>
          <w:szCs w:val="24"/>
        </w:rPr>
        <w:t xml:space="preserve"> </w:t>
      </w:r>
      <w:r w:rsidRPr="00B47865">
        <w:rPr>
          <w:rFonts w:cs="Times New Roman"/>
          <w:szCs w:val="24"/>
        </w:rPr>
        <w:t>in</w:t>
      </w:r>
      <w:r w:rsidR="00E07E12" w:rsidRPr="00B47865">
        <w:rPr>
          <w:rFonts w:cs="Times New Roman"/>
          <w:szCs w:val="24"/>
        </w:rPr>
        <w:t xml:space="preserve"> contemporary Western societies</w:t>
      </w:r>
      <w:r w:rsidRPr="00B47865">
        <w:rPr>
          <w:rFonts w:cs="Times New Roman"/>
          <w:szCs w:val="24"/>
        </w:rPr>
        <w:t xml:space="preserve"> (</w:t>
      </w:r>
      <w:r w:rsidR="00E07E12" w:rsidRPr="00B47865">
        <w:rPr>
          <w:rFonts w:cs="Times New Roman"/>
          <w:szCs w:val="24"/>
        </w:rPr>
        <w:t xml:space="preserve">see, for example, </w:t>
      </w:r>
      <w:r w:rsidRPr="00B47865">
        <w:rPr>
          <w:rFonts w:cs="Times New Roman"/>
          <w:szCs w:val="24"/>
        </w:rPr>
        <w:t xml:space="preserve">Dworkin and </w:t>
      </w:r>
      <w:r w:rsidR="00BB7138" w:rsidRPr="00EA130F">
        <w:rPr>
          <w:rFonts w:cs="Times New Roman"/>
          <w:color w:val="222222"/>
          <w:szCs w:val="24"/>
          <w:shd w:val="clear" w:color="auto" w:fill="FFFFFF"/>
        </w:rPr>
        <w:t>Wachs</w:t>
      </w:r>
      <w:r w:rsidRPr="00B47865">
        <w:rPr>
          <w:rFonts w:cs="Times New Roman"/>
          <w:szCs w:val="24"/>
        </w:rPr>
        <w:t>, 2009</w:t>
      </w:r>
      <w:r w:rsidR="00E07E12" w:rsidRPr="00B47865">
        <w:rPr>
          <w:rFonts w:cs="Times New Roman"/>
          <w:szCs w:val="24"/>
        </w:rPr>
        <w:t xml:space="preserve"> and </w:t>
      </w:r>
      <w:r w:rsidR="002E7B96" w:rsidRPr="00B47865">
        <w:rPr>
          <w:rFonts w:cs="Times New Roman"/>
          <w:szCs w:val="24"/>
          <w:shd w:val="clear" w:color="auto" w:fill="FFFFFF"/>
        </w:rPr>
        <w:t>E</w:t>
      </w:r>
      <w:r w:rsidR="00DC424C" w:rsidRPr="00B47865">
        <w:rPr>
          <w:rFonts w:cs="Times New Roman"/>
          <w:szCs w:val="24"/>
          <w:shd w:val="clear" w:color="auto" w:fill="FFFFFF"/>
        </w:rPr>
        <w:t>ngel</w:t>
      </w:r>
      <w:r w:rsidR="002E7B96" w:rsidRPr="00B47865">
        <w:rPr>
          <w:rFonts w:cs="Times New Roman"/>
          <w:szCs w:val="24"/>
          <w:shd w:val="clear" w:color="auto" w:fill="FFFFFF"/>
        </w:rPr>
        <w:t>s</w:t>
      </w:r>
      <w:r w:rsidR="00DC424C" w:rsidRPr="00B47865">
        <w:rPr>
          <w:rFonts w:cs="Times New Roman"/>
          <w:szCs w:val="24"/>
          <w:shd w:val="clear" w:color="auto" w:fill="FFFFFF"/>
        </w:rPr>
        <w:t>rud</w:t>
      </w:r>
      <w:r w:rsidR="00594859" w:rsidRPr="00B47865">
        <w:rPr>
          <w:rFonts w:cs="Times New Roman"/>
          <w:szCs w:val="24"/>
          <w:shd w:val="clear" w:color="auto" w:fill="FFFFFF"/>
        </w:rPr>
        <w:t>, 2009</w:t>
      </w:r>
      <w:r w:rsidRPr="00B47865">
        <w:rPr>
          <w:rFonts w:cs="Times New Roman"/>
          <w:szCs w:val="24"/>
        </w:rPr>
        <w:t xml:space="preserve">). </w:t>
      </w:r>
      <w:r w:rsidR="008C7845" w:rsidRPr="00B47865">
        <w:rPr>
          <w:rFonts w:cs="Times New Roman"/>
          <w:szCs w:val="24"/>
        </w:rPr>
        <w:t>Interestingly, income was not found to be a significant correlate of ALP.</w:t>
      </w:r>
      <w:r w:rsidRPr="00B47865">
        <w:rPr>
          <w:rFonts w:cs="Times New Roman"/>
          <w:szCs w:val="24"/>
        </w:rPr>
        <w:t xml:space="preserve">  </w:t>
      </w:r>
      <w:r w:rsidRPr="00B47865">
        <w:rPr>
          <w:rFonts w:cs="Times New Roman"/>
          <w:b/>
          <w:noProof/>
          <w:szCs w:val="24"/>
          <w:u w:val="single"/>
        </w:rPr>
        <w:t xml:space="preserve">    </w:t>
      </w:r>
    </w:p>
    <w:p w14:paraId="29F7ED89" w14:textId="4F198467" w:rsidR="00252304" w:rsidRPr="00B47865" w:rsidRDefault="00252304" w:rsidP="008D04AC">
      <w:pPr>
        <w:ind w:firstLine="720"/>
        <w:jc w:val="both"/>
        <w:rPr>
          <w:rFonts w:cs="Times New Roman"/>
          <w:szCs w:val="24"/>
        </w:rPr>
      </w:pPr>
      <w:r w:rsidRPr="00B47865">
        <w:rPr>
          <w:rFonts w:cs="Times New Roman"/>
          <w:szCs w:val="24"/>
        </w:rPr>
        <w:t xml:space="preserve">Households with a higher fraction of young adults (19-30 years) </w:t>
      </w:r>
      <w:r w:rsidR="00DB65D9" w:rsidRPr="00B47865">
        <w:rPr>
          <w:rFonts w:cs="Times New Roman"/>
          <w:szCs w:val="24"/>
        </w:rPr>
        <w:t xml:space="preserve">and a higher fraction of well-educated adults (bachelor’s degree or beyond) </w:t>
      </w:r>
      <w:r w:rsidRPr="00B47865">
        <w:rPr>
          <w:rFonts w:cs="Times New Roman"/>
          <w:szCs w:val="24"/>
        </w:rPr>
        <w:t xml:space="preserve">exhibit a higher level of </w:t>
      </w:r>
      <w:r w:rsidR="007F0CE7" w:rsidRPr="00B47865">
        <w:rPr>
          <w:rFonts w:cs="Times New Roman"/>
          <w:szCs w:val="24"/>
        </w:rPr>
        <w:t>ALP</w:t>
      </w:r>
      <w:r w:rsidRPr="00B47865">
        <w:rPr>
          <w:rFonts w:cs="Times New Roman"/>
          <w:szCs w:val="24"/>
        </w:rPr>
        <w:t xml:space="preserve"> </w:t>
      </w:r>
      <w:r w:rsidR="00DB65D9" w:rsidRPr="00B47865">
        <w:rPr>
          <w:rFonts w:cs="Times New Roman"/>
          <w:szCs w:val="24"/>
        </w:rPr>
        <w:t>than households with a lower fraction of young adults and a lower fraction of well-educated adult</w:t>
      </w:r>
      <w:r w:rsidR="003F2438" w:rsidRPr="00B47865">
        <w:rPr>
          <w:rFonts w:cs="Times New Roman"/>
          <w:szCs w:val="24"/>
        </w:rPr>
        <w:t>s</w:t>
      </w:r>
      <w:r w:rsidR="00DB65D9" w:rsidRPr="00B47865">
        <w:rPr>
          <w:rFonts w:cs="Times New Roman"/>
          <w:szCs w:val="24"/>
        </w:rPr>
        <w:t xml:space="preserve">, respectively. </w:t>
      </w:r>
      <w:r w:rsidRPr="00B47865">
        <w:rPr>
          <w:rFonts w:cs="Times New Roman"/>
          <w:szCs w:val="24"/>
        </w:rPr>
        <w:t xml:space="preserve">(see </w:t>
      </w:r>
      <w:r w:rsidR="00307AC8" w:rsidRPr="00B47865">
        <w:rPr>
          <w:rFonts w:cs="Times New Roman"/>
          <w:szCs w:val="24"/>
        </w:rPr>
        <w:t xml:space="preserve">also </w:t>
      </w:r>
      <w:r w:rsidRPr="00B47865">
        <w:rPr>
          <w:rFonts w:cs="Times New Roman"/>
          <w:szCs w:val="24"/>
        </w:rPr>
        <w:t xml:space="preserve">Bauman </w:t>
      </w:r>
      <w:r w:rsidRPr="00B47865">
        <w:rPr>
          <w:rFonts w:cs="Times New Roman"/>
          <w:i/>
          <w:szCs w:val="24"/>
        </w:rPr>
        <w:t>et al</w:t>
      </w:r>
      <w:r w:rsidRPr="00B47865">
        <w:rPr>
          <w:rFonts w:cs="Times New Roman"/>
          <w:szCs w:val="24"/>
        </w:rPr>
        <w:t>.</w:t>
      </w:r>
      <w:r w:rsidR="00286F54" w:rsidRPr="00B47865">
        <w:rPr>
          <w:rFonts w:cs="Times New Roman"/>
          <w:szCs w:val="24"/>
        </w:rPr>
        <w:t>,</w:t>
      </w:r>
      <w:r w:rsidRPr="00B47865">
        <w:rPr>
          <w:rFonts w:cs="Times New Roman"/>
          <w:szCs w:val="24"/>
        </w:rPr>
        <w:t xml:space="preserve"> </w:t>
      </w:r>
      <w:r w:rsidR="003F2438" w:rsidRPr="00B47865">
        <w:rPr>
          <w:rFonts w:cs="Times New Roman"/>
          <w:szCs w:val="24"/>
        </w:rPr>
        <w:t>2012</w:t>
      </w:r>
      <w:r w:rsidRPr="00B47865">
        <w:rPr>
          <w:rFonts w:cs="Times New Roman"/>
          <w:szCs w:val="24"/>
        </w:rPr>
        <w:t>).</w:t>
      </w:r>
      <w:r w:rsidR="00DB65D9" w:rsidRPr="00B47865">
        <w:rPr>
          <w:rFonts w:cs="Times New Roman"/>
          <w:szCs w:val="24"/>
        </w:rPr>
        <w:t xml:space="preserve"> </w:t>
      </w:r>
      <w:r w:rsidR="003F2438" w:rsidRPr="00B47865">
        <w:rPr>
          <w:rFonts w:cs="Times New Roman"/>
          <w:szCs w:val="24"/>
        </w:rPr>
        <w:t>While the former may simply be an indication of the physiological health status of younger adults relative to their older peers, the latter is presumably a reflection of h</w:t>
      </w:r>
      <w:r w:rsidR="002E7B96" w:rsidRPr="00B47865">
        <w:rPr>
          <w:rFonts w:cs="Times New Roman"/>
          <w:szCs w:val="24"/>
        </w:rPr>
        <w:t xml:space="preserve">igher </w:t>
      </w:r>
      <w:r w:rsidRPr="00B47865">
        <w:rPr>
          <w:rFonts w:cs="Times New Roman"/>
          <w:szCs w:val="24"/>
        </w:rPr>
        <w:t xml:space="preserve">educated individuals </w:t>
      </w:r>
      <w:r w:rsidR="002E7B96" w:rsidRPr="00B47865">
        <w:rPr>
          <w:rFonts w:cs="Times New Roman"/>
          <w:szCs w:val="24"/>
        </w:rPr>
        <w:t>be</w:t>
      </w:r>
      <w:r w:rsidR="003F2438" w:rsidRPr="00B47865">
        <w:rPr>
          <w:rFonts w:cs="Times New Roman"/>
          <w:szCs w:val="24"/>
        </w:rPr>
        <w:t>ing</w:t>
      </w:r>
      <w:r w:rsidRPr="00B47865">
        <w:rPr>
          <w:rFonts w:cs="Times New Roman"/>
          <w:szCs w:val="24"/>
        </w:rPr>
        <w:t xml:space="preserve"> better aware of </w:t>
      </w:r>
      <w:r w:rsidR="003F2438" w:rsidRPr="00B47865">
        <w:rPr>
          <w:rFonts w:cs="Times New Roman"/>
          <w:szCs w:val="24"/>
        </w:rPr>
        <w:t xml:space="preserve">the </w:t>
      </w:r>
      <w:r w:rsidRPr="00B47865">
        <w:rPr>
          <w:rFonts w:cs="Times New Roman"/>
          <w:szCs w:val="24"/>
        </w:rPr>
        <w:t xml:space="preserve">health benefits of </w:t>
      </w:r>
      <w:r w:rsidR="002E7B96" w:rsidRPr="00B47865">
        <w:rPr>
          <w:rFonts w:cs="Times New Roman"/>
          <w:szCs w:val="24"/>
        </w:rPr>
        <w:t>an active lifestyle</w:t>
      </w:r>
      <w:r w:rsidRPr="00B47865">
        <w:rPr>
          <w:rFonts w:cs="Times New Roman"/>
          <w:szCs w:val="24"/>
        </w:rPr>
        <w:t xml:space="preserve"> (Cutler </w:t>
      </w:r>
      <w:r w:rsidRPr="00B47865">
        <w:rPr>
          <w:rFonts w:cs="Times New Roman"/>
          <w:szCs w:val="24"/>
        </w:rPr>
        <w:lastRenderedPageBreak/>
        <w:t xml:space="preserve">and </w:t>
      </w:r>
      <w:r w:rsidRPr="00B47865">
        <w:rPr>
          <w:rFonts w:cs="Times New Roman"/>
          <w:szCs w:val="24"/>
          <w:shd w:val="clear" w:color="auto" w:fill="FFFFFF"/>
        </w:rPr>
        <w:t>Lleras-Muney, 2006</w:t>
      </w:r>
      <w:r w:rsidR="00C73740" w:rsidRPr="00B47865">
        <w:rPr>
          <w:rFonts w:cs="Times New Roman"/>
          <w:szCs w:val="24"/>
        </w:rPr>
        <w:t xml:space="preserve">). </w:t>
      </w:r>
      <w:r w:rsidRPr="00B47865">
        <w:rPr>
          <w:rFonts w:cs="Times New Roman"/>
          <w:szCs w:val="24"/>
        </w:rPr>
        <w:t xml:space="preserve">Finally, </w:t>
      </w:r>
      <w:r w:rsidR="00C73740" w:rsidRPr="00B47865">
        <w:rPr>
          <w:rFonts w:cs="Times New Roman"/>
          <w:szCs w:val="24"/>
        </w:rPr>
        <w:t xml:space="preserve">consistent with previous findings (Belcher </w:t>
      </w:r>
      <w:r w:rsidR="00C73740" w:rsidRPr="00B47865">
        <w:rPr>
          <w:rFonts w:cs="Times New Roman"/>
          <w:i/>
          <w:szCs w:val="24"/>
        </w:rPr>
        <w:t>et al</w:t>
      </w:r>
      <w:r w:rsidR="00C73740" w:rsidRPr="00B47865">
        <w:rPr>
          <w:rFonts w:cs="Times New Roman"/>
          <w:szCs w:val="24"/>
        </w:rPr>
        <w:t>.</w:t>
      </w:r>
      <w:r w:rsidR="00FB242D" w:rsidRPr="00B47865">
        <w:rPr>
          <w:rFonts w:cs="Times New Roman"/>
          <w:szCs w:val="24"/>
        </w:rPr>
        <w:t>,</w:t>
      </w:r>
      <w:r w:rsidR="00C73740" w:rsidRPr="00B47865">
        <w:rPr>
          <w:rFonts w:cs="Times New Roman"/>
          <w:szCs w:val="24"/>
        </w:rPr>
        <w:t xml:space="preserve"> 2010), </w:t>
      </w:r>
      <w:r w:rsidRPr="00B47865">
        <w:rPr>
          <w:rFonts w:cs="Times New Roman"/>
          <w:szCs w:val="24"/>
        </w:rPr>
        <w:t xml:space="preserve">households </w:t>
      </w:r>
      <w:r w:rsidR="003F2438" w:rsidRPr="00B47865">
        <w:rPr>
          <w:rFonts w:cs="Times New Roman"/>
          <w:szCs w:val="24"/>
        </w:rPr>
        <w:t xml:space="preserve">with </w:t>
      </w:r>
      <w:r w:rsidR="000D3429" w:rsidRPr="00B47865">
        <w:rPr>
          <w:rFonts w:cs="Times New Roman"/>
          <w:szCs w:val="24"/>
        </w:rPr>
        <w:t>young children (</w:t>
      </w:r>
      <w:r w:rsidRPr="00B47865">
        <w:rPr>
          <w:rFonts w:cs="Times New Roman"/>
          <w:szCs w:val="24"/>
        </w:rPr>
        <w:t>less t</w:t>
      </w:r>
      <w:r w:rsidR="000D3429" w:rsidRPr="00B47865">
        <w:rPr>
          <w:rFonts w:cs="Times New Roman"/>
          <w:szCs w:val="24"/>
        </w:rPr>
        <w:t>han 16</w:t>
      </w:r>
      <w:r w:rsidR="00C73740" w:rsidRPr="00B47865">
        <w:rPr>
          <w:rFonts w:cs="Times New Roman"/>
          <w:szCs w:val="24"/>
        </w:rPr>
        <w:t xml:space="preserve"> years </w:t>
      </w:r>
      <w:r w:rsidR="003F2438" w:rsidRPr="00B47865">
        <w:rPr>
          <w:rFonts w:cs="Times New Roman"/>
          <w:szCs w:val="24"/>
        </w:rPr>
        <w:t xml:space="preserve">of </w:t>
      </w:r>
      <w:r w:rsidR="00262A84" w:rsidRPr="00B47865">
        <w:rPr>
          <w:rFonts w:cs="Times New Roman"/>
          <w:szCs w:val="24"/>
        </w:rPr>
        <w:t>age</w:t>
      </w:r>
      <w:r w:rsidR="000D3429" w:rsidRPr="00B47865">
        <w:rPr>
          <w:rFonts w:cs="Times New Roman"/>
          <w:szCs w:val="24"/>
        </w:rPr>
        <w:t>)</w:t>
      </w:r>
      <w:r w:rsidR="00262A84" w:rsidRPr="00B47865">
        <w:rPr>
          <w:rFonts w:cs="Times New Roman"/>
          <w:szCs w:val="24"/>
        </w:rPr>
        <w:t xml:space="preserve"> </w:t>
      </w:r>
      <w:r w:rsidR="00C73740" w:rsidRPr="00B47865">
        <w:rPr>
          <w:rFonts w:cs="Times New Roman"/>
          <w:szCs w:val="24"/>
        </w:rPr>
        <w:t>have</w:t>
      </w:r>
      <w:r w:rsidRPr="00B47865">
        <w:rPr>
          <w:rFonts w:cs="Times New Roman"/>
          <w:szCs w:val="24"/>
        </w:rPr>
        <w:t xml:space="preserve"> a high</w:t>
      </w:r>
      <w:r w:rsidR="00C73740" w:rsidRPr="00B47865">
        <w:rPr>
          <w:rFonts w:cs="Times New Roman"/>
          <w:szCs w:val="24"/>
        </w:rPr>
        <w:t>er</w:t>
      </w:r>
      <w:r w:rsidRPr="00B47865">
        <w:rPr>
          <w:rFonts w:cs="Times New Roman"/>
          <w:szCs w:val="24"/>
        </w:rPr>
        <w:t xml:space="preserve"> </w:t>
      </w:r>
      <w:r w:rsidR="00C73740" w:rsidRPr="00B47865">
        <w:rPr>
          <w:rFonts w:cs="Times New Roman"/>
          <w:szCs w:val="24"/>
        </w:rPr>
        <w:t>ALP</w:t>
      </w:r>
      <w:r w:rsidRPr="00B47865">
        <w:rPr>
          <w:rFonts w:cs="Times New Roman"/>
          <w:szCs w:val="24"/>
        </w:rPr>
        <w:t xml:space="preserve"> than </w:t>
      </w:r>
      <w:r w:rsidR="000D3429" w:rsidRPr="00B47865">
        <w:rPr>
          <w:rFonts w:cs="Times New Roman"/>
          <w:szCs w:val="24"/>
        </w:rPr>
        <w:t xml:space="preserve">households with older children </w:t>
      </w:r>
      <w:r w:rsidR="000A3996" w:rsidRPr="00B47865">
        <w:rPr>
          <w:rFonts w:cs="Times New Roman"/>
          <w:szCs w:val="24"/>
        </w:rPr>
        <w:t>(16-18 years)</w:t>
      </w:r>
      <w:r w:rsidRPr="00B47865">
        <w:rPr>
          <w:rFonts w:cs="Times New Roman"/>
          <w:szCs w:val="24"/>
        </w:rPr>
        <w:t xml:space="preserve">. </w:t>
      </w:r>
      <w:r w:rsidR="009A0649" w:rsidRPr="00B47865">
        <w:rPr>
          <w:rFonts w:cs="Times New Roman"/>
          <w:szCs w:val="24"/>
        </w:rPr>
        <w:t xml:space="preserve">This result may be a consequence of </w:t>
      </w:r>
      <w:r w:rsidR="007708B0" w:rsidRPr="00B47865">
        <w:rPr>
          <w:rFonts w:cs="Times New Roman"/>
          <w:szCs w:val="24"/>
        </w:rPr>
        <w:t xml:space="preserve">older children </w:t>
      </w:r>
      <w:r w:rsidR="000D3429" w:rsidRPr="00B47865">
        <w:rPr>
          <w:rFonts w:cs="Times New Roman"/>
          <w:szCs w:val="24"/>
        </w:rPr>
        <w:t>be</w:t>
      </w:r>
      <w:r w:rsidR="009A0649" w:rsidRPr="00B47865">
        <w:rPr>
          <w:rFonts w:cs="Times New Roman"/>
          <w:szCs w:val="24"/>
        </w:rPr>
        <w:t>ing</w:t>
      </w:r>
      <w:r w:rsidR="000D3429" w:rsidRPr="00B47865">
        <w:rPr>
          <w:rFonts w:cs="Times New Roman"/>
          <w:szCs w:val="24"/>
        </w:rPr>
        <w:t xml:space="preserve"> </w:t>
      </w:r>
      <w:r w:rsidR="009A0649" w:rsidRPr="00B47865">
        <w:rPr>
          <w:rFonts w:cs="Times New Roman"/>
          <w:szCs w:val="24"/>
        </w:rPr>
        <w:t xml:space="preserve">more </w:t>
      </w:r>
      <w:r w:rsidR="000D3429" w:rsidRPr="00B47865">
        <w:rPr>
          <w:rFonts w:cs="Times New Roman"/>
          <w:szCs w:val="24"/>
        </w:rPr>
        <w:t xml:space="preserve">involved </w:t>
      </w:r>
      <w:r w:rsidR="009A0649" w:rsidRPr="00B47865">
        <w:rPr>
          <w:rFonts w:cs="Times New Roman"/>
          <w:szCs w:val="24"/>
        </w:rPr>
        <w:t xml:space="preserve">(alone or with their peers) </w:t>
      </w:r>
      <w:r w:rsidRPr="00B47865">
        <w:rPr>
          <w:rFonts w:cs="Times New Roman"/>
          <w:szCs w:val="24"/>
        </w:rPr>
        <w:t>in sedentary activities such a</w:t>
      </w:r>
      <w:r w:rsidR="00531F4D" w:rsidRPr="00B47865">
        <w:rPr>
          <w:rFonts w:cs="Times New Roman"/>
          <w:szCs w:val="24"/>
        </w:rPr>
        <w:t>s television</w:t>
      </w:r>
      <w:r w:rsidR="009A0649" w:rsidRPr="00B47865">
        <w:rPr>
          <w:rFonts w:cs="Times New Roman"/>
          <w:szCs w:val="24"/>
        </w:rPr>
        <w:t xml:space="preserve"> watching</w:t>
      </w:r>
      <w:r w:rsidR="00531F4D" w:rsidRPr="00B47865">
        <w:rPr>
          <w:rFonts w:cs="Times New Roman"/>
          <w:szCs w:val="24"/>
        </w:rPr>
        <w:t>, internet</w:t>
      </w:r>
      <w:r w:rsidR="009A0649" w:rsidRPr="00B47865">
        <w:rPr>
          <w:rFonts w:cs="Times New Roman"/>
          <w:szCs w:val="24"/>
        </w:rPr>
        <w:t xml:space="preserve"> surfing</w:t>
      </w:r>
      <w:r w:rsidRPr="00B47865">
        <w:rPr>
          <w:rFonts w:cs="Times New Roman"/>
          <w:szCs w:val="24"/>
        </w:rPr>
        <w:t>, videogame</w:t>
      </w:r>
      <w:r w:rsidR="009A0649" w:rsidRPr="00B47865">
        <w:rPr>
          <w:rFonts w:cs="Times New Roman"/>
          <w:szCs w:val="24"/>
        </w:rPr>
        <w:t xml:space="preserve"> play</w:t>
      </w:r>
      <w:r w:rsidRPr="00B47865">
        <w:rPr>
          <w:rFonts w:cs="Times New Roman"/>
          <w:szCs w:val="24"/>
        </w:rPr>
        <w:t xml:space="preserve">, </w:t>
      </w:r>
      <w:r w:rsidR="00531F4D" w:rsidRPr="00B47865">
        <w:rPr>
          <w:rFonts w:cs="Times New Roman"/>
          <w:szCs w:val="24"/>
        </w:rPr>
        <w:t xml:space="preserve">and </w:t>
      </w:r>
      <w:r w:rsidRPr="00B47865">
        <w:rPr>
          <w:rFonts w:cs="Times New Roman"/>
          <w:szCs w:val="24"/>
        </w:rPr>
        <w:t>talking/texting on the phone</w:t>
      </w:r>
      <w:r w:rsidR="009A0649" w:rsidRPr="00B47865">
        <w:rPr>
          <w:rFonts w:cs="Times New Roman"/>
          <w:szCs w:val="24"/>
        </w:rPr>
        <w:t>.</w:t>
      </w:r>
      <w:r w:rsidRPr="00B47865">
        <w:rPr>
          <w:rFonts w:cs="Times New Roman"/>
          <w:szCs w:val="24"/>
        </w:rPr>
        <w:t xml:space="preserve"> </w:t>
      </w:r>
      <w:r w:rsidR="000D3429" w:rsidRPr="00B47865">
        <w:rPr>
          <w:rFonts w:cs="Times New Roman"/>
          <w:szCs w:val="24"/>
        </w:rPr>
        <w:t xml:space="preserve">Studies </w:t>
      </w:r>
      <w:r w:rsidRPr="00B47865">
        <w:rPr>
          <w:rFonts w:cs="Times New Roman"/>
          <w:szCs w:val="24"/>
        </w:rPr>
        <w:t xml:space="preserve">by </w:t>
      </w:r>
      <w:r w:rsidR="000D3429" w:rsidRPr="00B47865">
        <w:rPr>
          <w:rFonts w:cs="Times New Roman"/>
          <w:szCs w:val="24"/>
        </w:rPr>
        <w:t xml:space="preserve">Copperman and Bhat (2007), Sener </w:t>
      </w:r>
      <w:r w:rsidR="000D3429" w:rsidRPr="00B47865">
        <w:rPr>
          <w:rFonts w:cs="Times New Roman"/>
          <w:i/>
          <w:szCs w:val="24"/>
        </w:rPr>
        <w:t>et al</w:t>
      </w:r>
      <w:r w:rsidR="000D3429" w:rsidRPr="00B47865">
        <w:rPr>
          <w:rFonts w:cs="Times New Roman"/>
          <w:szCs w:val="24"/>
        </w:rPr>
        <w:t xml:space="preserve">. (2008), and </w:t>
      </w:r>
      <w:r w:rsidRPr="00B47865">
        <w:rPr>
          <w:rFonts w:cs="Times New Roman"/>
          <w:szCs w:val="24"/>
        </w:rPr>
        <w:t xml:space="preserve">Heitzler </w:t>
      </w:r>
      <w:r w:rsidRPr="00B47865">
        <w:rPr>
          <w:rFonts w:cs="Times New Roman"/>
          <w:i/>
          <w:szCs w:val="24"/>
        </w:rPr>
        <w:t>et al</w:t>
      </w:r>
      <w:r w:rsidR="00FB242D" w:rsidRPr="00B47865">
        <w:rPr>
          <w:rFonts w:cs="Times New Roman"/>
          <w:szCs w:val="24"/>
        </w:rPr>
        <w:t>.</w:t>
      </w:r>
      <w:r w:rsidRPr="00B47865">
        <w:rPr>
          <w:rFonts w:cs="Times New Roman"/>
          <w:szCs w:val="24"/>
        </w:rPr>
        <w:t xml:space="preserve"> (2011) </w:t>
      </w:r>
      <w:r w:rsidR="000D3429" w:rsidRPr="00B47865">
        <w:rPr>
          <w:rFonts w:cs="Times New Roman"/>
          <w:szCs w:val="24"/>
        </w:rPr>
        <w:t>provide support for this interpretation.</w:t>
      </w:r>
      <w:r w:rsidRPr="00B47865">
        <w:rPr>
          <w:rFonts w:cs="Times New Roman"/>
          <w:szCs w:val="24"/>
        </w:rPr>
        <w:t xml:space="preserve"> </w:t>
      </w:r>
    </w:p>
    <w:p w14:paraId="435F29C4" w14:textId="77777777" w:rsidR="00252304" w:rsidRDefault="00252304" w:rsidP="00252304">
      <w:pPr>
        <w:jc w:val="both"/>
        <w:rPr>
          <w:rFonts w:cs="Times New Roman"/>
          <w:b/>
          <w:noProof/>
          <w:szCs w:val="24"/>
          <w:u w:val="single"/>
        </w:rPr>
      </w:pPr>
    </w:p>
    <w:p w14:paraId="2760645B" w14:textId="0B68505E" w:rsidR="00252304" w:rsidRPr="00CD2FC4" w:rsidRDefault="00252304" w:rsidP="00252304">
      <w:pPr>
        <w:jc w:val="both"/>
        <w:rPr>
          <w:rFonts w:cs="Times New Roman"/>
          <w:i/>
          <w:noProof/>
          <w:szCs w:val="24"/>
          <w:u w:val="single"/>
        </w:rPr>
      </w:pPr>
      <w:r w:rsidRPr="00CD2FC4">
        <w:rPr>
          <w:rFonts w:cs="Times New Roman"/>
          <w:i/>
          <w:noProof/>
          <w:szCs w:val="24"/>
          <w:u w:val="single"/>
        </w:rPr>
        <w:t xml:space="preserve">Correlation between </w:t>
      </w:r>
      <w:r w:rsidR="00C86E8A" w:rsidRPr="00CD2FC4">
        <w:rPr>
          <w:rFonts w:cs="Times New Roman"/>
          <w:i/>
          <w:noProof/>
          <w:szCs w:val="24"/>
          <w:u w:val="single"/>
        </w:rPr>
        <w:t>the</w:t>
      </w:r>
      <w:r w:rsidR="00FB376A">
        <w:rPr>
          <w:rFonts w:cs="Times New Roman"/>
          <w:i/>
          <w:noProof/>
          <w:szCs w:val="24"/>
          <w:u w:val="single"/>
        </w:rPr>
        <w:t xml:space="preserve"> latent constructs</w:t>
      </w:r>
    </w:p>
    <w:p w14:paraId="37F6CAC1" w14:textId="69F3F3E0" w:rsidR="00252304" w:rsidRDefault="007971BE" w:rsidP="00CD2FC4">
      <w:pPr>
        <w:jc w:val="both"/>
        <w:rPr>
          <w:rFonts w:cs="Times New Roman"/>
          <w:noProof/>
          <w:szCs w:val="24"/>
        </w:rPr>
      </w:pPr>
      <w:r>
        <w:rPr>
          <w:rFonts w:cs="Times New Roman"/>
          <w:noProof/>
          <w:szCs w:val="24"/>
        </w:rPr>
        <w:t xml:space="preserve">The correlation between the SCWBS and ALP constructs </w:t>
      </w:r>
      <w:r w:rsidR="007A2725">
        <w:rPr>
          <w:rFonts w:cs="Times New Roman"/>
          <w:noProof/>
          <w:szCs w:val="24"/>
        </w:rPr>
        <w:t>i</w:t>
      </w:r>
      <w:r>
        <w:rPr>
          <w:rFonts w:cs="Times New Roman"/>
          <w:noProof/>
          <w:szCs w:val="24"/>
        </w:rPr>
        <w:t xml:space="preserve">s very small and positive. </w:t>
      </w:r>
    </w:p>
    <w:p w14:paraId="7958A599" w14:textId="77777777" w:rsidR="00C86E8A" w:rsidRPr="00770BA0" w:rsidRDefault="00C86E8A" w:rsidP="00252304">
      <w:pPr>
        <w:ind w:firstLine="720"/>
        <w:jc w:val="both"/>
        <w:rPr>
          <w:rFonts w:cs="Times New Roman"/>
          <w:noProof/>
          <w:szCs w:val="24"/>
        </w:rPr>
      </w:pPr>
    </w:p>
    <w:p w14:paraId="11CD23D6" w14:textId="16E5F2B4" w:rsidR="00252304" w:rsidRPr="00F77E68" w:rsidRDefault="00252304" w:rsidP="00252304">
      <w:pPr>
        <w:jc w:val="both"/>
        <w:rPr>
          <w:rFonts w:cs="Times New Roman"/>
          <w:i/>
          <w:noProof/>
          <w:szCs w:val="24"/>
          <w:u w:val="single"/>
        </w:rPr>
      </w:pPr>
      <w:r w:rsidRPr="00F77E68">
        <w:rPr>
          <w:rFonts w:cs="Times New Roman"/>
          <w:i/>
          <w:noProof/>
          <w:szCs w:val="24"/>
          <w:u w:val="single"/>
        </w:rPr>
        <w:t>Spatial autoregressive p</w:t>
      </w:r>
      <w:r w:rsidR="00FB376A">
        <w:rPr>
          <w:rFonts w:cs="Times New Roman"/>
          <w:i/>
          <w:noProof/>
          <w:szCs w:val="24"/>
          <w:u w:val="single"/>
        </w:rPr>
        <w:t>arameters</w:t>
      </w:r>
    </w:p>
    <w:p w14:paraId="7C53CA8B" w14:textId="0A24FD2C" w:rsidR="00CD43E1" w:rsidRDefault="00252304" w:rsidP="00115966">
      <w:pPr>
        <w:jc w:val="both"/>
        <w:rPr>
          <w:rFonts w:cs="Times New Roman"/>
          <w:noProof/>
          <w:szCs w:val="24"/>
        </w:rPr>
      </w:pPr>
      <w:r w:rsidRPr="00770BA0">
        <w:rPr>
          <w:rFonts w:cs="Times New Roman"/>
          <w:noProof/>
          <w:szCs w:val="24"/>
        </w:rPr>
        <w:t xml:space="preserve">The </w:t>
      </w:r>
      <w:r w:rsidR="007971BE">
        <w:rPr>
          <w:rFonts w:cs="Times New Roman"/>
          <w:noProof/>
          <w:szCs w:val="24"/>
        </w:rPr>
        <w:t xml:space="preserve">spatial </w:t>
      </w:r>
      <w:r w:rsidRPr="00770BA0">
        <w:rPr>
          <w:rFonts w:cs="Times New Roman"/>
          <w:noProof/>
          <w:szCs w:val="24"/>
        </w:rPr>
        <w:t>autoregressive parameter</w:t>
      </w:r>
      <w:r w:rsidR="008D78B1">
        <w:rPr>
          <w:rFonts w:cs="Times New Roman"/>
          <w:noProof/>
          <w:szCs w:val="24"/>
        </w:rPr>
        <w:t xml:space="preserve"> estimates</w:t>
      </w:r>
      <w:r w:rsidRPr="00770BA0">
        <w:rPr>
          <w:rFonts w:cs="Times New Roman"/>
          <w:noProof/>
          <w:szCs w:val="24"/>
        </w:rPr>
        <w:t xml:space="preserve"> for </w:t>
      </w:r>
      <w:r w:rsidR="008D78B1">
        <w:rPr>
          <w:rFonts w:cs="Times New Roman"/>
          <w:noProof/>
          <w:szCs w:val="24"/>
        </w:rPr>
        <w:t>SCWBS</w:t>
      </w:r>
      <w:r w:rsidRPr="00770BA0">
        <w:rPr>
          <w:rFonts w:cs="Times New Roman"/>
          <w:noProof/>
          <w:szCs w:val="24"/>
        </w:rPr>
        <w:t xml:space="preserve"> and </w:t>
      </w:r>
      <w:r w:rsidR="008D78B1">
        <w:rPr>
          <w:rFonts w:cs="Times New Roman"/>
          <w:noProof/>
          <w:szCs w:val="24"/>
        </w:rPr>
        <w:t>ALP</w:t>
      </w:r>
      <w:r w:rsidRPr="00770BA0">
        <w:rPr>
          <w:rFonts w:cs="Times New Roman"/>
          <w:noProof/>
          <w:szCs w:val="24"/>
        </w:rPr>
        <w:t xml:space="preserve"> </w:t>
      </w:r>
      <w:r w:rsidR="008D78B1">
        <w:rPr>
          <w:rFonts w:cs="Times New Roman"/>
          <w:noProof/>
          <w:szCs w:val="24"/>
        </w:rPr>
        <w:t>are</w:t>
      </w:r>
      <w:r w:rsidRPr="00770BA0">
        <w:rPr>
          <w:rFonts w:cs="Times New Roman"/>
          <w:noProof/>
          <w:szCs w:val="24"/>
        </w:rPr>
        <w:t xml:space="preserve"> 0.447 and 0.846</w:t>
      </w:r>
      <w:r w:rsidR="008D78B1">
        <w:rPr>
          <w:rFonts w:cs="Times New Roman"/>
          <w:noProof/>
          <w:szCs w:val="24"/>
        </w:rPr>
        <w:t>,</w:t>
      </w:r>
      <w:r w:rsidRPr="00770BA0">
        <w:rPr>
          <w:rFonts w:cs="Times New Roman"/>
          <w:noProof/>
          <w:szCs w:val="24"/>
        </w:rPr>
        <w:t xml:space="preserve"> respectively</w:t>
      </w:r>
      <w:r w:rsidR="00E73C1E">
        <w:rPr>
          <w:rFonts w:cs="Times New Roman"/>
          <w:noProof/>
          <w:szCs w:val="24"/>
        </w:rPr>
        <w:t xml:space="preserve">, </w:t>
      </w:r>
      <w:r w:rsidR="007971BE">
        <w:rPr>
          <w:rFonts w:cs="Times New Roman"/>
          <w:noProof/>
          <w:szCs w:val="24"/>
        </w:rPr>
        <w:t xml:space="preserve">and highly statistically significant, </w:t>
      </w:r>
      <w:r w:rsidR="00E73C1E">
        <w:rPr>
          <w:rFonts w:cs="Times New Roman"/>
          <w:noProof/>
          <w:szCs w:val="24"/>
        </w:rPr>
        <w:t>confirming</w:t>
      </w:r>
      <w:r w:rsidRPr="00770BA0">
        <w:rPr>
          <w:rFonts w:cs="Times New Roman"/>
          <w:noProof/>
          <w:szCs w:val="24"/>
        </w:rPr>
        <w:t xml:space="preserve"> our hypothesis that </w:t>
      </w:r>
      <w:r w:rsidR="00E73C1E">
        <w:rPr>
          <w:rFonts w:cs="Times New Roman"/>
          <w:noProof/>
          <w:szCs w:val="24"/>
        </w:rPr>
        <w:t>the two latent variables</w:t>
      </w:r>
      <w:r w:rsidRPr="00770BA0">
        <w:rPr>
          <w:rFonts w:cs="Times New Roman"/>
          <w:noProof/>
          <w:szCs w:val="24"/>
        </w:rPr>
        <w:t xml:space="preserve"> are spatially </w:t>
      </w:r>
      <w:r w:rsidR="0050585A">
        <w:rPr>
          <w:rFonts w:cs="Times New Roman"/>
          <w:noProof/>
          <w:szCs w:val="24"/>
        </w:rPr>
        <w:t>dependent</w:t>
      </w:r>
      <w:r w:rsidRPr="00770BA0">
        <w:rPr>
          <w:rFonts w:cs="Times New Roman"/>
          <w:noProof/>
          <w:szCs w:val="24"/>
        </w:rPr>
        <w:t xml:space="preserve">. </w:t>
      </w:r>
      <w:r w:rsidR="00C04D57">
        <w:rPr>
          <w:rFonts w:cs="Times New Roman"/>
          <w:noProof/>
          <w:szCs w:val="24"/>
        </w:rPr>
        <w:t>As indicated in  Section 2</w:t>
      </w:r>
      <w:r w:rsidR="0076459C">
        <w:rPr>
          <w:rFonts w:cs="Times New Roman"/>
          <w:noProof/>
          <w:szCs w:val="24"/>
        </w:rPr>
        <w:t>.2</w:t>
      </w:r>
      <w:r w:rsidR="00C04D57">
        <w:rPr>
          <w:rFonts w:cs="Times New Roman"/>
          <w:noProof/>
          <w:szCs w:val="24"/>
        </w:rPr>
        <w:t xml:space="preserve">, the spatial dependency in these latent variables permeates as spatial dependency in all the endogenous variables influenced by these variables. </w:t>
      </w:r>
      <w:r w:rsidR="007971BE">
        <w:rPr>
          <w:rFonts w:cs="Times New Roman"/>
          <w:noProof/>
          <w:szCs w:val="24"/>
        </w:rPr>
        <w:t xml:space="preserve">The spatial dependency coefficient for ALP is particularly large, suggesting substantial spillover effects </w:t>
      </w:r>
      <w:r w:rsidR="009A0649">
        <w:rPr>
          <w:rFonts w:cs="Times New Roman"/>
          <w:noProof/>
          <w:szCs w:val="24"/>
        </w:rPr>
        <w:t>in active lifestyle propensity</w:t>
      </w:r>
      <w:r w:rsidR="007971BE">
        <w:rPr>
          <w:rFonts w:cs="Times New Roman"/>
          <w:noProof/>
          <w:szCs w:val="24"/>
        </w:rPr>
        <w:t xml:space="preserve"> among those living in close geographic proximity</w:t>
      </w:r>
      <w:r w:rsidR="00C04D57">
        <w:rPr>
          <w:rFonts w:cs="Times New Roman"/>
          <w:noProof/>
          <w:szCs w:val="24"/>
        </w:rPr>
        <w:t xml:space="preserve">. </w:t>
      </w:r>
    </w:p>
    <w:p w14:paraId="3F4BD1ED" w14:textId="77777777" w:rsidR="00252304" w:rsidRDefault="00252304" w:rsidP="00252304">
      <w:pPr>
        <w:jc w:val="both"/>
        <w:rPr>
          <w:rFonts w:cs="Times New Roman"/>
          <w:b/>
          <w:i/>
          <w:noProof/>
          <w:szCs w:val="24"/>
        </w:rPr>
      </w:pPr>
    </w:p>
    <w:p w14:paraId="6A2BB035" w14:textId="28F6F5AC" w:rsidR="00252304" w:rsidRPr="002B793D" w:rsidRDefault="00DE7B5B" w:rsidP="00252304">
      <w:pPr>
        <w:jc w:val="both"/>
        <w:rPr>
          <w:rFonts w:cs="Times New Roman"/>
          <w:i/>
          <w:noProof/>
          <w:szCs w:val="24"/>
        </w:rPr>
      </w:pPr>
      <w:r>
        <w:rPr>
          <w:rFonts w:cs="Times New Roman"/>
          <w:i/>
          <w:noProof/>
          <w:szCs w:val="24"/>
        </w:rPr>
        <w:t>3</w:t>
      </w:r>
      <w:r w:rsidR="0094286D" w:rsidRPr="002B793D">
        <w:rPr>
          <w:rFonts w:cs="Times New Roman"/>
          <w:i/>
          <w:noProof/>
          <w:szCs w:val="24"/>
        </w:rPr>
        <w:t>.</w:t>
      </w:r>
      <w:r w:rsidR="002B793D" w:rsidRPr="002B793D">
        <w:rPr>
          <w:rFonts w:cs="Times New Roman"/>
          <w:i/>
          <w:noProof/>
          <w:szCs w:val="24"/>
        </w:rPr>
        <w:t>2</w:t>
      </w:r>
      <w:r w:rsidR="0094286D" w:rsidRPr="002B793D">
        <w:rPr>
          <w:rFonts w:cs="Times New Roman"/>
          <w:i/>
          <w:noProof/>
          <w:szCs w:val="24"/>
        </w:rPr>
        <w:t>.3</w:t>
      </w:r>
      <w:r w:rsidR="007A2725" w:rsidRPr="002B793D">
        <w:rPr>
          <w:rFonts w:cs="Times New Roman"/>
          <w:i/>
          <w:noProof/>
          <w:szCs w:val="24"/>
        </w:rPr>
        <w:t xml:space="preserve"> </w:t>
      </w:r>
      <w:r w:rsidR="00252304" w:rsidRPr="002B793D">
        <w:rPr>
          <w:rFonts w:cs="Times New Roman"/>
          <w:i/>
          <w:noProof/>
          <w:szCs w:val="24"/>
        </w:rPr>
        <w:t xml:space="preserve">Latent </w:t>
      </w:r>
      <w:r w:rsidR="002B793D" w:rsidRPr="002B793D">
        <w:rPr>
          <w:rFonts w:cs="Times New Roman"/>
          <w:i/>
          <w:noProof/>
          <w:szCs w:val="24"/>
        </w:rPr>
        <w:t>C</w:t>
      </w:r>
      <w:r w:rsidR="00252304" w:rsidRPr="002B793D">
        <w:rPr>
          <w:rFonts w:cs="Times New Roman"/>
          <w:i/>
          <w:noProof/>
          <w:szCs w:val="24"/>
        </w:rPr>
        <w:t>onstruct</w:t>
      </w:r>
      <w:r w:rsidR="007A2725" w:rsidRPr="002B793D">
        <w:rPr>
          <w:rFonts w:cs="Times New Roman"/>
          <w:i/>
          <w:noProof/>
          <w:szCs w:val="24"/>
        </w:rPr>
        <w:t xml:space="preserve"> Loadings</w:t>
      </w:r>
      <w:r w:rsidR="002F72C3" w:rsidRPr="002B793D">
        <w:rPr>
          <w:rFonts w:cs="Times New Roman"/>
          <w:i/>
          <w:noProof/>
          <w:szCs w:val="24"/>
        </w:rPr>
        <w:t xml:space="preserve"> on Endogenous Variables</w:t>
      </w:r>
    </w:p>
    <w:p w14:paraId="60D2082A" w14:textId="21AD64EE" w:rsidR="00B7258E" w:rsidRDefault="004D4C1F" w:rsidP="00252304">
      <w:pPr>
        <w:jc w:val="both"/>
        <w:rPr>
          <w:rFonts w:cs="Times New Roman"/>
          <w:noProof/>
          <w:szCs w:val="24"/>
        </w:rPr>
      </w:pPr>
      <w:r w:rsidRPr="0076459C">
        <w:rPr>
          <w:rFonts w:cs="Times New Roman"/>
          <w:noProof/>
          <w:szCs w:val="24"/>
        </w:rPr>
        <w:t xml:space="preserve">Table </w:t>
      </w:r>
      <w:r w:rsidR="0076459C" w:rsidRPr="0076459C">
        <w:rPr>
          <w:rFonts w:cs="Times New Roman"/>
          <w:noProof/>
          <w:szCs w:val="24"/>
        </w:rPr>
        <w:t>3</w:t>
      </w:r>
      <w:r w:rsidR="008742E9">
        <w:rPr>
          <w:rFonts w:cs="Times New Roman"/>
          <w:noProof/>
          <w:szCs w:val="24"/>
        </w:rPr>
        <w:t xml:space="preserve"> presents the parameter estimates of </w:t>
      </w:r>
      <w:r w:rsidR="004A43EB">
        <w:rPr>
          <w:rFonts w:cs="Times New Roman"/>
          <w:noProof/>
          <w:szCs w:val="24"/>
        </w:rPr>
        <w:t>the loadings of latent construct</w:t>
      </w:r>
      <w:r w:rsidR="008742E9">
        <w:rPr>
          <w:rFonts w:cs="Times New Roman"/>
          <w:noProof/>
          <w:szCs w:val="24"/>
        </w:rPr>
        <w:t>s on the various endogenous variables.</w:t>
      </w:r>
      <w:r w:rsidR="001F6F49">
        <w:rPr>
          <w:rFonts w:cs="Times New Roman"/>
          <w:noProof/>
          <w:szCs w:val="24"/>
        </w:rPr>
        <w:t xml:space="preserve"> </w:t>
      </w:r>
      <w:r w:rsidR="004A43EB">
        <w:rPr>
          <w:rFonts w:cs="Times New Roman"/>
          <w:noProof/>
          <w:szCs w:val="24"/>
        </w:rPr>
        <w:t>As expected, t</w:t>
      </w:r>
      <w:r w:rsidR="008F1FD6">
        <w:rPr>
          <w:rFonts w:cs="Times New Roman"/>
          <w:noProof/>
          <w:szCs w:val="24"/>
        </w:rPr>
        <w:t xml:space="preserve">he loadings of the latent construct SCWBS on all three Likert scale variables measuring parents’ </w:t>
      </w:r>
      <w:r w:rsidR="007A2725">
        <w:rPr>
          <w:rFonts w:cs="Times New Roman"/>
          <w:noProof/>
          <w:szCs w:val="24"/>
        </w:rPr>
        <w:t xml:space="preserve">SCWBS </w:t>
      </w:r>
      <w:r w:rsidR="00AA3405">
        <w:rPr>
          <w:rFonts w:cs="Times New Roman"/>
          <w:noProof/>
          <w:szCs w:val="24"/>
        </w:rPr>
        <w:t>are</w:t>
      </w:r>
      <w:r w:rsidR="004A43EB">
        <w:rPr>
          <w:rFonts w:cs="Times New Roman"/>
          <w:noProof/>
          <w:szCs w:val="24"/>
        </w:rPr>
        <w:t xml:space="preserve"> </w:t>
      </w:r>
      <w:r w:rsidR="008F1FD6">
        <w:rPr>
          <w:rFonts w:cs="Times New Roman"/>
          <w:noProof/>
          <w:szCs w:val="24"/>
        </w:rPr>
        <w:t xml:space="preserve">positive </w:t>
      </w:r>
      <w:r w:rsidR="00AA3405">
        <w:rPr>
          <w:rFonts w:cs="Times New Roman"/>
          <w:noProof/>
          <w:szCs w:val="24"/>
        </w:rPr>
        <w:t xml:space="preserve">and highly </w:t>
      </w:r>
      <w:r w:rsidR="004A43EB">
        <w:rPr>
          <w:rFonts w:cs="Times New Roman"/>
          <w:noProof/>
          <w:szCs w:val="24"/>
        </w:rPr>
        <w:t xml:space="preserve">statistically significant. Consistent with the descriptive statistics, the loading of SCWBS on the “violence/crime” variable is of the smallest magnitude. </w:t>
      </w:r>
      <w:r w:rsidR="00AA3405">
        <w:rPr>
          <w:rFonts w:cs="Times New Roman"/>
          <w:noProof/>
          <w:szCs w:val="24"/>
        </w:rPr>
        <w:t xml:space="preserve"> </w:t>
      </w:r>
      <w:r w:rsidR="004A43EB">
        <w:rPr>
          <w:rFonts w:cs="Times New Roman"/>
          <w:noProof/>
          <w:szCs w:val="24"/>
        </w:rPr>
        <w:t>Th</w:t>
      </w:r>
      <w:r w:rsidR="007A2725">
        <w:rPr>
          <w:rFonts w:cs="Times New Roman"/>
          <w:noProof/>
          <w:szCs w:val="24"/>
        </w:rPr>
        <w:t>e SCWBC latent var</w:t>
      </w:r>
      <w:r w:rsidR="004A43EB">
        <w:rPr>
          <w:rFonts w:cs="Times New Roman"/>
          <w:noProof/>
          <w:szCs w:val="24"/>
        </w:rPr>
        <w:t xml:space="preserve">iable also </w:t>
      </w:r>
      <w:r w:rsidR="00675EB0">
        <w:rPr>
          <w:rFonts w:cs="Times New Roman"/>
          <w:noProof/>
          <w:szCs w:val="24"/>
        </w:rPr>
        <w:t>influences the school mode choi</w:t>
      </w:r>
      <w:r w:rsidR="004A43EB">
        <w:rPr>
          <w:rFonts w:cs="Times New Roman"/>
          <w:noProof/>
          <w:szCs w:val="24"/>
        </w:rPr>
        <w:t>ce of chi</w:t>
      </w:r>
      <w:r w:rsidR="00675EB0">
        <w:rPr>
          <w:rFonts w:cs="Times New Roman"/>
          <w:noProof/>
          <w:szCs w:val="24"/>
        </w:rPr>
        <w:t>l</w:t>
      </w:r>
      <w:r w:rsidR="004A43EB">
        <w:rPr>
          <w:rFonts w:cs="Times New Roman"/>
          <w:noProof/>
          <w:szCs w:val="24"/>
        </w:rPr>
        <w:t>d</w:t>
      </w:r>
      <w:r w:rsidR="00675EB0">
        <w:rPr>
          <w:rFonts w:cs="Times New Roman"/>
          <w:noProof/>
          <w:szCs w:val="24"/>
        </w:rPr>
        <w:t>ren</w:t>
      </w:r>
      <w:r w:rsidR="004A43EB">
        <w:rPr>
          <w:rFonts w:cs="Times New Roman"/>
          <w:noProof/>
          <w:szCs w:val="24"/>
        </w:rPr>
        <w:t>, with a high SCWBS leading to a higher reluctance among parents to let their child walk, bicycle, or go by bus to school. The intensity of this reluctance is a function of distance, as we discuss furt</w:t>
      </w:r>
      <w:r w:rsidR="007F0F6D">
        <w:rPr>
          <w:rFonts w:cs="Times New Roman"/>
          <w:noProof/>
          <w:szCs w:val="24"/>
        </w:rPr>
        <w:t xml:space="preserve">her in Section </w:t>
      </w:r>
      <w:r w:rsidR="00415233">
        <w:rPr>
          <w:rFonts w:cs="Times New Roman"/>
          <w:noProof/>
          <w:szCs w:val="24"/>
        </w:rPr>
        <w:t>3</w:t>
      </w:r>
      <w:r w:rsidR="007F0F6D">
        <w:rPr>
          <w:rFonts w:cs="Times New Roman"/>
          <w:noProof/>
          <w:szCs w:val="24"/>
        </w:rPr>
        <w:t>.2</w:t>
      </w:r>
      <w:r>
        <w:rPr>
          <w:rFonts w:cs="Times New Roman"/>
          <w:noProof/>
          <w:szCs w:val="24"/>
        </w:rPr>
        <w:t xml:space="preserve">.5 (in </w:t>
      </w:r>
      <w:r w:rsidRPr="0076459C">
        <w:rPr>
          <w:rFonts w:cs="Times New Roman"/>
          <w:noProof/>
          <w:szCs w:val="24"/>
        </w:rPr>
        <w:t xml:space="preserve">Table </w:t>
      </w:r>
      <w:r w:rsidR="0076459C" w:rsidRPr="0076459C">
        <w:rPr>
          <w:rFonts w:cs="Times New Roman"/>
          <w:noProof/>
          <w:szCs w:val="24"/>
        </w:rPr>
        <w:t>3</w:t>
      </w:r>
      <w:r w:rsidR="004A43EB" w:rsidRPr="0076459C">
        <w:rPr>
          <w:rFonts w:cs="Times New Roman"/>
          <w:noProof/>
          <w:szCs w:val="24"/>
        </w:rPr>
        <w:t>,</w:t>
      </w:r>
      <w:r w:rsidR="004A43EB">
        <w:rPr>
          <w:rFonts w:cs="Times New Roman"/>
          <w:noProof/>
          <w:szCs w:val="24"/>
        </w:rPr>
        <w:t xml:space="preserve"> we only provide the loading of SCWBS on school mode choice corresponding to a distance of over two miles). </w:t>
      </w:r>
    </w:p>
    <w:p w14:paraId="608E2A2E" w14:textId="402AD30A" w:rsidR="00EA67CF" w:rsidRDefault="00A14201" w:rsidP="008D04AC">
      <w:pPr>
        <w:ind w:firstLine="720"/>
        <w:jc w:val="both"/>
        <w:rPr>
          <w:rFonts w:cs="Times New Roman"/>
          <w:noProof/>
          <w:szCs w:val="24"/>
        </w:rPr>
      </w:pPr>
      <w:r>
        <w:rPr>
          <w:rFonts w:cs="Times New Roman"/>
          <w:noProof/>
          <w:szCs w:val="24"/>
        </w:rPr>
        <w:t>T</w:t>
      </w:r>
      <w:r w:rsidR="00B7258E">
        <w:rPr>
          <w:rFonts w:cs="Times New Roman"/>
          <w:noProof/>
          <w:szCs w:val="24"/>
        </w:rPr>
        <w:t xml:space="preserve">he </w:t>
      </w:r>
      <w:r>
        <w:rPr>
          <w:rFonts w:cs="Times New Roman"/>
          <w:noProof/>
          <w:szCs w:val="24"/>
        </w:rPr>
        <w:t xml:space="preserve">loadings of the </w:t>
      </w:r>
      <w:r w:rsidR="00B7258E">
        <w:rPr>
          <w:rFonts w:cs="Times New Roman"/>
          <w:noProof/>
          <w:szCs w:val="24"/>
        </w:rPr>
        <w:t>latent construct ALP</w:t>
      </w:r>
      <w:r>
        <w:rPr>
          <w:rFonts w:cs="Times New Roman"/>
          <w:noProof/>
          <w:szCs w:val="24"/>
        </w:rPr>
        <w:t xml:space="preserve"> </w:t>
      </w:r>
      <w:r w:rsidR="00B7258E">
        <w:rPr>
          <w:rFonts w:cs="Times New Roman"/>
          <w:noProof/>
          <w:szCs w:val="24"/>
        </w:rPr>
        <w:t xml:space="preserve">on all </w:t>
      </w:r>
      <w:r w:rsidR="00EB3DED">
        <w:rPr>
          <w:rFonts w:cs="Times New Roman"/>
          <w:noProof/>
          <w:szCs w:val="24"/>
        </w:rPr>
        <w:t xml:space="preserve">the three count variables measuring </w:t>
      </w:r>
      <w:r>
        <w:rPr>
          <w:rFonts w:cs="Times New Roman"/>
          <w:noProof/>
          <w:szCs w:val="24"/>
        </w:rPr>
        <w:t>the weekly usage of walking, bicycl</w:t>
      </w:r>
      <w:r w:rsidR="00B63011">
        <w:rPr>
          <w:rFonts w:cs="Times New Roman"/>
          <w:noProof/>
          <w:szCs w:val="24"/>
        </w:rPr>
        <w:t xml:space="preserve">ing, and public transit modes are </w:t>
      </w:r>
      <w:r w:rsidR="004F5E7E">
        <w:rPr>
          <w:rFonts w:cs="Times New Roman"/>
          <w:noProof/>
          <w:szCs w:val="24"/>
        </w:rPr>
        <w:t>positive</w:t>
      </w:r>
      <w:r w:rsidR="004D4C1F">
        <w:rPr>
          <w:rFonts w:cs="Times New Roman"/>
          <w:noProof/>
          <w:szCs w:val="24"/>
        </w:rPr>
        <w:t>, as expected</w:t>
      </w:r>
      <w:r w:rsidR="004F5E7E">
        <w:rPr>
          <w:rFonts w:cs="Times New Roman"/>
          <w:noProof/>
          <w:szCs w:val="24"/>
        </w:rPr>
        <w:t xml:space="preserve">. In addition, households with </w:t>
      </w:r>
      <w:r w:rsidR="00837E13">
        <w:rPr>
          <w:rFonts w:cs="Times New Roman"/>
          <w:noProof/>
          <w:szCs w:val="24"/>
        </w:rPr>
        <w:t xml:space="preserve">greater levels of ALP </w:t>
      </w:r>
      <w:r w:rsidR="00EA67CF" w:rsidRPr="00216FF9">
        <w:rPr>
          <w:rFonts w:cs="Times New Roman"/>
          <w:szCs w:val="24"/>
        </w:rPr>
        <w:t xml:space="preserve">shy away from </w:t>
      </w:r>
      <w:r w:rsidR="0005530B">
        <w:rPr>
          <w:rFonts w:cs="Times New Roman"/>
          <w:szCs w:val="24"/>
        </w:rPr>
        <w:t xml:space="preserve">living in </w:t>
      </w:r>
      <w:r w:rsidR="00EA67CF" w:rsidRPr="00216FF9">
        <w:rPr>
          <w:rFonts w:cs="Times New Roman"/>
          <w:szCs w:val="24"/>
        </w:rPr>
        <w:t xml:space="preserve">very low density </w:t>
      </w:r>
      <w:r w:rsidR="00EA67CF">
        <w:rPr>
          <w:rFonts w:cs="Times New Roman"/>
          <w:szCs w:val="24"/>
        </w:rPr>
        <w:t xml:space="preserve">(&lt; 1000 hh./sq. mile) </w:t>
      </w:r>
      <w:r w:rsidR="00EA67CF" w:rsidRPr="00216FF9">
        <w:rPr>
          <w:rFonts w:cs="Times New Roman"/>
          <w:szCs w:val="24"/>
        </w:rPr>
        <w:t xml:space="preserve">neighborhoods and exhibit a preference for </w:t>
      </w:r>
      <w:r w:rsidR="00EA67CF">
        <w:rPr>
          <w:rFonts w:cs="Times New Roman"/>
          <w:szCs w:val="24"/>
        </w:rPr>
        <w:t>denser</w:t>
      </w:r>
      <w:r w:rsidR="00EA67CF" w:rsidRPr="00216FF9">
        <w:rPr>
          <w:rFonts w:cs="Times New Roman"/>
          <w:szCs w:val="24"/>
        </w:rPr>
        <w:t xml:space="preserve"> neighborhoods </w:t>
      </w:r>
      <w:r w:rsidR="004D4C1F">
        <w:rPr>
          <w:rFonts w:cs="Times New Roman"/>
          <w:szCs w:val="24"/>
        </w:rPr>
        <w:t xml:space="preserve">(presumably because denser neighborhoods </w:t>
      </w:r>
      <w:r w:rsidR="00EA67CF">
        <w:rPr>
          <w:rFonts w:cs="Times New Roman"/>
          <w:szCs w:val="24"/>
        </w:rPr>
        <w:t xml:space="preserve">tend </w:t>
      </w:r>
      <w:r w:rsidR="004D4C1F">
        <w:rPr>
          <w:rFonts w:cs="Times New Roman"/>
          <w:szCs w:val="24"/>
        </w:rPr>
        <w:t xml:space="preserve">to </w:t>
      </w:r>
      <w:r w:rsidR="00EA67CF">
        <w:rPr>
          <w:rFonts w:cs="Times New Roman"/>
          <w:szCs w:val="24"/>
        </w:rPr>
        <w:t xml:space="preserve">have </w:t>
      </w:r>
      <w:r w:rsidR="00EA67CF" w:rsidRPr="00216FF9">
        <w:rPr>
          <w:rFonts w:cs="Times New Roman"/>
          <w:szCs w:val="24"/>
        </w:rPr>
        <w:t xml:space="preserve">better </w:t>
      </w:r>
      <w:r w:rsidR="00EA67CF">
        <w:rPr>
          <w:rFonts w:cs="Times New Roman"/>
          <w:szCs w:val="24"/>
        </w:rPr>
        <w:t>walking and biking facilities</w:t>
      </w:r>
      <w:r w:rsidR="004D4C1F">
        <w:rPr>
          <w:rFonts w:cs="Times New Roman"/>
          <w:szCs w:val="24"/>
        </w:rPr>
        <w:t>,</w:t>
      </w:r>
      <w:r w:rsidR="00EA67CF">
        <w:rPr>
          <w:rFonts w:cs="Times New Roman"/>
          <w:szCs w:val="24"/>
        </w:rPr>
        <w:t xml:space="preserve"> and greater proximity to different </w:t>
      </w:r>
      <w:r w:rsidR="004D4C1F">
        <w:rPr>
          <w:rFonts w:cs="Times New Roman"/>
          <w:szCs w:val="24"/>
        </w:rPr>
        <w:t xml:space="preserve">recreational </w:t>
      </w:r>
      <w:r w:rsidR="00BD1B5C">
        <w:rPr>
          <w:rFonts w:cs="Times New Roman"/>
          <w:szCs w:val="24"/>
        </w:rPr>
        <w:t xml:space="preserve">activity locations; </w:t>
      </w:r>
      <w:r w:rsidR="004D4C1F">
        <w:rPr>
          <w:rFonts w:cs="Times New Roman"/>
          <w:szCs w:val="24"/>
        </w:rPr>
        <w:t xml:space="preserve">see, for example, Bhat </w:t>
      </w:r>
      <w:r w:rsidR="004D4C1F" w:rsidRPr="00FB242D">
        <w:rPr>
          <w:rFonts w:cs="Times New Roman"/>
          <w:i/>
          <w:szCs w:val="24"/>
        </w:rPr>
        <w:t>et al</w:t>
      </w:r>
      <w:r w:rsidR="004D4C1F">
        <w:rPr>
          <w:rFonts w:cs="Times New Roman"/>
          <w:szCs w:val="24"/>
        </w:rPr>
        <w:t>., 2016)</w:t>
      </w:r>
      <w:r w:rsidR="00EA67CF">
        <w:rPr>
          <w:rFonts w:cs="Times New Roman"/>
          <w:szCs w:val="24"/>
        </w:rPr>
        <w:t>.</w:t>
      </w:r>
      <w:r w:rsidR="004D4C1F">
        <w:rPr>
          <w:rFonts w:cs="Times New Roman"/>
          <w:szCs w:val="24"/>
        </w:rPr>
        <w:t xml:space="preserve"> In addition,</w:t>
      </w:r>
      <w:r w:rsidR="004D1D3D">
        <w:rPr>
          <w:rFonts w:cs="Times New Roman"/>
          <w:szCs w:val="24"/>
        </w:rPr>
        <w:t xml:space="preserve"> households </w:t>
      </w:r>
      <w:r w:rsidR="004D4C1F">
        <w:rPr>
          <w:rFonts w:cs="Times New Roman"/>
          <w:szCs w:val="24"/>
        </w:rPr>
        <w:t xml:space="preserve">with high ALP </w:t>
      </w:r>
      <w:r w:rsidR="004D1D3D">
        <w:rPr>
          <w:rFonts w:cs="Times New Roman"/>
          <w:szCs w:val="24"/>
        </w:rPr>
        <w:t xml:space="preserve">are more likely to commute by </w:t>
      </w:r>
      <w:r w:rsidR="004D1D3D">
        <w:rPr>
          <w:rFonts w:cs="Times New Roman"/>
          <w:noProof/>
          <w:szCs w:val="24"/>
        </w:rPr>
        <w:t xml:space="preserve">active </w:t>
      </w:r>
      <w:r w:rsidR="00884B12">
        <w:rPr>
          <w:rFonts w:cs="Times New Roman"/>
          <w:noProof/>
          <w:szCs w:val="24"/>
        </w:rPr>
        <w:t xml:space="preserve">(that is, non-auto) </w:t>
      </w:r>
      <w:r w:rsidR="004D1D3D">
        <w:rPr>
          <w:rFonts w:cs="Times New Roman"/>
          <w:noProof/>
          <w:szCs w:val="24"/>
        </w:rPr>
        <w:t>tra</w:t>
      </w:r>
      <w:r w:rsidR="00884B12">
        <w:rPr>
          <w:rFonts w:cs="Times New Roman"/>
          <w:noProof/>
          <w:szCs w:val="24"/>
        </w:rPr>
        <w:t xml:space="preserve">vel modes </w:t>
      </w:r>
      <w:r w:rsidR="004D4C1F">
        <w:rPr>
          <w:rFonts w:cs="Times New Roman"/>
          <w:noProof/>
          <w:szCs w:val="24"/>
        </w:rPr>
        <w:t>as well as encourage childr</w:t>
      </w:r>
      <w:r w:rsidR="00884B12">
        <w:rPr>
          <w:rFonts w:cs="Times New Roman"/>
          <w:noProof/>
          <w:szCs w:val="24"/>
        </w:rPr>
        <w:t xml:space="preserve">en to travel by the non-auto </w:t>
      </w:r>
      <w:r w:rsidR="004D1D3D">
        <w:rPr>
          <w:rFonts w:cs="Times New Roman"/>
          <w:noProof/>
          <w:szCs w:val="24"/>
        </w:rPr>
        <w:t xml:space="preserve">modes. </w:t>
      </w:r>
      <w:r w:rsidR="004D4C1F">
        <w:rPr>
          <w:rFonts w:cs="Times New Roman"/>
          <w:noProof/>
          <w:szCs w:val="24"/>
        </w:rPr>
        <w:t xml:space="preserve">In this sense, </w:t>
      </w:r>
      <w:r w:rsidR="005C5AEF">
        <w:rPr>
          <w:rFonts w:cs="Times New Roman"/>
          <w:noProof/>
          <w:szCs w:val="24"/>
        </w:rPr>
        <w:t>the latent construc</w:t>
      </w:r>
      <w:r w:rsidR="004D4C1F">
        <w:rPr>
          <w:rFonts w:cs="Times New Roman"/>
          <w:noProof/>
          <w:szCs w:val="24"/>
        </w:rPr>
        <w:t xml:space="preserve">t ALP contributes </w:t>
      </w:r>
      <w:r w:rsidR="005C5AEF">
        <w:rPr>
          <w:rFonts w:cs="Times New Roman"/>
          <w:noProof/>
          <w:szCs w:val="24"/>
        </w:rPr>
        <w:t>to residential self-selection</w:t>
      </w:r>
      <w:r w:rsidR="004D4C1F">
        <w:rPr>
          <w:rFonts w:cs="Times New Roman"/>
          <w:noProof/>
          <w:szCs w:val="24"/>
        </w:rPr>
        <w:t>, where ho</w:t>
      </w:r>
      <w:r w:rsidR="005C5AEF">
        <w:rPr>
          <w:rFonts w:cs="Times New Roman"/>
          <w:noProof/>
          <w:szCs w:val="24"/>
        </w:rPr>
        <w:t>u</w:t>
      </w:r>
      <w:r w:rsidR="004D4C1F">
        <w:rPr>
          <w:rFonts w:cs="Times New Roman"/>
          <w:noProof/>
          <w:szCs w:val="24"/>
        </w:rPr>
        <w:t>s</w:t>
      </w:r>
      <w:r w:rsidR="005C5AEF">
        <w:rPr>
          <w:rFonts w:cs="Times New Roman"/>
          <w:noProof/>
          <w:szCs w:val="24"/>
        </w:rPr>
        <w:t xml:space="preserve">eholds that prefer to travel by active travel modes (both for </w:t>
      </w:r>
      <w:r w:rsidR="0098059E">
        <w:rPr>
          <w:rFonts w:cs="Times New Roman"/>
          <w:noProof/>
          <w:szCs w:val="24"/>
        </w:rPr>
        <w:t xml:space="preserve">adults’ </w:t>
      </w:r>
      <w:r w:rsidR="00677DDD">
        <w:rPr>
          <w:rFonts w:cs="Times New Roman"/>
          <w:noProof/>
          <w:szCs w:val="24"/>
        </w:rPr>
        <w:t>commuting and chi</w:t>
      </w:r>
      <w:r w:rsidR="005C5AEF">
        <w:rPr>
          <w:rFonts w:cs="Times New Roman"/>
          <w:noProof/>
          <w:szCs w:val="24"/>
        </w:rPr>
        <w:t>l</w:t>
      </w:r>
      <w:r w:rsidR="00677DDD">
        <w:rPr>
          <w:rFonts w:cs="Times New Roman"/>
          <w:noProof/>
          <w:szCs w:val="24"/>
        </w:rPr>
        <w:t>d</w:t>
      </w:r>
      <w:r w:rsidR="005C5AEF">
        <w:rPr>
          <w:rFonts w:cs="Times New Roman"/>
          <w:noProof/>
          <w:szCs w:val="24"/>
        </w:rPr>
        <w:t xml:space="preserve">ren’s school travel) reside in higher density neighborhoods that allow them to do so. If such self-selection effects are not accounted for, there is a risk of overestimating the influence of residential density on the choice of active travel modes for both commuting and school travel. </w:t>
      </w:r>
      <w:r w:rsidR="004D4C1F">
        <w:rPr>
          <w:rFonts w:cs="Times New Roman"/>
          <w:noProof/>
          <w:szCs w:val="24"/>
        </w:rPr>
        <w:t>While a num</w:t>
      </w:r>
      <w:r w:rsidR="00FB3220">
        <w:rPr>
          <w:rFonts w:cs="Times New Roman"/>
          <w:noProof/>
          <w:szCs w:val="24"/>
        </w:rPr>
        <w:t>b</w:t>
      </w:r>
      <w:r w:rsidR="004D4C1F">
        <w:rPr>
          <w:rFonts w:cs="Times New Roman"/>
          <w:noProof/>
          <w:szCs w:val="24"/>
        </w:rPr>
        <w:t>e</w:t>
      </w:r>
      <w:r w:rsidR="00FB3220">
        <w:rPr>
          <w:rFonts w:cs="Times New Roman"/>
          <w:noProof/>
          <w:szCs w:val="24"/>
        </w:rPr>
        <w:t xml:space="preserve">r of studies in the literature discuss residential self-selection effects in the context of commute mode choice (see, for example, Pinjari </w:t>
      </w:r>
      <w:r w:rsidR="00FB3220" w:rsidRPr="00FB242D">
        <w:rPr>
          <w:rFonts w:cs="Times New Roman"/>
          <w:i/>
          <w:noProof/>
          <w:szCs w:val="24"/>
        </w:rPr>
        <w:t>et al</w:t>
      </w:r>
      <w:r w:rsidR="00FB3220">
        <w:rPr>
          <w:rFonts w:cs="Times New Roman"/>
          <w:noProof/>
          <w:szCs w:val="24"/>
        </w:rPr>
        <w:t>., 200</w:t>
      </w:r>
      <w:r w:rsidR="009A003B">
        <w:rPr>
          <w:rFonts w:cs="Times New Roman"/>
          <w:noProof/>
          <w:szCs w:val="24"/>
        </w:rPr>
        <w:t>8</w:t>
      </w:r>
      <w:r w:rsidR="00FB3220">
        <w:rPr>
          <w:rFonts w:cs="Times New Roman"/>
          <w:noProof/>
          <w:szCs w:val="24"/>
        </w:rPr>
        <w:t>), not many studies highlight such self-selection effects in the context of children’s school mode choice.</w:t>
      </w:r>
    </w:p>
    <w:p w14:paraId="05D96BEE" w14:textId="7F2B1A05" w:rsidR="003B3F3A" w:rsidRPr="007E4371" w:rsidRDefault="004D4C1F" w:rsidP="004D4C1F">
      <w:pPr>
        <w:ind w:firstLine="720"/>
        <w:jc w:val="both"/>
        <w:rPr>
          <w:rFonts w:cs="Times New Roman"/>
          <w:noProof/>
          <w:szCs w:val="24"/>
        </w:rPr>
      </w:pPr>
      <w:r>
        <w:rPr>
          <w:rFonts w:cs="Times New Roman"/>
          <w:szCs w:val="24"/>
        </w:rPr>
        <w:lastRenderedPageBreak/>
        <w:t xml:space="preserve">Interestingly, we did not find any </w:t>
      </w:r>
      <w:r w:rsidR="00D21889">
        <w:rPr>
          <w:rFonts w:cs="Times New Roman"/>
          <w:szCs w:val="24"/>
        </w:rPr>
        <w:t xml:space="preserve">direct </w:t>
      </w:r>
      <w:r>
        <w:rPr>
          <w:rFonts w:cs="Times New Roman"/>
          <w:szCs w:val="24"/>
        </w:rPr>
        <w:t xml:space="preserve">statistically significant effects of the </w:t>
      </w:r>
      <w:r w:rsidR="003B3F3A">
        <w:rPr>
          <w:rFonts w:cs="Times New Roman"/>
          <w:noProof/>
          <w:szCs w:val="24"/>
        </w:rPr>
        <w:t>ALP</w:t>
      </w:r>
      <w:r w:rsidR="003B3F3A" w:rsidRPr="007E4371">
        <w:rPr>
          <w:rFonts w:cs="Times New Roman"/>
          <w:noProof/>
          <w:szCs w:val="24"/>
        </w:rPr>
        <w:t xml:space="preserve"> </w:t>
      </w:r>
      <w:r>
        <w:rPr>
          <w:rFonts w:cs="Times New Roman"/>
          <w:noProof/>
          <w:szCs w:val="24"/>
        </w:rPr>
        <w:t xml:space="preserve">latent construct on both </w:t>
      </w:r>
      <w:r w:rsidR="007A2725">
        <w:rPr>
          <w:rFonts w:cs="Times New Roman"/>
          <w:noProof/>
          <w:szCs w:val="24"/>
        </w:rPr>
        <w:t xml:space="preserve">auto </w:t>
      </w:r>
      <w:r w:rsidR="003B3F3A" w:rsidRPr="007E4371">
        <w:rPr>
          <w:rFonts w:cs="Times New Roman"/>
          <w:noProof/>
          <w:szCs w:val="24"/>
        </w:rPr>
        <w:t>ownership and househol</w:t>
      </w:r>
      <w:r w:rsidR="003B3F3A">
        <w:rPr>
          <w:rFonts w:cs="Times New Roman"/>
          <w:noProof/>
          <w:szCs w:val="24"/>
        </w:rPr>
        <w:t>d commute distance</w:t>
      </w:r>
      <w:r w:rsidR="00D21889">
        <w:rPr>
          <w:rFonts w:cs="Times New Roman"/>
          <w:noProof/>
          <w:szCs w:val="24"/>
        </w:rPr>
        <w:t xml:space="preserve"> (however, note that ALP impacts residential density of location, which, in turn, influences </w:t>
      </w:r>
      <w:r w:rsidR="007A2725">
        <w:rPr>
          <w:rFonts w:cs="Times New Roman"/>
          <w:noProof/>
          <w:szCs w:val="24"/>
        </w:rPr>
        <w:t>auto</w:t>
      </w:r>
      <w:r w:rsidR="00D21889">
        <w:rPr>
          <w:rFonts w:cs="Times New Roman"/>
          <w:noProof/>
          <w:szCs w:val="24"/>
        </w:rPr>
        <w:t xml:space="preserve"> ownership, as discussed in the next section)</w:t>
      </w:r>
      <w:r>
        <w:rPr>
          <w:rFonts w:cs="Times New Roman"/>
          <w:noProof/>
          <w:szCs w:val="24"/>
        </w:rPr>
        <w:t>.</w:t>
      </w:r>
    </w:p>
    <w:p w14:paraId="020FABD0" w14:textId="77777777" w:rsidR="00EA67CF" w:rsidRDefault="00EA67CF" w:rsidP="00252304">
      <w:pPr>
        <w:jc w:val="both"/>
        <w:rPr>
          <w:rFonts w:cs="Times New Roman"/>
          <w:noProof/>
          <w:szCs w:val="24"/>
        </w:rPr>
      </w:pPr>
    </w:p>
    <w:p w14:paraId="463794A3" w14:textId="7A80AC24" w:rsidR="0031469B" w:rsidRPr="002B793D" w:rsidRDefault="00DE7B5B" w:rsidP="0031469B">
      <w:pPr>
        <w:jc w:val="both"/>
        <w:rPr>
          <w:rFonts w:cs="Times New Roman"/>
          <w:i/>
          <w:noProof/>
          <w:szCs w:val="24"/>
        </w:rPr>
      </w:pPr>
      <w:r>
        <w:rPr>
          <w:rFonts w:cs="Times New Roman"/>
          <w:i/>
          <w:noProof/>
          <w:szCs w:val="24"/>
        </w:rPr>
        <w:t>3</w:t>
      </w:r>
      <w:r w:rsidR="0031469B" w:rsidRPr="002B793D">
        <w:rPr>
          <w:rFonts w:cs="Times New Roman"/>
          <w:i/>
          <w:noProof/>
          <w:szCs w:val="24"/>
        </w:rPr>
        <w:t>.</w:t>
      </w:r>
      <w:r w:rsidR="002B793D" w:rsidRPr="002B793D">
        <w:rPr>
          <w:rFonts w:cs="Times New Roman"/>
          <w:i/>
          <w:noProof/>
          <w:szCs w:val="24"/>
        </w:rPr>
        <w:t>2</w:t>
      </w:r>
      <w:r w:rsidR="0031469B" w:rsidRPr="002B793D">
        <w:rPr>
          <w:rFonts w:cs="Times New Roman"/>
          <w:i/>
          <w:noProof/>
          <w:szCs w:val="24"/>
        </w:rPr>
        <w:t xml:space="preserve">.4 </w:t>
      </w:r>
      <w:r w:rsidR="00435811" w:rsidRPr="002B793D">
        <w:rPr>
          <w:rFonts w:cs="Times New Roman"/>
          <w:i/>
          <w:noProof/>
          <w:szCs w:val="24"/>
        </w:rPr>
        <w:t>R</w:t>
      </w:r>
      <w:r w:rsidR="0031469B" w:rsidRPr="002B793D">
        <w:rPr>
          <w:rFonts w:cs="Times New Roman"/>
          <w:i/>
          <w:noProof/>
          <w:szCs w:val="24"/>
        </w:rPr>
        <w:t xml:space="preserve">elationships </w:t>
      </w:r>
      <w:r w:rsidR="002B793D" w:rsidRPr="002B793D">
        <w:rPr>
          <w:rFonts w:cs="Times New Roman"/>
          <w:i/>
          <w:noProof/>
          <w:szCs w:val="24"/>
        </w:rPr>
        <w:t>A</w:t>
      </w:r>
      <w:r w:rsidR="0031469B" w:rsidRPr="002B793D">
        <w:rPr>
          <w:rFonts w:cs="Times New Roman"/>
          <w:i/>
          <w:noProof/>
          <w:szCs w:val="24"/>
        </w:rPr>
        <w:t xml:space="preserve">mong </w:t>
      </w:r>
      <w:r w:rsidR="002B793D" w:rsidRPr="002B793D">
        <w:rPr>
          <w:rFonts w:cs="Times New Roman"/>
          <w:i/>
          <w:noProof/>
          <w:szCs w:val="24"/>
        </w:rPr>
        <w:t>E</w:t>
      </w:r>
      <w:r w:rsidR="0031469B" w:rsidRPr="002B793D">
        <w:rPr>
          <w:rFonts w:cs="Times New Roman"/>
          <w:i/>
          <w:noProof/>
          <w:szCs w:val="24"/>
        </w:rPr>
        <w:t xml:space="preserve">ndogenous </w:t>
      </w:r>
      <w:r w:rsidR="002B793D" w:rsidRPr="002B793D">
        <w:rPr>
          <w:rFonts w:cs="Times New Roman"/>
          <w:i/>
          <w:noProof/>
          <w:szCs w:val="24"/>
        </w:rPr>
        <w:t>V</w:t>
      </w:r>
      <w:r w:rsidR="0031469B" w:rsidRPr="002B793D">
        <w:rPr>
          <w:rFonts w:cs="Times New Roman"/>
          <w:i/>
          <w:noProof/>
          <w:szCs w:val="24"/>
        </w:rPr>
        <w:t>ariables</w:t>
      </w:r>
    </w:p>
    <w:p w14:paraId="5D4E05CF" w14:textId="6F9EAA01" w:rsidR="0031469B" w:rsidRPr="00E85E16" w:rsidRDefault="00435811" w:rsidP="0031469B">
      <w:pPr>
        <w:jc w:val="both"/>
        <w:rPr>
          <w:rFonts w:cs="Times New Roman"/>
          <w:color w:val="000000" w:themeColor="text1"/>
          <w:szCs w:val="24"/>
        </w:rPr>
      </w:pPr>
      <w:r>
        <w:rPr>
          <w:rFonts w:cs="Times New Roman"/>
          <w:szCs w:val="24"/>
        </w:rPr>
        <w:t>The p</w:t>
      </w:r>
      <w:r w:rsidR="0031469B">
        <w:rPr>
          <w:rFonts w:cs="Times New Roman"/>
          <w:szCs w:val="24"/>
        </w:rPr>
        <w:t xml:space="preserve">arameter estimates of the </w:t>
      </w:r>
      <w:r w:rsidR="00BD1B5C">
        <w:rPr>
          <w:rFonts w:cs="Times New Roman"/>
          <w:szCs w:val="24"/>
        </w:rPr>
        <w:t xml:space="preserve">causal </w:t>
      </w:r>
      <w:r w:rsidR="00002B2C">
        <w:rPr>
          <w:rFonts w:cs="Times New Roman"/>
          <w:szCs w:val="24"/>
        </w:rPr>
        <w:t xml:space="preserve">and recursive relationships </w:t>
      </w:r>
      <w:r>
        <w:rPr>
          <w:rFonts w:cs="Times New Roman"/>
          <w:szCs w:val="24"/>
        </w:rPr>
        <w:t xml:space="preserve">among the </w:t>
      </w:r>
      <w:r w:rsidR="0031469B">
        <w:rPr>
          <w:rFonts w:cs="Times New Roman"/>
          <w:szCs w:val="24"/>
        </w:rPr>
        <w:t xml:space="preserve">endogenous variables are presented </w:t>
      </w:r>
      <w:r w:rsidR="0031469B" w:rsidRPr="0076459C">
        <w:rPr>
          <w:rFonts w:cs="Times New Roman"/>
          <w:szCs w:val="24"/>
        </w:rPr>
        <w:t xml:space="preserve">in Table </w:t>
      </w:r>
      <w:r w:rsidR="0076459C" w:rsidRPr="0076459C">
        <w:rPr>
          <w:rFonts w:cs="Times New Roman"/>
          <w:szCs w:val="24"/>
        </w:rPr>
        <w:t>4</w:t>
      </w:r>
      <w:r w:rsidR="0031469B">
        <w:rPr>
          <w:rFonts w:cs="Times New Roman"/>
          <w:szCs w:val="24"/>
        </w:rPr>
        <w:t xml:space="preserve">. </w:t>
      </w:r>
      <w:r>
        <w:rPr>
          <w:rFonts w:cs="Times New Roman"/>
          <w:szCs w:val="24"/>
        </w:rPr>
        <w:t>The reader will note</w:t>
      </w:r>
      <w:r w:rsidR="00002B2C">
        <w:rPr>
          <w:rFonts w:cs="Times New Roman"/>
          <w:szCs w:val="24"/>
        </w:rPr>
        <w:t xml:space="preserve">, however, that regardless of the presence or absence of recursive effects, the model is a joint model </w:t>
      </w:r>
      <w:r>
        <w:rPr>
          <w:rFonts w:cs="Times New Roman"/>
          <w:szCs w:val="24"/>
        </w:rPr>
        <w:t xml:space="preserve">because </w:t>
      </w:r>
      <w:r w:rsidR="00002B2C">
        <w:rPr>
          <w:rFonts w:cs="Times New Roman"/>
          <w:szCs w:val="24"/>
        </w:rPr>
        <w:t>of the presence of stochastic latent variables that impact the many dependent outcomes. For this reason</w:t>
      </w:r>
      <w:r>
        <w:rPr>
          <w:rFonts w:cs="Times New Roman"/>
          <w:szCs w:val="24"/>
        </w:rPr>
        <w:t xml:space="preserve">, we </w:t>
      </w:r>
      <w:r w:rsidR="00002B2C">
        <w:rPr>
          <w:rFonts w:cs="Times New Roman"/>
          <w:szCs w:val="24"/>
        </w:rPr>
        <w:t xml:space="preserve">also </w:t>
      </w:r>
      <w:r>
        <w:rPr>
          <w:rFonts w:cs="Times New Roman"/>
          <w:szCs w:val="24"/>
        </w:rPr>
        <w:t xml:space="preserve">characterize </w:t>
      </w:r>
      <w:r w:rsidRPr="0076459C">
        <w:rPr>
          <w:rFonts w:cs="Times New Roman"/>
          <w:szCs w:val="24"/>
        </w:rPr>
        <w:t xml:space="preserve">the Table </w:t>
      </w:r>
      <w:r w:rsidR="0076459C" w:rsidRPr="0076459C">
        <w:rPr>
          <w:rFonts w:cs="Times New Roman"/>
          <w:szCs w:val="24"/>
        </w:rPr>
        <w:t>4</w:t>
      </w:r>
      <w:r w:rsidRPr="0076459C">
        <w:rPr>
          <w:rFonts w:cs="Times New Roman"/>
          <w:szCs w:val="24"/>
        </w:rPr>
        <w:t xml:space="preserve"> results</w:t>
      </w:r>
      <w:r>
        <w:rPr>
          <w:rFonts w:cs="Times New Roman"/>
          <w:szCs w:val="24"/>
        </w:rPr>
        <w:t xml:space="preserve"> as “true” causal </w:t>
      </w:r>
      <w:r w:rsidR="00AC3EA5">
        <w:rPr>
          <w:rFonts w:cs="Times New Roman"/>
          <w:szCs w:val="24"/>
        </w:rPr>
        <w:t>effects after</w:t>
      </w:r>
      <w:r>
        <w:rPr>
          <w:rFonts w:cs="Times New Roman"/>
          <w:szCs w:val="24"/>
        </w:rPr>
        <w:t xml:space="preserve"> </w:t>
      </w:r>
      <w:r w:rsidR="00AC3EA5">
        <w:rPr>
          <w:rFonts w:cs="Times New Roman"/>
          <w:szCs w:val="24"/>
        </w:rPr>
        <w:t>associations due to</w:t>
      </w:r>
      <w:r>
        <w:rPr>
          <w:rFonts w:cs="Times New Roman"/>
          <w:szCs w:val="24"/>
        </w:rPr>
        <w:t xml:space="preserve"> common underlying</w:t>
      </w:r>
      <w:r w:rsidR="00AC3EA5">
        <w:rPr>
          <w:rFonts w:cs="Times New Roman"/>
          <w:szCs w:val="24"/>
        </w:rPr>
        <w:t xml:space="preserve"> unobserved effects are accommodated</w:t>
      </w:r>
      <w:r>
        <w:rPr>
          <w:rFonts w:cs="Times New Roman"/>
          <w:szCs w:val="24"/>
        </w:rPr>
        <w:t xml:space="preserve">. </w:t>
      </w:r>
      <w:r w:rsidR="0031469B">
        <w:rPr>
          <w:rFonts w:cs="Times New Roman"/>
          <w:szCs w:val="24"/>
        </w:rPr>
        <w:t>Figure 1 shows a path diagram of the</w:t>
      </w:r>
      <w:r w:rsidR="00C95326">
        <w:rPr>
          <w:rFonts w:cs="Times New Roman"/>
          <w:szCs w:val="24"/>
        </w:rPr>
        <w:t>se</w:t>
      </w:r>
      <w:r w:rsidR="0031469B">
        <w:rPr>
          <w:rFonts w:cs="Times New Roman"/>
          <w:szCs w:val="24"/>
        </w:rPr>
        <w:t xml:space="preserve"> causal relationships, in the form of solid arrows from one endogenous variable </w:t>
      </w:r>
      <w:r w:rsidR="0031469B" w:rsidRPr="00E85E16">
        <w:rPr>
          <w:rFonts w:cs="Times New Roman"/>
          <w:color w:val="000000" w:themeColor="text1"/>
          <w:szCs w:val="24"/>
        </w:rPr>
        <w:t xml:space="preserve">to the other. The </w:t>
      </w:r>
      <w:r w:rsidR="004257EF">
        <w:rPr>
          <w:rFonts w:cs="Times New Roman"/>
          <w:color w:val="000000" w:themeColor="text1"/>
          <w:szCs w:val="24"/>
        </w:rPr>
        <w:t xml:space="preserve">recursive structure of relationships </w:t>
      </w:r>
      <w:r w:rsidR="0031469B" w:rsidRPr="00E85E16">
        <w:rPr>
          <w:rFonts w:cs="Times New Roman"/>
          <w:color w:val="000000" w:themeColor="text1"/>
          <w:szCs w:val="24"/>
        </w:rPr>
        <w:t>has been determined after an</w:t>
      </w:r>
      <w:r w:rsidR="004257EF">
        <w:rPr>
          <w:rFonts w:cs="Times New Roman"/>
          <w:color w:val="000000" w:themeColor="text1"/>
          <w:szCs w:val="24"/>
        </w:rPr>
        <w:t xml:space="preserve"> extensive testing of alternative recursive structures </w:t>
      </w:r>
      <w:r w:rsidR="0031469B" w:rsidRPr="00E85E16">
        <w:rPr>
          <w:rFonts w:cs="Times New Roman"/>
          <w:color w:val="000000" w:themeColor="text1"/>
          <w:szCs w:val="24"/>
        </w:rPr>
        <w:t>based on over</w:t>
      </w:r>
      <w:r w:rsidR="004257EF">
        <w:rPr>
          <w:rFonts w:cs="Times New Roman"/>
          <w:color w:val="000000" w:themeColor="text1"/>
          <w:szCs w:val="24"/>
        </w:rPr>
        <w:t>all model fit</w:t>
      </w:r>
      <w:r w:rsidR="0031469B" w:rsidRPr="00E85E16">
        <w:rPr>
          <w:rFonts w:cs="Times New Roman"/>
          <w:color w:val="000000" w:themeColor="text1"/>
          <w:szCs w:val="24"/>
        </w:rPr>
        <w:t>.</w:t>
      </w:r>
    </w:p>
    <w:p w14:paraId="14759C86" w14:textId="34CA0F8A" w:rsidR="0031469B" w:rsidRPr="00E85E16" w:rsidRDefault="0031469B" w:rsidP="008D04AC">
      <w:pPr>
        <w:ind w:firstLine="720"/>
        <w:jc w:val="both"/>
        <w:rPr>
          <w:rFonts w:cs="Times New Roman"/>
          <w:color w:val="000000" w:themeColor="text1"/>
          <w:szCs w:val="24"/>
        </w:rPr>
      </w:pPr>
      <w:r w:rsidRPr="00E85E16">
        <w:rPr>
          <w:rFonts w:cs="Times New Roman"/>
          <w:color w:val="000000" w:themeColor="text1"/>
          <w:szCs w:val="24"/>
        </w:rPr>
        <w:t>The chain of causal relationships starts at household commute distance</w:t>
      </w:r>
      <w:r w:rsidR="00BD1B5C">
        <w:rPr>
          <w:rFonts w:cs="Times New Roman"/>
          <w:color w:val="000000" w:themeColor="text1"/>
          <w:szCs w:val="24"/>
        </w:rPr>
        <w:t>,</w:t>
      </w:r>
      <w:r w:rsidRPr="00E85E16">
        <w:rPr>
          <w:rFonts w:cs="Times New Roman"/>
          <w:color w:val="000000" w:themeColor="text1"/>
          <w:szCs w:val="24"/>
        </w:rPr>
        <w:t xml:space="preserve"> which influences residential location</w:t>
      </w:r>
      <w:r w:rsidR="00002B2C">
        <w:rPr>
          <w:rFonts w:cs="Times New Roman"/>
          <w:color w:val="000000" w:themeColor="text1"/>
          <w:szCs w:val="24"/>
        </w:rPr>
        <w:t xml:space="preserve">. </w:t>
      </w:r>
      <w:r w:rsidR="006A0242">
        <w:rPr>
          <w:rFonts w:cs="Times New Roman"/>
          <w:color w:val="000000" w:themeColor="text1"/>
          <w:szCs w:val="24"/>
        </w:rPr>
        <w:t>This is interesting because most other studies use residential location density (the built environment) as an exogenous variable in commute distance modeling</w:t>
      </w:r>
      <w:r w:rsidR="00CF3170">
        <w:rPr>
          <w:rFonts w:cs="Times New Roman"/>
          <w:color w:val="000000" w:themeColor="text1"/>
          <w:szCs w:val="24"/>
        </w:rPr>
        <w:t xml:space="preserve"> (see, for example, Sultana and Weber, 20</w:t>
      </w:r>
      <w:r w:rsidR="00683D77">
        <w:rPr>
          <w:rFonts w:cs="Times New Roman"/>
          <w:color w:val="000000" w:themeColor="text1"/>
          <w:szCs w:val="24"/>
        </w:rPr>
        <w:t>14</w:t>
      </w:r>
      <w:r w:rsidR="00691DD5">
        <w:rPr>
          <w:rFonts w:cs="Times New Roman"/>
          <w:color w:val="000000" w:themeColor="text1"/>
          <w:szCs w:val="24"/>
        </w:rPr>
        <w:t>)</w:t>
      </w:r>
      <w:r w:rsidR="006A0242">
        <w:rPr>
          <w:rFonts w:cs="Times New Roman"/>
          <w:color w:val="000000" w:themeColor="text1"/>
          <w:szCs w:val="24"/>
        </w:rPr>
        <w:t xml:space="preserve">. </w:t>
      </w:r>
      <w:r w:rsidR="00691DD5">
        <w:rPr>
          <w:rFonts w:cs="Times New Roman"/>
          <w:color w:val="000000" w:themeColor="text1"/>
          <w:szCs w:val="24"/>
        </w:rPr>
        <w:t xml:space="preserve">The implication in these earlier studies is that dense neighborhoods engender shorter commutes, ostensibly because there are more employment opportunities in dense areas (the implicit assumption then is that individuals choose work locations </w:t>
      </w:r>
      <w:r w:rsidR="00691DD5" w:rsidRPr="00691DD5">
        <w:rPr>
          <w:rFonts w:cs="Times New Roman"/>
          <w:color w:val="000000" w:themeColor="text1"/>
          <w:szCs w:val="24"/>
          <w:u w:val="single"/>
        </w:rPr>
        <w:t xml:space="preserve">after </w:t>
      </w:r>
      <w:r w:rsidR="00691DD5">
        <w:rPr>
          <w:rFonts w:cs="Times New Roman"/>
          <w:color w:val="000000" w:themeColor="text1"/>
          <w:szCs w:val="24"/>
        </w:rPr>
        <w:t>choosing their residential location). Our study, though different from most ear</w:t>
      </w:r>
      <w:r w:rsidR="00122E89">
        <w:rPr>
          <w:rFonts w:cs="Times New Roman"/>
          <w:color w:val="000000" w:themeColor="text1"/>
          <w:szCs w:val="24"/>
        </w:rPr>
        <w:t>lier studies in that it considers</w:t>
      </w:r>
      <w:r w:rsidR="00691DD5">
        <w:rPr>
          <w:rFonts w:cs="Times New Roman"/>
          <w:color w:val="000000" w:themeColor="text1"/>
          <w:szCs w:val="24"/>
        </w:rPr>
        <w:t xml:space="preserve"> commute distance at a household level (as opposed to the individual level of earlier studies), suggests the reverse – that </w:t>
      </w:r>
      <w:r w:rsidR="00867D8A">
        <w:rPr>
          <w:rFonts w:cs="Times New Roman"/>
          <w:color w:val="000000" w:themeColor="text1"/>
          <w:szCs w:val="24"/>
        </w:rPr>
        <w:t>households deliberately choose to live in dense locations to minimize average household commute distance</w:t>
      </w:r>
      <w:r w:rsidR="00CF3170">
        <w:rPr>
          <w:rFonts w:cs="Times New Roman"/>
          <w:color w:val="000000" w:themeColor="text1"/>
          <w:szCs w:val="24"/>
        </w:rPr>
        <w:t xml:space="preserve"> (note also that, in our analysis, we did not find any effects of the latent constructs on household commute distance, suggesting that household commute distance is truly a decision made before all the other decisions modeled)</w:t>
      </w:r>
      <w:r w:rsidR="00867D8A">
        <w:rPr>
          <w:rFonts w:cs="Times New Roman"/>
          <w:color w:val="000000" w:themeColor="text1"/>
          <w:szCs w:val="24"/>
        </w:rPr>
        <w:t xml:space="preserve">. </w:t>
      </w:r>
      <w:r w:rsidR="00DE6301">
        <w:rPr>
          <w:rFonts w:cs="Times New Roman"/>
          <w:color w:val="000000" w:themeColor="text1"/>
          <w:szCs w:val="24"/>
        </w:rPr>
        <w:t xml:space="preserve">There is also the suggestion in our result that work locations (and work choices in general) are typically determined prior to household location decisions, as also observed by Rashidi </w:t>
      </w:r>
      <w:r w:rsidR="00DE6301" w:rsidRPr="00FB242D">
        <w:rPr>
          <w:rFonts w:cs="Times New Roman"/>
          <w:i/>
          <w:color w:val="000000" w:themeColor="text1"/>
          <w:szCs w:val="24"/>
        </w:rPr>
        <w:t>et al</w:t>
      </w:r>
      <w:r w:rsidR="00DE6301">
        <w:rPr>
          <w:rFonts w:cs="Times New Roman"/>
          <w:color w:val="000000" w:themeColor="text1"/>
          <w:szCs w:val="24"/>
        </w:rPr>
        <w:t xml:space="preserve">. (2012). Overall, our results do bring to question the notion that densification of neighborhoods </w:t>
      </w:r>
      <w:r w:rsidR="004D47D5">
        <w:rPr>
          <w:rFonts w:cs="Times New Roman"/>
          <w:color w:val="000000" w:themeColor="text1"/>
          <w:szCs w:val="24"/>
        </w:rPr>
        <w:t xml:space="preserve">by itself </w:t>
      </w:r>
      <w:r w:rsidR="00DE6301">
        <w:rPr>
          <w:rFonts w:cs="Times New Roman"/>
          <w:color w:val="000000" w:themeColor="text1"/>
          <w:szCs w:val="24"/>
        </w:rPr>
        <w:t xml:space="preserve">will </w:t>
      </w:r>
      <w:r w:rsidR="004D47D5">
        <w:rPr>
          <w:rFonts w:cs="Times New Roman"/>
          <w:color w:val="000000" w:themeColor="text1"/>
          <w:szCs w:val="24"/>
        </w:rPr>
        <w:t xml:space="preserve">result in shorter commutes, or that urban sprawl will necessarily lead to longer commutes. </w:t>
      </w:r>
      <w:r w:rsidRPr="00E85E16">
        <w:rPr>
          <w:rFonts w:cs="Times New Roman"/>
          <w:color w:val="000000" w:themeColor="text1"/>
          <w:szCs w:val="24"/>
        </w:rPr>
        <w:t xml:space="preserve">Next, both household commute distance and residential location influence households’ </w:t>
      </w:r>
      <w:r w:rsidR="007A2725">
        <w:rPr>
          <w:rFonts w:cs="Times New Roman"/>
          <w:color w:val="000000" w:themeColor="text1"/>
          <w:szCs w:val="24"/>
        </w:rPr>
        <w:t>auto</w:t>
      </w:r>
      <w:r w:rsidRPr="00E85E16">
        <w:rPr>
          <w:rFonts w:cs="Times New Roman"/>
          <w:color w:val="000000" w:themeColor="text1"/>
          <w:szCs w:val="24"/>
        </w:rPr>
        <w:t xml:space="preserve"> ownership</w:t>
      </w:r>
      <w:r w:rsidR="00122D92">
        <w:rPr>
          <w:rFonts w:cs="Times New Roman"/>
          <w:color w:val="000000" w:themeColor="text1"/>
          <w:szCs w:val="24"/>
        </w:rPr>
        <w:t>;</w:t>
      </w:r>
      <w:r w:rsidRPr="00E85E16">
        <w:rPr>
          <w:rFonts w:cs="Times New Roman"/>
          <w:color w:val="000000" w:themeColor="text1"/>
          <w:szCs w:val="24"/>
        </w:rPr>
        <w:t xml:space="preserve"> households with a longer commute distance and those living in low density neighborhoods are likely to own more vehicles.</w:t>
      </w:r>
      <w:r w:rsidR="00002B2C">
        <w:rPr>
          <w:rFonts w:cs="Times New Roman"/>
          <w:color w:val="000000" w:themeColor="text1"/>
          <w:szCs w:val="24"/>
        </w:rPr>
        <w:t xml:space="preserve"> These results are</w:t>
      </w:r>
      <w:r w:rsidRPr="00E85E16">
        <w:rPr>
          <w:rFonts w:cs="Times New Roman"/>
          <w:color w:val="000000" w:themeColor="text1"/>
          <w:szCs w:val="24"/>
        </w:rPr>
        <w:t xml:space="preserve"> </w:t>
      </w:r>
      <w:r w:rsidR="00002B2C">
        <w:t xml:space="preserve">consistent with much of the earlier literature (see, for example, Bhat and Guo, 2007; Bhat </w:t>
      </w:r>
      <w:r w:rsidR="00002B2C" w:rsidRPr="00FB242D">
        <w:rPr>
          <w:i/>
        </w:rPr>
        <w:t>et al</w:t>
      </w:r>
      <w:r w:rsidR="00002B2C" w:rsidRPr="008B0E0B">
        <w:t>.</w:t>
      </w:r>
      <w:r w:rsidR="00002B2C" w:rsidRPr="00683D77">
        <w:t>,</w:t>
      </w:r>
      <w:r w:rsidR="00002B2C">
        <w:t xml:space="preserve"> 2009; Aditjandra </w:t>
      </w:r>
      <w:r w:rsidR="00002B2C" w:rsidRPr="00FB242D">
        <w:rPr>
          <w:i/>
        </w:rPr>
        <w:t>et al</w:t>
      </w:r>
      <w:r w:rsidR="00002B2C" w:rsidRPr="008B0E0B">
        <w:t>.</w:t>
      </w:r>
      <w:r w:rsidR="00002B2C" w:rsidRPr="00683D77">
        <w:t>,</w:t>
      </w:r>
      <w:r w:rsidR="00002B2C">
        <w:t xml:space="preserve"> 2012, Bhat </w:t>
      </w:r>
      <w:r w:rsidR="00002B2C" w:rsidRPr="00FB242D">
        <w:rPr>
          <w:i/>
        </w:rPr>
        <w:t>et al</w:t>
      </w:r>
      <w:r w:rsidR="00002B2C" w:rsidRPr="008B0E0B">
        <w:t>.</w:t>
      </w:r>
      <w:r w:rsidR="00002B2C" w:rsidRPr="00683D77">
        <w:t>,</w:t>
      </w:r>
      <w:r w:rsidR="00002B2C">
        <w:t xml:space="preserve"> 2014</w:t>
      </w:r>
      <w:r w:rsidR="007A2725">
        <w:t>b</w:t>
      </w:r>
      <w:r w:rsidR="00002B2C">
        <w:t xml:space="preserve">, and Brownstone and Fang, 2014). </w:t>
      </w:r>
      <w:r w:rsidRPr="00E85E16">
        <w:rPr>
          <w:rFonts w:cs="Times New Roman"/>
          <w:color w:val="000000" w:themeColor="text1"/>
          <w:szCs w:val="24"/>
        </w:rPr>
        <w:t xml:space="preserve">Household </w:t>
      </w:r>
      <w:r w:rsidR="007A2725">
        <w:rPr>
          <w:rFonts w:cs="Times New Roman"/>
          <w:color w:val="000000" w:themeColor="text1"/>
          <w:szCs w:val="24"/>
        </w:rPr>
        <w:t>auto</w:t>
      </w:r>
      <w:r w:rsidRPr="00E85E16">
        <w:rPr>
          <w:rFonts w:cs="Times New Roman"/>
          <w:color w:val="000000" w:themeColor="text1"/>
          <w:szCs w:val="24"/>
        </w:rPr>
        <w:t xml:space="preserve"> ownership, in turn, is used in the form of </w:t>
      </w:r>
      <w:r w:rsidR="007A2725">
        <w:rPr>
          <w:rFonts w:cs="Times New Roman"/>
          <w:color w:val="000000" w:themeColor="text1"/>
          <w:szCs w:val="24"/>
        </w:rPr>
        <w:t>an auto</w:t>
      </w:r>
      <w:r w:rsidRPr="00E85E16">
        <w:rPr>
          <w:rFonts w:cs="Times New Roman"/>
          <w:color w:val="000000" w:themeColor="text1"/>
          <w:szCs w:val="24"/>
        </w:rPr>
        <w:t xml:space="preserve"> availability variable</w:t>
      </w:r>
      <w:r w:rsidR="00002B2C">
        <w:rPr>
          <w:rFonts w:cs="Times New Roman"/>
          <w:color w:val="000000" w:themeColor="text1"/>
          <w:szCs w:val="24"/>
        </w:rPr>
        <w:t xml:space="preserve"> to explain </w:t>
      </w:r>
      <w:r w:rsidRPr="00E85E16">
        <w:rPr>
          <w:rFonts w:cs="Times New Roman"/>
          <w:color w:val="000000" w:themeColor="text1"/>
          <w:szCs w:val="24"/>
        </w:rPr>
        <w:t>oth</w:t>
      </w:r>
      <w:r w:rsidR="00002B2C">
        <w:rPr>
          <w:rFonts w:cs="Times New Roman"/>
          <w:color w:val="000000" w:themeColor="text1"/>
          <w:szCs w:val="24"/>
        </w:rPr>
        <w:t>er endogenous outcomes.</w:t>
      </w:r>
      <w:r w:rsidR="00002B2C" w:rsidRPr="00E85E16">
        <w:rPr>
          <w:rStyle w:val="FootnoteReference"/>
          <w:rFonts w:cs="Times New Roman"/>
          <w:color w:val="000000" w:themeColor="text1"/>
          <w:szCs w:val="24"/>
        </w:rPr>
        <w:footnoteReference w:id="10"/>
      </w:r>
      <w:r w:rsidR="00002B2C" w:rsidRPr="00E85E16">
        <w:rPr>
          <w:rFonts w:cs="Times New Roman"/>
          <w:color w:val="000000" w:themeColor="text1"/>
          <w:szCs w:val="24"/>
        </w:rPr>
        <w:t xml:space="preserve"> </w:t>
      </w:r>
      <w:r w:rsidR="00002B2C">
        <w:rPr>
          <w:rFonts w:cs="Times New Roman"/>
          <w:color w:val="000000" w:themeColor="text1"/>
          <w:szCs w:val="24"/>
        </w:rPr>
        <w:t xml:space="preserve">In particular, </w:t>
      </w:r>
      <w:r w:rsidRPr="00E85E16">
        <w:rPr>
          <w:rFonts w:cs="Times New Roman"/>
          <w:color w:val="000000" w:themeColor="text1"/>
          <w:szCs w:val="24"/>
        </w:rPr>
        <w:t xml:space="preserve">household </w:t>
      </w:r>
      <w:r w:rsidR="007A2725">
        <w:rPr>
          <w:rFonts w:cs="Times New Roman"/>
          <w:color w:val="000000" w:themeColor="text1"/>
          <w:szCs w:val="24"/>
        </w:rPr>
        <w:t>auto</w:t>
      </w:r>
      <w:r w:rsidRPr="00E85E16">
        <w:rPr>
          <w:rFonts w:cs="Times New Roman"/>
          <w:color w:val="000000" w:themeColor="text1"/>
          <w:szCs w:val="24"/>
        </w:rPr>
        <w:t xml:space="preserve"> availability, commute distance, and residential location influence </w:t>
      </w:r>
      <w:r w:rsidR="00247F42">
        <w:rPr>
          <w:rFonts w:cs="Times New Roman"/>
          <w:color w:val="000000" w:themeColor="text1"/>
          <w:szCs w:val="24"/>
        </w:rPr>
        <w:t xml:space="preserve">adults’ </w:t>
      </w:r>
      <w:r w:rsidRPr="00E85E16">
        <w:rPr>
          <w:rFonts w:cs="Times New Roman"/>
          <w:color w:val="000000" w:themeColor="text1"/>
          <w:szCs w:val="24"/>
        </w:rPr>
        <w:t>commute mode choice</w:t>
      </w:r>
      <w:r w:rsidR="00002B2C">
        <w:rPr>
          <w:rFonts w:cs="Times New Roman"/>
          <w:color w:val="000000" w:themeColor="text1"/>
          <w:szCs w:val="24"/>
        </w:rPr>
        <w:t xml:space="preserve">, as one would expect (see, for example, </w:t>
      </w:r>
      <w:r w:rsidR="003712AA">
        <w:rPr>
          <w:rFonts w:cs="Times New Roman"/>
          <w:color w:val="000000" w:themeColor="text1"/>
          <w:szCs w:val="24"/>
        </w:rPr>
        <w:t>Bhat and Sardesai, 200</w:t>
      </w:r>
      <w:r w:rsidR="002D364A">
        <w:rPr>
          <w:rFonts w:cs="Times New Roman"/>
          <w:color w:val="000000" w:themeColor="text1"/>
          <w:szCs w:val="24"/>
        </w:rPr>
        <w:t>6</w:t>
      </w:r>
      <w:r w:rsidR="003712AA">
        <w:rPr>
          <w:rFonts w:cs="Times New Roman"/>
          <w:color w:val="000000" w:themeColor="text1"/>
          <w:szCs w:val="24"/>
        </w:rPr>
        <w:t xml:space="preserve"> </w:t>
      </w:r>
      <w:r w:rsidR="00BD1B5C">
        <w:rPr>
          <w:rFonts w:cs="Times New Roman"/>
          <w:color w:val="000000" w:themeColor="text1"/>
          <w:szCs w:val="24"/>
        </w:rPr>
        <w:t>a</w:t>
      </w:r>
      <w:r w:rsidR="003712AA">
        <w:rPr>
          <w:rFonts w:cs="Times New Roman"/>
          <w:color w:val="000000" w:themeColor="text1"/>
          <w:szCs w:val="24"/>
        </w:rPr>
        <w:t xml:space="preserve">nd Pinjari </w:t>
      </w:r>
      <w:r w:rsidR="003712AA" w:rsidRPr="00FB242D">
        <w:rPr>
          <w:rFonts w:cs="Times New Roman"/>
          <w:i/>
          <w:color w:val="000000" w:themeColor="text1"/>
          <w:szCs w:val="24"/>
        </w:rPr>
        <w:t>et al</w:t>
      </w:r>
      <w:r w:rsidR="003712AA">
        <w:rPr>
          <w:rFonts w:cs="Times New Roman"/>
          <w:color w:val="000000" w:themeColor="text1"/>
          <w:szCs w:val="24"/>
        </w:rPr>
        <w:t>., 2011)</w:t>
      </w:r>
      <w:r w:rsidRPr="00E85E16">
        <w:rPr>
          <w:rFonts w:cs="Times New Roman"/>
          <w:color w:val="000000" w:themeColor="text1"/>
          <w:szCs w:val="24"/>
        </w:rPr>
        <w:t xml:space="preserve">. And all these four </w:t>
      </w:r>
      <w:r w:rsidR="00196D42">
        <w:rPr>
          <w:rFonts w:cs="Times New Roman"/>
          <w:color w:val="000000" w:themeColor="text1"/>
          <w:szCs w:val="24"/>
        </w:rPr>
        <w:t xml:space="preserve">endogenous </w:t>
      </w:r>
      <w:r w:rsidRPr="00E85E16">
        <w:rPr>
          <w:rFonts w:cs="Times New Roman"/>
          <w:color w:val="000000" w:themeColor="text1"/>
          <w:szCs w:val="24"/>
        </w:rPr>
        <w:t>variables influence children’s school mode choice</w:t>
      </w:r>
      <w:r w:rsidR="003712AA">
        <w:rPr>
          <w:rFonts w:cs="Times New Roman"/>
          <w:color w:val="000000" w:themeColor="text1"/>
          <w:szCs w:val="24"/>
        </w:rPr>
        <w:t xml:space="preserve">, as discussed </w:t>
      </w:r>
      <w:r w:rsidR="00196D42">
        <w:rPr>
          <w:rFonts w:cs="Times New Roman"/>
          <w:color w:val="000000" w:themeColor="text1"/>
          <w:szCs w:val="24"/>
        </w:rPr>
        <w:t>in the next section</w:t>
      </w:r>
      <w:r w:rsidRPr="00E85E16">
        <w:rPr>
          <w:rFonts w:cs="Times New Roman"/>
          <w:color w:val="000000" w:themeColor="text1"/>
          <w:szCs w:val="24"/>
        </w:rPr>
        <w:t xml:space="preserve">. </w:t>
      </w:r>
      <w:r w:rsidR="00196D42" w:rsidRPr="00E85E16">
        <w:rPr>
          <w:rFonts w:cs="Times New Roman"/>
          <w:color w:val="000000" w:themeColor="text1"/>
          <w:szCs w:val="24"/>
        </w:rPr>
        <w:t xml:space="preserve">Finally, residential location and </w:t>
      </w:r>
      <w:r w:rsidR="007A2725">
        <w:rPr>
          <w:rFonts w:cs="Times New Roman"/>
          <w:color w:val="000000" w:themeColor="text1"/>
          <w:szCs w:val="24"/>
        </w:rPr>
        <w:t>auto availability</w:t>
      </w:r>
      <w:r w:rsidR="00196D42" w:rsidRPr="00E85E16">
        <w:rPr>
          <w:rFonts w:cs="Times New Roman"/>
          <w:color w:val="000000" w:themeColor="text1"/>
          <w:szCs w:val="24"/>
        </w:rPr>
        <w:t xml:space="preserve"> variables influence the weekly usage of public transit.</w:t>
      </w:r>
      <w:r>
        <w:rPr>
          <w:rFonts w:cs="Times New Roman"/>
          <w:szCs w:val="24"/>
        </w:rPr>
        <w:t xml:space="preserve">  </w:t>
      </w:r>
    </w:p>
    <w:p w14:paraId="597CD3B8" w14:textId="77777777" w:rsidR="00252304" w:rsidRDefault="00252304" w:rsidP="00252304">
      <w:pPr>
        <w:jc w:val="both"/>
        <w:rPr>
          <w:rFonts w:cs="Times New Roman"/>
          <w:b/>
          <w:i/>
          <w:noProof/>
          <w:szCs w:val="24"/>
        </w:rPr>
      </w:pPr>
    </w:p>
    <w:p w14:paraId="30FCA77C" w14:textId="2E14F57D" w:rsidR="00252304" w:rsidRPr="002B793D" w:rsidRDefault="00DE7B5B" w:rsidP="00495C54">
      <w:pPr>
        <w:keepNext/>
        <w:keepLines/>
        <w:jc w:val="both"/>
        <w:rPr>
          <w:rFonts w:cs="Times New Roman"/>
          <w:i/>
          <w:szCs w:val="24"/>
        </w:rPr>
      </w:pPr>
      <w:r>
        <w:rPr>
          <w:rFonts w:cs="Times New Roman"/>
          <w:i/>
          <w:szCs w:val="24"/>
        </w:rPr>
        <w:lastRenderedPageBreak/>
        <w:t>3</w:t>
      </w:r>
      <w:r w:rsidR="00E435F6" w:rsidRPr="002B793D">
        <w:rPr>
          <w:rFonts w:cs="Times New Roman"/>
          <w:i/>
          <w:szCs w:val="24"/>
        </w:rPr>
        <w:t>.</w:t>
      </w:r>
      <w:r w:rsidR="002B793D" w:rsidRPr="002B793D">
        <w:rPr>
          <w:rFonts w:cs="Times New Roman"/>
          <w:i/>
          <w:szCs w:val="24"/>
        </w:rPr>
        <w:t>2</w:t>
      </w:r>
      <w:r w:rsidR="00E435F6" w:rsidRPr="002B793D">
        <w:rPr>
          <w:rFonts w:cs="Times New Roman"/>
          <w:i/>
          <w:szCs w:val="24"/>
        </w:rPr>
        <w:t xml:space="preserve">.5 </w:t>
      </w:r>
      <w:r w:rsidR="00252304" w:rsidRPr="002B793D">
        <w:rPr>
          <w:rFonts w:cs="Times New Roman"/>
          <w:i/>
          <w:szCs w:val="24"/>
        </w:rPr>
        <w:t xml:space="preserve">Children’s </w:t>
      </w:r>
      <w:r w:rsidR="002B793D" w:rsidRPr="002B793D">
        <w:rPr>
          <w:rFonts w:cs="Times New Roman"/>
          <w:i/>
          <w:szCs w:val="24"/>
        </w:rPr>
        <w:t>S</w:t>
      </w:r>
      <w:r w:rsidR="00252304" w:rsidRPr="002B793D">
        <w:rPr>
          <w:rFonts w:cs="Times New Roman"/>
          <w:i/>
          <w:szCs w:val="24"/>
        </w:rPr>
        <w:t xml:space="preserve">chool </w:t>
      </w:r>
      <w:r w:rsidR="002B793D" w:rsidRPr="002B793D">
        <w:rPr>
          <w:rFonts w:cs="Times New Roman"/>
          <w:i/>
          <w:szCs w:val="24"/>
        </w:rPr>
        <w:t>M</w:t>
      </w:r>
      <w:r w:rsidR="00252304" w:rsidRPr="002B793D">
        <w:rPr>
          <w:rFonts w:cs="Times New Roman"/>
          <w:i/>
          <w:szCs w:val="24"/>
        </w:rPr>
        <w:t>ode</w:t>
      </w:r>
      <w:r w:rsidR="00E435F6" w:rsidRPr="002B793D">
        <w:rPr>
          <w:rFonts w:cs="Times New Roman"/>
          <w:i/>
          <w:szCs w:val="24"/>
        </w:rPr>
        <w:t xml:space="preserve"> </w:t>
      </w:r>
      <w:r w:rsidR="002B793D" w:rsidRPr="002B793D">
        <w:rPr>
          <w:rFonts w:cs="Times New Roman"/>
          <w:i/>
          <w:szCs w:val="24"/>
        </w:rPr>
        <w:t>C</w:t>
      </w:r>
      <w:r w:rsidR="006D78E4" w:rsidRPr="002B793D">
        <w:rPr>
          <w:rFonts w:cs="Times New Roman"/>
          <w:i/>
          <w:szCs w:val="24"/>
        </w:rPr>
        <w:t xml:space="preserve">hoice </w:t>
      </w:r>
      <w:r w:rsidR="002B793D" w:rsidRPr="002B793D">
        <w:rPr>
          <w:rFonts w:cs="Times New Roman"/>
          <w:i/>
          <w:szCs w:val="24"/>
        </w:rPr>
        <w:t>M</w:t>
      </w:r>
      <w:r w:rsidR="00E435F6" w:rsidRPr="002B793D">
        <w:rPr>
          <w:rFonts w:cs="Times New Roman"/>
          <w:i/>
          <w:szCs w:val="24"/>
        </w:rPr>
        <w:t xml:space="preserve">odel </w:t>
      </w:r>
      <w:r w:rsidR="002B793D" w:rsidRPr="002B793D">
        <w:rPr>
          <w:rFonts w:cs="Times New Roman"/>
          <w:i/>
          <w:szCs w:val="24"/>
        </w:rPr>
        <w:t>C</w:t>
      </w:r>
      <w:r w:rsidR="00E435F6" w:rsidRPr="002B793D">
        <w:rPr>
          <w:rFonts w:cs="Times New Roman"/>
          <w:i/>
          <w:szCs w:val="24"/>
        </w:rPr>
        <w:t>omponent</w:t>
      </w:r>
    </w:p>
    <w:p w14:paraId="18160FEE" w14:textId="5282E024" w:rsidR="00E435F6" w:rsidRDefault="00D21889" w:rsidP="00495C54">
      <w:pPr>
        <w:keepNext/>
        <w:keepLines/>
        <w:jc w:val="both"/>
        <w:rPr>
          <w:rFonts w:cs="Times New Roman"/>
          <w:szCs w:val="24"/>
        </w:rPr>
      </w:pPr>
      <w:r>
        <w:rPr>
          <w:rFonts w:cs="Times New Roman"/>
          <w:szCs w:val="24"/>
        </w:rPr>
        <w:t xml:space="preserve">To conserve on space, we do not provide the full estimation results for each of the endogenous variables in terms of exogenous variable effects. These are available </w:t>
      </w:r>
      <w:r w:rsidR="00F128FE" w:rsidRPr="008B0E0B">
        <w:rPr>
          <w:rFonts w:cs="Times New Roman"/>
          <w:szCs w:val="24"/>
        </w:rPr>
        <w:t xml:space="preserve">in </w:t>
      </w:r>
      <w:r w:rsidR="00BD5BCC" w:rsidRPr="008B0E0B">
        <w:rPr>
          <w:rFonts w:cs="Times New Roman"/>
          <w:szCs w:val="24"/>
        </w:rPr>
        <w:t xml:space="preserve">Section </w:t>
      </w:r>
      <w:r w:rsidR="0076459C">
        <w:rPr>
          <w:rFonts w:cs="Times New Roman"/>
          <w:szCs w:val="24"/>
        </w:rPr>
        <w:t>4</w:t>
      </w:r>
      <w:r w:rsidR="00BD5BCC">
        <w:rPr>
          <w:rFonts w:cs="Times New Roman"/>
          <w:szCs w:val="24"/>
        </w:rPr>
        <w:t xml:space="preserve"> </w:t>
      </w:r>
      <w:r w:rsidR="00F128FE">
        <w:rPr>
          <w:rFonts w:cs="Times New Roman"/>
          <w:szCs w:val="24"/>
        </w:rPr>
        <w:t>of the online supplement. Here we focus on children’s school mode choice, especially because there has been relatively less work on this endogenous variable compared to other endogenous variable</w:t>
      </w:r>
      <w:r w:rsidR="007A2725">
        <w:rPr>
          <w:rFonts w:cs="Times New Roman"/>
          <w:szCs w:val="24"/>
        </w:rPr>
        <w:t>s</w:t>
      </w:r>
      <w:r w:rsidR="00F128FE">
        <w:rPr>
          <w:rFonts w:cs="Times New Roman"/>
          <w:szCs w:val="24"/>
        </w:rPr>
        <w:t>, as wel</w:t>
      </w:r>
      <w:r w:rsidR="00D53DFD">
        <w:rPr>
          <w:rFonts w:cs="Times New Roman"/>
          <w:szCs w:val="24"/>
        </w:rPr>
        <w:t xml:space="preserve">l as </w:t>
      </w:r>
      <w:r w:rsidR="00BD5BCC">
        <w:rPr>
          <w:rFonts w:cs="Times New Roman"/>
          <w:szCs w:val="24"/>
        </w:rPr>
        <w:t xml:space="preserve">because this is, to our knowledge, </w:t>
      </w:r>
      <w:r w:rsidR="00F128FE">
        <w:rPr>
          <w:rFonts w:cs="Times New Roman"/>
          <w:szCs w:val="24"/>
        </w:rPr>
        <w:t xml:space="preserve">the first paper that jointly considers both residential selection effects as well as social interaction effects on children’s school mode choice. </w:t>
      </w:r>
      <w:r w:rsidRPr="0076459C">
        <w:rPr>
          <w:rFonts w:cs="Times New Roman"/>
          <w:szCs w:val="24"/>
        </w:rPr>
        <w:t xml:space="preserve">Table </w:t>
      </w:r>
      <w:r w:rsidR="0076459C">
        <w:rPr>
          <w:rFonts w:cs="Times New Roman"/>
          <w:szCs w:val="24"/>
        </w:rPr>
        <w:t>5</w:t>
      </w:r>
      <w:r w:rsidR="006C7453">
        <w:rPr>
          <w:rFonts w:cs="Times New Roman"/>
          <w:szCs w:val="24"/>
        </w:rPr>
        <w:t xml:space="preserve"> presents the </w:t>
      </w:r>
      <w:r w:rsidR="00AE3021">
        <w:rPr>
          <w:rFonts w:cs="Times New Roman"/>
          <w:szCs w:val="24"/>
        </w:rPr>
        <w:t xml:space="preserve">parameter estimates, including those of exogenous variable effects, loadings of the latent constructs, and the </w:t>
      </w:r>
      <w:r w:rsidR="00F128FE">
        <w:rPr>
          <w:rFonts w:cs="Times New Roman"/>
          <w:szCs w:val="24"/>
        </w:rPr>
        <w:t xml:space="preserve">effects of endogenous variables (while the last two sets of effects have been touched upon in earlier sections, we discuss these in more detail here). </w:t>
      </w:r>
    </w:p>
    <w:p w14:paraId="5D6DED5B" w14:textId="77777777" w:rsidR="006C7453" w:rsidRDefault="006C7453" w:rsidP="00252304">
      <w:pPr>
        <w:jc w:val="both"/>
        <w:rPr>
          <w:rFonts w:cs="Times New Roman"/>
          <w:szCs w:val="24"/>
        </w:rPr>
      </w:pPr>
    </w:p>
    <w:p w14:paraId="4244BE02" w14:textId="77777777" w:rsidR="00497097" w:rsidRPr="00497097" w:rsidRDefault="00497097" w:rsidP="00497097">
      <w:pPr>
        <w:jc w:val="both"/>
        <w:rPr>
          <w:rFonts w:cs="Times New Roman"/>
          <w:i/>
          <w:szCs w:val="24"/>
          <w:u w:val="single"/>
        </w:rPr>
      </w:pPr>
      <w:r w:rsidRPr="00497097">
        <w:rPr>
          <w:rFonts w:cs="Times New Roman"/>
          <w:i/>
          <w:szCs w:val="24"/>
          <w:u w:val="single"/>
        </w:rPr>
        <w:t>Exogenous variable effects</w:t>
      </w:r>
    </w:p>
    <w:p w14:paraId="67B2111E" w14:textId="4CBBDB9B" w:rsidR="00252304" w:rsidRDefault="00252304" w:rsidP="00252304">
      <w:pPr>
        <w:jc w:val="both"/>
        <w:rPr>
          <w:rFonts w:cs="Times New Roman"/>
          <w:szCs w:val="24"/>
        </w:rPr>
      </w:pPr>
      <w:r w:rsidRPr="00216FF9">
        <w:rPr>
          <w:rFonts w:cs="Times New Roman"/>
          <w:szCs w:val="24"/>
        </w:rPr>
        <w:t xml:space="preserve">The results suggest that the likelihood of using </w:t>
      </w:r>
      <w:r w:rsidR="00BD5BCC">
        <w:rPr>
          <w:rFonts w:cs="Times New Roman"/>
          <w:szCs w:val="24"/>
        </w:rPr>
        <w:t>non</w:t>
      </w:r>
      <w:r w:rsidR="007A2725">
        <w:rPr>
          <w:rFonts w:cs="Times New Roman"/>
          <w:szCs w:val="24"/>
        </w:rPr>
        <w:t>-</w:t>
      </w:r>
      <w:r w:rsidR="00BD5BCC">
        <w:rPr>
          <w:rFonts w:cs="Times New Roman"/>
          <w:szCs w:val="24"/>
        </w:rPr>
        <w:t xml:space="preserve">auto (bus or walk/bicycle) </w:t>
      </w:r>
      <w:r w:rsidR="00D52B1D">
        <w:rPr>
          <w:rFonts w:cs="Times New Roman"/>
          <w:szCs w:val="24"/>
        </w:rPr>
        <w:t xml:space="preserve">modes </w:t>
      </w:r>
      <w:r w:rsidRPr="00216FF9">
        <w:rPr>
          <w:rFonts w:cs="Times New Roman"/>
          <w:szCs w:val="24"/>
        </w:rPr>
        <w:t xml:space="preserve">decreases with the increase in the number of workers with the option to work from home or </w:t>
      </w:r>
      <w:r w:rsidR="00BD5BCC">
        <w:rPr>
          <w:rFonts w:cs="Times New Roman"/>
          <w:szCs w:val="24"/>
        </w:rPr>
        <w:t xml:space="preserve">who </w:t>
      </w:r>
      <w:r w:rsidR="00E4200E">
        <w:rPr>
          <w:rFonts w:cs="Times New Roman"/>
          <w:szCs w:val="24"/>
        </w:rPr>
        <w:t xml:space="preserve">have a </w:t>
      </w:r>
      <w:r w:rsidRPr="00216FF9">
        <w:rPr>
          <w:rFonts w:cs="Times New Roman"/>
          <w:szCs w:val="24"/>
        </w:rPr>
        <w:t>flexible work schedule</w:t>
      </w:r>
      <w:r w:rsidR="00E4200E">
        <w:rPr>
          <w:rFonts w:cs="Times New Roman"/>
          <w:szCs w:val="24"/>
        </w:rPr>
        <w:t>.</w:t>
      </w:r>
      <w:r w:rsidRPr="00216FF9">
        <w:rPr>
          <w:rFonts w:cs="Times New Roman"/>
          <w:szCs w:val="24"/>
        </w:rPr>
        <w:t xml:space="preserve"> </w:t>
      </w:r>
      <w:r w:rsidR="001910D1">
        <w:rPr>
          <w:rFonts w:cs="Times New Roman"/>
          <w:szCs w:val="24"/>
        </w:rPr>
        <w:t>Spatial and temporal flexibility in work activity</w:t>
      </w:r>
      <w:r w:rsidR="001F68FF">
        <w:rPr>
          <w:rFonts w:cs="Times New Roman"/>
          <w:szCs w:val="24"/>
        </w:rPr>
        <w:t xml:space="preserve"> </w:t>
      </w:r>
      <w:r w:rsidR="001910D1">
        <w:rPr>
          <w:rFonts w:cs="Times New Roman"/>
          <w:szCs w:val="24"/>
        </w:rPr>
        <w:t>provides</w:t>
      </w:r>
      <w:r w:rsidR="001F68FF">
        <w:rPr>
          <w:rFonts w:cs="Times New Roman"/>
          <w:szCs w:val="24"/>
        </w:rPr>
        <w:t xml:space="preserve"> flexibility for working parents to</w:t>
      </w:r>
      <w:r w:rsidRPr="00216FF9">
        <w:rPr>
          <w:rFonts w:cs="Times New Roman"/>
          <w:szCs w:val="24"/>
        </w:rPr>
        <w:t xml:space="preserve"> adjust their work timings </w:t>
      </w:r>
      <w:r w:rsidR="00D63902">
        <w:rPr>
          <w:rFonts w:cs="Times New Roman"/>
          <w:szCs w:val="24"/>
        </w:rPr>
        <w:t>and chauffer children</w:t>
      </w:r>
      <w:r w:rsidRPr="00216FF9">
        <w:rPr>
          <w:rFonts w:cs="Times New Roman"/>
          <w:szCs w:val="24"/>
        </w:rPr>
        <w:t xml:space="preserve"> </w:t>
      </w:r>
      <w:r w:rsidR="00D63902">
        <w:rPr>
          <w:rFonts w:cs="Times New Roman"/>
          <w:szCs w:val="24"/>
        </w:rPr>
        <w:t xml:space="preserve">to </w:t>
      </w:r>
      <w:r w:rsidRPr="00216FF9">
        <w:rPr>
          <w:rFonts w:cs="Times New Roman"/>
          <w:szCs w:val="24"/>
        </w:rPr>
        <w:t>school</w:t>
      </w:r>
      <w:r w:rsidR="00E4200E">
        <w:rPr>
          <w:rFonts w:cs="Times New Roman"/>
          <w:szCs w:val="24"/>
        </w:rPr>
        <w:t xml:space="preserve"> </w:t>
      </w:r>
      <w:r w:rsidR="00E4200E" w:rsidRPr="00216FF9">
        <w:rPr>
          <w:rFonts w:cs="Times New Roman"/>
          <w:szCs w:val="24"/>
        </w:rPr>
        <w:t>(Yarlagadda and Srinivasan, 2008)</w:t>
      </w:r>
      <w:r w:rsidR="00E4200E">
        <w:rPr>
          <w:rFonts w:cs="Times New Roman"/>
          <w:szCs w:val="24"/>
        </w:rPr>
        <w:t>.</w:t>
      </w:r>
      <w:r w:rsidR="009C7CF9">
        <w:rPr>
          <w:rFonts w:cs="Times New Roman"/>
          <w:szCs w:val="24"/>
        </w:rPr>
        <w:t xml:space="preserve"> In addition to these </w:t>
      </w:r>
      <w:r w:rsidR="00DC0330">
        <w:rPr>
          <w:rFonts w:cs="Times New Roman"/>
          <w:szCs w:val="24"/>
        </w:rPr>
        <w:t xml:space="preserve">two </w:t>
      </w:r>
      <w:r w:rsidR="009C7CF9">
        <w:rPr>
          <w:rFonts w:cs="Times New Roman"/>
          <w:szCs w:val="24"/>
        </w:rPr>
        <w:t xml:space="preserve">exogenous variables, we explored the role of </w:t>
      </w:r>
      <w:r w:rsidR="00193082">
        <w:rPr>
          <w:rFonts w:cs="Times New Roman"/>
          <w:szCs w:val="24"/>
        </w:rPr>
        <w:t>other demographics such as age a</w:t>
      </w:r>
      <w:r w:rsidR="00233638">
        <w:rPr>
          <w:rFonts w:cs="Times New Roman"/>
          <w:szCs w:val="24"/>
        </w:rPr>
        <w:t>nd gender, but did not find a statistically significant influence on school mode choice</w:t>
      </w:r>
      <w:r w:rsidR="00E4200E">
        <w:rPr>
          <w:rFonts w:cs="Times New Roman"/>
          <w:szCs w:val="24"/>
        </w:rPr>
        <w:t xml:space="preserve"> afte</w:t>
      </w:r>
      <w:r w:rsidR="005C1EC9">
        <w:rPr>
          <w:rFonts w:cs="Times New Roman"/>
          <w:szCs w:val="24"/>
        </w:rPr>
        <w:t xml:space="preserve">r controlling for the indirect </w:t>
      </w:r>
      <w:r w:rsidR="00E4200E">
        <w:rPr>
          <w:rFonts w:cs="Times New Roman"/>
          <w:szCs w:val="24"/>
        </w:rPr>
        <w:t xml:space="preserve">effects </w:t>
      </w:r>
      <w:r w:rsidR="005C1EC9">
        <w:rPr>
          <w:rFonts w:cs="Times New Roman"/>
          <w:szCs w:val="24"/>
        </w:rPr>
        <w:t xml:space="preserve">of these variables on children’s school mode choice through </w:t>
      </w:r>
      <w:r w:rsidR="00233638">
        <w:rPr>
          <w:rFonts w:cs="Times New Roman"/>
          <w:szCs w:val="24"/>
        </w:rPr>
        <w:t>the latent constru</w:t>
      </w:r>
      <w:r w:rsidR="005C1EC9">
        <w:rPr>
          <w:rFonts w:cs="Times New Roman"/>
          <w:szCs w:val="24"/>
        </w:rPr>
        <w:t>ct SCWBS</w:t>
      </w:r>
      <w:r w:rsidR="00233638">
        <w:rPr>
          <w:rFonts w:cs="Times New Roman"/>
          <w:szCs w:val="24"/>
        </w:rPr>
        <w:t>.</w:t>
      </w:r>
      <w:r w:rsidR="009C7CF9">
        <w:rPr>
          <w:rFonts w:cs="Times New Roman"/>
          <w:szCs w:val="24"/>
        </w:rPr>
        <w:t xml:space="preserve"> </w:t>
      </w:r>
      <w:r w:rsidRPr="00216FF9">
        <w:rPr>
          <w:rFonts w:cs="Times New Roman"/>
          <w:szCs w:val="24"/>
        </w:rPr>
        <w:t xml:space="preserve">      </w:t>
      </w:r>
    </w:p>
    <w:p w14:paraId="7B9B2CA6" w14:textId="57A21368" w:rsidR="00454756" w:rsidRDefault="00303CC0" w:rsidP="005C1EC9">
      <w:pPr>
        <w:ind w:firstLine="720"/>
        <w:jc w:val="both"/>
        <w:rPr>
          <w:rFonts w:cs="Times New Roman"/>
          <w:szCs w:val="24"/>
        </w:rPr>
      </w:pPr>
      <w:r>
        <w:rPr>
          <w:rFonts w:cs="Times New Roman"/>
          <w:szCs w:val="24"/>
        </w:rPr>
        <w:t xml:space="preserve">Moving on </w:t>
      </w:r>
      <w:r w:rsidR="008D04AC">
        <w:rPr>
          <w:rFonts w:cs="Times New Roman"/>
          <w:szCs w:val="24"/>
        </w:rPr>
        <w:t xml:space="preserve">to </w:t>
      </w:r>
      <w:r>
        <w:rPr>
          <w:rFonts w:cs="Times New Roman"/>
          <w:szCs w:val="24"/>
        </w:rPr>
        <w:t xml:space="preserve">the home-to-school distance variable, </w:t>
      </w:r>
      <w:r w:rsidR="005C1EC9">
        <w:rPr>
          <w:rFonts w:cs="Times New Roman"/>
          <w:szCs w:val="24"/>
        </w:rPr>
        <w:t xml:space="preserve">children are increasingly likely to walk/bicycle </w:t>
      </w:r>
      <w:r w:rsidR="00B71A1D">
        <w:rPr>
          <w:rFonts w:cs="Times New Roman"/>
          <w:szCs w:val="24"/>
        </w:rPr>
        <w:t xml:space="preserve">to school as the distance from home to school </w:t>
      </w:r>
      <w:r w:rsidR="00454756">
        <w:rPr>
          <w:rFonts w:cs="Times New Roman"/>
          <w:szCs w:val="24"/>
        </w:rPr>
        <w:t>decreases</w:t>
      </w:r>
      <w:r w:rsidR="00B71A1D">
        <w:rPr>
          <w:rFonts w:cs="Times New Roman"/>
          <w:szCs w:val="24"/>
        </w:rPr>
        <w:t xml:space="preserve">. </w:t>
      </w:r>
      <w:r w:rsidR="0000488D">
        <w:rPr>
          <w:rFonts w:cs="Times New Roman"/>
          <w:szCs w:val="24"/>
        </w:rPr>
        <w:t xml:space="preserve">Several other studies have also highlighted the influential role distance has on children’s school mode choice </w:t>
      </w:r>
      <w:r w:rsidR="00BD5BCC">
        <w:rPr>
          <w:rFonts w:cs="Times New Roman"/>
          <w:szCs w:val="24"/>
        </w:rPr>
        <w:t xml:space="preserve">(Ewing </w:t>
      </w:r>
      <w:r w:rsidR="00BD5BCC" w:rsidRPr="00FB242D">
        <w:rPr>
          <w:rFonts w:cs="Times New Roman"/>
          <w:i/>
          <w:szCs w:val="24"/>
        </w:rPr>
        <w:t>et al</w:t>
      </w:r>
      <w:r w:rsidR="00BD5BCC">
        <w:rPr>
          <w:rFonts w:cs="Times New Roman"/>
          <w:szCs w:val="24"/>
        </w:rPr>
        <w:t>., 2004, McDonald, 2008,</w:t>
      </w:r>
      <w:r w:rsidR="0000488D" w:rsidRPr="00216FF9">
        <w:rPr>
          <w:rFonts w:cs="Times New Roman"/>
          <w:szCs w:val="24"/>
        </w:rPr>
        <w:t xml:space="preserve"> and Kelly and Fu, 2014)</w:t>
      </w:r>
      <w:r w:rsidR="0000488D">
        <w:rPr>
          <w:rFonts w:cs="Times New Roman"/>
          <w:szCs w:val="24"/>
        </w:rPr>
        <w:t xml:space="preserve">. </w:t>
      </w:r>
      <w:r w:rsidR="00EC5082">
        <w:rPr>
          <w:rFonts w:cs="Times New Roman"/>
          <w:szCs w:val="24"/>
        </w:rPr>
        <w:t xml:space="preserve">In this </w:t>
      </w:r>
      <w:r w:rsidR="00EC5082" w:rsidRPr="00416237">
        <w:rPr>
          <w:rFonts w:cs="Times New Roman"/>
          <w:szCs w:val="24"/>
        </w:rPr>
        <w:t xml:space="preserve">context, </w:t>
      </w:r>
      <w:r w:rsidR="0000302B" w:rsidRPr="00416237">
        <w:rPr>
          <w:rFonts w:cs="Times New Roman"/>
          <w:szCs w:val="24"/>
        </w:rPr>
        <w:t xml:space="preserve">Broberg and Sarjala (2015) </w:t>
      </w:r>
      <w:r w:rsidR="00EC5082" w:rsidRPr="00416237">
        <w:rPr>
          <w:rFonts w:cs="Times New Roman"/>
          <w:szCs w:val="24"/>
        </w:rPr>
        <w:t>suggest</w:t>
      </w:r>
      <w:r w:rsidR="00EC5082">
        <w:rPr>
          <w:rFonts w:cs="Times New Roman"/>
          <w:szCs w:val="24"/>
        </w:rPr>
        <w:t xml:space="preserve"> that denser school networks </w:t>
      </w:r>
      <w:r w:rsidR="005C0641">
        <w:rPr>
          <w:rFonts w:cs="Times New Roman"/>
          <w:szCs w:val="24"/>
        </w:rPr>
        <w:t xml:space="preserve">with more neighborhood schools </w:t>
      </w:r>
      <w:r w:rsidR="005C1EC9">
        <w:rPr>
          <w:rFonts w:cs="Times New Roman"/>
          <w:szCs w:val="24"/>
        </w:rPr>
        <w:t xml:space="preserve">located </w:t>
      </w:r>
      <w:r w:rsidR="005C0641">
        <w:rPr>
          <w:rFonts w:cs="Times New Roman"/>
          <w:szCs w:val="24"/>
        </w:rPr>
        <w:t>i</w:t>
      </w:r>
      <w:r w:rsidR="005C1EC9">
        <w:rPr>
          <w:rFonts w:cs="Times New Roman"/>
          <w:szCs w:val="24"/>
        </w:rPr>
        <w:t xml:space="preserve">n close proximity to a high </w:t>
      </w:r>
      <w:r w:rsidR="005C0641">
        <w:rPr>
          <w:rFonts w:cs="Times New Roman"/>
          <w:szCs w:val="24"/>
        </w:rPr>
        <w:t xml:space="preserve">proportion of </w:t>
      </w:r>
      <w:r w:rsidR="005C1EC9">
        <w:rPr>
          <w:rFonts w:cs="Times New Roman"/>
          <w:szCs w:val="24"/>
        </w:rPr>
        <w:t xml:space="preserve">households with school-going children </w:t>
      </w:r>
      <w:r w:rsidR="005C0641">
        <w:rPr>
          <w:rFonts w:cs="Times New Roman"/>
          <w:szCs w:val="24"/>
        </w:rPr>
        <w:t>can help i</w:t>
      </w:r>
      <w:r w:rsidR="005C1EC9">
        <w:rPr>
          <w:rFonts w:cs="Times New Roman"/>
          <w:szCs w:val="24"/>
        </w:rPr>
        <w:t>ncrease the share of walking/bicycl</w:t>
      </w:r>
      <w:r w:rsidR="005C0641">
        <w:rPr>
          <w:rFonts w:cs="Times New Roman"/>
          <w:szCs w:val="24"/>
        </w:rPr>
        <w:t>ing to school.</w:t>
      </w:r>
      <w:r w:rsidR="005C1EC9">
        <w:rPr>
          <w:rFonts w:cs="Times New Roman"/>
          <w:szCs w:val="24"/>
        </w:rPr>
        <w:t xml:space="preserve"> Interestingly, c</w:t>
      </w:r>
      <w:r w:rsidR="00E67C49">
        <w:rPr>
          <w:rFonts w:cs="Times New Roman"/>
          <w:szCs w:val="24"/>
        </w:rPr>
        <w:t xml:space="preserve">hildren whose residences are </w:t>
      </w:r>
      <w:r w:rsidR="004A5F59">
        <w:rPr>
          <w:rFonts w:cs="Times New Roman"/>
          <w:szCs w:val="24"/>
        </w:rPr>
        <w:t>farther</w:t>
      </w:r>
      <w:r w:rsidR="00E67C49">
        <w:rPr>
          <w:rFonts w:cs="Times New Roman"/>
          <w:szCs w:val="24"/>
        </w:rPr>
        <w:t xml:space="preserve"> than 2 miles away from </w:t>
      </w:r>
      <w:r w:rsidR="0030722E">
        <w:rPr>
          <w:rFonts w:cs="Times New Roman"/>
          <w:szCs w:val="24"/>
        </w:rPr>
        <w:t>school</w:t>
      </w:r>
      <w:r w:rsidR="00E67C49">
        <w:rPr>
          <w:rFonts w:cs="Times New Roman"/>
          <w:szCs w:val="24"/>
        </w:rPr>
        <w:t xml:space="preserve"> are more likely to take the bus mode than other children.</w:t>
      </w:r>
      <w:r w:rsidR="0000488D">
        <w:rPr>
          <w:rFonts w:cs="Times New Roman"/>
          <w:szCs w:val="24"/>
        </w:rPr>
        <w:t xml:space="preserve"> This could be due to a combination of the</w:t>
      </w:r>
      <w:r w:rsidR="00BD5BCC">
        <w:rPr>
          <w:rFonts w:cs="Times New Roman"/>
          <w:szCs w:val="24"/>
        </w:rPr>
        <w:t xml:space="preserve"> distance effect (that is, the walk/bicycle</w:t>
      </w:r>
      <w:r w:rsidR="0000488D">
        <w:rPr>
          <w:rFonts w:cs="Times New Roman"/>
          <w:szCs w:val="24"/>
        </w:rPr>
        <w:t xml:space="preserve"> </w:t>
      </w:r>
      <w:r w:rsidR="00BD5BCC">
        <w:rPr>
          <w:rFonts w:cs="Times New Roman"/>
          <w:szCs w:val="24"/>
        </w:rPr>
        <w:t xml:space="preserve">mode </w:t>
      </w:r>
      <w:r w:rsidR="0000488D">
        <w:rPr>
          <w:rFonts w:cs="Times New Roman"/>
          <w:szCs w:val="24"/>
        </w:rPr>
        <w:t>become les</w:t>
      </w:r>
      <w:r w:rsidR="00BD5BCC">
        <w:rPr>
          <w:rFonts w:cs="Times New Roman"/>
          <w:szCs w:val="24"/>
        </w:rPr>
        <w:t>s feasible for distances longer</w:t>
      </w:r>
      <w:r w:rsidR="0000488D">
        <w:rPr>
          <w:rFonts w:cs="Times New Roman"/>
          <w:szCs w:val="24"/>
        </w:rPr>
        <w:t xml:space="preserve"> than 2 miles) as well as the </w:t>
      </w:r>
      <w:r w:rsidR="004E7F0D">
        <w:rPr>
          <w:rFonts w:cs="Times New Roman"/>
          <w:szCs w:val="24"/>
        </w:rPr>
        <w:t xml:space="preserve">potential </w:t>
      </w:r>
      <w:r w:rsidR="0000488D">
        <w:rPr>
          <w:rFonts w:cs="Times New Roman"/>
          <w:szCs w:val="24"/>
        </w:rPr>
        <w:t xml:space="preserve">unavailability of the school bus </w:t>
      </w:r>
      <w:r w:rsidR="005C1EC9">
        <w:rPr>
          <w:rFonts w:cs="Times New Roman"/>
          <w:szCs w:val="24"/>
        </w:rPr>
        <w:t>option for households within a two</w:t>
      </w:r>
      <w:r w:rsidR="009E0573">
        <w:rPr>
          <w:rFonts w:cs="Times New Roman"/>
          <w:szCs w:val="24"/>
        </w:rPr>
        <w:t>-</w:t>
      </w:r>
      <w:r w:rsidR="0000488D">
        <w:rPr>
          <w:rFonts w:cs="Times New Roman"/>
          <w:szCs w:val="24"/>
        </w:rPr>
        <w:t>mile distance from school</w:t>
      </w:r>
      <w:r w:rsidR="009E0573">
        <w:rPr>
          <w:rFonts w:cs="Times New Roman"/>
          <w:szCs w:val="24"/>
        </w:rPr>
        <w:t>.</w:t>
      </w:r>
      <w:r w:rsidR="005C1EC9">
        <w:rPr>
          <w:rFonts w:cs="Times New Roman"/>
          <w:szCs w:val="24"/>
        </w:rPr>
        <w:t xml:space="preserve"> </w:t>
      </w:r>
      <w:r w:rsidR="0000488D">
        <w:rPr>
          <w:rFonts w:cs="Times New Roman"/>
          <w:szCs w:val="24"/>
        </w:rPr>
        <w:t xml:space="preserve">Many school districts provide school buses </w:t>
      </w:r>
      <w:r w:rsidR="009E0573">
        <w:rPr>
          <w:rFonts w:cs="Times New Roman"/>
          <w:szCs w:val="24"/>
        </w:rPr>
        <w:t xml:space="preserve">only for </w:t>
      </w:r>
      <w:r w:rsidR="0000488D">
        <w:rPr>
          <w:rFonts w:cs="Times New Roman"/>
          <w:szCs w:val="24"/>
        </w:rPr>
        <w:t>households that live beyond a 2-mile radius.</w:t>
      </w:r>
      <w:r w:rsidR="00F9141E">
        <w:rPr>
          <w:rFonts w:cs="Times New Roman"/>
          <w:szCs w:val="24"/>
        </w:rPr>
        <w:t xml:space="preserve"> Thus</w:t>
      </w:r>
      <w:r w:rsidR="00B519AE">
        <w:rPr>
          <w:rFonts w:cs="Times New Roman"/>
          <w:szCs w:val="24"/>
        </w:rPr>
        <w:t xml:space="preserve">, </w:t>
      </w:r>
      <w:r w:rsidR="009E0573">
        <w:rPr>
          <w:rFonts w:cs="Times New Roman"/>
          <w:szCs w:val="24"/>
        </w:rPr>
        <w:t xml:space="preserve">the </w:t>
      </w:r>
      <w:r w:rsidR="00B519AE">
        <w:rPr>
          <w:rFonts w:cs="Times New Roman"/>
          <w:szCs w:val="24"/>
        </w:rPr>
        <w:t xml:space="preserve">school bus may not be an option for children living within </w:t>
      </w:r>
      <w:r w:rsidR="009E0573">
        <w:rPr>
          <w:rFonts w:cs="Times New Roman"/>
          <w:szCs w:val="24"/>
        </w:rPr>
        <w:t>a two</w:t>
      </w:r>
      <w:r w:rsidR="00B519AE">
        <w:rPr>
          <w:rFonts w:cs="Times New Roman"/>
          <w:szCs w:val="24"/>
        </w:rPr>
        <w:t>-mile radius of their school.</w:t>
      </w:r>
      <w:r w:rsidR="0074009E">
        <w:rPr>
          <w:rStyle w:val="FootnoteReference"/>
          <w:rFonts w:cs="Times New Roman"/>
          <w:szCs w:val="24"/>
        </w:rPr>
        <w:footnoteReference w:id="11"/>
      </w:r>
      <w:r w:rsidR="004E7F0D">
        <w:rPr>
          <w:rFonts w:cs="Times New Roman"/>
          <w:szCs w:val="24"/>
        </w:rPr>
        <w:t xml:space="preserve"> Besides, specialized schools such as magnet school</w:t>
      </w:r>
      <w:r w:rsidR="005375FC">
        <w:rPr>
          <w:rFonts w:cs="Times New Roman"/>
          <w:szCs w:val="24"/>
        </w:rPr>
        <w:t>s</w:t>
      </w:r>
      <w:r w:rsidR="004E7F0D">
        <w:rPr>
          <w:rFonts w:cs="Times New Roman"/>
          <w:szCs w:val="24"/>
        </w:rPr>
        <w:t xml:space="preserve"> </w:t>
      </w:r>
      <w:r w:rsidR="00751A66">
        <w:rPr>
          <w:rFonts w:cs="Times New Roman"/>
          <w:szCs w:val="24"/>
        </w:rPr>
        <w:t>and</w:t>
      </w:r>
      <w:r w:rsidR="005375FC">
        <w:rPr>
          <w:rFonts w:cs="Times New Roman"/>
          <w:szCs w:val="24"/>
        </w:rPr>
        <w:t xml:space="preserve"> choice schools </w:t>
      </w:r>
      <w:r w:rsidR="004E7F0D">
        <w:rPr>
          <w:rFonts w:cs="Times New Roman"/>
          <w:szCs w:val="24"/>
        </w:rPr>
        <w:t xml:space="preserve">that draw children from wider geographic regions (that are far beyond 2 miles from the school) have been shown in the literature to have a </w:t>
      </w:r>
      <w:r w:rsidR="00DA0FA1">
        <w:rPr>
          <w:rFonts w:cs="Times New Roman"/>
          <w:szCs w:val="24"/>
        </w:rPr>
        <w:t>greater</w:t>
      </w:r>
      <w:r w:rsidR="004E7F0D">
        <w:rPr>
          <w:rFonts w:cs="Times New Roman"/>
          <w:szCs w:val="24"/>
        </w:rPr>
        <w:t xml:space="preserve"> </w:t>
      </w:r>
      <w:r w:rsidR="00111B96">
        <w:rPr>
          <w:rFonts w:cs="Times New Roman"/>
          <w:szCs w:val="24"/>
        </w:rPr>
        <w:t>proportion</w:t>
      </w:r>
      <w:r w:rsidR="004E7F0D">
        <w:rPr>
          <w:rFonts w:cs="Times New Roman"/>
          <w:szCs w:val="24"/>
        </w:rPr>
        <w:t xml:space="preserve"> of children traveling by school bus </w:t>
      </w:r>
      <w:r w:rsidR="00881C5A">
        <w:rPr>
          <w:rFonts w:cs="Times New Roman"/>
          <w:szCs w:val="24"/>
        </w:rPr>
        <w:t xml:space="preserve">than </w:t>
      </w:r>
      <w:r w:rsidR="00E91B44">
        <w:rPr>
          <w:rFonts w:cs="Times New Roman"/>
          <w:szCs w:val="24"/>
        </w:rPr>
        <w:t xml:space="preserve">those in </w:t>
      </w:r>
      <w:r w:rsidR="00881C5A">
        <w:rPr>
          <w:rFonts w:cs="Times New Roman"/>
          <w:szCs w:val="24"/>
        </w:rPr>
        <w:t xml:space="preserve">other schools (see Wilson </w:t>
      </w:r>
      <w:r w:rsidR="00881C5A" w:rsidRPr="00FB242D">
        <w:rPr>
          <w:rFonts w:cs="Times New Roman"/>
          <w:i/>
          <w:szCs w:val="24"/>
        </w:rPr>
        <w:t>et al</w:t>
      </w:r>
      <w:r w:rsidR="00881C5A">
        <w:rPr>
          <w:rFonts w:cs="Times New Roman"/>
          <w:szCs w:val="24"/>
        </w:rPr>
        <w:t>., 2010)</w:t>
      </w:r>
      <w:r w:rsidR="004E7F0D">
        <w:rPr>
          <w:rFonts w:cs="Times New Roman"/>
          <w:szCs w:val="24"/>
        </w:rPr>
        <w:t>.</w:t>
      </w:r>
    </w:p>
    <w:p w14:paraId="07E2569D" w14:textId="77777777" w:rsidR="004A774D" w:rsidRDefault="004A774D" w:rsidP="00252304">
      <w:pPr>
        <w:jc w:val="both"/>
        <w:rPr>
          <w:rFonts w:cs="Times New Roman"/>
          <w:szCs w:val="24"/>
        </w:rPr>
      </w:pPr>
    </w:p>
    <w:p w14:paraId="1DEE198B" w14:textId="3AC46B37" w:rsidR="00CA22A7" w:rsidRPr="00CA22A7" w:rsidRDefault="00BD5BCC" w:rsidP="00252304">
      <w:pPr>
        <w:jc w:val="both"/>
        <w:rPr>
          <w:rFonts w:cs="Times New Roman"/>
          <w:i/>
          <w:szCs w:val="24"/>
          <w:u w:val="single"/>
        </w:rPr>
      </w:pPr>
      <w:r>
        <w:rPr>
          <w:rFonts w:cs="Times New Roman"/>
          <w:i/>
          <w:szCs w:val="24"/>
          <w:u w:val="single"/>
        </w:rPr>
        <w:t>Latent construct</w:t>
      </w:r>
      <w:r w:rsidR="00CA22A7" w:rsidRPr="00CA22A7">
        <w:rPr>
          <w:rFonts w:cs="Times New Roman"/>
          <w:i/>
          <w:szCs w:val="24"/>
          <w:u w:val="single"/>
        </w:rPr>
        <w:t xml:space="preserve"> effects</w:t>
      </w:r>
    </w:p>
    <w:p w14:paraId="136E1385" w14:textId="53B21285" w:rsidR="00B97815" w:rsidRDefault="00252304" w:rsidP="00252304">
      <w:pPr>
        <w:jc w:val="both"/>
        <w:rPr>
          <w:rFonts w:cs="Times New Roman"/>
          <w:szCs w:val="24"/>
        </w:rPr>
      </w:pPr>
      <w:r w:rsidRPr="00216FF9">
        <w:rPr>
          <w:rFonts w:cs="Times New Roman"/>
          <w:szCs w:val="24"/>
        </w:rPr>
        <w:t>The effects of latent constructs are intuitive and expect</w:t>
      </w:r>
      <w:r w:rsidR="00CA22A7">
        <w:rPr>
          <w:rFonts w:cs="Times New Roman"/>
          <w:szCs w:val="24"/>
        </w:rPr>
        <w:t>ed</w:t>
      </w:r>
      <w:r w:rsidR="000A2A1A">
        <w:rPr>
          <w:rFonts w:cs="Times New Roman"/>
          <w:szCs w:val="24"/>
        </w:rPr>
        <w:t>,</w:t>
      </w:r>
      <w:r w:rsidR="00CA22A7">
        <w:rPr>
          <w:rFonts w:cs="Times New Roman"/>
          <w:szCs w:val="24"/>
        </w:rPr>
        <w:t xml:space="preserve"> as discussed in </w:t>
      </w:r>
      <w:r w:rsidR="007F0F6D">
        <w:rPr>
          <w:rFonts w:cs="Times New Roman"/>
          <w:szCs w:val="24"/>
        </w:rPr>
        <w:t>S</w:t>
      </w:r>
      <w:r w:rsidR="00415233">
        <w:rPr>
          <w:rFonts w:cs="Times New Roman"/>
          <w:szCs w:val="24"/>
        </w:rPr>
        <w:t>ection 3</w:t>
      </w:r>
      <w:r w:rsidR="00CA22A7">
        <w:rPr>
          <w:rFonts w:cs="Times New Roman"/>
          <w:szCs w:val="24"/>
        </w:rPr>
        <w:t>.</w:t>
      </w:r>
      <w:r w:rsidR="007F0F6D">
        <w:rPr>
          <w:rFonts w:cs="Times New Roman"/>
          <w:szCs w:val="24"/>
        </w:rPr>
        <w:t>2</w:t>
      </w:r>
      <w:r w:rsidR="00CA22A7">
        <w:rPr>
          <w:rFonts w:cs="Times New Roman"/>
          <w:szCs w:val="24"/>
        </w:rPr>
        <w:t>.3</w:t>
      </w:r>
      <w:r w:rsidR="00ED49B7">
        <w:rPr>
          <w:rFonts w:cs="Times New Roman"/>
          <w:szCs w:val="24"/>
        </w:rPr>
        <w:t>.</w:t>
      </w:r>
      <w:r w:rsidRPr="00216FF9">
        <w:rPr>
          <w:rFonts w:cs="Times New Roman"/>
          <w:szCs w:val="24"/>
        </w:rPr>
        <w:t xml:space="preserve"> We also interacted the </w:t>
      </w:r>
      <w:r w:rsidR="000B5164">
        <w:rPr>
          <w:rFonts w:cs="Times New Roman"/>
          <w:szCs w:val="24"/>
        </w:rPr>
        <w:t>SCWBS</w:t>
      </w:r>
      <w:r w:rsidRPr="00216FF9">
        <w:rPr>
          <w:rFonts w:cs="Times New Roman"/>
          <w:szCs w:val="24"/>
        </w:rPr>
        <w:t xml:space="preserve"> latent construct with </w:t>
      </w:r>
      <w:r w:rsidR="00C573EB">
        <w:rPr>
          <w:rFonts w:cs="Times New Roman"/>
          <w:szCs w:val="24"/>
        </w:rPr>
        <w:t>different ranges</w:t>
      </w:r>
      <w:r w:rsidR="000B5164">
        <w:rPr>
          <w:rFonts w:cs="Times New Roman"/>
          <w:szCs w:val="24"/>
        </w:rPr>
        <w:t xml:space="preserve"> of home-to-school </w:t>
      </w:r>
      <w:r w:rsidRPr="00216FF9">
        <w:rPr>
          <w:rFonts w:cs="Times New Roman"/>
          <w:szCs w:val="24"/>
        </w:rPr>
        <w:t xml:space="preserve">distance variable. The results </w:t>
      </w:r>
      <w:r w:rsidR="00B97815">
        <w:rPr>
          <w:rFonts w:cs="Times New Roman"/>
          <w:szCs w:val="24"/>
        </w:rPr>
        <w:t>suggest</w:t>
      </w:r>
      <w:r w:rsidR="00BD5BCC">
        <w:rPr>
          <w:rFonts w:cs="Times New Roman"/>
          <w:szCs w:val="24"/>
        </w:rPr>
        <w:t xml:space="preserve">, consistent with the findings of Seraj </w:t>
      </w:r>
      <w:r w:rsidR="00BD5BCC" w:rsidRPr="00FB242D">
        <w:rPr>
          <w:rFonts w:cs="Times New Roman"/>
          <w:i/>
          <w:szCs w:val="24"/>
        </w:rPr>
        <w:t>et al.</w:t>
      </w:r>
      <w:r w:rsidR="00BD5BCC">
        <w:rPr>
          <w:rFonts w:cs="Times New Roman"/>
          <w:szCs w:val="24"/>
        </w:rPr>
        <w:t xml:space="preserve"> </w:t>
      </w:r>
      <w:r w:rsidR="001E313A">
        <w:rPr>
          <w:rFonts w:cs="Times New Roman"/>
          <w:szCs w:val="24"/>
        </w:rPr>
        <w:t>(</w:t>
      </w:r>
      <w:r w:rsidR="00BD5BCC">
        <w:rPr>
          <w:rFonts w:cs="Times New Roman"/>
          <w:szCs w:val="24"/>
        </w:rPr>
        <w:t>2012</w:t>
      </w:r>
      <w:r w:rsidR="001E313A">
        <w:rPr>
          <w:rFonts w:cs="Times New Roman"/>
          <w:szCs w:val="24"/>
        </w:rPr>
        <w:t>)</w:t>
      </w:r>
      <w:r w:rsidR="00BD5BCC">
        <w:rPr>
          <w:rFonts w:cs="Times New Roman"/>
          <w:szCs w:val="24"/>
        </w:rPr>
        <w:t>,</w:t>
      </w:r>
      <w:r w:rsidR="00B97815">
        <w:rPr>
          <w:rFonts w:cs="Times New Roman"/>
          <w:szCs w:val="24"/>
        </w:rPr>
        <w:t xml:space="preserve"> that the influence of SCWBS is moderated (reduced) as the distance decreases, perhaps because </w:t>
      </w:r>
      <w:r w:rsidR="00BD5BCC">
        <w:rPr>
          <w:rFonts w:cs="Times New Roman"/>
          <w:szCs w:val="24"/>
        </w:rPr>
        <w:t>of lower exposure</w:t>
      </w:r>
      <w:r w:rsidR="00662482">
        <w:rPr>
          <w:rFonts w:cs="Times New Roman"/>
          <w:szCs w:val="24"/>
        </w:rPr>
        <w:t xml:space="preserve"> to risks </w:t>
      </w:r>
      <w:r w:rsidR="007F1A72">
        <w:rPr>
          <w:rFonts w:cs="Times New Roman"/>
          <w:szCs w:val="24"/>
        </w:rPr>
        <w:t xml:space="preserve">and </w:t>
      </w:r>
      <w:r w:rsidR="003C3BB0">
        <w:rPr>
          <w:rFonts w:cs="Times New Roman"/>
          <w:szCs w:val="24"/>
        </w:rPr>
        <w:t xml:space="preserve">a </w:t>
      </w:r>
      <w:r w:rsidR="007F1A72">
        <w:rPr>
          <w:rFonts w:cs="Times New Roman"/>
          <w:szCs w:val="24"/>
        </w:rPr>
        <w:t xml:space="preserve">greater familiarity </w:t>
      </w:r>
      <w:r w:rsidR="00300A3C">
        <w:rPr>
          <w:rFonts w:cs="Times New Roman"/>
          <w:szCs w:val="24"/>
        </w:rPr>
        <w:t xml:space="preserve">(hence greater level of comfort) </w:t>
      </w:r>
      <w:r w:rsidR="007F1A72">
        <w:rPr>
          <w:rFonts w:cs="Times New Roman"/>
          <w:szCs w:val="24"/>
        </w:rPr>
        <w:t xml:space="preserve">with the </w:t>
      </w:r>
      <w:r w:rsidR="003C3BB0">
        <w:rPr>
          <w:rFonts w:cs="Times New Roman"/>
          <w:szCs w:val="24"/>
        </w:rPr>
        <w:t>travel route</w:t>
      </w:r>
      <w:r w:rsidR="007F1A72">
        <w:rPr>
          <w:rFonts w:cs="Times New Roman"/>
          <w:szCs w:val="24"/>
        </w:rPr>
        <w:t xml:space="preserve"> </w:t>
      </w:r>
      <w:r w:rsidR="00BD5BCC">
        <w:rPr>
          <w:rFonts w:cs="Times New Roman"/>
          <w:szCs w:val="24"/>
        </w:rPr>
        <w:t>for</w:t>
      </w:r>
      <w:r w:rsidR="00662482">
        <w:rPr>
          <w:rFonts w:cs="Times New Roman"/>
          <w:szCs w:val="24"/>
        </w:rPr>
        <w:t xml:space="preserve"> shorter distances</w:t>
      </w:r>
      <w:r w:rsidR="00BD5BCC">
        <w:rPr>
          <w:rFonts w:cs="Times New Roman"/>
          <w:szCs w:val="24"/>
        </w:rPr>
        <w:t>.</w:t>
      </w:r>
    </w:p>
    <w:p w14:paraId="0B2273C8" w14:textId="77777777" w:rsidR="00952257" w:rsidRDefault="00952257" w:rsidP="00252304">
      <w:pPr>
        <w:jc w:val="both"/>
        <w:rPr>
          <w:rFonts w:cs="Times New Roman"/>
          <w:szCs w:val="24"/>
        </w:rPr>
      </w:pPr>
    </w:p>
    <w:p w14:paraId="603A4D56" w14:textId="152663C6" w:rsidR="005C3757" w:rsidRPr="00497097" w:rsidRDefault="005C3757" w:rsidP="005C3757">
      <w:pPr>
        <w:jc w:val="both"/>
        <w:rPr>
          <w:rFonts w:cs="Times New Roman"/>
          <w:i/>
          <w:szCs w:val="24"/>
          <w:u w:val="single"/>
        </w:rPr>
      </w:pPr>
      <w:r w:rsidRPr="00497097">
        <w:rPr>
          <w:rFonts w:cs="Times New Roman"/>
          <w:i/>
          <w:szCs w:val="24"/>
          <w:u w:val="single"/>
        </w:rPr>
        <w:t>E</w:t>
      </w:r>
      <w:r>
        <w:rPr>
          <w:rFonts w:cs="Times New Roman"/>
          <w:i/>
          <w:szCs w:val="24"/>
          <w:u w:val="single"/>
        </w:rPr>
        <w:t>ndo</w:t>
      </w:r>
      <w:r w:rsidRPr="00497097">
        <w:rPr>
          <w:rFonts w:cs="Times New Roman"/>
          <w:i/>
          <w:szCs w:val="24"/>
          <w:u w:val="single"/>
        </w:rPr>
        <w:t>genous variable effects</w:t>
      </w:r>
    </w:p>
    <w:p w14:paraId="3128073F" w14:textId="71A88479" w:rsidR="00B245D8" w:rsidRDefault="00415233" w:rsidP="00252304">
      <w:pPr>
        <w:jc w:val="both"/>
        <w:rPr>
          <w:rFonts w:cs="Times New Roman"/>
          <w:color w:val="000000" w:themeColor="text1"/>
          <w:szCs w:val="24"/>
        </w:rPr>
      </w:pPr>
      <w:r>
        <w:rPr>
          <w:rFonts w:cs="Times New Roman"/>
          <w:szCs w:val="24"/>
        </w:rPr>
        <w:t>As discussed in Section 3</w:t>
      </w:r>
      <w:r w:rsidR="007F0F6D">
        <w:rPr>
          <w:rFonts w:cs="Times New Roman"/>
          <w:szCs w:val="24"/>
        </w:rPr>
        <w:t>.2</w:t>
      </w:r>
      <w:r w:rsidR="00317008">
        <w:rPr>
          <w:rFonts w:cs="Times New Roman"/>
          <w:szCs w:val="24"/>
        </w:rPr>
        <w:t xml:space="preserve">.4, </w:t>
      </w:r>
      <w:r w:rsidR="00196D42">
        <w:rPr>
          <w:rFonts w:cs="Times New Roman"/>
          <w:szCs w:val="24"/>
        </w:rPr>
        <w:t>a variety of different endogenous variables influence children’s school mode choice.</w:t>
      </w:r>
      <w:r w:rsidR="00644B32">
        <w:rPr>
          <w:rFonts w:cs="Times New Roman"/>
          <w:szCs w:val="24"/>
        </w:rPr>
        <w:t xml:space="preserve"> </w:t>
      </w:r>
      <w:r w:rsidR="00884B12">
        <w:rPr>
          <w:rFonts w:cs="Times New Roman"/>
          <w:szCs w:val="24"/>
        </w:rPr>
        <w:t xml:space="preserve">Note again that these effects are “true” causal effects after accommodating associations engendered among children’s school mode choice, parents’ commute mode choice, and residential location by the underlying ALP latent construct. The results indicate </w:t>
      </w:r>
      <w:r w:rsidR="00677DDD">
        <w:rPr>
          <w:rFonts w:cs="Times New Roman"/>
          <w:szCs w:val="24"/>
        </w:rPr>
        <w:t xml:space="preserve">that </w:t>
      </w:r>
      <w:r w:rsidR="00196D42" w:rsidRPr="00E85E16">
        <w:rPr>
          <w:rFonts w:cs="Times New Roman"/>
          <w:color w:val="000000" w:themeColor="text1"/>
          <w:szCs w:val="24"/>
        </w:rPr>
        <w:t xml:space="preserve">adults’ </w:t>
      </w:r>
      <w:r w:rsidR="00884B12">
        <w:rPr>
          <w:rFonts w:cs="Times New Roman"/>
          <w:color w:val="000000" w:themeColor="text1"/>
          <w:szCs w:val="24"/>
        </w:rPr>
        <w:t xml:space="preserve">use of </w:t>
      </w:r>
      <w:r w:rsidR="00677DDD">
        <w:rPr>
          <w:rFonts w:cs="Times New Roman"/>
          <w:color w:val="000000" w:themeColor="text1"/>
          <w:szCs w:val="24"/>
        </w:rPr>
        <w:t xml:space="preserve">non-auto modes for commuting tends to increase </w:t>
      </w:r>
      <w:r w:rsidR="00196D42" w:rsidRPr="00E85E16">
        <w:rPr>
          <w:rFonts w:cs="Times New Roman"/>
          <w:color w:val="000000" w:themeColor="text1"/>
          <w:szCs w:val="24"/>
        </w:rPr>
        <w:t>children</w:t>
      </w:r>
      <w:r w:rsidR="00677DDD">
        <w:rPr>
          <w:rFonts w:cs="Times New Roman"/>
          <w:color w:val="000000" w:themeColor="text1"/>
          <w:szCs w:val="24"/>
        </w:rPr>
        <w:t xml:space="preserve">’s use of </w:t>
      </w:r>
      <w:r w:rsidR="00196D42" w:rsidRPr="00E85E16">
        <w:rPr>
          <w:rFonts w:cs="Times New Roman"/>
          <w:color w:val="000000" w:themeColor="text1"/>
          <w:szCs w:val="24"/>
        </w:rPr>
        <w:t>non-auto modes for school travel.</w:t>
      </w:r>
      <w:r w:rsidR="00196D42">
        <w:rPr>
          <w:rFonts w:cs="Times New Roman"/>
          <w:color w:val="000000" w:themeColor="text1"/>
          <w:szCs w:val="24"/>
        </w:rPr>
        <w:t xml:space="preserve"> </w:t>
      </w:r>
      <w:r w:rsidR="0091248C">
        <w:rPr>
          <w:rFonts w:cs="Times New Roman"/>
          <w:color w:val="000000" w:themeColor="text1"/>
          <w:szCs w:val="24"/>
        </w:rPr>
        <w:t xml:space="preserve">This may well be because parental non-use of an auto mode for the commute implies less possibility of a child being dropped by the auto mode. </w:t>
      </w:r>
      <w:r w:rsidR="00196D42">
        <w:rPr>
          <w:rFonts w:cs="Times New Roman"/>
          <w:color w:val="000000" w:themeColor="text1"/>
          <w:szCs w:val="24"/>
        </w:rPr>
        <w:t>Further</w:t>
      </w:r>
      <w:r w:rsidR="00196D42" w:rsidRPr="00E85E16">
        <w:rPr>
          <w:rFonts w:cs="Times New Roman"/>
          <w:color w:val="000000" w:themeColor="text1"/>
          <w:szCs w:val="24"/>
        </w:rPr>
        <w:t xml:space="preserve">, children from households with a longer </w:t>
      </w:r>
      <w:r w:rsidR="00644B32">
        <w:rPr>
          <w:rFonts w:cs="Times New Roman"/>
          <w:color w:val="000000" w:themeColor="text1"/>
          <w:szCs w:val="24"/>
        </w:rPr>
        <w:t xml:space="preserve">average </w:t>
      </w:r>
      <w:r w:rsidR="00196D42" w:rsidRPr="00E85E16">
        <w:rPr>
          <w:rFonts w:cs="Times New Roman"/>
          <w:color w:val="000000" w:themeColor="text1"/>
          <w:szCs w:val="24"/>
        </w:rPr>
        <w:t xml:space="preserve">commute distance or households with higher vehicle availability are less likely to travel </w:t>
      </w:r>
      <w:r w:rsidR="00677DDD">
        <w:rPr>
          <w:rFonts w:cs="Times New Roman"/>
          <w:color w:val="000000" w:themeColor="text1"/>
          <w:szCs w:val="24"/>
        </w:rPr>
        <w:t>to school by non-auto modes</w:t>
      </w:r>
      <w:r w:rsidR="0091248C">
        <w:rPr>
          <w:rFonts w:cs="Times New Roman"/>
          <w:color w:val="000000" w:themeColor="text1"/>
          <w:szCs w:val="24"/>
        </w:rPr>
        <w:t xml:space="preserve">, as also observed by Seraj </w:t>
      </w:r>
      <w:r w:rsidR="0091248C" w:rsidRPr="00FB242D">
        <w:rPr>
          <w:rFonts w:cs="Times New Roman"/>
          <w:i/>
          <w:color w:val="000000" w:themeColor="text1"/>
          <w:szCs w:val="24"/>
        </w:rPr>
        <w:t>et al</w:t>
      </w:r>
      <w:r w:rsidR="0091248C">
        <w:rPr>
          <w:rFonts w:cs="Times New Roman"/>
          <w:color w:val="000000" w:themeColor="text1"/>
          <w:szCs w:val="24"/>
        </w:rPr>
        <w:t>. (2012)</w:t>
      </w:r>
      <w:r w:rsidR="00196D42" w:rsidRPr="00E85E16">
        <w:rPr>
          <w:rFonts w:cs="Times New Roman"/>
          <w:color w:val="000000" w:themeColor="text1"/>
          <w:szCs w:val="24"/>
        </w:rPr>
        <w:t xml:space="preserve">. </w:t>
      </w:r>
    </w:p>
    <w:p w14:paraId="4F77B08C" w14:textId="2978C1C7" w:rsidR="00112A2F" w:rsidRDefault="008D04AC" w:rsidP="00252304">
      <w:pPr>
        <w:jc w:val="both"/>
        <w:rPr>
          <w:rFonts w:cs="Times New Roman"/>
          <w:color w:val="000000" w:themeColor="text1"/>
          <w:szCs w:val="24"/>
        </w:rPr>
      </w:pPr>
      <w:r>
        <w:rPr>
          <w:rFonts w:cs="Times New Roman"/>
          <w:color w:val="000000" w:themeColor="text1"/>
          <w:szCs w:val="24"/>
        </w:rPr>
        <w:tab/>
      </w:r>
      <w:r w:rsidR="00166EF4">
        <w:rPr>
          <w:rFonts w:cs="Times New Roman"/>
          <w:color w:val="000000" w:themeColor="text1"/>
          <w:szCs w:val="24"/>
        </w:rPr>
        <w:t xml:space="preserve">In terms of </w:t>
      </w:r>
      <w:r w:rsidR="00F07FDB">
        <w:rPr>
          <w:rFonts w:cs="Times New Roman"/>
          <w:color w:val="000000" w:themeColor="text1"/>
          <w:szCs w:val="24"/>
        </w:rPr>
        <w:t xml:space="preserve">residential location density </w:t>
      </w:r>
      <w:r w:rsidR="00166EF4">
        <w:rPr>
          <w:rFonts w:cs="Times New Roman"/>
          <w:color w:val="000000" w:themeColor="text1"/>
          <w:szCs w:val="24"/>
        </w:rPr>
        <w:t xml:space="preserve">effects, </w:t>
      </w:r>
      <w:r w:rsidR="005566AE">
        <w:rPr>
          <w:rFonts w:cs="Times New Roman"/>
          <w:color w:val="000000" w:themeColor="text1"/>
          <w:szCs w:val="24"/>
        </w:rPr>
        <w:t>as expected, c</w:t>
      </w:r>
      <w:r w:rsidR="00196D42" w:rsidRPr="00E85E16">
        <w:rPr>
          <w:rFonts w:cs="Times New Roman"/>
          <w:color w:val="000000" w:themeColor="text1"/>
          <w:szCs w:val="24"/>
        </w:rPr>
        <w:t xml:space="preserve">hildren from households living in </w:t>
      </w:r>
      <w:r w:rsidR="00166EF4">
        <w:rPr>
          <w:rFonts w:cs="Times New Roman"/>
          <w:color w:val="000000" w:themeColor="text1"/>
          <w:szCs w:val="24"/>
        </w:rPr>
        <w:t xml:space="preserve">denser neighborhoods </w:t>
      </w:r>
      <w:r w:rsidR="00BD5BCC">
        <w:rPr>
          <w:rFonts w:cs="Times New Roman"/>
          <w:color w:val="000000" w:themeColor="text1"/>
          <w:szCs w:val="24"/>
        </w:rPr>
        <w:t xml:space="preserve">(&gt;2000 households per square mile) </w:t>
      </w:r>
      <w:r w:rsidR="00F84ED0">
        <w:rPr>
          <w:rFonts w:cs="Times New Roman"/>
          <w:color w:val="000000" w:themeColor="text1"/>
          <w:szCs w:val="24"/>
        </w:rPr>
        <w:t xml:space="preserve">are more likely to </w:t>
      </w:r>
      <w:r w:rsidR="007F3F1F">
        <w:rPr>
          <w:rFonts w:cs="Times New Roman"/>
          <w:color w:val="000000" w:themeColor="text1"/>
          <w:szCs w:val="24"/>
        </w:rPr>
        <w:t>walk or bicycle to school</w:t>
      </w:r>
      <w:r w:rsidR="00166EF4">
        <w:rPr>
          <w:rFonts w:cs="Times New Roman"/>
          <w:color w:val="000000" w:themeColor="text1"/>
          <w:szCs w:val="24"/>
        </w:rPr>
        <w:t xml:space="preserve"> than those </w:t>
      </w:r>
      <w:r w:rsidR="00D27DA0">
        <w:rPr>
          <w:rFonts w:cs="Times New Roman"/>
          <w:color w:val="000000" w:themeColor="text1"/>
          <w:szCs w:val="24"/>
        </w:rPr>
        <w:t xml:space="preserve">in households residing in other neighborhoods. This is presumably because dense </w:t>
      </w:r>
      <w:r w:rsidR="00F9141E">
        <w:rPr>
          <w:rFonts w:cs="Times New Roman"/>
          <w:color w:val="000000" w:themeColor="text1"/>
          <w:szCs w:val="24"/>
        </w:rPr>
        <w:t>neighborhoods</w:t>
      </w:r>
      <w:r w:rsidR="00D27DA0">
        <w:rPr>
          <w:rFonts w:cs="Times New Roman"/>
          <w:color w:val="000000" w:themeColor="text1"/>
          <w:szCs w:val="24"/>
        </w:rPr>
        <w:t xml:space="preserve"> tend to have </w:t>
      </w:r>
      <w:r w:rsidR="00F84ED0">
        <w:rPr>
          <w:rFonts w:cs="Times New Roman"/>
          <w:color w:val="000000" w:themeColor="text1"/>
          <w:szCs w:val="24"/>
        </w:rPr>
        <w:t xml:space="preserve">better pedestrian and bicycling facilities. </w:t>
      </w:r>
      <w:r w:rsidR="00F9141E">
        <w:rPr>
          <w:rFonts w:cs="Times New Roman"/>
          <w:color w:val="000000" w:themeColor="text1"/>
          <w:szCs w:val="24"/>
        </w:rPr>
        <w:t>Further, c</w:t>
      </w:r>
      <w:r w:rsidR="008407D6">
        <w:rPr>
          <w:rFonts w:cs="Times New Roman"/>
          <w:color w:val="000000" w:themeColor="text1"/>
          <w:szCs w:val="24"/>
        </w:rPr>
        <w:t>h</w:t>
      </w:r>
      <w:r w:rsidR="009A5585">
        <w:rPr>
          <w:rFonts w:cs="Times New Roman"/>
          <w:color w:val="000000" w:themeColor="text1"/>
          <w:szCs w:val="24"/>
        </w:rPr>
        <w:t>ildren from household</w:t>
      </w:r>
      <w:r w:rsidR="00B91B3E">
        <w:rPr>
          <w:rFonts w:cs="Times New Roman"/>
          <w:color w:val="000000" w:themeColor="text1"/>
          <w:szCs w:val="24"/>
        </w:rPr>
        <w:t>s</w:t>
      </w:r>
      <w:r w:rsidR="008407D6">
        <w:rPr>
          <w:rFonts w:cs="Times New Roman"/>
          <w:color w:val="000000" w:themeColor="text1"/>
          <w:szCs w:val="24"/>
        </w:rPr>
        <w:t xml:space="preserve"> in </w:t>
      </w:r>
      <w:r w:rsidR="009A5585">
        <w:rPr>
          <w:rFonts w:cs="Times New Roman"/>
          <w:color w:val="000000" w:themeColor="text1"/>
          <w:szCs w:val="24"/>
        </w:rPr>
        <w:t>very high density (greater than 4000 hh.</w:t>
      </w:r>
      <w:r w:rsidR="008407D6">
        <w:rPr>
          <w:rFonts w:cs="Times New Roman"/>
          <w:color w:val="000000" w:themeColor="text1"/>
          <w:szCs w:val="24"/>
        </w:rPr>
        <w:t xml:space="preserve">/sq. mile) and </w:t>
      </w:r>
      <w:r w:rsidR="009A5585">
        <w:rPr>
          <w:rFonts w:cs="Times New Roman"/>
          <w:color w:val="000000" w:themeColor="text1"/>
          <w:szCs w:val="24"/>
        </w:rPr>
        <w:t xml:space="preserve">very low density (less than 1000 hh./sq. mile) areas </w:t>
      </w:r>
      <w:r w:rsidR="00AB6B2B">
        <w:rPr>
          <w:rFonts w:cs="Times New Roman"/>
          <w:color w:val="000000" w:themeColor="text1"/>
          <w:szCs w:val="24"/>
        </w:rPr>
        <w:t xml:space="preserve">show a greater propensity to take the school bus than those </w:t>
      </w:r>
      <w:r w:rsidR="008407D6">
        <w:rPr>
          <w:rFonts w:cs="Times New Roman"/>
          <w:color w:val="000000" w:themeColor="text1"/>
          <w:szCs w:val="24"/>
        </w:rPr>
        <w:t xml:space="preserve">in households residing </w:t>
      </w:r>
      <w:r w:rsidR="00AB6B2B">
        <w:rPr>
          <w:rFonts w:cs="Times New Roman"/>
          <w:color w:val="000000" w:themeColor="text1"/>
          <w:szCs w:val="24"/>
        </w:rPr>
        <w:t>in the mid-range residential density (1000-</w:t>
      </w:r>
      <w:r w:rsidR="003742F7">
        <w:rPr>
          <w:rFonts w:cs="Times New Roman"/>
          <w:color w:val="000000" w:themeColor="text1"/>
          <w:szCs w:val="24"/>
        </w:rPr>
        <w:t xml:space="preserve">3000 hh./sq. </w:t>
      </w:r>
      <w:r w:rsidR="00AB6B2B">
        <w:rPr>
          <w:rFonts w:cs="Times New Roman"/>
          <w:color w:val="000000" w:themeColor="text1"/>
          <w:szCs w:val="24"/>
        </w:rPr>
        <w:t>mile).</w:t>
      </w:r>
      <w:r w:rsidR="00F0234F">
        <w:rPr>
          <w:rFonts w:cs="Times New Roman"/>
          <w:color w:val="000000" w:themeColor="text1"/>
          <w:szCs w:val="24"/>
        </w:rPr>
        <w:t xml:space="preserve"> </w:t>
      </w:r>
      <w:r w:rsidR="00F9141E">
        <w:rPr>
          <w:rFonts w:cs="Times New Roman"/>
          <w:color w:val="000000" w:themeColor="text1"/>
          <w:szCs w:val="24"/>
        </w:rPr>
        <w:t>What is more</w:t>
      </w:r>
      <w:r w:rsidR="00BD5BCC">
        <w:rPr>
          <w:rFonts w:cs="Times New Roman"/>
          <w:color w:val="000000" w:themeColor="text1"/>
          <w:szCs w:val="24"/>
        </w:rPr>
        <w:t xml:space="preserve">, </w:t>
      </w:r>
      <w:r w:rsidR="008407D6">
        <w:rPr>
          <w:rFonts w:cs="Times New Roman"/>
          <w:color w:val="000000" w:themeColor="text1"/>
          <w:szCs w:val="24"/>
        </w:rPr>
        <w:t>the propensity to take the bus is highest among those residing in the lowest density neighborhoods</w:t>
      </w:r>
      <w:r w:rsidR="00BD5BCC">
        <w:rPr>
          <w:rFonts w:cs="Times New Roman"/>
          <w:color w:val="000000" w:themeColor="text1"/>
          <w:szCs w:val="24"/>
        </w:rPr>
        <w:t>, which is rather surprising</w:t>
      </w:r>
      <w:r w:rsidR="004D47D5">
        <w:rPr>
          <w:rFonts w:cs="Times New Roman"/>
          <w:color w:val="000000" w:themeColor="text1"/>
          <w:szCs w:val="24"/>
        </w:rPr>
        <w:t xml:space="preserve">. This is likely related to the issue discussed earlier of the school bus </w:t>
      </w:r>
      <w:r w:rsidR="00F9141E">
        <w:rPr>
          <w:rFonts w:cs="Times New Roman"/>
          <w:color w:val="000000" w:themeColor="text1"/>
          <w:szCs w:val="24"/>
        </w:rPr>
        <w:t xml:space="preserve">perhaps </w:t>
      </w:r>
      <w:r w:rsidR="004D47D5">
        <w:rPr>
          <w:rFonts w:cs="Times New Roman"/>
          <w:color w:val="000000" w:themeColor="text1"/>
          <w:szCs w:val="24"/>
        </w:rPr>
        <w:t xml:space="preserve">being </w:t>
      </w:r>
      <w:r w:rsidR="00F9141E">
        <w:rPr>
          <w:rFonts w:cs="Times New Roman"/>
          <w:color w:val="000000" w:themeColor="text1"/>
          <w:szCs w:val="24"/>
        </w:rPr>
        <w:t xml:space="preserve">more </w:t>
      </w:r>
      <w:r w:rsidR="004D47D5">
        <w:rPr>
          <w:rFonts w:cs="Times New Roman"/>
          <w:color w:val="000000" w:themeColor="text1"/>
          <w:szCs w:val="24"/>
        </w:rPr>
        <w:t xml:space="preserve">available </w:t>
      </w:r>
      <w:r w:rsidR="00F9141E">
        <w:rPr>
          <w:rFonts w:cs="Times New Roman"/>
          <w:color w:val="000000" w:themeColor="text1"/>
          <w:szCs w:val="24"/>
        </w:rPr>
        <w:t xml:space="preserve">when the distance to school is longer, and reinforces the need to pay more attention in future studies on the construction of the availability of the school bus mode. Of course, this result could also be a result of </w:t>
      </w:r>
      <w:r w:rsidR="00F85727">
        <w:rPr>
          <w:rFonts w:cs="Times New Roman"/>
          <w:color w:val="000000" w:themeColor="text1"/>
          <w:szCs w:val="24"/>
        </w:rPr>
        <w:t xml:space="preserve">special schools (that tend to offer specialized bus services) being more prevalent in less dense neighborhoods. In any case, the relationship between the availability/use of the bus mode to travel to school and residential density </w:t>
      </w:r>
      <w:r w:rsidR="007A2725">
        <w:rPr>
          <w:rFonts w:cs="Times New Roman"/>
          <w:color w:val="000000" w:themeColor="text1"/>
          <w:szCs w:val="24"/>
        </w:rPr>
        <w:t xml:space="preserve">certainly </w:t>
      </w:r>
      <w:r w:rsidR="00F85727">
        <w:rPr>
          <w:rFonts w:cs="Times New Roman"/>
          <w:color w:val="000000" w:themeColor="text1"/>
          <w:szCs w:val="24"/>
        </w:rPr>
        <w:t xml:space="preserve">deserves more careful attention in future studies. </w:t>
      </w:r>
    </w:p>
    <w:p w14:paraId="7EC7EBAE" w14:textId="77777777" w:rsidR="00A4530E" w:rsidRDefault="00A4530E" w:rsidP="00252304">
      <w:pPr>
        <w:jc w:val="both"/>
        <w:rPr>
          <w:rFonts w:cs="Times New Roman"/>
          <w:szCs w:val="24"/>
        </w:rPr>
      </w:pPr>
    </w:p>
    <w:p w14:paraId="167D3556" w14:textId="13336297" w:rsidR="00C573EB" w:rsidRPr="002B793D" w:rsidRDefault="00C573EB" w:rsidP="00A4530E">
      <w:pPr>
        <w:jc w:val="both"/>
        <w:rPr>
          <w:rFonts w:cs="Times New Roman"/>
          <w:i/>
          <w:szCs w:val="24"/>
          <w:u w:val="single"/>
        </w:rPr>
      </w:pPr>
      <w:r w:rsidRPr="002B793D">
        <w:rPr>
          <w:rFonts w:cs="Times New Roman"/>
          <w:i/>
          <w:szCs w:val="24"/>
          <w:u w:val="single"/>
        </w:rPr>
        <w:t>Error c</w:t>
      </w:r>
      <w:r w:rsidR="00A4530E" w:rsidRPr="002B793D">
        <w:rPr>
          <w:rFonts w:cs="Times New Roman"/>
          <w:i/>
          <w:szCs w:val="24"/>
          <w:u w:val="single"/>
        </w:rPr>
        <w:t xml:space="preserve">ovariance </w:t>
      </w:r>
      <w:r w:rsidRPr="002B793D">
        <w:rPr>
          <w:rFonts w:cs="Times New Roman"/>
          <w:i/>
          <w:szCs w:val="24"/>
          <w:u w:val="single"/>
        </w:rPr>
        <w:t>and spatial dependence</w:t>
      </w:r>
    </w:p>
    <w:p w14:paraId="7A6D2788" w14:textId="6A9D47E4" w:rsidR="009E6495" w:rsidRPr="00166EF4" w:rsidRDefault="00C573EB" w:rsidP="00A4530E">
      <w:pPr>
        <w:jc w:val="both"/>
        <w:rPr>
          <w:rFonts w:cs="Times New Roman"/>
          <w:szCs w:val="24"/>
        </w:rPr>
      </w:pPr>
      <w:r>
        <w:rPr>
          <w:rFonts w:cs="Times New Roman"/>
          <w:szCs w:val="24"/>
        </w:rPr>
        <w:t>W</w:t>
      </w:r>
      <w:r w:rsidR="00003570">
        <w:rPr>
          <w:rFonts w:cs="Times New Roman"/>
          <w:szCs w:val="24"/>
        </w:rPr>
        <w:t xml:space="preserve">e </w:t>
      </w:r>
      <w:r w:rsidR="002E2288">
        <w:rPr>
          <w:rFonts w:cs="Times New Roman"/>
          <w:szCs w:val="24"/>
        </w:rPr>
        <w:t>allowed a non-IID covariance matrix</w:t>
      </w:r>
      <w:r w:rsidR="00252304" w:rsidRPr="00216FF9">
        <w:rPr>
          <w:rFonts w:cs="Times New Roman"/>
          <w:szCs w:val="24"/>
        </w:rPr>
        <w:t xml:space="preserve"> </w:t>
      </w:r>
      <w:r>
        <w:rPr>
          <w:rFonts w:cs="Times New Roman"/>
          <w:szCs w:val="24"/>
        </w:rPr>
        <w:t xml:space="preserve">for the error vector </w:t>
      </w:r>
      <w:r w:rsidR="002E2288">
        <w:rPr>
          <w:rFonts w:cs="Times New Roman"/>
          <w:szCs w:val="24"/>
        </w:rPr>
        <w:t>among the random utility components of</w:t>
      </w:r>
      <w:r w:rsidR="00252304" w:rsidRPr="00216FF9">
        <w:rPr>
          <w:rFonts w:cs="Times New Roman"/>
          <w:szCs w:val="24"/>
        </w:rPr>
        <w:t xml:space="preserve"> the children’s school mode choice</w:t>
      </w:r>
      <w:r w:rsidR="002E2288">
        <w:rPr>
          <w:rFonts w:cs="Times New Roman"/>
          <w:szCs w:val="24"/>
        </w:rPr>
        <w:t xml:space="preserve"> alternatives</w:t>
      </w:r>
      <w:r w:rsidR="00252304" w:rsidRPr="00216FF9">
        <w:rPr>
          <w:rFonts w:cs="Times New Roman"/>
          <w:szCs w:val="24"/>
        </w:rPr>
        <w:t xml:space="preserve">, but </w:t>
      </w:r>
      <w:r w:rsidR="000E23C2">
        <w:rPr>
          <w:rFonts w:cs="Times New Roman"/>
          <w:szCs w:val="24"/>
        </w:rPr>
        <w:t xml:space="preserve">an IID error structure sufficed for </w:t>
      </w:r>
      <w:r w:rsidR="00252304" w:rsidRPr="00216FF9">
        <w:rPr>
          <w:rFonts w:cs="Times New Roman"/>
          <w:szCs w:val="24"/>
        </w:rPr>
        <w:t xml:space="preserve">the </w:t>
      </w:r>
      <w:r w:rsidR="000E23C2">
        <w:rPr>
          <w:rFonts w:cs="Times New Roman"/>
          <w:szCs w:val="24"/>
        </w:rPr>
        <w:t>current empirical model.</w:t>
      </w:r>
      <w:r w:rsidR="00166EF4">
        <w:rPr>
          <w:rFonts w:cs="Times New Roman"/>
          <w:szCs w:val="24"/>
        </w:rPr>
        <w:t xml:space="preserve"> </w:t>
      </w:r>
      <w:r>
        <w:rPr>
          <w:rFonts w:cs="Times New Roman"/>
          <w:szCs w:val="24"/>
        </w:rPr>
        <w:t xml:space="preserve">However, this does not imply an IID utility structure, because of the presence of the SCSWB and ALP stochastic latent constructs, which engender higher sensitivities among the non-auto (walk, bicycle, and bus) modes </w:t>
      </w:r>
      <w:r w:rsidR="00460D45">
        <w:rPr>
          <w:rFonts w:cs="Times New Roman"/>
          <w:szCs w:val="24"/>
        </w:rPr>
        <w:t xml:space="preserve">than between these modes and the car mode. </w:t>
      </w:r>
    </w:p>
    <w:p w14:paraId="7C4A3118" w14:textId="77777777" w:rsidR="006638C9" w:rsidRDefault="00F41E93" w:rsidP="00B02EA1">
      <w:pPr>
        <w:ind w:firstLine="720"/>
        <w:jc w:val="both"/>
      </w:pPr>
      <w:r>
        <w:t>The spatial dependence in both the SCWSB and ALP latent constructs permeate into the school bus mode cho</w:t>
      </w:r>
      <w:r w:rsidR="00B02EA1">
        <w:t xml:space="preserve">ice decision. That is, children/adults </w:t>
      </w:r>
      <w:r>
        <w:t xml:space="preserve">in households in close proximity are more likely to </w:t>
      </w:r>
      <w:r w:rsidR="00B02EA1">
        <w:t xml:space="preserve">uniformly attribute a higher (or lower) utility for each of the bus and walk/bicycle modes, a very clear sign of social interaction effects and/or unobserved neighborhood location effects that affect modal valuations. </w:t>
      </w:r>
      <w:r>
        <w:t xml:space="preserve">It is possible that </w:t>
      </w:r>
      <w:r w:rsidR="00B02EA1">
        <w:t xml:space="preserve">parents of households living in close proximity </w:t>
      </w:r>
      <w:r>
        <w:t>interact with one another and share experiences about sch</w:t>
      </w:r>
      <w:r w:rsidR="00B02EA1">
        <w:t>ool travel of their children, or h</w:t>
      </w:r>
      <w:r>
        <w:t>ouseholds may band together to facilitate walking and bic</w:t>
      </w:r>
      <w:r w:rsidR="00B02EA1">
        <w:t xml:space="preserve">ycling in a safe and secure way. </w:t>
      </w:r>
      <w:r>
        <w:t xml:space="preserve"> </w:t>
      </w:r>
      <w:r w:rsidR="00E25505">
        <w:t xml:space="preserve">The net result is a spatial “spillover” effect, leading to a multiplier effect in terms of the effectiveness of programs to promote the use of non-auto modes for school travel. When the SCWSB and ALP of even just a few parents/households are impacted through targeted campaigns, it has a </w:t>
      </w:r>
      <w:r w:rsidR="006638C9">
        <w:t xml:space="preserve">“spillover” impact on other parents/households in close proximity, leading to a “snowballing” effect on the use of non-auto modes of travel to school for children in all households in the neighborhood. </w:t>
      </w:r>
    </w:p>
    <w:p w14:paraId="230DD48F" w14:textId="77777777" w:rsidR="009E6495" w:rsidRDefault="009E6495" w:rsidP="00252304">
      <w:pPr>
        <w:jc w:val="both"/>
        <w:rPr>
          <w:rFonts w:cs="Times New Roman"/>
          <w:b/>
          <w:i/>
          <w:noProof/>
          <w:szCs w:val="24"/>
        </w:rPr>
      </w:pPr>
    </w:p>
    <w:p w14:paraId="190C6943" w14:textId="14DB2B44" w:rsidR="00E74523" w:rsidRPr="002B793D" w:rsidRDefault="00DE7B5B" w:rsidP="002B6C97">
      <w:pPr>
        <w:keepNext/>
        <w:keepLines/>
        <w:spacing w:after="120"/>
        <w:jc w:val="both"/>
        <w:rPr>
          <w:rFonts w:cs="Times New Roman"/>
          <w:i/>
          <w:noProof/>
          <w:szCs w:val="24"/>
        </w:rPr>
      </w:pPr>
      <w:r>
        <w:rPr>
          <w:rFonts w:cs="Times New Roman"/>
          <w:i/>
          <w:noProof/>
          <w:szCs w:val="24"/>
        </w:rPr>
        <w:lastRenderedPageBreak/>
        <w:t>3</w:t>
      </w:r>
      <w:r w:rsidR="00252304" w:rsidRPr="002B793D">
        <w:rPr>
          <w:rFonts w:cs="Times New Roman"/>
          <w:i/>
          <w:noProof/>
          <w:szCs w:val="24"/>
        </w:rPr>
        <w:t>.</w:t>
      </w:r>
      <w:r w:rsidR="002B793D" w:rsidRPr="002B793D">
        <w:rPr>
          <w:rFonts w:cs="Times New Roman"/>
          <w:i/>
          <w:noProof/>
          <w:szCs w:val="24"/>
        </w:rPr>
        <w:t>2</w:t>
      </w:r>
      <w:r w:rsidR="00252304" w:rsidRPr="002B793D">
        <w:rPr>
          <w:rFonts w:cs="Times New Roman"/>
          <w:i/>
          <w:noProof/>
          <w:szCs w:val="24"/>
        </w:rPr>
        <w:t xml:space="preserve">.6 </w:t>
      </w:r>
      <w:r w:rsidR="00416237" w:rsidRPr="002B793D">
        <w:rPr>
          <w:rFonts w:cs="Times New Roman"/>
          <w:i/>
          <w:noProof/>
          <w:szCs w:val="24"/>
        </w:rPr>
        <w:t>C</w:t>
      </w:r>
      <w:r w:rsidR="00BE521F" w:rsidRPr="002B793D">
        <w:rPr>
          <w:rFonts w:cs="Times New Roman"/>
          <w:i/>
          <w:noProof/>
          <w:szCs w:val="24"/>
        </w:rPr>
        <w:t xml:space="preserve">omparison of </w:t>
      </w:r>
      <w:r w:rsidR="00416237" w:rsidRPr="002B793D">
        <w:rPr>
          <w:rFonts w:cs="Times New Roman"/>
          <w:i/>
          <w:noProof/>
          <w:szCs w:val="24"/>
        </w:rPr>
        <w:t xml:space="preserve">the </w:t>
      </w:r>
      <w:r w:rsidR="002B793D" w:rsidRPr="002B793D">
        <w:rPr>
          <w:rFonts w:cs="Times New Roman"/>
          <w:i/>
          <w:noProof/>
          <w:szCs w:val="24"/>
        </w:rPr>
        <w:t>E</w:t>
      </w:r>
      <w:r w:rsidR="00416237" w:rsidRPr="002B793D">
        <w:rPr>
          <w:rFonts w:cs="Times New Roman"/>
          <w:i/>
          <w:noProof/>
          <w:szCs w:val="24"/>
        </w:rPr>
        <w:t>mpirical GHDM</w:t>
      </w:r>
      <w:r w:rsidR="00BE521F" w:rsidRPr="002B793D">
        <w:rPr>
          <w:rFonts w:cs="Times New Roman"/>
          <w:i/>
          <w:noProof/>
          <w:szCs w:val="24"/>
        </w:rPr>
        <w:t xml:space="preserve"> </w:t>
      </w:r>
      <w:r w:rsidR="002B793D" w:rsidRPr="002B793D">
        <w:rPr>
          <w:rFonts w:cs="Times New Roman"/>
          <w:i/>
          <w:noProof/>
          <w:szCs w:val="24"/>
        </w:rPr>
        <w:t>M</w:t>
      </w:r>
      <w:r w:rsidR="00BE521F" w:rsidRPr="002B793D">
        <w:rPr>
          <w:rFonts w:cs="Times New Roman"/>
          <w:i/>
          <w:noProof/>
          <w:szCs w:val="24"/>
        </w:rPr>
        <w:t>odels</w:t>
      </w:r>
      <w:r w:rsidR="00416237" w:rsidRPr="002B793D">
        <w:rPr>
          <w:rFonts w:cs="Times New Roman"/>
          <w:i/>
          <w:noProof/>
          <w:szCs w:val="24"/>
        </w:rPr>
        <w:t xml:space="preserve"> </w:t>
      </w:r>
      <w:r w:rsidR="002B793D" w:rsidRPr="002B793D">
        <w:rPr>
          <w:rFonts w:cs="Times New Roman"/>
          <w:i/>
          <w:noProof/>
          <w:szCs w:val="24"/>
        </w:rPr>
        <w:t>W</w:t>
      </w:r>
      <w:r w:rsidR="00416237" w:rsidRPr="002B793D">
        <w:rPr>
          <w:rFonts w:cs="Times New Roman"/>
          <w:i/>
          <w:noProof/>
          <w:szCs w:val="24"/>
        </w:rPr>
        <w:t xml:space="preserve">ith and </w:t>
      </w:r>
      <w:r w:rsidR="002B793D" w:rsidRPr="002B793D">
        <w:rPr>
          <w:rFonts w:cs="Times New Roman"/>
          <w:i/>
          <w:noProof/>
          <w:szCs w:val="24"/>
        </w:rPr>
        <w:t>W</w:t>
      </w:r>
      <w:r w:rsidR="00416237" w:rsidRPr="002B793D">
        <w:rPr>
          <w:rFonts w:cs="Times New Roman"/>
          <w:i/>
          <w:noProof/>
          <w:szCs w:val="24"/>
        </w:rPr>
        <w:t xml:space="preserve">ithout </w:t>
      </w:r>
      <w:r w:rsidR="002B793D" w:rsidRPr="002B793D">
        <w:rPr>
          <w:rFonts w:cs="Times New Roman"/>
          <w:i/>
          <w:noProof/>
          <w:szCs w:val="24"/>
        </w:rPr>
        <w:t>S</w:t>
      </w:r>
      <w:r w:rsidR="00416237" w:rsidRPr="002B793D">
        <w:rPr>
          <w:rFonts w:cs="Times New Roman"/>
          <w:i/>
          <w:noProof/>
          <w:szCs w:val="24"/>
        </w:rPr>
        <w:t xml:space="preserve">patial </w:t>
      </w:r>
      <w:r w:rsidR="002B793D" w:rsidRPr="002B793D">
        <w:rPr>
          <w:rFonts w:cs="Times New Roman"/>
          <w:i/>
          <w:noProof/>
          <w:szCs w:val="24"/>
        </w:rPr>
        <w:t>D</w:t>
      </w:r>
      <w:r w:rsidR="00416237" w:rsidRPr="002B793D">
        <w:rPr>
          <w:rFonts w:cs="Times New Roman"/>
          <w:i/>
          <w:noProof/>
          <w:szCs w:val="24"/>
        </w:rPr>
        <w:t>ependency</w:t>
      </w:r>
    </w:p>
    <w:p w14:paraId="0C2EEF8F" w14:textId="5F442AA2" w:rsidR="00E74523" w:rsidRPr="00E74523" w:rsidRDefault="00E74523" w:rsidP="002B6C97">
      <w:pPr>
        <w:keepNext/>
        <w:keepLines/>
        <w:jc w:val="both"/>
        <w:rPr>
          <w:rFonts w:cs="Times New Roman"/>
          <w:i/>
          <w:noProof/>
          <w:szCs w:val="24"/>
          <w:u w:val="single"/>
        </w:rPr>
      </w:pPr>
      <w:r w:rsidRPr="00E74523">
        <w:rPr>
          <w:rFonts w:cs="Times New Roman"/>
          <w:i/>
          <w:noProof/>
          <w:szCs w:val="24"/>
          <w:u w:val="single"/>
        </w:rPr>
        <w:t>Data fit</w:t>
      </w:r>
    </w:p>
    <w:p w14:paraId="407EB919" w14:textId="10B22D5F" w:rsidR="00436CEE" w:rsidRPr="00780AC1" w:rsidRDefault="001475B1" w:rsidP="00795796">
      <w:pPr>
        <w:jc w:val="both"/>
      </w:pPr>
      <w:r>
        <w:rPr>
          <w:rFonts w:cs="Times New Roman"/>
          <w:szCs w:val="24"/>
        </w:rPr>
        <w:t>The log-CML value of the spatial GHDM model is -258</w:t>
      </w:r>
      <w:r w:rsidR="00DF66C8">
        <w:rPr>
          <w:rFonts w:cs="Times New Roman"/>
          <w:szCs w:val="24"/>
        </w:rPr>
        <w:t>0211</w:t>
      </w:r>
      <w:r>
        <w:rPr>
          <w:rFonts w:cs="Times New Roman"/>
          <w:szCs w:val="24"/>
        </w:rPr>
        <w:t>.</w:t>
      </w:r>
      <w:r w:rsidR="00DF66C8">
        <w:rPr>
          <w:rFonts w:cs="Times New Roman"/>
          <w:szCs w:val="24"/>
        </w:rPr>
        <w:t>30</w:t>
      </w:r>
      <w:r>
        <w:rPr>
          <w:rFonts w:cs="Times New Roman"/>
          <w:szCs w:val="24"/>
        </w:rPr>
        <w:t>. F</w:t>
      </w:r>
      <w:r w:rsidR="00383D72">
        <w:rPr>
          <w:rFonts w:cs="Times New Roman"/>
          <w:szCs w:val="24"/>
        </w:rPr>
        <w:t xml:space="preserve">or </w:t>
      </w:r>
      <w:r w:rsidR="001757CC">
        <w:rPr>
          <w:rFonts w:cs="Times New Roman"/>
          <w:szCs w:val="24"/>
        </w:rPr>
        <w:t xml:space="preserve">the </w:t>
      </w:r>
      <w:r w:rsidR="00383D72">
        <w:rPr>
          <w:rFonts w:cs="Times New Roman"/>
          <w:szCs w:val="24"/>
        </w:rPr>
        <w:t>same empirical specification</w:t>
      </w:r>
      <w:r>
        <w:rPr>
          <w:rFonts w:cs="Times New Roman"/>
          <w:szCs w:val="24"/>
        </w:rPr>
        <w:t xml:space="preserve">, the log-CML value for </w:t>
      </w:r>
      <w:r>
        <w:t>the aspatial GHDM model is -2590836.37.</w:t>
      </w:r>
      <w:r w:rsidR="00DF66C8">
        <w:t xml:space="preserve"> </w:t>
      </w:r>
      <w:r w:rsidR="00716DCD">
        <w:t xml:space="preserve">The difference in data fit between the spatial model and the aspatial model may be computed using the ADCLRT </w:t>
      </w:r>
      <w:r w:rsidR="00716DCD">
        <w:rPr>
          <w:rFonts w:cs="Times New Roman"/>
          <w:szCs w:val="24"/>
        </w:rPr>
        <w:t>statistic</w:t>
      </w:r>
      <w:r w:rsidR="00252304" w:rsidRPr="00216FF9">
        <w:rPr>
          <w:rFonts w:cs="Times New Roman"/>
          <w:szCs w:val="24"/>
        </w:rPr>
        <w:t>. The calculated ADCLRT statistic value is 157.59</w:t>
      </w:r>
      <w:r w:rsidR="00BD5BCC">
        <w:rPr>
          <w:rFonts w:cs="Times New Roman"/>
          <w:szCs w:val="24"/>
        </w:rPr>
        <w:t>,</w:t>
      </w:r>
      <w:r w:rsidR="00252304" w:rsidRPr="00216FF9">
        <w:rPr>
          <w:rFonts w:cs="Times New Roman"/>
          <w:szCs w:val="24"/>
        </w:rPr>
        <w:t xml:space="preserve"> which is higher than the critical chi-square value </w:t>
      </w:r>
      <w:r w:rsidR="00BD5BCC">
        <w:rPr>
          <w:rFonts w:cs="Times New Roman"/>
          <w:szCs w:val="24"/>
        </w:rPr>
        <w:t xml:space="preserve">with two degrees of freedom </w:t>
      </w:r>
      <w:r w:rsidR="00252304" w:rsidRPr="00216FF9">
        <w:rPr>
          <w:rFonts w:cs="Times New Roman"/>
          <w:szCs w:val="24"/>
        </w:rPr>
        <w:t xml:space="preserve">at any </w:t>
      </w:r>
      <w:r w:rsidR="00716DCD">
        <w:rPr>
          <w:rFonts w:cs="Times New Roman"/>
          <w:szCs w:val="24"/>
        </w:rPr>
        <w:t xml:space="preserve">reasonable </w:t>
      </w:r>
      <w:r w:rsidR="00252304" w:rsidRPr="00216FF9">
        <w:rPr>
          <w:rFonts w:cs="Times New Roman"/>
          <w:szCs w:val="24"/>
        </w:rPr>
        <w:t>level of signifi</w:t>
      </w:r>
      <w:r w:rsidR="00BD5BCC">
        <w:rPr>
          <w:rFonts w:cs="Times New Roman"/>
          <w:szCs w:val="24"/>
        </w:rPr>
        <w:t>cance</w:t>
      </w:r>
      <w:r w:rsidR="00252304" w:rsidRPr="00216FF9">
        <w:rPr>
          <w:rFonts w:cs="Times New Roman"/>
          <w:szCs w:val="24"/>
        </w:rPr>
        <w:t xml:space="preserve">. This clearly underscores the importance of considering </w:t>
      </w:r>
      <w:r w:rsidR="00252304">
        <w:rPr>
          <w:rFonts w:cs="Times New Roman"/>
          <w:szCs w:val="24"/>
        </w:rPr>
        <w:t>spatial</w:t>
      </w:r>
      <w:r w:rsidR="00BD5BCC">
        <w:rPr>
          <w:rFonts w:cs="Times New Roman"/>
          <w:szCs w:val="24"/>
        </w:rPr>
        <w:t xml:space="preserve"> dependency</w:t>
      </w:r>
      <w:r w:rsidR="00252304" w:rsidRPr="00216FF9">
        <w:rPr>
          <w:rFonts w:eastAsia="Times New Roman" w:cs="Times New Roman"/>
          <w:szCs w:val="24"/>
        </w:rPr>
        <w:t>.</w:t>
      </w:r>
      <w:r w:rsidR="00252304">
        <w:rPr>
          <w:rFonts w:eastAsia="Times New Roman" w:cs="Times New Roman"/>
          <w:szCs w:val="24"/>
        </w:rPr>
        <w:t xml:space="preserve"> </w:t>
      </w:r>
      <w:r w:rsidR="00F11DA8">
        <w:rPr>
          <w:rFonts w:eastAsia="Times New Roman" w:cs="Times New Roman"/>
          <w:szCs w:val="24"/>
        </w:rPr>
        <w:t>Further, t</w:t>
      </w:r>
      <w:r w:rsidR="00F11DA8" w:rsidRPr="00C25681">
        <w:t>o assess the importance of c</w:t>
      </w:r>
      <w:r w:rsidR="00F11DA8">
        <w:t>onsidering jointness across the endogenous outcomes</w:t>
      </w:r>
      <w:r w:rsidR="00F11DA8" w:rsidRPr="00C25681">
        <w:t xml:space="preserve">, we also </w:t>
      </w:r>
      <w:r w:rsidR="00F11DA8">
        <w:t xml:space="preserve">estimated an </w:t>
      </w:r>
      <w:r w:rsidR="00F11DA8" w:rsidRPr="00C25681">
        <w:t>Independent Heterogeneous Data Model (IHDM)</w:t>
      </w:r>
      <w:r w:rsidR="00F11DA8">
        <w:t xml:space="preserve"> that ignores the </w:t>
      </w:r>
      <w:r w:rsidR="00F11DA8" w:rsidRPr="00C25681">
        <w:t>jointness</w:t>
      </w:r>
      <w:r w:rsidR="00F11DA8">
        <w:t xml:space="preserve"> among the endogenous outcomes engendered by the stochastic latent constructs</w:t>
      </w:r>
      <w:r w:rsidR="00F11DA8" w:rsidRPr="00C25681">
        <w:t xml:space="preserve">. </w:t>
      </w:r>
      <w:r w:rsidR="00F11DA8">
        <w:t xml:space="preserve">In this IHDM model, </w:t>
      </w:r>
      <w:r w:rsidR="00F11DA8" w:rsidRPr="00C25681">
        <w:t xml:space="preserve">we introduce the exogenous variables (sociodemographic variables) used to </w:t>
      </w:r>
      <w:r w:rsidR="00F11DA8">
        <w:t>explain the</w:t>
      </w:r>
      <w:r w:rsidR="00F11DA8" w:rsidRPr="00C25681">
        <w:t xml:space="preserve"> latent constructs </w:t>
      </w:r>
      <w:r w:rsidR="00780AC1">
        <w:t>directly as exogenous variables</w:t>
      </w:r>
      <w:r w:rsidR="00F11DA8" w:rsidRPr="00C25681">
        <w:t>. The</w:t>
      </w:r>
      <w:r w:rsidR="00F11DA8">
        <w:t xml:space="preserve"> resulting </w:t>
      </w:r>
      <w:r w:rsidR="00F11DA8" w:rsidRPr="00C25681">
        <w:t xml:space="preserve">IHDM </w:t>
      </w:r>
      <w:r w:rsidR="00F11DA8">
        <w:t xml:space="preserve">may be compared to the GHDM </w:t>
      </w:r>
      <w:r w:rsidR="00F11DA8" w:rsidRPr="00C25681">
        <w:t xml:space="preserve">using the composite likelihood information criterion (CLIC) introduced by </w:t>
      </w:r>
      <w:r w:rsidR="00F11DA8" w:rsidRPr="0042588C">
        <w:t>Varin and Vidoni (2005).</w:t>
      </w:r>
      <w:r w:rsidR="00F11DA8" w:rsidRPr="00C25681">
        <w:t xml:space="preserve"> The model that provides a higher </w:t>
      </w:r>
      <w:r w:rsidR="00780AC1">
        <w:t xml:space="preserve">value of CLIC is preferred. The CLIC statistic </w:t>
      </w:r>
      <w:r w:rsidR="00F11DA8">
        <w:t xml:space="preserve">values for the </w:t>
      </w:r>
      <w:r w:rsidR="00795796">
        <w:t xml:space="preserve">aspatial GHDM and IHDM models </w:t>
      </w:r>
      <w:r w:rsidR="00F11DA8">
        <w:t xml:space="preserve">were estimated </w:t>
      </w:r>
      <w:r w:rsidR="00795796">
        <w:t xml:space="preserve">to </w:t>
      </w:r>
      <w:r w:rsidR="009B471A">
        <w:t xml:space="preserve">be </w:t>
      </w:r>
      <w:r w:rsidR="009B471A" w:rsidRPr="008B0E0B">
        <w:t xml:space="preserve">-2595906.78 </w:t>
      </w:r>
      <w:r w:rsidR="00795796" w:rsidRPr="008B0E0B">
        <w:t xml:space="preserve">and </w:t>
      </w:r>
      <w:r w:rsidR="009B471A" w:rsidRPr="008B0E0B">
        <w:t>-2619331.83</w:t>
      </w:r>
      <w:r w:rsidR="00795796" w:rsidRPr="00CD43D3">
        <w:t>,</w:t>
      </w:r>
      <w:r w:rsidR="00795796">
        <w:t xml:space="preserve"> respectively</w:t>
      </w:r>
      <w:r w:rsidR="00F11DA8">
        <w:t xml:space="preserve">. </w:t>
      </w:r>
      <w:r w:rsidR="00F11DA8" w:rsidRPr="00C25681">
        <w:t>The</w:t>
      </w:r>
      <w:r w:rsidR="00F11DA8">
        <w:t>se</w:t>
      </w:r>
      <w:r w:rsidR="00F11DA8" w:rsidRPr="00C25681">
        <w:t xml:space="preserve"> CLIC statistics </w:t>
      </w:r>
      <w:r w:rsidR="00F11DA8">
        <w:t>clearly favor</w:t>
      </w:r>
      <w:r w:rsidR="00780AC1">
        <w:t xml:space="preserve"> the GHDM over the IHDM.</w:t>
      </w:r>
    </w:p>
    <w:p w14:paraId="1E773872" w14:textId="77777777" w:rsidR="00436CEE" w:rsidRDefault="00436CEE" w:rsidP="00716DCD">
      <w:pPr>
        <w:jc w:val="both"/>
        <w:rPr>
          <w:rFonts w:eastAsia="Times New Roman" w:cs="Times New Roman"/>
          <w:szCs w:val="24"/>
        </w:rPr>
      </w:pPr>
    </w:p>
    <w:p w14:paraId="7EB6BC14" w14:textId="55245FFE" w:rsidR="00BF77F3" w:rsidRPr="00BF77F3" w:rsidRDefault="00BF77F3" w:rsidP="00716DCD">
      <w:pPr>
        <w:jc w:val="both"/>
        <w:rPr>
          <w:rFonts w:eastAsia="Times New Roman" w:cs="Times New Roman"/>
          <w:i/>
          <w:szCs w:val="24"/>
          <w:u w:val="single"/>
        </w:rPr>
      </w:pPr>
      <w:r w:rsidRPr="00BF77F3">
        <w:rPr>
          <w:rFonts w:eastAsia="Times New Roman" w:cs="Times New Roman"/>
          <w:i/>
          <w:szCs w:val="24"/>
          <w:u w:val="single"/>
        </w:rPr>
        <w:t>Differences in variable effects</w:t>
      </w:r>
    </w:p>
    <w:p w14:paraId="508ECABF" w14:textId="20BA2B18" w:rsidR="000A219F" w:rsidRDefault="00252304" w:rsidP="00E661BD">
      <w:pPr>
        <w:jc w:val="both"/>
        <w:rPr>
          <w:rFonts w:eastAsia="Times New Roman" w:cs="Times New Roman"/>
          <w:color w:val="000000" w:themeColor="text1"/>
          <w:szCs w:val="24"/>
        </w:rPr>
      </w:pPr>
      <w:r w:rsidRPr="00F77A8E">
        <w:rPr>
          <w:rFonts w:eastAsia="Times New Roman" w:cs="Times New Roman"/>
          <w:color w:val="000000" w:themeColor="text1"/>
          <w:szCs w:val="24"/>
        </w:rPr>
        <w:t>In addition to</w:t>
      </w:r>
      <w:r w:rsidR="00624BEA" w:rsidRPr="00F77A8E">
        <w:rPr>
          <w:rFonts w:eastAsia="Times New Roman" w:cs="Times New Roman"/>
          <w:color w:val="000000" w:themeColor="text1"/>
          <w:szCs w:val="24"/>
        </w:rPr>
        <w:t xml:space="preserve"> </w:t>
      </w:r>
      <w:r w:rsidR="0013564A">
        <w:rPr>
          <w:rFonts w:eastAsia="Times New Roman" w:cs="Times New Roman"/>
          <w:color w:val="000000" w:themeColor="text1"/>
          <w:szCs w:val="24"/>
        </w:rPr>
        <w:t>the differences</w:t>
      </w:r>
      <w:r w:rsidR="00624BEA" w:rsidRPr="00F77A8E">
        <w:rPr>
          <w:rFonts w:eastAsia="Times New Roman" w:cs="Times New Roman"/>
          <w:color w:val="000000" w:themeColor="text1"/>
          <w:szCs w:val="24"/>
        </w:rPr>
        <w:t xml:space="preserve"> in data fit</w:t>
      </w:r>
      <w:r w:rsidRPr="00F77A8E">
        <w:rPr>
          <w:rFonts w:eastAsia="Times New Roman" w:cs="Times New Roman"/>
          <w:color w:val="000000" w:themeColor="text1"/>
          <w:szCs w:val="24"/>
        </w:rPr>
        <w:t xml:space="preserve">, we observed </w:t>
      </w:r>
      <w:r w:rsidR="001E1116" w:rsidRPr="00F77A8E">
        <w:rPr>
          <w:rFonts w:eastAsia="Times New Roman" w:cs="Times New Roman"/>
          <w:color w:val="000000" w:themeColor="text1"/>
          <w:szCs w:val="24"/>
        </w:rPr>
        <w:t>several</w:t>
      </w:r>
      <w:r w:rsidR="00624BEA" w:rsidRPr="00F77A8E">
        <w:rPr>
          <w:rFonts w:eastAsia="Times New Roman" w:cs="Times New Roman"/>
          <w:color w:val="000000" w:themeColor="text1"/>
          <w:szCs w:val="24"/>
        </w:rPr>
        <w:t xml:space="preserve"> dif</w:t>
      </w:r>
      <w:r w:rsidR="001757CC">
        <w:rPr>
          <w:rFonts w:eastAsia="Times New Roman" w:cs="Times New Roman"/>
          <w:color w:val="000000" w:themeColor="text1"/>
          <w:szCs w:val="24"/>
        </w:rPr>
        <w:t xml:space="preserve">ferences in the estimates </w:t>
      </w:r>
      <w:r w:rsidR="00624BEA" w:rsidRPr="00F77A8E">
        <w:rPr>
          <w:rFonts w:eastAsia="Times New Roman" w:cs="Times New Roman"/>
          <w:color w:val="000000" w:themeColor="text1"/>
          <w:szCs w:val="24"/>
        </w:rPr>
        <w:t xml:space="preserve">of different </w:t>
      </w:r>
      <w:r w:rsidR="004047B7" w:rsidRPr="00F77A8E">
        <w:rPr>
          <w:rFonts w:eastAsia="Times New Roman" w:cs="Times New Roman"/>
          <w:color w:val="000000" w:themeColor="text1"/>
          <w:szCs w:val="24"/>
        </w:rPr>
        <w:t xml:space="preserve">exogenous and endogenous </w:t>
      </w:r>
      <w:r w:rsidR="00624BEA" w:rsidRPr="00F77A8E">
        <w:rPr>
          <w:rFonts w:eastAsia="Times New Roman" w:cs="Times New Roman"/>
          <w:color w:val="000000" w:themeColor="text1"/>
          <w:szCs w:val="24"/>
        </w:rPr>
        <w:t>variable effects</w:t>
      </w:r>
      <w:r w:rsidR="00780AC1">
        <w:rPr>
          <w:rFonts w:eastAsia="Times New Roman" w:cs="Times New Roman"/>
          <w:color w:val="000000" w:themeColor="text1"/>
          <w:szCs w:val="24"/>
        </w:rPr>
        <w:t xml:space="preserve">. To focus the discussion, we only qualitatively discuss the differences </w:t>
      </w:r>
      <w:r w:rsidR="00624BEA" w:rsidRPr="00F77A8E">
        <w:rPr>
          <w:rFonts w:eastAsia="Times New Roman" w:cs="Times New Roman"/>
          <w:color w:val="000000" w:themeColor="text1"/>
          <w:szCs w:val="24"/>
        </w:rPr>
        <w:t xml:space="preserve">between the spatial and </w:t>
      </w:r>
      <w:r w:rsidR="00F118F6" w:rsidRPr="00F77A8E">
        <w:rPr>
          <w:rFonts w:eastAsia="Times New Roman" w:cs="Times New Roman"/>
          <w:color w:val="000000" w:themeColor="text1"/>
          <w:szCs w:val="24"/>
        </w:rPr>
        <w:t>aspatial</w:t>
      </w:r>
      <w:r w:rsidR="00624BEA" w:rsidRPr="00F77A8E">
        <w:rPr>
          <w:rFonts w:eastAsia="Times New Roman" w:cs="Times New Roman"/>
          <w:color w:val="000000" w:themeColor="text1"/>
          <w:szCs w:val="24"/>
        </w:rPr>
        <w:t xml:space="preserve"> </w:t>
      </w:r>
      <w:r w:rsidR="00780AC1">
        <w:rPr>
          <w:rFonts w:eastAsia="Times New Roman" w:cs="Times New Roman"/>
          <w:color w:val="000000" w:themeColor="text1"/>
          <w:szCs w:val="24"/>
        </w:rPr>
        <w:t xml:space="preserve">GHDM </w:t>
      </w:r>
      <w:r w:rsidR="00624BEA" w:rsidRPr="00F77A8E">
        <w:rPr>
          <w:rFonts w:eastAsia="Times New Roman" w:cs="Times New Roman"/>
          <w:color w:val="000000" w:themeColor="text1"/>
          <w:szCs w:val="24"/>
        </w:rPr>
        <w:t>models.</w:t>
      </w:r>
      <w:r w:rsidR="001E1116" w:rsidRPr="00F77A8E">
        <w:rPr>
          <w:rFonts w:eastAsia="Times New Roman" w:cs="Times New Roman"/>
          <w:color w:val="000000" w:themeColor="text1"/>
          <w:szCs w:val="24"/>
        </w:rPr>
        <w:t xml:space="preserve"> </w:t>
      </w:r>
      <w:r w:rsidR="000A219F">
        <w:rPr>
          <w:rFonts w:eastAsia="Times New Roman" w:cs="Times New Roman"/>
          <w:color w:val="000000" w:themeColor="text1"/>
          <w:szCs w:val="24"/>
        </w:rPr>
        <w:t>First, in the context of the structural equations</w:t>
      </w:r>
      <w:r w:rsidR="005230FD" w:rsidRPr="00F77A8E">
        <w:rPr>
          <w:rFonts w:eastAsia="Times New Roman" w:cs="Times New Roman"/>
          <w:color w:val="000000" w:themeColor="text1"/>
          <w:szCs w:val="24"/>
        </w:rPr>
        <w:t xml:space="preserve">, the </w:t>
      </w:r>
      <w:r w:rsidR="007773FE">
        <w:rPr>
          <w:rFonts w:eastAsia="Times New Roman" w:cs="Times New Roman"/>
          <w:color w:val="000000" w:themeColor="text1"/>
          <w:szCs w:val="24"/>
        </w:rPr>
        <w:t>spatial model suggested</w:t>
      </w:r>
      <w:r w:rsidR="005230FD" w:rsidRPr="00F77A8E">
        <w:rPr>
          <w:rFonts w:eastAsia="Times New Roman" w:cs="Times New Roman"/>
          <w:color w:val="000000" w:themeColor="text1"/>
          <w:szCs w:val="24"/>
        </w:rPr>
        <w:t xml:space="preserve"> significant differences between Hispanic and Caucasian races in the latent construct </w:t>
      </w:r>
      <w:r w:rsidR="005230FD" w:rsidRPr="00F77A8E">
        <w:rPr>
          <w:rFonts w:eastAsia="Times New Roman" w:cs="Times New Roman"/>
          <w:i/>
          <w:color w:val="000000" w:themeColor="text1"/>
          <w:szCs w:val="24"/>
        </w:rPr>
        <w:t>active lifestyle propensity</w:t>
      </w:r>
      <w:r w:rsidR="005230FD" w:rsidRPr="00F77A8E">
        <w:rPr>
          <w:rFonts w:eastAsia="Times New Roman" w:cs="Times New Roman"/>
          <w:color w:val="000000" w:themeColor="text1"/>
          <w:szCs w:val="24"/>
        </w:rPr>
        <w:t xml:space="preserve"> (ALP). On the other hand, the aspatial model did not reveal statistically significant differences between Hispanics and Caucasians in ALP. </w:t>
      </w:r>
    </w:p>
    <w:p w14:paraId="5D67C526" w14:textId="3ECBC914" w:rsidR="005230FD" w:rsidRPr="00F77A8E" w:rsidRDefault="000A219F" w:rsidP="00BD5BCC">
      <w:pPr>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In the measurement equations for non-nominal variables, we did not notice striking differences between the parameter estimates (and corresponding interpretations) of the spatial and aspatial models. For the measurement equations of the nominal variables, however, we noticed some notable differences, as discussed below. </w:t>
      </w:r>
      <w:r w:rsidR="00BD5BCC">
        <w:rPr>
          <w:rFonts w:eastAsia="Times New Roman" w:cs="Times New Roman"/>
          <w:color w:val="000000" w:themeColor="text1"/>
          <w:szCs w:val="24"/>
        </w:rPr>
        <w:t>In the</w:t>
      </w:r>
      <w:r w:rsidR="00B45033" w:rsidRPr="00F77A8E">
        <w:rPr>
          <w:rFonts w:eastAsia="Times New Roman" w:cs="Times New Roman"/>
          <w:color w:val="000000" w:themeColor="text1"/>
          <w:szCs w:val="24"/>
        </w:rPr>
        <w:t xml:space="preserve"> </w:t>
      </w:r>
      <w:r w:rsidR="00252304" w:rsidRPr="00F77A8E">
        <w:rPr>
          <w:rFonts w:eastAsia="Times New Roman" w:cs="Times New Roman"/>
          <w:color w:val="000000" w:themeColor="text1"/>
          <w:szCs w:val="24"/>
        </w:rPr>
        <w:t xml:space="preserve">residential location </w:t>
      </w:r>
      <w:r w:rsidR="00BA6D60" w:rsidRPr="00F77A8E">
        <w:rPr>
          <w:rFonts w:eastAsia="Times New Roman" w:cs="Times New Roman"/>
          <w:color w:val="000000" w:themeColor="text1"/>
          <w:szCs w:val="24"/>
        </w:rPr>
        <w:t xml:space="preserve">(density) </w:t>
      </w:r>
      <w:r w:rsidR="00F44079" w:rsidRPr="00F77A8E">
        <w:rPr>
          <w:rFonts w:eastAsia="Times New Roman" w:cs="Times New Roman"/>
          <w:color w:val="000000" w:themeColor="text1"/>
          <w:szCs w:val="24"/>
        </w:rPr>
        <w:t>choice</w:t>
      </w:r>
      <w:r w:rsidR="00BD5BCC">
        <w:rPr>
          <w:rFonts w:eastAsia="Times New Roman" w:cs="Times New Roman"/>
          <w:color w:val="000000" w:themeColor="text1"/>
          <w:szCs w:val="24"/>
        </w:rPr>
        <w:t xml:space="preserve"> component of the model</w:t>
      </w:r>
      <w:r w:rsidR="00252304" w:rsidRPr="00F77A8E">
        <w:rPr>
          <w:rFonts w:eastAsia="Times New Roman" w:cs="Times New Roman"/>
          <w:color w:val="000000" w:themeColor="text1"/>
          <w:szCs w:val="24"/>
        </w:rPr>
        <w:t xml:space="preserve">, the </w:t>
      </w:r>
      <w:r w:rsidR="004B6316" w:rsidRPr="00F77A8E">
        <w:rPr>
          <w:rFonts w:eastAsia="Times New Roman" w:cs="Times New Roman"/>
          <w:color w:val="000000" w:themeColor="text1"/>
          <w:szCs w:val="24"/>
        </w:rPr>
        <w:t>influence</w:t>
      </w:r>
      <w:r w:rsidR="00252304" w:rsidRPr="00F77A8E">
        <w:rPr>
          <w:rFonts w:eastAsia="Times New Roman" w:cs="Times New Roman"/>
          <w:color w:val="000000" w:themeColor="text1"/>
          <w:szCs w:val="24"/>
        </w:rPr>
        <w:t xml:space="preserve"> of </w:t>
      </w:r>
      <w:r w:rsidR="00F20194" w:rsidRPr="00F77A8E">
        <w:rPr>
          <w:rFonts w:eastAsia="Times New Roman" w:cs="Times New Roman"/>
          <w:color w:val="000000" w:themeColor="text1"/>
          <w:szCs w:val="24"/>
        </w:rPr>
        <w:t>ALP</w:t>
      </w:r>
      <w:r w:rsidR="00BD5BCC">
        <w:rPr>
          <w:rFonts w:eastAsia="Times New Roman" w:cs="Times New Roman"/>
          <w:color w:val="000000" w:themeColor="text1"/>
          <w:szCs w:val="24"/>
        </w:rPr>
        <w:t xml:space="preserve"> in </w:t>
      </w:r>
      <w:r w:rsidR="00252304" w:rsidRPr="00F77A8E">
        <w:rPr>
          <w:rFonts w:eastAsia="Times New Roman" w:cs="Times New Roman"/>
          <w:color w:val="000000" w:themeColor="text1"/>
          <w:szCs w:val="24"/>
        </w:rPr>
        <w:t xml:space="preserve">the aspatial model was not as pronounced as </w:t>
      </w:r>
      <w:r w:rsidR="00F20194" w:rsidRPr="00F77A8E">
        <w:rPr>
          <w:rFonts w:eastAsia="Times New Roman" w:cs="Times New Roman"/>
          <w:color w:val="000000" w:themeColor="text1"/>
          <w:szCs w:val="24"/>
        </w:rPr>
        <w:t xml:space="preserve">in </w:t>
      </w:r>
      <w:r w:rsidR="00252304" w:rsidRPr="00F77A8E">
        <w:rPr>
          <w:rFonts w:eastAsia="Times New Roman" w:cs="Times New Roman"/>
          <w:color w:val="000000" w:themeColor="text1"/>
          <w:szCs w:val="24"/>
        </w:rPr>
        <w:t>the spatial model</w:t>
      </w:r>
      <w:r w:rsidR="001757CC">
        <w:rPr>
          <w:rFonts w:eastAsia="Times New Roman" w:cs="Times New Roman"/>
          <w:color w:val="000000" w:themeColor="text1"/>
          <w:szCs w:val="24"/>
        </w:rPr>
        <w:t>.</w:t>
      </w:r>
      <w:r w:rsidR="00252304" w:rsidRPr="00F77A8E">
        <w:rPr>
          <w:rFonts w:eastAsia="Times New Roman" w:cs="Times New Roman"/>
          <w:color w:val="000000" w:themeColor="text1"/>
          <w:szCs w:val="24"/>
        </w:rPr>
        <w:t xml:space="preserve"> </w:t>
      </w:r>
      <w:r w:rsidR="00BD5BCC">
        <w:rPr>
          <w:rFonts w:eastAsia="Times New Roman" w:cs="Times New Roman"/>
          <w:color w:val="000000" w:themeColor="text1"/>
          <w:szCs w:val="24"/>
        </w:rPr>
        <w:t xml:space="preserve">In </w:t>
      </w:r>
      <w:r w:rsidR="00252304" w:rsidRPr="00F77A8E">
        <w:rPr>
          <w:rFonts w:eastAsia="Times New Roman" w:cs="Times New Roman"/>
          <w:color w:val="000000" w:themeColor="text1"/>
          <w:szCs w:val="24"/>
        </w:rPr>
        <w:t xml:space="preserve">children’s school mode choice, </w:t>
      </w:r>
      <w:r w:rsidR="0028639C">
        <w:rPr>
          <w:rFonts w:eastAsia="Times New Roman" w:cs="Times New Roman"/>
          <w:color w:val="000000" w:themeColor="text1"/>
          <w:szCs w:val="24"/>
        </w:rPr>
        <w:t>the spatial model suggested</w:t>
      </w:r>
      <w:r w:rsidR="0071067E" w:rsidRPr="00F77A8E">
        <w:rPr>
          <w:rFonts w:eastAsia="Times New Roman" w:cs="Times New Roman"/>
          <w:color w:val="000000" w:themeColor="text1"/>
          <w:szCs w:val="24"/>
        </w:rPr>
        <w:t xml:space="preserve"> that flexibility in </w:t>
      </w:r>
      <w:r w:rsidR="00F44079" w:rsidRPr="00F77A8E">
        <w:rPr>
          <w:rFonts w:eastAsia="Times New Roman" w:cs="Times New Roman"/>
          <w:color w:val="000000" w:themeColor="text1"/>
          <w:szCs w:val="24"/>
        </w:rPr>
        <w:t xml:space="preserve">adults’ </w:t>
      </w:r>
      <w:r w:rsidR="0071067E" w:rsidRPr="00F77A8E">
        <w:rPr>
          <w:rFonts w:eastAsia="Times New Roman" w:cs="Times New Roman"/>
          <w:color w:val="000000" w:themeColor="text1"/>
          <w:szCs w:val="24"/>
        </w:rPr>
        <w:t>work timings</w:t>
      </w:r>
      <w:r w:rsidR="00F44079" w:rsidRPr="00F77A8E">
        <w:rPr>
          <w:rFonts w:eastAsia="Times New Roman" w:cs="Times New Roman"/>
          <w:color w:val="000000" w:themeColor="text1"/>
          <w:szCs w:val="24"/>
        </w:rPr>
        <w:t xml:space="preserve"> reduces the likelihood of children walking/biking or taking a bus to school.</w:t>
      </w:r>
      <w:r w:rsidR="00720061" w:rsidRPr="00F77A8E">
        <w:rPr>
          <w:rFonts w:eastAsia="Times New Roman" w:cs="Times New Roman"/>
          <w:color w:val="000000" w:themeColor="text1"/>
          <w:szCs w:val="24"/>
        </w:rPr>
        <w:t xml:space="preserve"> </w:t>
      </w:r>
      <w:r w:rsidR="005D4B2B" w:rsidRPr="00F77A8E">
        <w:rPr>
          <w:rFonts w:eastAsia="Times New Roman" w:cs="Times New Roman"/>
          <w:color w:val="000000" w:themeColor="text1"/>
          <w:szCs w:val="24"/>
        </w:rPr>
        <w:t>On the other hand, the aspatial model did not reveal a</w:t>
      </w:r>
      <w:r w:rsidR="00BD5BCC">
        <w:rPr>
          <w:rFonts w:eastAsia="Times New Roman" w:cs="Times New Roman"/>
          <w:color w:val="000000" w:themeColor="text1"/>
          <w:szCs w:val="24"/>
        </w:rPr>
        <w:t>ny such effect. Moving on to the inter-</w:t>
      </w:r>
      <w:r w:rsidR="00E661BD" w:rsidRPr="00F77A8E">
        <w:rPr>
          <w:rFonts w:eastAsia="Times New Roman" w:cs="Times New Roman"/>
          <w:color w:val="000000" w:themeColor="text1"/>
          <w:szCs w:val="24"/>
        </w:rPr>
        <w:t>relationships among endogenous variables, the as</w:t>
      </w:r>
      <w:r w:rsidR="0038606E">
        <w:rPr>
          <w:rFonts w:eastAsia="Times New Roman" w:cs="Times New Roman"/>
          <w:color w:val="000000" w:themeColor="text1"/>
          <w:szCs w:val="24"/>
        </w:rPr>
        <w:t xml:space="preserve">patial model suggested a </w:t>
      </w:r>
      <w:r w:rsidR="00E661BD" w:rsidRPr="00F77A8E">
        <w:rPr>
          <w:rFonts w:eastAsia="Times New Roman" w:cs="Times New Roman"/>
          <w:color w:val="000000" w:themeColor="text1"/>
          <w:szCs w:val="24"/>
        </w:rPr>
        <w:t xml:space="preserve">weak influence (with a small t-statistic value) of household-level commute distance on </w:t>
      </w:r>
      <w:r w:rsidR="007A2725">
        <w:rPr>
          <w:rFonts w:eastAsia="Times New Roman" w:cs="Times New Roman"/>
          <w:color w:val="000000" w:themeColor="text1"/>
          <w:szCs w:val="24"/>
        </w:rPr>
        <w:t>auto</w:t>
      </w:r>
      <w:r w:rsidR="00E661BD" w:rsidRPr="00F77A8E">
        <w:rPr>
          <w:rFonts w:eastAsia="Times New Roman" w:cs="Times New Roman"/>
          <w:color w:val="000000" w:themeColor="text1"/>
          <w:szCs w:val="24"/>
        </w:rPr>
        <w:t xml:space="preserve"> ownership.</w:t>
      </w:r>
      <w:r w:rsidR="00E46F50" w:rsidRPr="00F77A8E">
        <w:rPr>
          <w:rFonts w:eastAsia="Times New Roman" w:cs="Times New Roman"/>
          <w:color w:val="000000" w:themeColor="text1"/>
          <w:szCs w:val="24"/>
        </w:rPr>
        <w:t xml:space="preserve"> The spatial model</w:t>
      </w:r>
      <w:r w:rsidR="00404971">
        <w:rPr>
          <w:rFonts w:eastAsia="Times New Roman" w:cs="Times New Roman"/>
          <w:color w:val="000000" w:themeColor="text1"/>
          <w:szCs w:val="24"/>
        </w:rPr>
        <w:t>, on the other hand</w:t>
      </w:r>
      <w:r w:rsidR="00BD5BCC">
        <w:rPr>
          <w:rFonts w:eastAsia="Times New Roman" w:cs="Times New Roman"/>
          <w:color w:val="000000" w:themeColor="text1"/>
          <w:szCs w:val="24"/>
        </w:rPr>
        <w:t>, revealed</w:t>
      </w:r>
      <w:r w:rsidR="00E46F50" w:rsidRPr="00F77A8E">
        <w:rPr>
          <w:rFonts w:eastAsia="Times New Roman" w:cs="Times New Roman"/>
          <w:color w:val="000000" w:themeColor="text1"/>
          <w:szCs w:val="24"/>
        </w:rPr>
        <w:t xml:space="preserve"> a stronger influence of household-level commute distance on vehicle ownership.</w:t>
      </w:r>
      <w:r w:rsidR="005230FD" w:rsidRPr="00F77A8E">
        <w:rPr>
          <w:rFonts w:eastAsia="Times New Roman" w:cs="Times New Roman"/>
          <w:color w:val="000000" w:themeColor="text1"/>
          <w:szCs w:val="24"/>
        </w:rPr>
        <w:t xml:space="preserve"> </w:t>
      </w:r>
      <w:r w:rsidR="00C36A1B" w:rsidRPr="00F77A8E">
        <w:rPr>
          <w:rFonts w:eastAsia="Times New Roman" w:cs="Times New Roman"/>
          <w:color w:val="000000" w:themeColor="text1"/>
          <w:szCs w:val="24"/>
        </w:rPr>
        <w:t>Overall,</w:t>
      </w:r>
      <w:r w:rsidR="00960554" w:rsidRPr="00F77A8E">
        <w:rPr>
          <w:rFonts w:eastAsia="Times New Roman" w:cs="Times New Roman"/>
          <w:color w:val="000000" w:themeColor="text1"/>
          <w:szCs w:val="24"/>
        </w:rPr>
        <w:t xml:space="preserve"> </w:t>
      </w:r>
      <w:r w:rsidR="00C36A1B" w:rsidRPr="00F77A8E">
        <w:rPr>
          <w:rFonts w:eastAsia="Times New Roman" w:cs="Times New Roman"/>
          <w:color w:val="000000" w:themeColor="text1"/>
          <w:szCs w:val="24"/>
        </w:rPr>
        <w:t>all these differences</w:t>
      </w:r>
      <w:r w:rsidR="00655EC5">
        <w:rPr>
          <w:rFonts w:eastAsia="Times New Roman" w:cs="Times New Roman"/>
          <w:color w:val="000000" w:themeColor="text1"/>
          <w:szCs w:val="24"/>
        </w:rPr>
        <w:t xml:space="preserve"> between the two models indicate </w:t>
      </w:r>
      <w:r w:rsidR="00C36A1B" w:rsidRPr="00F77A8E">
        <w:rPr>
          <w:rFonts w:eastAsia="Times New Roman" w:cs="Times New Roman"/>
          <w:color w:val="000000" w:themeColor="text1"/>
          <w:szCs w:val="24"/>
        </w:rPr>
        <w:t xml:space="preserve">that </w:t>
      </w:r>
      <w:r w:rsidR="00960554" w:rsidRPr="00F77A8E">
        <w:rPr>
          <w:rFonts w:eastAsia="Times New Roman" w:cs="Times New Roman"/>
          <w:color w:val="000000" w:themeColor="text1"/>
          <w:szCs w:val="24"/>
        </w:rPr>
        <w:t xml:space="preserve">ignoring spatial dependency may not only lead to deterioration in overall data fit but may also lead to </w:t>
      </w:r>
      <w:r w:rsidR="00AA5459" w:rsidRPr="00F77A8E">
        <w:rPr>
          <w:rFonts w:eastAsia="Times New Roman" w:cs="Times New Roman"/>
          <w:color w:val="000000" w:themeColor="text1"/>
          <w:szCs w:val="24"/>
        </w:rPr>
        <w:t xml:space="preserve">either a bias or </w:t>
      </w:r>
      <w:r w:rsidR="00C36A1B" w:rsidRPr="00F77A8E">
        <w:rPr>
          <w:rFonts w:eastAsia="Times New Roman" w:cs="Times New Roman"/>
          <w:color w:val="000000" w:themeColor="text1"/>
          <w:szCs w:val="24"/>
        </w:rPr>
        <w:t xml:space="preserve">statistical insignificance </w:t>
      </w:r>
      <w:r w:rsidR="00AA5459" w:rsidRPr="00F77A8E">
        <w:rPr>
          <w:rFonts w:eastAsia="Times New Roman" w:cs="Times New Roman"/>
          <w:color w:val="000000" w:themeColor="text1"/>
          <w:szCs w:val="24"/>
        </w:rPr>
        <w:t xml:space="preserve">(or a combination of both) </w:t>
      </w:r>
      <w:r w:rsidR="00C36A1B" w:rsidRPr="00F77A8E">
        <w:rPr>
          <w:rFonts w:eastAsia="Times New Roman" w:cs="Times New Roman"/>
          <w:color w:val="000000" w:themeColor="text1"/>
          <w:szCs w:val="24"/>
        </w:rPr>
        <w:t>of important exogenous and endogenous variable effects.</w:t>
      </w:r>
      <w:r w:rsidR="00AC308E" w:rsidRPr="00F77A8E">
        <w:rPr>
          <w:rFonts w:eastAsia="Times New Roman" w:cs="Times New Roman"/>
          <w:color w:val="000000" w:themeColor="text1"/>
          <w:szCs w:val="24"/>
        </w:rPr>
        <w:t xml:space="preserve"> </w:t>
      </w:r>
    </w:p>
    <w:p w14:paraId="057AE26D" w14:textId="7750262C" w:rsidR="00400B13" w:rsidRDefault="001D678F" w:rsidP="001D678F">
      <w:pPr>
        <w:tabs>
          <w:tab w:val="left" w:pos="3915"/>
        </w:tabs>
        <w:jc w:val="both"/>
        <w:rPr>
          <w:rFonts w:eastAsia="Times New Roman" w:cs="Times New Roman"/>
          <w:szCs w:val="24"/>
        </w:rPr>
      </w:pPr>
      <w:r>
        <w:rPr>
          <w:rFonts w:eastAsia="Times New Roman" w:cs="Times New Roman"/>
          <w:szCs w:val="24"/>
        </w:rPr>
        <w:tab/>
      </w:r>
    </w:p>
    <w:p w14:paraId="599023A3" w14:textId="1D1301BF" w:rsidR="006B5F80" w:rsidRPr="00655EC5" w:rsidRDefault="00DE7B5B" w:rsidP="001D678F">
      <w:pPr>
        <w:tabs>
          <w:tab w:val="left" w:pos="3915"/>
        </w:tabs>
        <w:jc w:val="both"/>
        <w:rPr>
          <w:rFonts w:eastAsia="Times New Roman" w:cs="Times New Roman"/>
          <w:b/>
          <w:szCs w:val="24"/>
        </w:rPr>
      </w:pPr>
      <w:r>
        <w:rPr>
          <w:rFonts w:eastAsia="Times New Roman" w:cs="Times New Roman"/>
          <w:b/>
          <w:szCs w:val="24"/>
        </w:rPr>
        <w:t>3</w:t>
      </w:r>
      <w:r w:rsidR="00655EC5" w:rsidRPr="00655EC5">
        <w:rPr>
          <w:rFonts w:eastAsia="Times New Roman" w:cs="Times New Roman"/>
          <w:b/>
          <w:szCs w:val="24"/>
        </w:rPr>
        <w:t>.</w:t>
      </w:r>
      <w:r w:rsidR="002B793D">
        <w:rPr>
          <w:rFonts w:eastAsia="Times New Roman" w:cs="Times New Roman"/>
          <w:b/>
          <w:szCs w:val="24"/>
        </w:rPr>
        <w:t>3</w:t>
      </w:r>
      <w:r w:rsidR="00655EC5" w:rsidRPr="00655EC5">
        <w:rPr>
          <w:rFonts w:eastAsia="Times New Roman" w:cs="Times New Roman"/>
          <w:b/>
          <w:szCs w:val="24"/>
        </w:rPr>
        <w:t xml:space="preserve"> </w:t>
      </w:r>
      <w:r w:rsidR="00BF77F3" w:rsidRPr="00655EC5">
        <w:rPr>
          <w:rFonts w:eastAsia="Times New Roman" w:cs="Times New Roman"/>
          <w:b/>
          <w:szCs w:val="24"/>
        </w:rPr>
        <w:t>Di</w:t>
      </w:r>
      <w:r w:rsidR="00655EC5" w:rsidRPr="00655EC5">
        <w:rPr>
          <w:rFonts w:eastAsia="Times New Roman" w:cs="Times New Roman"/>
          <w:b/>
          <w:szCs w:val="24"/>
        </w:rPr>
        <w:t xml:space="preserve">sentangling </w:t>
      </w:r>
      <w:r w:rsidR="002B793D">
        <w:rPr>
          <w:rFonts w:eastAsia="Times New Roman" w:cs="Times New Roman"/>
          <w:b/>
          <w:szCs w:val="24"/>
        </w:rPr>
        <w:t>D</w:t>
      </w:r>
      <w:r w:rsidR="00655EC5" w:rsidRPr="00655EC5">
        <w:rPr>
          <w:rFonts w:eastAsia="Times New Roman" w:cs="Times New Roman"/>
          <w:b/>
          <w:szCs w:val="24"/>
        </w:rPr>
        <w:t xml:space="preserve">ifferent </w:t>
      </w:r>
      <w:r w:rsidR="002B793D">
        <w:rPr>
          <w:rFonts w:eastAsia="Times New Roman" w:cs="Times New Roman"/>
          <w:b/>
          <w:szCs w:val="24"/>
        </w:rPr>
        <w:t>E</w:t>
      </w:r>
      <w:r w:rsidR="00655EC5" w:rsidRPr="00655EC5">
        <w:rPr>
          <w:rFonts w:eastAsia="Times New Roman" w:cs="Times New Roman"/>
          <w:b/>
          <w:szCs w:val="24"/>
        </w:rPr>
        <w:t>ffects</w:t>
      </w:r>
    </w:p>
    <w:p w14:paraId="7D9F90DD" w14:textId="420CCDF0" w:rsidR="00F11DA8" w:rsidRDefault="008C7A09" w:rsidP="00C8517F">
      <w:pPr>
        <w:autoSpaceDE w:val="0"/>
        <w:autoSpaceDN w:val="0"/>
        <w:adjustRightInd w:val="0"/>
        <w:jc w:val="both"/>
        <w:rPr>
          <w:rFonts w:eastAsia="Times New Roman" w:cs="Times New Roman"/>
          <w:szCs w:val="24"/>
        </w:rPr>
      </w:pPr>
      <w:r>
        <w:rPr>
          <w:rFonts w:eastAsia="Times New Roman" w:cs="Times New Roman"/>
          <w:szCs w:val="24"/>
        </w:rPr>
        <w:t xml:space="preserve">We indicated in the introductory section that our model is able to disentangle three distinct effects associated with variable impacts. Here, we consider the effects of a neo-urbanist policy aimed at </w:t>
      </w:r>
      <w:r>
        <w:rPr>
          <w:rFonts w:eastAsia="Times New Roman" w:cs="Times New Roman"/>
          <w:szCs w:val="24"/>
        </w:rPr>
        <w:lastRenderedPageBreak/>
        <w:t xml:space="preserve">densification of neighborhoods. </w:t>
      </w:r>
      <w:r w:rsidR="00F504A4">
        <w:rPr>
          <w:rFonts w:eastAsia="Times New Roman" w:cs="Times New Roman"/>
          <w:szCs w:val="24"/>
        </w:rPr>
        <w:t xml:space="preserve">To keep the discussion focused, we again examine these effects only in the context of children’s travel mode to school. </w:t>
      </w:r>
    </w:p>
    <w:p w14:paraId="2358CF83" w14:textId="36E17843" w:rsidR="0044081B" w:rsidRDefault="00415233" w:rsidP="00C8517F">
      <w:pPr>
        <w:ind w:firstLine="720"/>
        <w:jc w:val="both"/>
        <w:rPr>
          <w:lang w:eastAsia="ja-JP"/>
        </w:rPr>
      </w:pPr>
      <w:r>
        <w:rPr>
          <w:rFonts w:eastAsia="Times New Roman" w:cs="Times New Roman"/>
          <w:szCs w:val="24"/>
        </w:rPr>
        <w:t>As identified in Section 3</w:t>
      </w:r>
      <w:r w:rsidR="007F0F6D">
        <w:rPr>
          <w:rFonts w:eastAsia="Times New Roman" w:cs="Times New Roman"/>
          <w:szCs w:val="24"/>
        </w:rPr>
        <w:t>.2</w:t>
      </w:r>
      <w:r w:rsidR="00655EC5">
        <w:rPr>
          <w:rFonts w:eastAsia="Times New Roman" w:cs="Times New Roman"/>
          <w:szCs w:val="24"/>
        </w:rPr>
        <w:t xml:space="preserve">.3, </w:t>
      </w:r>
      <w:r w:rsidR="00152E0C">
        <w:rPr>
          <w:lang w:eastAsia="ja-JP"/>
        </w:rPr>
        <w:t>households who are inclined to use non-auto modes self-select to live in dense neighborhoods. If this</w:t>
      </w:r>
      <w:r w:rsidR="0044081B">
        <w:rPr>
          <w:lang w:eastAsia="ja-JP"/>
        </w:rPr>
        <w:t xml:space="preserve"> re</w:t>
      </w:r>
      <w:r w:rsidR="00152E0C">
        <w:rPr>
          <w:lang w:eastAsia="ja-JP"/>
        </w:rPr>
        <w:t xml:space="preserve">sidential self-selection effect is </w:t>
      </w:r>
      <w:r w:rsidR="0044081B">
        <w:rPr>
          <w:lang w:eastAsia="ja-JP"/>
        </w:rPr>
        <w:t>ign</w:t>
      </w:r>
      <w:r w:rsidR="00152E0C">
        <w:rPr>
          <w:lang w:eastAsia="ja-JP"/>
        </w:rPr>
        <w:t>ored</w:t>
      </w:r>
      <w:r w:rsidR="00873997">
        <w:rPr>
          <w:lang w:eastAsia="ja-JP"/>
        </w:rPr>
        <w:t xml:space="preserve"> (as is done by the IHDM model)</w:t>
      </w:r>
      <w:r w:rsidR="0044081B">
        <w:rPr>
          <w:lang w:eastAsia="ja-JP"/>
        </w:rPr>
        <w:t>, the</w:t>
      </w:r>
      <w:r w:rsidR="00EE6BAC">
        <w:rPr>
          <w:lang w:eastAsia="ja-JP"/>
        </w:rPr>
        <w:t xml:space="preserve"> </w:t>
      </w:r>
      <w:r w:rsidR="0044081B">
        <w:rPr>
          <w:lang w:eastAsia="ja-JP"/>
        </w:rPr>
        <w:t xml:space="preserve">effect of moving a random household from a low density neighborhood to a high density neighborhood (or, equivalently, densifying an existing low density neighborhood) would be magnified in terms of </w:t>
      </w:r>
      <w:r w:rsidR="00EE6BAC">
        <w:rPr>
          <w:lang w:eastAsia="ja-JP"/>
        </w:rPr>
        <w:t xml:space="preserve">the </w:t>
      </w:r>
      <w:r w:rsidR="00152E0C">
        <w:rPr>
          <w:lang w:eastAsia="ja-JP"/>
        </w:rPr>
        <w:t xml:space="preserve">increase in non-auto mode use to travel to school. </w:t>
      </w:r>
      <w:r w:rsidR="00873997">
        <w:rPr>
          <w:lang w:eastAsia="ja-JP"/>
        </w:rPr>
        <w:t xml:space="preserve">Thus, the difference between the aspatial GHDM and the IHDM </w:t>
      </w:r>
      <w:r w:rsidR="00C5477B">
        <w:rPr>
          <w:lang w:eastAsia="ja-JP"/>
        </w:rPr>
        <w:t xml:space="preserve">in the effect of residential density </w:t>
      </w:r>
      <w:r w:rsidR="00873997">
        <w:rPr>
          <w:lang w:eastAsia="ja-JP"/>
        </w:rPr>
        <w:t xml:space="preserve">provides the “spurious” residential self-selection </w:t>
      </w:r>
      <w:r w:rsidR="00C8517F">
        <w:rPr>
          <w:lang w:eastAsia="ja-JP"/>
        </w:rPr>
        <w:t xml:space="preserve">(RSS) </w:t>
      </w:r>
      <w:r w:rsidR="00873997">
        <w:rPr>
          <w:lang w:eastAsia="ja-JP"/>
        </w:rPr>
        <w:t xml:space="preserve">effect. Next, </w:t>
      </w:r>
      <w:r w:rsidR="008316AA">
        <w:rPr>
          <w:lang w:eastAsia="ja-JP"/>
        </w:rPr>
        <w:t xml:space="preserve">consider the aspatial and spatial GHDMs. </w:t>
      </w:r>
      <w:r w:rsidR="00C5477B">
        <w:rPr>
          <w:lang w:eastAsia="ja-JP"/>
        </w:rPr>
        <w:t>The latter accommodates spatial/social dependence, while the former do</w:t>
      </w:r>
      <w:r w:rsidR="00655EC5">
        <w:rPr>
          <w:lang w:eastAsia="ja-JP"/>
        </w:rPr>
        <w:t>es not. That is</w:t>
      </w:r>
      <w:r w:rsidR="00C5477B">
        <w:rPr>
          <w:lang w:eastAsia="ja-JP"/>
        </w:rPr>
        <w:t xml:space="preserve">, the spatial GHDM recognizes the social interactions among households in close proximity, as discussed in </w:t>
      </w:r>
      <w:r w:rsidR="00655EC5">
        <w:rPr>
          <w:lang w:eastAsia="ja-JP"/>
        </w:rPr>
        <w:t>the previous section</w:t>
      </w:r>
      <w:r w:rsidR="00C5477B">
        <w:rPr>
          <w:lang w:eastAsia="ja-JP"/>
        </w:rPr>
        <w:t xml:space="preserve">. </w:t>
      </w:r>
      <w:r w:rsidR="00873997">
        <w:rPr>
          <w:lang w:eastAsia="ja-JP"/>
        </w:rPr>
        <w:t xml:space="preserve"> </w:t>
      </w:r>
      <w:r w:rsidR="00C5477B">
        <w:rPr>
          <w:lang w:eastAsia="ja-JP"/>
        </w:rPr>
        <w:t xml:space="preserve">That is, </w:t>
      </w:r>
      <w:r w:rsidR="00EA543E">
        <w:rPr>
          <w:lang w:eastAsia="ja-JP"/>
        </w:rPr>
        <w:t xml:space="preserve">a random household moved from a low density neighborhood to a high density neighborhood is likely to be influenced by the higher ALP of other households already residing in the high density neighborhood, resulting in a higher ALP of the household and a higher propensity of children in the household to use non-auto modes to school. </w:t>
      </w:r>
      <w:r w:rsidR="008D20F6">
        <w:rPr>
          <w:lang w:eastAsia="ja-JP"/>
        </w:rPr>
        <w:t>This, unlike the residential self-selection effect, is a post location spatial interaction effect. The difference between the aspatial GHDM and spatial GHDM provides the social/spatial dependence</w:t>
      </w:r>
      <w:r w:rsidR="00C8517F">
        <w:rPr>
          <w:lang w:eastAsia="ja-JP"/>
        </w:rPr>
        <w:t xml:space="preserve"> (SSD)</w:t>
      </w:r>
      <w:r w:rsidR="008D20F6">
        <w:rPr>
          <w:lang w:eastAsia="ja-JP"/>
        </w:rPr>
        <w:t xml:space="preserve"> effect. </w:t>
      </w:r>
    </w:p>
    <w:p w14:paraId="74842B12" w14:textId="0CCACED5" w:rsidR="00CE2C40" w:rsidRPr="00655EC5" w:rsidRDefault="0044081B" w:rsidP="0063696D">
      <w:pPr>
        <w:jc w:val="both"/>
      </w:pPr>
      <w:r>
        <w:rPr>
          <w:lang w:eastAsia="ja-JP"/>
        </w:rPr>
        <w:tab/>
      </w:r>
      <w:r w:rsidR="00C8517F">
        <w:rPr>
          <w:lang w:eastAsia="ja-JP"/>
        </w:rPr>
        <w:t xml:space="preserve">To quantify (and disentangle) the magnitude of the RSS, the </w:t>
      </w:r>
      <w:r w:rsidR="00A42616">
        <w:rPr>
          <w:lang w:eastAsia="ja-JP"/>
        </w:rPr>
        <w:t>“</w:t>
      </w:r>
      <w:r w:rsidR="00C8517F">
        <w:rPr>
          <w:lang w:eastAsia="ja-JP"/>
        </w:rPr>
        <w:t>true</w:t>
      </w:r>
      <w:r w:rsidR="00A42616">
        <w:rPr>
          <w:lang w:eastAsia="ja-JP"/>
        </w:rPr>
        <w:t>”</w:t>
      </w:r>
      <w:r w:rsidR="00C8517F">
        <w:rPr>
          <w:lang w:eastAsia="ja-JP"/>
        </w:rPr>
        <w:t xml:space="preserve"> causal effect of densification, and the SSD effect, </w:t>
      </w:r>
      <w:r>
        <w:rPr>
          <w:lang w:eastAsia="ja-JP"/>
        </w:rPr>
        <w:t xml:space="preserve">we compute </w:t>
      </w:r>
      <w:r>
        <w:t>average treatment effects</w:t>
      </w:r>
      <w:r w:rsidRPr="00C25681">
        <w:t xml:space="preserve"> (ATE</w:t>
      </w:r>
      <w:r>
        <w:t>s</w:t>
      </w:r>
      <w:r w:rsidRPr="00C25681">
        <w:t xml:space="preserve">) </w:t>
      </w:r>
      <w:r>
        <w:t xml:space="preserve">from the </w:t>
      </w:r>
      <w:r w:rsidR="00C8517F">
        <w:t>IHDM, the aspatial GHDM, and the spatial GHDM models</w:t>
      </w:r>
      <w:r>
        <w:t xml:space="preserve">. The ATE measure for a variable provides the expected difference in that variable </w:t>
      </w:r>
      <w:r w:rsidRPr="00C25681">
        <w:t xml:space="preserve">for a random household if it were located in a specific density configuration </w:t>
      </w:r>
      <w:r w:rsidRPr="00C25681">
        <w:rPr>
          <w:i/>
        </w:rPr>
        <w:t>i</w:t>
      </w:r>
      <w:r w:rsidRPr="00C25681">
        <w:t xml:space="preserve"> as opposed to another density configuration </w:t>
      </w:r>
      <w:r w:rsidR="00255790" w:rsidRPr="00C25681">
        <w:rPr>
          <w:position w:val="-6"/>
        </w:rPr>
        <w:object w:dxaOrig="520" w:dyaOrig="279" w14:anchorId="2A769C59">
          <v:shape id="_x0000_i1089" type="#_x0000_t75" style="width:26.25pt;height:13.5pt" o:ole="" o:preferrelative="f">
            <v:imagedata r:id="rId138" o:title=""/>
            <o:lock v:ext="edit" aspectratio="f"/>
          </v:shape>
          <o:OLEObject Type="Embed" ProgID="Equation.3" ShapeID="_x0000_i1089" DrawAspect="Content" ObjectID="_1534683723" r:id="rId139"/>
        </w:object>
      </w:r>
      <w:r w:rsidRPr="00C25681">
        <w:t>.</w:t>
      </w:r>
      <w:r w:rsidR="00CE2C40">
        <w:t xml:space="preserve"> Here we compute the ATE </w:t>
      </w:r>
      <w:r w:rsidR="00CE2C40" w:rsidRPr="00EF2DCA">
        <w:rPr>
          <w:rFonts w:cs="Times New Roman"/>
          <w:szCs w:val="24"/>
        </w:rPr>
        <w:t xml:space="preserve">corresponding to </w:t>
      </w:r>
      <w:r w:rsidR="00CE2C40">
        <w:rPr>
          <w:rFonts w:cs="Times New Roman"/>
          <w:szCs w:val="24"/>
        </w:rPr>
        <w:t>a</w:t>
      </w:r>
      <w:r w:rsidR="00CE2C40" w:rsidRPr="00EF2DCA">
        <w:rPr>
          <w:rFonts w:cs="Times New Roman"/>
          <w:szCs w:val="24"/>
        </w:rPr>
        <w:t xml:space="preserve"> </w:t>
      </w:r>
      <w:r w:rsidR="00CE2C40">
        <w:rPr>
          <w:rFonts w:cs="Times New Roman"/>
          <w:szCs w:val="24"/>
        </w:rPr>
        <w:t>hypothetical scenario</w:t>
      </w:r>
      <w:r w:rsidR="00CE2C40" w:rsidRPr="00EF2DCA">
        <w:rPr>
          <w:rFonts w:cs="Times New Roman"/>
          <w:szCs w:val="24"/>
        </w:rPr>
        <w:t xml:space="preserve"> when a household is transplanted from the lowest density </w:t>
      </w:r>
      <w:r w:rsidR="00CE2C40">
        <w:rPr>
          <w:rFonts w:cs="Times New Roman"/>
          <w:szCs w:val="24"/>
        </w:rPr>
        <w:t>(less than 1000 hh./sq. mile) location</w:t>
      </w:r>
      <w:r w:rsidR="00CE2C40" w:rsidRPr="00EF2DCA">
        <w:rPr>
          <w:rFonts w:cs="Times New Roman"/>
          <w:szCs w:val="24"/>
        </w:rPr>
        <w:t xml:space="preserve"> to the highest density </w:t>
      </w:r>
      <w:r w:rsidR="00CE2C40">
        <w:rPr>
          <w:rFonts w:cs="Times New Roman"/>
          <w:szCs w:val="24"/>
        </w:rPr>
        <w:t>(greater than 4000 hh./sq. mile) location</w:t>
      </w:r>
      <w:r w:rsidR="00CE2C40" w:rsidRPr="00EF2DCA">
        <w:rPr>
          <w:rFonts w:cs="Times New Roman"/>
          <w:szCs w:val="24"/>
        </w:rPr>
        <w:t xml:space="preserve">. </w:t>
      </w:r>
      <w:r w:rsidR="00CE2C40">
        <w:rPr>
          <w:rFonts w:cs="Times New Roman"/>
          <w:szCs w:val="24"/>
        </w:rPr>
        <w:t>To calculate the ATE</w:t>
      </w:r>
      <w:r w:rsidR="00CE2C40" w:rsidRPr="00EF2DCA">
        <w:rPr>
          <w:rFonts w:cs="Times New Roman"/>
          <w:szCs w:val="24"/>
        </w:rPr>
        <w:t xml:space="preserve">, </w:t>
      </w:r>
      <w:r w:rsidR="00781AF8">
        <w:rPr>
          <w:rFonts w:cs="Times New Roman"/>
          <w:szCs w:val="24"/>
        </w:rPr>
        <w:t xml:space="preserve">for each of the models, </w:t>
      </w:r>
      <w:r w:rsidR="00CE2C40" w:rsidRPr="00EF2DCA">
        <w:rPr>
          <w:rFonts w:cs="Times New Roman"/>
          <w:szCs w:val="24"/>
        </w:rPr>
        <w:t xml:space="preserve">a realization of </w:t>
      </w:r>
      <w:r w:rsidR="00CE2C40">
        <w:rPr>
          <w:rFonts w:cs="Times New Roman"/>
          <w:szCs w:val="24"/>
        </w:rPr>
        <w:t xml:space="preserve">the </w:t>
      </w:r>
      <w:r w:rsidR="00CE2C40" w:rsidRPr="00EF2DCA">
        <w:rPr>
          <w:rFonts w:cs="Times New Roman"/>
          <w:szCs w:val="24"/>
        </w:rPr>
        <w:t>vector</w:t>
      </w:r>
      <w:r w:rsidR="00A8589A">
        <w:rPr>
          <w:rFonts w:cs="Times New Roman"/>
          <w:szCs w:val="24"/>
        </w:rPr>
        <w:t xml:space="preserve"> </w:t>
      </w:r>
      <w:r w:rsidR="00A8589A" w:rsidRPr="00A8589A">
        <w:rPr>
          <w:rFonts w:cs="Times New Roman"/>
          <w:b/>
          <w:i/>
          <w:szCs w:val="24"/>
        </w:rPr>
        <w:t>yU</w:t>
      </w:r>
      <w:r w:rsidR="00CE2C40" w:rsidRPr="00EF2DCA">
        <w:rPr>
          <w:rFonts w:cs="Times New Roman"/>
          <w:szCs w:val="24"/>
        </w:rPr>
        <w:t xml:space="preserve"> is constructed (</w:t>
      </w:r>
      <w:r w:rsidR="00CE2C40" w:rsidRPr="0076459C">
        <w:rPr>
          <w:rFonts w:cs="Times New Roman"/>
          <w:szCs w:val="24"/>
        </w:rPr>
        <w:t xml:space="preserve">see </w:t>
      </w:r>
      <w:r w:rsidR="000B318E" w:rsidRPr="0076459C">
        <w:rPr>
          <w:rFonts w:cs="Times New Roman"/>
          <w:szCs w:val="24"/>
        </w:rPr>
        <w:t>E</w:t>
      </w:r>
      <w:r w:rsidR="00CE2C40" w:rsidRPr="0076459C">
        <w:rPr>
          <w:rFonts w:cs="Times New Roman"/>
          <w:szCs w:val="24"/>
        </w:rPr>
        <w:t xml:space="preserve">quation </w:t>
      </w:r>
      <w:r w:rsidR="0076459C">
        <w:rPr>
          <w:rFonts w:cs="Times New Roman"/>
          <w:szCs w:val="24"/>
        </w:rPr>
        <w:t>5</w:t>
      </w:r>
      <w:r w:rsidR="00CE2C40" w:rsidRPr="00EF2DCA">
        <w:rPr>
          <w:rFonts w:cs="Times New Roman"/>
          <w:szCs w:val="24"/>
        </w:rPr>
        <w:t xml:space="preserve">) by appropriately drawing from the distribution </w:t>
      </w:r>
      <w:r w:rsidR="000B318E">
        <w:rPr>
          <w:rFonts w:cs="Times New Roman"/>
          <w:szCs w:val="24"/>
        </w:rPr>
        <w:t xml:space="preserve">of all the relevant parameters </w:t>
      </w:r>
      <w:r w:rsidR="002B6C97" w:rsidRPr="00EF2DCA">
        <w:rPr>
          <w:position w:val="-10"/>
        </w:rPr>
        <w:object w:dxaOrig="1780" w:dyaOrig="380" w14:anchorId="12021249">
          <v:shape id="_x0000_i1090" type="#_x0000_t75" style="width:89.25pt;height:18.75pt" o:ole="" o:preferrelative="f">
            <v:imagedata r:id="rId140" o:title=""/>
            <o:lock v:ext="edit" aspectratio="f"/>
          </v:shape>
          <o:OLEObject Type="Embed" ProgID="Equation.3" ShapeID="_x0000_i1090" DrawAspect="Content" ObjectID="_1534683724" r:id="rId141"/>
        </w:object>
      </w:r>
      <w:r w:rsidR="00CE2C40" w:rsidRPr="00EF2DCA">
        <w:rPr>
          <w:rFonts w:cs="Times New Roman"/>
          <w:szCs w:val="24"/>
        </w:rPr>
        <w:t xml:space="preserve">. Then the value of different dependent variables is calculated appropriately by following the chain of </w:t>
      </w:r>
      <w:r w:rsidR="00CE2C40">
        <w:rPr>
          <w:rFonts w:cs="Times New Roman"/>
          <w:szCs w:val="24"/>
        </w:rPr>
        <w:t>causal</w:t>
      </w:r>
      <w:r w:rsidR="00CE2C40" w:rsidRPr="00EF2DCA">
        <w:rPr>
          <w:rFonts w:cs="Times New Roman"/>
          <w:szCs w:val="24"/>
        </w:rPr>
        <w:t xml:space="preserve"> effects</w:t>
      </w:r>
      <w:r w:rsidR="00CE2C40">
        <w:rPr>
          <w:rFonts w:cs="Times New Roman"/>
          <w:szCs w:val="24"/>
        </w:rPr>
        <w:t xml:space="preserve"> among the endogenous variables</w:t>
      </w:r>
      <w:r w:rsidR="00CE2C40" w:rsidRPr="00EF2DCA">
        <w:rPr>
          <w:rFonts w:cs="Times New Roman"/>
          <w:szCs w:val="24"/>
        </w:rPr>
        <w:t xml:space="preserve">. Since residential location </w:t>
      </w:r>
      <w:r w:rsidR="00CE2C40">
        <w:rPr>
          <w:rFonts w:cs="Times New Roman"/>
          <w:szCs w:val="24"/>
        </w:rPr>
        <w:t>density is</w:t>
      </w:r>
      <w:r w:rsidR="00CE2C40" w:rsidRPr="00EF2DCA">
        <w:rPr>
          <w:rFonts w:cs="Times New Roman"/>
          <w:szCs w:val="24"/>
        </w:rPr>
        <w:t xml:space="preserve"> </w:t>
      </w:r>
      <w:r w:rsidR="00CE2C40">
        <w:rPr>
          <w:rFonts w:cs="Times New Roman"/>
          <w:szCs w:val="24"/>
        </w:rPr>
        <w:t>a nominal variable</w:t>
      </w:r>
      <w:r w:rsidR="00CE2C40" w:rsidRPr="00EF2DCA">
        <w:rPr>
          <w:rFonts w:cs="Times New Roman"/>
          <w:szCs w:val="24"/>
        </w:rPr>
        <w:t xml:space="preserve">, the procedure to calculate </w:t>
      </w:r>
      <w:r w:rsidR="00CE2C40">
        <w:rPr>
          <w:rFonts w:cs="Times New Roman"/>
          <w:szCs w:val="24"/>
        </w:rPr>
        <w:t xml:space="preserve">the ATE </w:t>
      </w:r>
      <w:r w:rsidR="00CE2C40" w:rsidRPr="00EF2DCA">
        <w:rPr>
          <w:rFonts w:cs="Times New Roman"/>
          <w:szCs w:val="24"/>
        </w:rPr>
        <w:t>is as follows:</w:t>
      </w:r>
      <w:r w:rsidR="00CE2C40" w:rsidRPr="00EF2DCA">
        <w:t xml:space="preserve"> </w:t>
      </w:r>
      <w:r w:rsidR="00781AF8">
        <w:t>First</w:t>
      </w:r>
      <w:r w:rsidR="00CE2C40">
        <w:rPr>
          <w:rFonts w:cs="Times New Roman"/>
          <w:szCs w:val="24"/>
        </w:rPr>
        <w:t>,</w:t>
      </w:r>
      <w:r w:rsidR="00CE2C40" w:rsidRPr="00EF2DCA">
        <w:rPr>
          <w:rFonts w:cs="Times New Roman"/>
          <w:szCs w:val="24"/>
        </w:rPr>
        <w:t xml:space="preserve"> se</w:t>
      </w:r>
      <w:r w:rsidR="00CE2C40">
        <w:rPr>
          <w:rFonts w:cs="Times New Roman"/>
          <w:szCs w:val="24"/>
        </w:rPr>
        <w:t>t the value of the residential density variables</w:t>
      </w:r>
      <w:r w:rsidR="00CE2C40" w:rsidRPr="00EF2DCA">
        <w:rPr>
          <w:rFonts w:cs="Times New Roman"/>
          <w:szCs w:val="24"/>
        </w:rPr>
        <w:t xml:space="preserve"> to zero for all the </w:t>
      </w:r>
      <w:r w:rsidR="00CE2C40">
        <w:rPr>
          <w:rFonts w:cs="Times New Roman"/>
          <w:szCs w:val="24"/>
        </w:rPr>
        <w:t xml:space="preserve">density </w:t>
      </w:r>
      <w:r w:rsidR="00CE2C40" w:rsidRPr="00EF2DCA">
        <w:rPr>
          <w:rFonts w:cs="Times New Roman"/>
          <w:szCs w:val="24"/>
        </w:rPr>
        <w:t xml:space="preserve">categories for all </w:t>
      </w:r>
      <w:r w:rsidR="00655EC5">
        <w:rPr>
          <w:rFonts w:cs="Times New Roman"/>
          <w:szCs w:val="24"/>
        </w:rPr>
        <w:t>household</w:t>
      </w:r>
      <w:r w:rsidR="004415E4">
        <w:rPr>
          <w:rFonts w:cs="Times New Roman"/>
          <w:szCs w:val="24"/>
        </w:rPr>
        <w:t>s</w:t>
      </w:r>
      <w:r w:rsidR="003E3B5A">
        <w:rPr>
          <w:rFonts w:cs="Times New Roman"/>
          <w:szCs w:val="24"/>
        </w:rPr>
        <w:t xml:space="preserve"> in the sample and, using the procedure just described above, </w:t>
      </w:r>
      <w:r w:rsidR="00CE2C40" w:rsidRPr="00EF2DCA">
        <w:rPr>
          <w:rFonts w:cs="Times New Roman"/>
          <w:szCs w:val="24"/>
        </w:rPr>
        <w:t>compute the expected share o</w:t>
      </w:r>
      <w:r w:rsidR="00EF1970">
        <w:rPr>
          <w:rFonts w:cs="Times New Roman"/>
          <w:szCs w:val="24"/>
        </w:rPr>
        <w:t>f each mode for the children’s school choice</w:t>
      </w:r>
      <w:r w:rsidR="00CE2C40">
        <w:rPr>
          <w:rFonts w:cs="Times New Roman"/>
          <w:szCs w:val="24"/>
        </w:rPr>
        <w:t>.</w:t>
      </w:r>
      <w:r w:rsidR="00CE2C40" w:rsidRPr="00EF2DCA">
        <w:rPr>
          <w:rFonts w:cs="Times New Roman"/>
          <w:szCs w:val="24"/>
        </w:rPr>
        <w:t xml:space="preserve"> </w:t>
      </w:r>
      <w:r w:rsidR="003E3B5A">
        <w:rPr>
          <w:rFonts w:cs="Times New Roman"/>
          <w:szCs w:val="24"/>
        </w:rPr>
        <w:t>In</w:t>
      </w:r>
      <w:r w:rsidR="00EF1970">
        <w:rPr>
          <w:rFonts w:cs="Times New Roman"/>
          <w:szCs w:val="24"/>
        </w:rPr>
        <w:t xml:space="preserve"> doing so, the expected share </w:t>
      </w:r>
      <w:r w:rsidR="00CE2C40">
        <w:rPr>
          <w:rFonts w:cs="Times New Roman"/>
          <w:szCs w:val="24"/>
        </w:rPr>
        <w:t xml:space="preserve">is computed assuming that all households in the sample live in the lowest density location. </w:t>
      </w:r>
      <w:r w:rsidR="008A4545">
        <w:rPr>
          <w:rFonts w:cs="Times New Roman"/>
          <w:szCs w:val="24"/>
        </w:rPr>
        <w:t>Second</w:t>
      </w:r>
      <w:r w:rsidR="00CE2C40">
        <w:rPr>
          <w:rFonts w:cs="Times New Roman"/>
          <w:szCs w:val="24"/>
        </w:rPr>
        <w:t xml:space="preserve">, </w:t>
      </w:r>
      <w:r w:rsidR="00CE2C40" w:rsidRPr="00EF2DCA">
        <w:rPr>
          <w:rFonts w:cs="Times New Roman"/>
          <w:szCs w:val="24"/>
        </w:rPr>
        <w:t>se</w:t>
      </w:r>
      <w:r w:rsidR="00CE2C40">
        <w:rPr>
          <w:rFonts w:cs="Times New Roman"/>
          <w:szCs w:val="24"/>
        </w:rPr>
        <w:t>t the value of the residential density variables</w:t>
      </w:r>
      <w:r w:rsidR="00CE2C40" w:rsidRPr="00EF2DCA">
        <w:rPr>
          <w:rFonts w:cs="Times New Roman"/>
          <w:szCs w:val="24"/>
        </w:rPr>
        <w:t xml:space="preserve"> to zero for all the categories except for the </w:t>
      </w:r>
      <w:r w:rsidR="00CE2C40">
        <w:rPr>
          <w:rFonts w:cs="Times New Roman"/>
          <w:szCs w:val="24"/>
        </w:rPr>
        <w:t xml:space="preserve">highest density </w:t>
      </w:r>
      <w:r w:rsidR="00CE2C40" w:rsidRPr="00EF2DCA">
        <w:rPr>
          <w:rFonts w:cs="Times New Roman"/>
          <w:szCs w:val="24"/>
        </w:rPr>
        <w:t xml:space="preserve">category </w:t>
      </w:r>
      <w:r w:rsidR="00EF1970">
        <w:rPr>
          <w:rFonts w:cs="Times New Roman"/>
          <w:szCs w:val="24"/>
        </w:rPr>
        <w:t>variable (</w:t>
      </w:r>
      <w:r w:rsidR="00CE2C40">
        <w:rPr>
          <w:rFonts w:cs="Times New Roman"/>
          <w:szCs w:val="24"/>
        </w:rPr>
        <w:t xml:space="preserve">for which a value of one is applied </w:t>
      </w:r>
      <w:r w:rsidR="00655EC5">
        <w:rPr>
          <w:rFonts w:cs="Times New Roman"/>
          <w:szCs w:val="24"/>
        </w:rPr>
        <w:t>for all the households</w:t>
      </w:r>
      <w:r w:rsidR="00CE2C40" w:rsidRPr="00EF2DCA">
        <w:rPr>
          <w:rFonts w:cs="Times New Roman"/>
          <w:szCs w:val="24"/>
        </w:rPr>
        <w:t xml:space="preserve"> in the sample</w:t>
      </w:r>
      <w:r w:rsidR="00EF1970">
        <w:rPr>
          <w:rFonts w:cs="Times New Roman"/>
          <w:szCs w:val="24"/>
        </w:rPr>
        <w:t>), a</w:t>
      </w:r>
      <w:r w:rsidR="00CE2C40" w:rsidRPr="00EF2DCA">
        <w:rPr>
          <w:rFonts w:cs="Times New Roman"/>
          <w:szCs w:val="24"/>
        </w:rPr>
        <w:t xml:space="preserve">nd compute the expected </w:t>
      </w:r>
      <w:r w:rsidR="00EF1970">
        <w:rPr>
          <w:rFonts w:cs="Times New Roman"/>
          <w:szCs w:val="24"/>
        </w:rPr>
        <w:t>school mode share for each alternative</w:t>
      </w:r>
      <w:r w:rsidR="00CE2C40">
        <w:rPr>
          <w:rFonts w:cs="Times New Roman"/>
          <w:szCs w:val="24"/>
        </w:rPr>
        <w:t>.</w:t>
      </w:r>
      <w:r w:rsidR="00CE2C40" w:rsidRPr="00EF2DCA">
        <w:rPr>
          <w:rFonts w:cs="Times New Roman"/>
          <w:szCs w:val="24"/>
        </w:rPr>
        <w:t xml:space="preserve"> </w:t>
      </w:r>
      <w:r w:rsidR="00EF1970">
        <w:rPr>
          <w:rFonts w:cs="Times New Roman"/>
          <w:szCs w:val="24"/>
        </w:rPr>
        <w:t xml:space="preserve">Finally, compute the ATE for each alternative as </w:t>
      </w:r>
      <w:r w:rsidR="00CE2C40" w:rsidRPr="00EF2DCA">
        <w:rPr>
          <w:rFonts w:cs="Times New Roman"/>
          <w:szCs w:val="24"/>
        </w:rPr>
        <w:t>the difference between the expected share</w:t>
      </w:r>
      <w:r w:rsidR="00CE2C40">
        <w:rPr>
          <w:rFonts w:cs="Times New Roman"/>
          <w:szCs w:val="24"/>
        </w:rPr>
        <w:t>s</w:t>
      </w:r>
      <w:r w:rsidR="008A4545">
        <w:rPr>
          <w:rFonts w:cs="Times New Roman"/>
          <w:szCs w:val="24"/>
        </w:rPr>
        <w:t xml:space="preserve"> obtained between the second and first steps. </w:t>
      </w:r>
      <w:r w:rsidR="00CE2C40" w:rsidRPr="00EF2DCA">
        <w:rPr>
          <w:rFonts w:cs="Times New Roman"/>
          <w:szCs w:val="24"/>
        </w:rPr>
        <w:t>The above desc</w:t>
      </w:r>
      <w:r w:rsidR="00655EC5">
        <w:rPr>
          <w:rFonts w:cs="Times New Roman"/>
          <w:szCs w:val="24"/>
        </w:rPr>
        <w:t xml:space="preserve">ribed procedure is repeated </w:t>
      </w:r>
      <w:r w:rsidR="00CE2C40" w:rsidRPr="00EF2DCA">
        <w:rPr>
          <w:rFonts w:cs="Times New Roman"/>
          <w:szCs w:val="24"/>
        </w:rPr>
        <w:t>500 tim</w:t>
      </w:r>
      <w:r w:rsidR="008C0F40">
        <w:rPr>
          <w:rFonts w:cs="Times New Roman"/>
          <w:szCs w:val="24"/>
        </w:rPr>
        <w:t>es. T</w:t>
      </w:r>
      <w:r w:rsidR="008C07ED">
        <w:t xml:space="preserve">he mean across the 500 runs </w:t>
      </w:r>
      <w:r w:rsidR="008C0F40">
        <w:t xml:space="preserve">was computed as the final ATE effect and the standard </w:t>
      </w:r>
      <w:r w:rsidR="008C07ED">
        <w:t>deviation across the 5</w:t>
      </w:r>
      <w:r w:rsidR="008C0F40">
        <w:t>00 sets was computed a</w:t>
      </w:r>
      <w:r w:rsidR="00655EC5">
        <w:t xml:space="preserve">s the standard error estimate. </w:t>
      </w:r>
    </w:p>
    <w:p w14:paraId="76AD1F48" w14:textId="792AAD5F" w:rsidR="0044081B" w:rsidRPr="00655EC5" w:rsidRDefault="0044081B" w:rsidP="00655EC5">
      <w:pPr>
        <w:ind w:firstLine="720"/>
        <w:jc w:val="both"/>
        <w:rPr>
          <w:rFonts w:cs="Times New Roman"/>
          <w:szCs w:val="24"/>
        </w:rPr>
      </w:pPr>
      <w:r w:rsidRPr="0076459C">
        <w:t xml:space="preserve">Table </w:t>
      </w:r>
      <w:r w:rsidR="0076459C" w:rsidRPr="0076459C">
        <w:t>6</w:t>
      </w:r>
      <w:r w:rsidRPr="00C25681">
        <w:t xml:space="preserve"> </w:t>
      </w:r>
      <w:r>
        <w:t xml:space="preserve">presents </w:t>
      </w:r>
      <w:r w:rsidRPr="00C25681">
        <w:t xml:space="preserve">the </w:t>
      </w:r>
      <w:r>
        <w:t xml:space="preserve">estimated </w:t>
      </w:r>
      <w:r w:rsidRPr="00C25681">
        <w:t xml:space="preserve">ATE </w:t>
      </w:r>
      <w:r>
        <w:t xml:space="preserve">values (and standard errors) </w:t>
      </w:r>
      <w:r w:rsidRPr="00C25681">
        <w:t xml:space="preserve">for </w:t>
      </w:r>
      <w:r w:rsidR="00483CF7">
        <w:t xml:space="preserve">children’s school mode choice for </w:t>
      </w:r>
      <w:r>
        <w:t xml:space="preserve">the </w:t>
      </w:r>
      <w:r w:rsidR="00483CF7">
        <w:t xml:space="preserve">IHDM, the aspatial </w:t>
      </w:r>
      <w:r>
        <w:t>GHDM</w:t>
      </w:r>
      <w:r w:rsidR="00483CF7">
        <w:t xml:space="preserve">, and the spatial GHDM </w:t>
      </w:r>
      <w:r>
        <w:t>models</w:t>
      </w:r>
      <w:r w:rsidRPr="00C25681">
        <w:t xml:space="preserve">. </w:t>
      </w:r>
      <w:r w:rsidR="00FF533B">
        <w:t>The first row under the “I</w:t>
      </w:r>
      <w:r>
        <w:t>HDM model” heading indicates that a random ho</w:t>
      </w:r>
      <w:r w:rsidR="00655EC5">
        <w:t>usehold that is shifted from a</w:t>
      </w:r>
      <w:r>
        <w:t xml:space="preserve"> low </w:t>
      </w:r>
      <w:r w:rsidR="00655EC5">
        <w:t xml:space="preserve">density location to a high density </w:t>
      </w:r>
      <w:r>
        <w:t xml:space="preserve">location is, on an average, likely to reduce </w:t>
      </w:r>
      <w:r w:rsidR="00FF533B">
        <w:t xml:space="preserve">auto use </w:t>
      </w:r>
      <w:r w:rsidR="00655EC5">
        <w:t>probability</w:t>
      </w:r>
      <w:r w:rsidR="008A6DA1">
        <w:t xml:space="preserve"> </w:t>
      </w:r>
      <w:r w:rsidR="00FF533B">
        <w:t xml:space="preserve">for children’s school travel </w:t>
      </w:r>
      <w:r w:rsidR="008A6DA1" w:rsidRPr="008B0E0B">
        <w:t xml:space="preserve">by </w:t>
      </w:r>
      <w:r w:rsidR="008C3929" w:rsidRPr="008B0E0B">
        <w:t>0.</w:t>
      </w:r>
      <w:r w:rsidR="00165EFA" w:rsidRPr="008B0E0B">
        <w:t>082</w:t>
      </w:r>
      <w:r w:rsidR="008A6DA1" w:rsidRPr="008B0E0B">
        <w:t xml:space="preserve"> (</w:t>
      </w:r>
      <w:r w:rsidR="00FF7CD1" w:rsidRPr="008B0E0B">
        <w:t xml:space="preserve">standard error of </w:t>
      </w:r>
      <w:r w:rsidR="008C3929" w:rsidRPr="008B0E0B">
        <w:t>0.</w:t>
      </w:r>
      <w:r w:rsidR="00165EFA" w:rsidRPr="008B0E0B">
        <w:t>026</w:t>
      </w:r>
      <w:r w:rsidRPr="008B0E0B">
        <w:t>).</w:t>
      </w:r>
      <w:r>
        <w:t xml:space="preserve"> </w:t>
      </w:r>
      <w:r w:rsidR="00D37715">
        <w:t xml:space="preserve">Equivalently, if 100 random households </w:t>
      </w:r>
      <w:r w:rsidR="00D37715">
        <w:lastRenderedPageBreak/>
        <w:t xml:space="preserve">are moved from a low density to a high density location, the auto use mode share </w:t>
      </w:r>
      <w:r w:rsidR="005D7560">
        <w:t xml:space="preserve">among these 100 households </w:t>
      </w:r>
      <w:r w:rsidR="00D37715">
        <w:t xml:space="preserve">will reduce by 8.2%. </w:t>
      </w:r>
      <w:r>
        <w:t xml:space="preserve">On the other hand, the </w:t>
      </w:r>
      <w:r w:rsidR="008C3929">
        <w:t>aspatial G</w:t>
      </w:r>
      <w:r>
        <w:t>HDM model estim</w:t>
      </w:r>
      <w:r w:rsidR="008A6DA1">
        <w:t xml:space="preserve">ate predicts a </w:t>
      </w:r>
      <w:r w:rsidR="00FF7CD1">
        <w:t xml:space="preserve">probability </w:t>
      </w:r>
      <w:r w:rsidR="008A6DA1">
        <w:t xml:space="preserve">reduction of </w:t>
      </w:r>
      <w:r w:rsidR="00FF7CD1">
        <w:t xml:space="preserve">only </w:t>
      </w:r>
      <w:r w:rsidR="008C3929" w:rsidRPr="008B0E0B">
        <w:t>0.</w:t>
      </w:r>
      <w:r w:rsidR="00165EFA" w:rsidRPr="008B0E0B">
        <w:t>0</w:t>
      </w:r>
      <w:r w:rsidR="00FF7CD1" w:rsidRPr="008B0E0B">
        <w:t>29</w:t>
      </w:r>
      <w:r w:rsidR="008A6DA1" w:rsidRPr="008B0E0B">
        <w:t xml:space="preserve"> (</w:t>
      </w:r>
      <w:r w:rsidR="00FF7CD1" w:rsidRPr="008B0E0B">
        <w:t xml:space="preserve">standard error of </w:t>
      </w:r>
      <w:r w:rsidR="008C3929" w:rsidRPr="008B0E0B">
        <w:t>0.</w:t>
      </w:r>
      <w:r w:rsidR="00165EFA" w:rsidRPr="008B0E0B">
        <w:t>015</w:t>
      </w:r>
      <w:r w:rsidRPr="008B0E0B">
        <w:t>).</w:t>
      </w:r>
      <w:r>
        <w:t xml:space="preserve"> </w:t>
      </w:r>
      <w:r w:rsidR="00D37715">
        <w:t xml:space="preserve">That is, according to the </w:t>
      </w:r>
      <w:r w:rsidR="005D7560">
        <w:t xml:space="preserve">aspatial GHDM, if 100 random households are moved from a low density to a high density location, the auto use mode share among these 100 households will reduce by only 2.9%. </w:t>
      </w:r>
      <w:r>
        <w:t xml:space="preserve">The exaggeration in the reduction in auto </w:t>
      </w:r>
      <w:r w:rsidR="008A6DA1">
        <w:t xml:space="preserve">use </w:t>
      </w:r>
      <w:r>
        <w:t xml:space="preserve">based on the IHDM </w:t>
      </w:r>
      <w:r w:rsidR="008A6DA1">
        <w:t xml:space="preserve">model is because </w:t>
      </w:r>
      <w:r>
        <w:t>unobse</w:t>
      </w:r>
      <w:r w:rsidR="005D7560">
        <w:t>rv</w:t>
      </w:r>
      <w:r>
        <w:t xml:space="preserve">ed residential self-selection effects </w:t>
      </w:r>
      <w:r w:rsidR="008A6DA1">
        <w:t xml:space="preserve">are </w:t>
      </w:r>
      <w:r>
        <w:t xml:space="preserve">not being controlled for. The </w:t>
      </w:r>
      <w:r w:rsidR="008C3929">
        <w:t>p-value</w:t>
      </w:r>
      <w:r>
        <w:t xml:space="preserve"> value for the hypothesis of e</w:t>
      </w:r>
      <w:r w:rsidR="008A6DA1">
        <w:t xml:space="preserve">quality in the ATE estimates </w:t>
      </w:r>
      <w:r w:rsidR="008A6DA1" w:rsidRPr="008B0E0B">
        <w:t xml:space="preserve">is </w:t>
      </w:r>
      <w:r w:rsidR="008C3929" w:rsidRPr="008B0E0B">
        <w:t>0.</w:t>
      </w:r>
      <w:r w:rsidR="00FF7CD1" w:rsidRPr="008B0E0B">
        <w:t>039</w:t>
      </w:r>
      <w:r w:rsidRPr="008B0E0B">
        <w:t xml:space="preserve">, </w:t>
      </w:r>
      <w:r w:rsidR="00FF7CD1" w:rsidRPr="008B0E0B">
        <w:t xml:space="preserve">clearly rejecting the equality hypothesis even at the 96% level of confidence. </w:t>
      </w:r>
      <w:r w:rsidR="00121CE3">
        <w:t xml:space="preserve">Other values in the </w:t>
      </w:r>
      <w:r w:rsidR="00FF7CD1">
        <w:t xml:space="preserve">IHDM and aspatial GHDM columns in the table can be similarly </w:t>
      </w:r>
      <w:r w:rsidR="00121CE3">
        <w:t xml:space="preserve">interpreted. </w:t>
      </w:r>
      <w:r w:rsidR="00FF7CD1">
        <w:t xml:space="preserve">The difference in the ATE estimates are statistically significant at the 92% level of confidence for the bus mode and the 99% level of confidence for the walk/bicycle mode. </w:t>
      </w:r>
      <w:r w:rsidR="005D7560">
        <w:t xml:space="preserve">We do not pay much attention to the “other modes” alternative because of the very low percentage of this alternative in the estimation sample. </w:t>
      </w:r>
      <w:r w:rsidR="00121CE3">
        <w:t xml:space="preserve">The ATE estimates are also different between the aspatial and spatial GHDM models, </w:t>
      </w:r>
      <w:r w:rsidR="00CD4189">
        <w:t xml:space="preserve">even if not that statistically significantly different as between the IHDM and aspatial models, </w:t>
      </w:r>
      <w:r w:rsidR="00121CE3">
        <w:t xml:space="preserve">with the spatial model indicating a higher ATE for all modes. This is expected, because the aspatial model ignores the multiplier effect. </w:t>
      </w:r>
    </w:p>
    <w:p w14:paraId="022863DC" w14:textId="327869F6" w:rsidR="002A35C2" w:rsidRDefault="00121CE3" w:rsidP="002A35C2">
      <w:pPr>
        <w:ind w:firstLine="720"/>
        <w:jc w:val="both"/>
      </w:pPr>
      <w:r>
        <w:rPr>
          <w:lang w:eastAsia="ja-JP"/>
        </w:rPr>
        <w:t xml:space="preserve">The magnitude of the RSS, the true “causal” effect of densification, and the SSD effect are computed as follows. </w:t>
      </w:r>
      <w:r w:rsidR="00CD4189">
        <w:rPr>
          <w:lang w:eastAsia="ja-JP"/>
        </w:rPr>
        <w:t>First</w:t>
      </w:r>
      <w:r w:rsidR="00A42616">
        <w:rPr>
          <w:lang w:eastAsia="ja-JP"/>
        </w:rPr>
        <w:t>,</w:t>
      </w:r>
      <w:r w:rsidR="00CD4189">
        <w:rPr>
          <w:lang w:eastAsia="ja-JP"/>
        </w:rPr>
        <w:t xml:space="preserve"> the “true</w:t>
      </w:r>
      <w:r w:rsidR="005B2D0F">
        <w:rPr>
          <w:lang w:eastAsia="ja-JP"/>
        </w:rPr>
        <w:t xml:space="preserve"> causal</w:t>
      </w:r>
      <w:r w:rsidR="00CD4189">
        <w:rPr>
          <w:lang w:eastAsia="ja-JP"/>
        </w:rPr>
        <w:t>” effect contribution is considered to be represented by the ATE of the aspatial model. T</w:t>
      </w:r>
      <w:r w:rsidR="00A42616">
        <w:rPr>
          <w:lang w:eastAsia="ja-JP"/>
        </w:rPr>
        <w:t xml:space="preserve">he SSD effect </w:t>
      </w:r>
      <w:r w:rsidR="00CD4189">
        <w:rPr>
          <w:lang w:eastAsia="ja-JP"/>
        </w:rPr>
        <w:t xml:space="preserve">contribution </w:t>
      </w:r>
      <w:r w:rsidR="00A42616">
        <w:rPr>
          <w:lang w:eastAsia="ja-JP"/>
        </w:rPr>
        <w:t>is computed as the difference between the ATE effects from the spatial and aspatial GHDM</w:t>
      </w:r>
      <w:r w:rsidR="00CD4189">
        <w:rPr>
          <w:lang w:eastAsia="ja-JP"/>
        </w:rPr>
        <w:t>. Finally, the IHDM ATE that combines (and convolutes) all of the effects is used to subtract the “true” and RSS effects from to obtain the RSS effect. For instance, for the car mode, the “true</w:t>
      </w:r>
      <w:r w:rsidR="005B2D0F">
        <w:rPr>
          <w:lang w:eastAsia="ja-JP"/>
        </w:rPr>
        <w:t xml:space="preserve"> causal</w:t>
      </w:r>
      <w:r w:rsidR="00CD4189">
        <w:rPr>
          <w:lang w:eastAsia="ja-JP"/>
        </w:rPr>
        <w:t>”</w:t>
      </w:r>
      <w:r w:rsidR="005B2D0F">
        <w:rPr>
          <w:lang w:eastAsia="ja-JP"/>
        </w:rPr>
        <w:t xml:space="preserve"> effect contribution is -0.029, the SSD effect is -0.015 (-0.044-(-0.029)) and the RSS effect is -0.038 (=</w:t>
      </w:r>
      <w:r w:rsidR="000B318E">
        <w:rPr>
          <w:lang w:eastAsia="ja-JP"/>
        </w:rPr>
        <w:t xml:space="preserve"> </w:t>
      </w:r>
      <w:r w:rsidR="005B2D0F">
        <w:rPr>
          <w:lang w:eastAsia="ja-JP"/>
        </w:rPr>
        <w:t xml:space="preserve">-0.082-(0.029+0.015)). The percentage contributions of the three effects are then computed and shown in the last column panel of </w:t>
      </w:r>
      <w:r w:rsidR="005B2D0F" w:rsidRPr="0076459C">
        <w:rPr>
          <w:lang w:eastAsia="ja-JP"/>
        </w:rPr>
        <w:t xml:space="preserve">Table </w:t>
      </w:r>
      <w:r w:rsidR="0076459C">
        <w:rPr>
          <w:lang w:eastAsia="ja-JP"/>
        </w:rPr>
        <w:t>6</w:t>
      </w:r>
      <w:r w:rsidR="005B2D0F">
        <w:rPr>
          <w:lang w:eastAsia="ja-JP"/>
        </w:rPr>
        <w:t xml:space="preserve">. As can be observed, for all the three modes with a tangible proportion of users, the RSS effect is of the order of 43-47%, while the “true causal” effect is about 35-41% and the </w:t>
      </w:r>
      <w:r w:rsidR="00CD4189">
        <w:rPr>
          <w:lang w:eastAsia="ja-JP"/>
        </w:rPr>
        <w:t xml:space="preserve">SSD </w:t>
      </w:r>
      <w:r w:rsidR="005B2D0F">
        <w:rPr>
          <w:lang w:eastAsia="ja-JP"/>
        </w:rPr>
        <w:t xml:space="preserve">effect is of the order of 16-18%. These results show a substantial residential self-selection effect as well as the presence of SSD effects. The latter result confirms the results in Section </w:t>
      </w:r>
      <w:r w:rsidR="00415233">
        <w:rPr>
          <w:lang w:eastAsia="ja-JP"/>
        </w:rPr>
        <w:t>3</w:t>
      </w:r>
      <w:r w:rsidR="007F0F6D">
        <w:rPr>
          <w:lang w:eastAsia="ja-JP"/>
        </w:rPr>
        <w:t>.2</w:t>
      </w:r>
      <w:r w:rsidR="002A35C2">
        <w:rPr>
          <w:lang w:eastAsia="ja-JP"/>
        </w:rPr>
        <w:t xml:space="preserve">.5 that targeted campaigns where the mode choices of children in </w:t>
      </w:r>
      <w:r w:rsidR="002A35C2">
        <w:t xml:space="preserve">just a few parents/households in a neighborhood are impacted can have a “spillover” impact on other parents/households in close proximity. The results also show that tangible “true causal” </w:t>
      </w:r>
      <w:r w:rsidR="007A2725">
        <w:t xml:space="preserve">travel </w:t>
      </w:r>
      <w:r w:rsidR="002A35C2">
        <w:t xml:space="preserve">effects </w:t>
      </w:r>
      <w:r w:rsidR="007A2725">
        <w:t xml:space="preserve">of the built environment </w:t>
      </w:r>
      <w:r w:rsidR="002A35C2">
        <w:t xml:space="preserve">do exist in the land use-travel behavior association, even after accommodating for the RSS effect. </w:t>
      </w:r>
    </w:p>
    <w:p w14:paraId="5A319AA8" w14:textId="46C023E2" w:rsidR="008D0A0C" w:rsidRDefault="00252304" w:rsidP="00252304">
      <w:pPr>
        <w:jc w:val="both"/>
        <w:rPr>
          <w:rFonts w:cs="Times New Roman"/>
          <w:b/>
          <w:noProof/>
          <w:szCs w:val="24"/>
        </w:rPr>
      </w:pPr>
      <w:r>
        <w:rPr>
          <w:rFonts w:cs="Times New Roman"/>
          <w:szCs w:val="24"/>
        </w:rPr>
        <w:t xml:space="preserve">     </w:t>
      </w:r>
      <w:r w:rsidRPr="00EF2DCA">
        <w:rPr>
          <w:rFonts w:cs="Times New Roman"/>
          <w:szCs w:val="24"/>
        </w:rPr>
        <w:t xml:space="preserve">             </w:t>
      </w:r>
    </w:p>
    <w:p w14:paraId="41088775" w14:textId="37DCEDC0" w:rsidR="00252304" w:rsidRPr="00EF2DCA" w:rsidRDefault="00DE7B5B" w:rsidP="002B793D">
      <w:pPr>
        <w:ind w:left="360" w:hanging="360"/>
        <w:jc w:val="both"/>
        <w:rPr>
          <w:rFonts w:cs="Times New Roman"/>
          <w:b/>
          <w:noProof/>
          <w:szCs w:val="24"/>
        </w:rPr>
      </w:pPr>
      <w:r>
        <w:rPr>
          <w:rFonts w:cs="Times New Roman"/>
          <w:b/>
          <w:noProof/>
          <w:szCs w:val="24"/>
        </w:rPr>
        <w:t>4</w:t>
      </w:r>
      <w:r w:rsidR="002B793D">
        <w:rPr>
          <w:rFonts w:cs="Times New Roman"/>
          <w:b/>
          <w:noProof/>
          <w:szCs w:val="24"/>
        </w:rPr>
        <w:t>.</w:t>
      </w:r>
      <w:r w:rsidR="002B793D">
        <w:rPr>
          <w:rFonts w:cs="Times New Roman"/>
          <w:b/>
          <w:noProof/>
          <w:szCs w:val="24"/>
        </w:rPr>
        <w:tab/>
      </w:r>
      <w:r w:rsidR="00252304" w:rsidRPr="002B793D">
        <w:rPr>
          <w:rFonts w:cs="Times New Roman"/>
          <w:b/>
          <w:caps/>
          <w:noProof/>
          <w:szCs w:val="24"/>
        </w:rPr>
        <w:t>Summary and Conclusions</w:t>
      </w:r>
    </w:p>
    <w:p w14:paraId="7F41738F" w14:textId="77777777" w:rsidR="00252304" w:rsidRDefault="00252304" w:rsidP="00252304">
      <w:pPr>
        <w:autoSpaceDE w:val="0"/>
        <w:autoSpaceDN w:val="0"/>
        <w:adjustRightInd w:val="0"/>
        <w:jc w:val="both"/>
        <w:rPr>
          <w:rFonts w:eastAsia="Times New Roman" w:cs="Times New Roman"/>
          <w:szCs w:val="24"/>
        </w:rPr>
      </w:pPr>
      <w:r w:rsidRPr="00EF2DCA">
        <w:rPr>
          <w:rFonts w:eastAsia="Times New Roman" w:cs="Times New Roman"/>
          <w:szCs w:val="24"/>
        </w:rPr>
        <w:t xml:space="preserve">This paper develops a framework for incorporating spatial dependencies in integrated model systems of latent variables and multidimensional mixed data outcomes. The framework combines Bhat’s Generalized Heterogeneous Data Model (GHDM) with a spatial formulation and introduces spatial dependencies through latent constructs. </w:t>
      </w:r>
      <w:r w:rsidRPr="007444B3">
        <w:rPr>
          <w:rFonts w:eastAsia="Times New Roman" w:cs="Times New Roman"/>
          <w:szCs w:val="24"/>
        </w:rPr>
        <w:t xml:space="preserve">The resulting spatial GHDM is flexible yet very parsimonious due to the use of latent constructs (of attitudes and lifestyle preferences) as a vehicle for introducing spatial dependencies among the multitude of endogenous variables in multidimensional mixed data model systems. Since the spatial dependencies introduced in latent constructs permeate into all the endogenous outcomes influenced by the latent constructs, the approach obviates the need for incorporating spatial dependencies separately for each and every endogenous variable. </w:t>
      </w:r>
    </w:p>
    <w:p w14:paraId="0CFB2FE9" w14:textId="0ADC23AB" w:rsidR="004B2090" w:rsidRDefault="00252304" w:rsidP="004B2090">
      <w:pPr>
        <w:autoSpaceDE w:val="0"/>
        <w:autoSpaceDN w:val="0"/>
        <w:adjustRightInd w:val="0"/>
        <w:ind w:firstLine="720"/>
        <w:jc w:val="both"/>
        <w:rPr>
          <w:rFonts w:eastAsia="Times New Roman" w:cs="Times New Roman"/>
          <w:szCs w:val="24"/>
        </w:rPr>
      </w:pPr>
      <w:r w:rsidRPr="007444B3">
        <w:rPr>
          <w:rFonts w:eastAsia="Times New Roman" w:cs="Times New Roman"/>
          <w:color w:val="000000" w:themeColor="text1"/>
          <w:szCs w:val="24"/>
        </w:rPr>
        <w:t xml:space="preserve">For estimating the parameters of the proposed spatial GHDM framework, the paper employs the maximum approximate composite marginal likelihood (MACML) approach which </w:t>
      </w:r>
      <w:r w:rsidRPr="007444B3">
        <w:rPr>
          <w:rFonts w:eastAsia="Times New Roman" w:cs="Times New Roman"/>
          <w:color w:val="000000" w:themeColor="text1"/>
          <w:szCs w:val="24"/>
        </w:rPr>
        <w:lastRenderedPageBreak/>
        <w:t xml:space="preserve">reduces the dimensionality of </w:t>
      </w:r>
      <w:r w:rsidR="002B2C4A">
        <w:rPr>
          <w:rFonts w:eastAsia="Times New Roman" w:cs="Times New Roman"/>
          <w:color w:val="000000" w:themeColor="text1"/>
          <w:szCs w:val="24"/>
        </w:rPr>
        <w:t>integration</w:t>
      </w:r>
      <w:r w:rsidRPr="007444B3">
        <w:rPr>
          <w:rFonts w:eastAsia="Times New Roman" w:cs="Times New Roman"/>
          <w:color w:val="000000" w:themeColor="text1"/>
          <w:szCs w:val="24"/>
        </w:rPr>
        <w:t xml:space="preserve"> </w:t>
      </w:r>
      <w:r w:rsidR="002B2C4A">
        <w:rPr>
          <w:rFonts w:eastAsia="Times New Roman" w:cs="Times New Roman"/>
          <w:color w:val="000000" w:themeColor="text1"/>
          <w:szCs w:val="24"/>
        </w:rPr>
        <w:t xml:space="preserve">required for estimation </w:t>
      </w:r>
      <w:r w:rsidR="00A64668">
        <w:rPr>
          <w:rFonts w:eastAsia="Times New Roman" w:cs="Times New Roman"/>
          <w:color w:val="000000" w:themeColor="text1"/>
          <w:szCs w:val="24"/>
        </w:rPr>
        <w:t xml:space="preserve">into a series of univariate and bivariate normal integrals, </w:t>
      </w:r>
      <w:r w:rsidR="00FC003A">
        <w:rPr>
          <w:rFonts w:eastAsia="Times New Roman" w:cs="Times New Roman"/>
          <w:color w:val="000000" w:themeColor="text1"/>
          <w:szCs w:val="24"/>
        </w:rPr>
        <w:t>regardless</w:t>
      </w:r>
      <w:r w:rsidR="002B2C4A">
        <w:rPr>
          <w:rFonts w:eastAsia="Times New Roman" w:cs="Times New Roman"/>
          <w:color w:val="000000" w:themeColor="text1"/>
          <w:szCs w:val="24"/>
        </w:rPr>
        <w:t xml:space="preserve"> of the number of latent constructs</w:t>
      </w:r>
      <w:r w:rsidRPr="007444B3">
        <w:rPr>
          <w:rFonts w:eastAsia="Times New Roman" w:cs="Times New Roman"/>
          <w:color w:val="000000" w:themeColor="text1"/>
          <w:szCs w:val="24"/>
        </w:rPr>
        <w:t xml:space="preserve"> </w:t>
      </w:r>
      <w:r w:rsidR="002B2C4A">
        <w:rPr>
          <w:rFonts w:eastAsia="Times New Roman" w:cs="Times New Roman"/>
          <w:color w:val="000000" w:themeColor="text1"/>
          <w:szCs w:val="24"/>
        </w:rPr>
        <w:t>and</w:t>
      </w:r>
      <w:r w:rsidRPr="007444B3">
        <w:rPr>
          <w:rFonts w:eastAsia="Times New Roman" w:cs="Times New Roman"/>
          <w:color w:val="000000" w:themeColor="text1"/>
          <w:szCs w:val="24"/>
        </w:rPr>
        <w:t xml:space="preserve"> the number of dependent variables in the multidimensional mixed data bundle. </w:t>
      </w:r>
    </w:p>
    <w:p w14:paraId="5A8A9195" w14:textId="7479F149" w:rsidR="00C0752F" w:rsidRPr="00522A77" w:rsidRDefault="004B2090" w:rsidP="00252304">
      <w:pPr>
        <w:autoSpaceDE w:val="0"/>
        <w:autoSpaceDN w:val="0"/>
        <w:adjustRightInd w:val="0"/>
        <w:ind w:firstLine="720"/>
        <w:jc w:val="both"/>
        <w:rPr>
          <w:rFonts w:eastAsia="Times New Roman" w:cs="Times New Roman"/>
          <w:szCs w:val="24"/>
        </w:rPr>
      </w:pPr>
      <w:r>
        <w:rPr>
          <w:rFonts w:eastAsia="Times New Roman" w:cs="Times New Roman"/>
          <w:szCs w:val="24"/>
        </w:rPr>
        <w:t>T</w:t>
      </w:r>
      <w:r w:rsidR="00120088">
        <w:rPr>
          <w:rFonts w:eastAsia="Times New Roman" w:cs="Times New Roman"/>
          <w:szCs w:val="24"/>
        </w:rPr>
        <w:t xml:space="preserve">he paper presents </w:t>
      </w:r>
      <w:r w:rsidR="00C0752F">
        <w:rPr>
          <w:rFonts w:cs="Times New Roman"/>
          <w:noProof/>
          <w:szCs w:val="24"/>
        </w:rPr>
        <w:t>an empirical application of the proposed spatial GHDM framework by analyzing a multidimensional mixed data bundle of households’ long-term and short-term travel-related chocies</w:t>
      </w:r>
      <w:r w:rsidR="00B1722A">
        <w:rPr>
          <w:rFonts w:cs="Times New Roman"/>
          <w:noProof/>
          <w:szCs w:val="24"/>
        </w:rPr>
        <w:t xml:space="preserve"> in a ho</w:t>
      </w:r>
      <w:r w:rsidR="00FD42E6">
        <w:rPr>
          <w:rFonts w:cs="Times New Roman"/>
          <w:noProof/>
          <w:szCs w:val="24"/>
        </w:rPr>
        <w:t>u</w:t>
      </w:r>
      <w:r w:rsidR="00B1722A">
        <w:rPr>
          <w:rFonts w:cs="Times New Roman"/>
          <w:noProof/>
          <w:szCs w:val="24"/>
        </w:rPr>
        <w:t>s</w:t>
      </w:r>
      <w:r w:rsidR="00FD42E6">
        <w:rPr>
          <w:rFonts w:cs="Times New Roman"/>
          <w:noProof/>
          <w:szCs w:val="24"/>
        </w:rPr>
        <w:t>ehold travel survey sample from the South California region</w:t>
      </w:r>
      <w:r w:rsidR="00C0752F">
        <w:rPr>
          <w:rFonts w:cs="Times New Roman"/>
          <w:noProof/>
          <w:szCs w:val="24"/>
        </w:rPr>
        <w:t>. The endogenous variables (</w:t>
      </w:r>
      <w:r w:rsidR="00C0752F" w:rsidRPr="000B318E">
        <w:rPr>
          <w:rFonts w:cs="Times New Roman"/>
          <w:i/>
          <w:noProof/>
          <w:szCs w:val="24"/>
        </w:rPr>
        <w:t>i.e.</w:t>
      </w:r>
      <w:r w:rsidR="00C0752F">
        <w:rPr>
          <w:rFonts w:cs="Times New Roman"/>
          <w:noProof/>
          <w:szCs w:val="24"/>
        </w:rPr>
        <w:t>, household choice variables) considered in the mixed data bundle are: (1) a nominal variable for residential location choice, (2) a count variable for vehicle ownership, (</w:t>
      </w:r>
      <w:r w:rsidR="00B1722A">
        <w:rPr>
          <w:rFonts w:cs="Times New Roman"/>
          <w:noProof/>
          <w:szCs w:val="24"/>
        </w:rPr>
        <w:t>3) a continuous variable for ho</w:t>
      </w:r>
      <w:r w:rsidR="00C0752F">
        <w:rPr>
          <w:rFonts w:cs="Times New Roman"/>
          <w:noProof/>
          <w:szCs w:val="24"/>
        </w:rPr>
        <w:t>u</w:t>
      </w:r>
      <w:r w:rsidR="00B1722A">
        <w:rPr>
          <w:rFonts w:cs="Times New Roman"/>
          <w:noProof/>
          <w:szCs w:val="24"/>
        </w:rPr>
        <w:t>s</w:t>
      </w:r>
      <w:r w:rsidR="00C0752F">
        <w:rPr>
          <w:rFonts w:cs="Times New Roman"/>
          <w:noProof/>
          <w:szCs w:val="24"/>
        </w:rPr>
        <w:t xml:space="preserve">ehold-level average commute distance, (4) a binary variable for parent’s commute mode choice, </w:t>
      </w:r>
      <w:r w:rsidR="00E34AEC">
        <w:rPr>
          <w:rFonts w:cs="Times New Roman"/>
          <w:noProof/>
          <w:szCs w:val="24"/>
        </w:rPr>
        <w:t xml:space="preserve">and </w:t>
      </w:r>
      <w:r w:rsidR="00C0752F">
        <w:rPr>
          <w:rFonts w:cs="Times New Roman"/>
          <w:noProof/>
          <w:szCs w:val="24"/>
        </w:rPr>
        <w:t>(5) a nominal variable for</w:t>
      </w:r>
      <w:r w:rsidR="00E34AEC">
        <w:rPr>
          <w:rFonts w:cs="Times New Roman"/>
          <w:noProof/>
          <w:szCs w:val="24"/>
        </w:rPr>
        <w:t xml:space="preserve"> children’s school travel mode. Along with these variables, three count variables and three ordinal variables were used to identify two latent constructs – </w:t>
      </w:r>
      <w:r w:rsidR="00B1722A">
        <w:rPr>
          <w:rFonts w:cs="Times New Roman"/>
          <w:i/>
          <w:noProof/>
          <w:szCs w:val="24"/>
        </w:rPr>
        <w:t>parents’ safety co</w:t>
      </w:r>
      <w:r w:rsidR="00E34AEC" w:rsidRPr="0043369B">
        <w:rPr>
          <w:rFonts w:cs="Times New Roman"/>
          <w:i/>
          <w:noProof/>
          <w:szCs w:val="24"/>
        </w:rPr>
        <w:t>n</w:t>
      </w:r>
      <w:r w:rsidR="00B1722A">
        <w:rPr>
          <w:rFonts w:cs="Times New Roman"/>
          <w:i/>
          <w:noProof/>
          <w:szCs w:val="24"/>
        </w:rPr>
        <w:t>c</w:t>
      </w:r>
      <w:r w:rsidR="00E34AEC" w:rsidRPr="0043369B">
        <w:rPr>
          <w:rFonts w:cs="Times New Roman"/>
          <w:i/>
          <w:noProof/>
          <w:szCs w:val="24"/>
        </w:rPr>
        <w:t>erns for chidlren walking/biking to school</w:t>
      </w:r>
      <w:r w:rsidR="00E34AEC">
        <w:rPr>
          <w:rFonts w:cs="Times New Roman"/>
          <w:noProof/>
          <w:szCs w:val="24"/>
        </w:rPr>
        <w:t xml:space="preserve"> </w:t>
      </w:r>
      <w:r w:rsidR="00AF3444">
        <w:rPr>
          <w:rFonts w:cs="Times New Roman"/>
          <w:noProof/>
          <w:szCs w:val="24"/>
        </w:rPr>
        <w:t xml:space="preserve">(SCWBS) </w:t>
      </w:r>
      <w:r w:rsidR="00E34AEC">
        <w:rPr>
          <w:rFonts w:cs="Times New Roman"/>
          <w:noProof/>
          <w:szCs w:val="24"/>
        </w:rPr>
        <w:t xml:space="preserve">and </w:t>
      </w:r>
      <w:r w:rsidR="00E34AEC" w:rsidRPr="0043369B">
        <w:rPr>
          <w:rFonts w:cs="Times New Roman"/>
          <w:i/>
          <w:noProof/>
          <w:szCs w:val="24"/>
        </w:rPr>
        <w:t>active lifestyle propensity</w:t>
      </w:r>
      <w:r w:rsidR="00E34AEC">
        <w:rPr>
          <w:rFonts w:cs="Times New Roman"/>
          <w:noProof/>
          <w:szCs w:val="24"/>
        </w:rPr>
        <w:t xml:space="preserve"> </w:t>
      </w:r>
      <w:r w:rsidR="00AF3444">
        <w:rPr>
          <w:rFonts w:cs="Times New Roman"/>
          <w:noProof/>
          <w:szCs w:val="24"/>
        </w:rPr>
        <w:t xml:space="preserve">(ALP) </w:t>
      </w:r>
      <w:r w:rsidR="00E34AEC">
        <w:rPr>
          <w:rFonts w:cs="Times New Roman"/>
          <w:noProof/>
          <w:szCs w:val="24"/>
        </w:rPr>
        <w:t xml:space="preserve">–  </w:t>
      </w:r>
      <w:r w:rsidR="00120088">
        <w:rPr>
          <w:rFonts w:cs="Times New Roman"/>
          <w:noProof/>
          <w:szCs w:val="24"/>
        </w:rPr>
        <w:t>to build the GHDM mo</w:t>
      </w:r>
      <w:r w:rsidR="00E34AEC">
        <w:rPr>
          <w:rFonts w:cs="Times New Roman"/>
          <w:noProof/>
          <w:szCs w:val="24"/>
        </w:rPr>
        <w:t>el. The em</w:t>
      </w:r>
      <w:r w:rsidR="005974FE">
        <w:rPr>
          <w:rFonts w:cs="Times New Roman"/>
          <w:noProof/>
          <w:szCs w:val="24"/>
        </w:rPr>
        <w:t>pirical model reveals interesti</w:t>
      </w:r>
      <w:r w:rsidR="00E34AEC">
        <w:rPr>
          <w:rFonts w:cs="Times New Roman"/>
          <w:noProof/>
          <w:szCs w:val="24"/>
        </w:rPr>
        <w:t>n</w:t>
      </w:r>
      <w:r w:rsidR="005974FE">
        <w:rPr>
          <w:rFonts w:cs="Times New Roman"/>
          <w:noProof/>
          <w:szCs w:val="24"/>
        </w:rPr>
        <w:t>g</w:t>
      </w:r>
      <w:r w:rsidR="00E34AEC">
        <w:rPr>
          <w:rFonts w:cs="Times New Roman"/>
          <w:noProof/>
          <w:szCs w:val="24"/>
        </w:rPr>
        <w:t xml:space="preserve"> insights on the influence of different exogenous variales and the two latent variables on the above-mentioned household choice variables. </w:t>
      </w:r>
      <w:r w:rsidR="007C4ADE">
        <w:rPr>
          <w:rFonts w:cs="Times New Roman"/>
          <w:noProof/>
          <w:szCs w:val="24"/>
        </w:rPr>
        <w:t>As</w:t>
      </w:r>
      <w:r w:rsidR="00722A05">
        <w:rPr>
          <w:rFonts w:cs="Times New Roman"/>
          <w:noProof/>
          <w:szCs w:val="24"/>
        </w:rPr>
        <w:t xml:space="preserve"> importatnly, the GHDM framework helped in identifying </w:t>
      </w:r>
      <w:r w:rsidR="00B36960">
        <w:rPr>
          <w:rFonts w:cs="Times New Roman"/>
          <w:noProof/>
          <w:szCs w:val="24"/>
        </w:rPr>
        <w:t>an intri</w:t>
      </w:r>
      <w:r w:rsidR="006459A6">
        <w:rPr>
          <w:rFonts w:cs="Times New Roman"/>
          <w:noProof/>
          <w:szCs w:val="24"/>
        </w:rPr>
        <w:t>c</w:t>
      </w:r>
      <w:r w:rsidR="00B36960">
        <w:rPr>
          <w:rFonts w:cs="Times New Roman"/>
          <w:noProof/>
          <w:szCs w:val="24"/>
        </w:rPr>
        <w:t xml:space="preserve">ate web of </w:t>
      </w:r>
      <w:r w:rsidR="00722A05">
        <w:rPr>
          <w:rFonts w:cs="Times New Roman"/>
          <w:noProof/>
          <w:szCs w:val="24"/>
        </w:rPr>
        <w:t xml:space="preserve">causal relationships among </w:t>
      </w:r>
      <w:r w:rsidR="00B36960">
        <w:rPr>
          <w:rFonts w:cs="Times New Roman"/>
          <w:noProof/>
          <w:szCs w:val="24"/>
        </w:rPr>
        <w:t>the multitude of</w:t>
      </w:r>
      <w:r w:rsidR="00722A05">
        <w:rPr>
          <w:rFonts w:cs="Times New Roman"/>
          <w:noProof/>
          <w:szCs w:val="24"/>
        </w:rPr>
        <w:t xml:space="preserve"> endogenous variables</w:t>
      </w:r>
      <w:r w:rsidR="00120088">
        <w:rPr>
          <w:rFonts w:cs="Times New Roman"/>
          <w:noProof/>
          <w:szCs w:val="24"/>
        </w:rPr>
        <w:t>, as well as disentangling three different effects of variables: the residential self-selection (RSS) effect, the social/spatial dependency (SSD) effect, and the “true” causal effect. In an examination of the effect of neighborhood densification (as part of a neo-urbanist policy) on children’s school mode choice, our results showed</w:t>
      </w:r>
      <w:r w:rsidR="00C81680">
        <w:rPr>
          <w:rFonts w:cs="Times New Roman"/>
          <w:noProof/>
          <w:szCs w:val="24"/>
        </w:rPr>
        <w:t xml:space="preserve"> that the residential self-selection</w:t>
      </w:r>
      <w:r w:rsidR="00F265F8">
        <w:rPr>
          <w:rFonts w:cs="Times New Roman"/>
          <w:noProof/>
          <w:szCs w:val="24"/>
        </w:rPr>
        <w:t xml:space="preserve"> and true causal effects of a densification-based</w:t>
      </w:r>
      <w:r w:rsidR="00C81680">
        <w:rPr>
          <w:rFonts w:cs="Times New Roman"/>
          <w:noProof/>
          <w:szCs w:val="24"/>
        </w:rPr>
        <w:t xml:space="preserve"> neo-urbanist policy on school mode choice of children are about 45% and 38%, respectively, and also that there is a tangible spatial/social interaction effect at about 17%. Ignoring the residential self-selection effect would substantially overestimate densification effects on school mode choice and other travel choices, while ignoring the spatial/social interaction effects would underestimate densification effects. </w:t>
      </w:r>
    </w:p>
    <w:p w14:paraId="5BF7306F" w14:textId="76EB82BA" w:rsidR="008F755B" w:rsidRDefault="008F755B" w:rsidP="008B0E0B">
      <w:pPr>
        <w:tabs>
          <w:tab w:val="left" w:pos="720"/>
        </w:tabs>
        <w:jc w:val="both"/>
      </w:pPr>
      <w:r>
        <w:rPr>
          <w:rFonts w:eastAsia="Times New Roman" w:cs="Times New Roman"/>
          <w:szCs w:val="24"/>
        </w:rPr>
        <w:tab/>
      </w:r>
      <w:r w:rsidR="00C1392F">
        <w:rPr>
          <w:rFonts w:eastAsia="Times New Roman" w:cs="Times New Roman"/>
          <w:szCs w:val="24"/>
        </w:rPr>
        <w:t xml:space="preserve">In summary, </w:t>
      </w:r>
      <w:r w:rsidR="00C81680">
        <w:rPr>
          <w:rFonts w:eastAsia="Times New Roman" w:cs="Times New Roman"/>
          <w:szCs w:val="24"/>
        </w:rPr>
        <w:t xml:space="preserve">methodologically speaking, </w:t>
      </w:r>
      <w:r w:rsidR="00252304" w:rsidRPr="007444B3">
        <w:rPr>
          <w:rFonts w:cs="Times New Roman"/>
          <w:noProof/>
          <w:szCs w:val="24"/>
        </w:rPr>
        <w:t>the proposed spatial GHDM framework can</w:t>
      </w:r>
      <w:r>
        <w:rPr>
          <w:rFonts w:cs="Times New Roman"/>
          <w:noProof/>
          <w:szCs w:val="24"/>
        </w:rPr>
        <w:t xml:space="preserve"> </w:t>
      </w:r>
      <w:r w:rsidR="00252304" w:rsidRPr="007444B3">
        <w:rPr>
          <w:rFonts w:cs="Times New Roman"/>
          <w:noProof/>
          <w:szCs w:val="24"/>
        </w:rPr>
        <w:t>be a valuable tool for modeling spatial dependencies in multidimensional mixed data outcomes that are becoming of increasing interest in several fields.</w:t>
      </w:r>
      <w:r w:rsidR="00C81680">
        <w:rPr>
          <w:rFonts w:cs="Times New Roman"/>
          <w:noProof/>
          <w:szCs w:val="24"/>
        </w:rPr>
        <w:t xml:space="preserve"> Empirically speaking, the proposed framework </w:t>
      </w:r>
      <w:r w:rsidR="00C81680">
        <w:rPr>
          <w:rFonts w:eastAsia="Times New Roman" w:cs="Times New Roman"/>
          <w:szCs w:val="24"/>
        </w:rPr>
        <w:t xml:space="preserve">allows for the better disentangling of </w:t>
      </w:r>
      <w:r w:rsidR="00C81680" w:rsidRPr="00D77E18">
        <w:rPr>
          <w:rFonts w:eastAsia="Times New Roman" w:cs="Times New Roman"/>
          <w:szCs w:val="24"/>
        </w:rPr>
        <w:t xml:space="preserve">true causal </w:t>
      </w:r>
      <w:r w:rsidR="00C81680">
        <w:rPr>
          <w:rFonts w:eastAsia="Times New Roman" w:cs="Times New Roman"/>
          <w:szCs w:val="24"/>
        </w:rPr>
        <w:t xml:space="preserve">land use </w:t>
      </w:r>
      <w:r w:rsidR="00C81680" w:rsidRPr="00D77E18">
        <w:rPr>
          <w:rFonts w:eastAsia="Times New Roman" w:cs="Times New Roman"/>
          <w:szCs w:val="24"/>
        </w:rPr>
        <w:t xml:space="preserve">effects from spurious self-selection effects </w:t>
      </w:r>
      <w:r w:rsidR="00C81680">
        <w:rPr>
          <w:rFonts w:eastAsia="Times New Roman" w:cs="Times New Roman"/>
          <w:szCs w:val="24"/>
        </w:rPr>
        <w:t>and spatial dependence</w:t>
      </w:r>
      <w:r w:rsidR="00C81680" w:rsidRPr="00D77E18">
        <w:rPr>
          <w:rFonts w:eastAsia="Times New Roman" w:cs="Times New Roman"/>
          <w:szCs w:val="24"/>
        </w:rPr>
        <w:t xml:space="preserve"> effects</w:t>
      </w:r>
      <w:r w:rsidR="00C81680">
        <w:rPr>
          <w:rFonts w:eastAsia="Times New Roman" w:cs="Times New Roman"/>
          <w:szCs w:val="24"/>
        </w:rPr>
        <w:t xml:space="preserve">, enabling more accurate policy impact assessment of land use-based policy instruments. </w:t>
      </w:r>
      <w:r>
        <w:t xml:space="preserve">We hope that the simple, parsimonious, and elegant way of introducing social/spatial dependence in multi-dimensional mixed models will contribute to empirical research in a variety of disciplines. </w:t>
      </w:r>
    </w:p>
    <w:p w14:paraId="5F7ED0E9" w14:textId="38E5A71D" w:rsidR="00252304" w:rsidRDefault="00252304" w:rsidP="00F27356">
      <w:pPr>
        <w:autoSpaceDE w:val="0"/>
        <w:autoSpaceDN w:val="0"/>
        <w:adjustRightInd w:val="0"/>
        <w:jc w:val="both"/>
        <w:rPr>
          <w:rFonts w:cs="Times New Roman"/>
          <w:noProof/>
          <w:szCs w:val="24"/>
        </w:rPr>
      </w:pPr>
    </w:p>
    <w:p w14:paraId="1BAC2839" w14:textId="77777777" w:rsidR="00F27356" w:rsidRPr="00576B82" w:rsidRDefault="00F27356" w:rsidP="00F27356">
      <w:pPr>
        <w:jc w:val="both"/>
        <w:rPr>
          <w:b/>
        </w:rPr>
      </w:pPr>
      <w:r w:rsidRPr="00576B82">
        <w:rPr>
          <w:b/>
        </w:rPr>
        <w:t>ACKNOWLEDGMENTS</w:t>
      </w:r>
    </w:p>
    <w:p w14:paraId="749E02EB" w14:textId="6AC61FA7" w:rsidR="00CD43D3" w:rsidRDefault="00F27356" w:rsidP="00F27356">
      <w:pPr>
        <w:jc w:val="both"/>
        <w:rPr>
          <w:rFonts w:eastAsia="SimSun" w:cs="Times New Roman"/>
          <w:b/>
          <w:noProof/>
          <w:szCs w:val="24"/>
        </w:rPr>
      </w:pPr>
      <w:r w:rsidRPr="00576B82">
        <w:t xml:space="preserve">This research was partially supported by the U.S. Department of Transportation through the Data-Supported Transportation Operations and Planning (D-STOP) Tier 1 University Transportation Center. The </w:t>
      </w:r>
      <w:r>
        <w:t xml:space="preserve">first </w:t>
      </w:r>
      <w:r w:rsidRPr="00576B82">
        <w:t>author would like to acknowledge support from a Humboldt Research Award from the Alexander von Humboldt Foundation, Germany.</w:t>
      </w:r>
      <w:r>
        <w:t xml:space="preserve"> The authors are grateful to Lisa Macias for her help in formatting this document</w:t>
      </w:r>
      <w:r w:rsidRPr="00050A27">
        <w:rPr>
          <w:color w:val="000000"/>
        </w:rPr>
        <w:t>.</w:t>
      </w:r>
      <w:r w:rsidR="007126C5">
        <w:rPr>
          <w:color w:val="000000"/>
        </w:rPr>
        <w:t xml:space="preserve"> Two anonymous referees provided useful comments on an earlier version of this paper. </w:t>
      </w:r>
      <w:r w:rsidR="00CD43D3">
        <w:rPr>
          <w:rFonts w:eastAsia="SimSun" w:cs="Times New Roman"/>
          <w:b/>
          <w:noProof/>
          <w:szCs w:val="24"/>
        </w:rPr>
        <w:br w:type="page"/>
      </w:r>
    </w:p>
    <w:p w14:paraId="5D87B826" w14:textId="2C55DA22" w:rsidR="00252304" w:rsidRPr="002B793D" w:rsidRDefault="00252304" w:rsidP="00EA130F">
      <w:pPr>
        <w:spacing w:after="120"/>
        <w:jc w:val="both"/>
        <w:rPr>
          <w:rFonts w:cs="Times New Roman"/>
          <w:caps/>
          <w:noProof/>
          <w:szCs w:val="24"/>
        </w:rPr>
      </w:pPr>
      <w:r w:rsidRPr="002B793D">
        <w:rPr>
          <w:rFonts w:eastAsia="SimSun" w:cs="Times New Roman"/>
          <w:b/>
          <w:caps/>
          <w:noProof/>
          <w:szCs w:val="24"/>
        </w:rPr>
        <w:lastRenderedPageBreak/>
        <w:t>References</w:t>
      </w:r>
      <w:r w:rsidR="00BC2042" w:rsidRPr="002B793D">
        <w:rPr>
          <w:rFonts w:eastAsia="SimSun" w:cs="Times New Roman"/>
          <w:b/>
          <w:caps/>
          <w:noProof/>
          <w:szCs w:val="24"/>
        </w:rPr>
        <w:t xml:space="preserve">  </w:t>
      </w:r>
    </w:p>
    <w:p w14:paraId="2A6C712C" w14:textId="2A6799BE" w:rsidR="002C248E" w:rsidRPr="00867F16" w:rsidRDefault="002C248E" w:rsidP="00295415">
      <w:pPr>
        <w:spacing w:after="120"/>
        <w:ind w:left="360" w:hanging="360"/>
        <w:jc w:val="both"/>
        <w:rPr>
          <w:rFonts w:cs="Times New Roman"/>
          <w:szCs w:val="24"/>
          <w:shd w:val="clear" w:color="auto" w:fill="FFFFFF"/>
        </w:rPr>
      </w:pPr>
      <w:r w:rsidRPr="00867F16">
        <w:rPr>
          <w:rFonts w:cs="Times New Roman"/>
          <w:szCs w:val="24"/>
          <w:shd w:val="clear" w:color="auto" w:fill="FFFFFF"/>
        </w:rPr>
        <w:t>Abraham, J., and Hunt, J. (1997). Specification and estimation of nested logit model of home, workplaces, and commuter mode choices by multiple-worker households.</w:t>
      </w:r>
      <w:r w:rsidRPr="00867F16">
        <w:rPr>
          <w:rStyle w:val="apple-converted-space"/>
          <w:rFonts w:cs="Times New Roman"/>
          <w:szCs w:val="24"/>
          <w:shd w:val="clear" w:color="auto" w:fill="FFFFFF"/>
        </w:rPr>
        <w:t> </w:t>
      </w:r>
      <w:r w:rsidRPr="00867F16">
        <w:rPr>
          <w:rFonts w:cs="Times New Roman"/>
          <w:i/>
          <w:iCs/>
          <w:szCs w:val="24"/>
          <w:shd w:val="clear" w:color="auto" w:fill="FFFFFF"/>
        </w:rPr>
        <w:t>Transportation Research Record: Journal of the Transportation Research Board</w:t>
      </w:r>
      <w:r w:rsidR="009C34BF" w:rsidRPr="00867F16">
        <w:rPr>
          <w:rFonts w:cs="Times New Roman"/>
          <w:szCs w:val="24"/>
          <w:shd w:val="clear" w:color="auto" w:fill="FFFFFF"/>
        </w:rPr>
        <w:t>, 1606</w:t>
      </w:r>
      <w:r w:rsidRPr="00867F16">
        <w:rPr>
          <w:rFonts w:cs="Times New Roman"/>
          <w:szCs w:val="24"/>
          <w:shd w:val="clear" w:color="auto" w:fill="FFFFFF"/>
        </w:rPr>
        <w:t>, 17-24.</w:t>
      </w:r>
    </w:p>
    <w:p w14:paraId="1D3E7A41" w14:textId="4B8B466E" w:rsidR="002C248E" w:rsidRPr="00867F16" w:rsidRDefault="002C248E" w:rsidP="00295415">
      <w:pPr>
        <w:spacing w:after="120"/>
        <w:ind w:left="360" w:hanging="360"/>
        <w:jc w:val="both"/>
        <w:rPr>
          <w:rFonts w:cs="Times New Roman"/>
          <w:noProof/>
          <w:szCs w:val="24"/>
        </w:rPr>
      </w:pPr>
      <w:r w:rsidRPr="00867F16">
        <w:rPr>
          <w:rFonts w:cs="Times New Roman"/>
          <w:noProof/>
          <w:szCs w:val="24"/>
        </w:rPr>
        <w:t xml:space="preserve">Aditjandra, P.T., Cao, X.J., and Mulley, C. (2012). Understanding neighbourhood design impact on travel behaviour: An application of structural equations model to a British metropolitan data. </w:t>
      </w:r>
      <w:r w:rsidRPr="00867F16">
        <w:rPr>
          <w:rFonts w:cs="Times New Roman"/>
          <w:i/>
          <w:noProof/>
          <w:szCs w:val="24"/>
        </w:rPr>
        <w:t>Transportation Research Part A</w:t>
      </w:r>
      <w:r w:rsidRPr="00867F16">
        <w:rPr>
          <w:rFonts w:cs="Times New Roman"/>
          <w:noProof/>
          <w:szCs w:val="24"/>
        </w:rPr>
        <w:t>, 46(1), 22-32.</w:t>
      </w:r>
    </w:p>
    <w:p w14:paraId="00E4DE38" w14:textId="2EE64536" w:rsidR="002C248E" w:rsidRPr="00867F16" w:rsidRDefault="002C248E" w:rsidP="00295415">
      <w:pPr>
        <w:spacing w:after="120"/>
        <w:ind w:left="360" w:hanging="360"/>
        <w:jc w:val="both"/>
        <w:rPr>
          <w:rFonts w:cs="Times New Roman"/>
          <w:noProof/>
          <w:szCs w:val="24"/>
        </w:rPr>
      </w:pPr>
      <w:r w:rsidRPr="00867F16">
        <w:rPr>
          <w:rFonts w:cs="Times New Roman"/>
          <w:szCs w:val="24"/>
          <w:shd w:val="clear" w:color="auto" w:fill="FFFFFF"/>
        </w:rPr>
        <w:t xml:space="preserve">Alton, D., Adab, P., Roberts, L., and Barrett, T. (2007). Relationship between walking levels and perceptions of the local neighbourhood environment. </w:t>
      </w:r>
      <w:r w:rsidRPr="00867F16">
        <w:rPr>
          <w:rFonts w:cs="Times New Roman"/>
          <w:i/>
          <w:iCs/>
          <w:szCs w:val="24"/>
          <w:shd w:val="clear" w:color="auto" w:fill="FFFFFF"/>
        </w:rPr>
        <w:t>Archives of Disease in Childhood</w:t>
      </w:r>
      <w:r w:rsidRPr="00867F16">
        <w:rPr>
          <w:rFonts w:cs="Times New Roman"/>
          <w:szCs w:val="24"/>
          <w:shd w:val="clear" w:color="auto" w:fill="FFFFFF"/>
        </w:rPr>
        <w:t>,</w:t>
      </w:r>
      <w:r w:rsidRPr="00867F16">
        <w:rPr>
          <w:rStyle w:val="apple-converted-space"/>
          <w:rFonts w:cs="Times New Roman"/>
          <w:szCs w:val="24"/>
          <w:shd w:val="clear" w:color="auto" w:fill="FFFFFF"/>
        </w:rPr>
        <w:t> </w:t>
      </w:r>
      <w:r w:rsidRPr="00867F16">
        <w:rPr>
          <w:rFonts w:cs="Times New Roman"/>
          <w:iCs/>
          <w:szCs w:val="24"/>
          <w:shd w:val="clear" w:color="auto" w:fill="FFFFFF"/>
        </w:rPr>
        <w:t>92</w:t>
      </w:r>
      <w:r w:rsidRPr="00867F16">
        <w:rPr>
          <w:rFonts w:cs="Times New Roman"/>
          <w:szCs w:val="24"/>
          <w:shd w:val="clear" w:color="auto" w:fill="FFFFFF"/>
        </w:rPr>
        <w:t>(1), 29-33.</w:t>
      </w:r>
      <w:r w:rsidRPr="00867F16">
        <w:rPr>
          <w:rFonts w:cs="Times New Roman"/>
          <w:noProof/>
          <w:szCs w:val="24"/>
        </w:rPr>
        <w:t xml:space="preserve"> </w:t>
      </w:r>
    </w:p>
    <w:p w14:paraId="672DAC36" w14:textId="2696F247" w:rsidR="002C248E" w:rsidRPr="00867F16" w:rsidRDefault="004B238D" w:rsidP="00295415">
      <w:pPr>
        <w:tabs>
          <w:tab w:val="right" w:pos="9360"/>
        </w:tabs>
        <w:spacing w:after="120"/>
        <w:ind w:left="360" w:hanging="360"/>
        <w:jc w:val="both"/>
        <w:rPr>
          <w:rFonts w:eastAsia="SimSun" w:cs="Times New Roman"/>
          <w:noProof/>
          <w:szCs w:val="24"/>
        </w:rPr>
      </w:pPr>
      <w:r w:rsidRPr="00867F16">
        <w:rPr>
          <w:rFonts w:eastAsia="SimSun" w:cs="Times New Roman"/>
          <w:noProof/>
          <w:szCs w:val="24"/>
        </w:rPr>
        <w:t xml:space="preserve">Anselin, L. </w:t>
      </w:r>
      <w:r w:rsidR="002C248E" w:rsidRPr="00867F16">
        <w:rPr>
          <w:rFonts w:eastAsia="SimSun" w:cs="Times New Roman"/>
          <w:noProof/>
          <w:szCs w:val="24"/>
        </w:rPr>
        <w:t xml:space="preserve">(2010). Thirty years of spatial econometrics. </w:t>
      </w:r>
      <w:r w:rsidR="002C248E" w:rsidRPr="00867F16">
        <w:rPr>
          <w:rFonts w:eastAsia="SimSun" w:cs="Times New Roman"/>
          <w:i/>
          <w:noProof/>
          <w:szCs w:val="24"/>
        </w:rPr>
        <w:t>Papers in Regional Science</w:t>
      </w:r>
      <w:r w:rsidRPr="00867F16">
        <w:rPr>
          <w:rFonts w:eastAsia="SimSun" w:cs="Times New Roman"/>
          <w:noProof/>
          <w:szCs w:val="24"/>
        </w:rPr>
        <w:t>, 89(1), 3-</w:t>
      </w:r>
      <w:r w:rsidR="002C248E" w:rsidRPr="00867F16">
        <w:rPr>
          <w:rFonts w:eastAsia="SimSun" w:cs="Times New Roman"/>
          <w:noProof/>
          <w:szCs w:val="24"/>
        </w:rPr>
        <w:t>25.</w:t>
      </w:r>
    </w:p>
    <w:p w14:paraId="2A04C7DA" w14:textId="469719BB" w:rsidR="00D5476B" w:rsidRPr="00867F16" w:rsidRDefault="00D5476B" w:rsidP="00295415">
      <w:pPr>
        <w:autoSpaceDE w:val="0"/>
        <w:autoSpaceDN w:val="0"/>
        <w:adjustRightInd w:val="0"/>
        <w:spacing w:after="120"/>
        <w:ind w:left="360" w:hanging="360"/>
        <w:jc w:val="both"/>
        <w:rPr>
          <w:lang w:val="en-GB"/>
        </w:rPr>
      </w:pPr>
      <w:r w:rsidRPr="00867F16">
        <w:rPr>
          <w:lang w:val="en-GB"/>
        </w:rPr>
        <w:t>Arbia, G</w:t>
      </w:r>
      <w:r w:rsidR="00295415" w:rsidRPr="00867F16">
        <w:rPr>
          <w:lang w:val="en-GB"/>
        </w:rPr>
        <w:t>. (</w:t>
      </w:r>
      <w:r w:rsidRPr="00867F16">
        <w:rPr>
          <w:lang w:val="en-GB"/>
        </w:rPr>
        <w:t>2014</w:t>
      </w:r>
      <w:r w:rsidR="00295415" w:rsidRPr="00867F16">
        <w:rPr>
          <w:lang w:val="en-GB"/>
        </w:rPr>
        <w:t>)</w:t>
      </w:r>
      <w:r w:rsidRPr="00867F16">
        <w:rPr>
          <w:lang w:val="en-GB"/>
        </w:rPr>
        <w:t xml:space="preserve">. </w:t>
      </w:r>
      <w:r w:rsidRPr="00867F16">
        <w:rPr>
          <w:i/>
          <w:lang w:val="en-GB"/>
        </w:rPr>
        <w:t xml:space="preserve">A </w:t>
      </w:r>
      <w:r w:rsidR="00295415" w:rsidRPr="00867F16">
        <w:rPr>
          <w:i/>
          <w:lang w:val="en-GB"/>
        </w:rPr>
        <w:t>P</w:t>
      </w:r>
      <w:r w:rsidRPr="00867F16">
        <w:rPr>
          <w:i/>
          <w:lang w:val="en-GB"/>
        </w:rPr>
        <w:t xml:space="preserve">rimer for </w:t>
      </w:r>
      <w:r w:rsidR="00295415" w:rsidRPr="00867F16">
        <w:rPr>
          <w:i/>
          <w:lang w:val="en-GB"/>
        </w:rPr>
        <w:t>S</w:t>
      </w:r>
      <w:r w:rsidRPr="00867F16">
        <w:rPr>
          <w:i/>
          <w:lang w:val="en-GB"/>
        </w:rPr>
        <w:t xml:space="preserve">patial </w:t>
      </w:r>
      <w:r w:rsidR="00295415" w:rsidRPr="00867F16">
        <w:rPr>
          <w:i/>
          <w:lang w:val="en-GB"/>
        </w:rPr>
        <w:t>E</w:t>
      </w:r>
      <w:r w:rsidRPr="00867F16">
        <w:rPr>
          <w:i/>
          <w:lang w:val="en-GB"/>
        </w:rPr>
        <w:t>conometrics</w:t>
      </w:r>
      <w:r w:rsidRPr="00867F16">
        <w:rPr>
          <w:lang w:val="en-GB"/>
        </w:rPr>
        <w:t>. Palgrave MacMillan, Basingstoke.</w:t>
      </w:r>
    </w:p>
    <w:p w14:paraId="5E34715A" w14:textId="6961F236" w:rsidR="002C248E" w:rsidRPr="00867F16" w:rsidRDefault="004B238D" w:rsidP="00295415">
      <w:pPr>
        <w:spacing w:after="120"/>
        <w:ind w:left="360" w:hanging="360"/>
        <w:jc w:val="both"/>
        <w:rPr>
          <w:rFonts w:cs="Times New Roman"/>
          <w:szCs w:val="24"/>
          <w:shd w:val="clear" w:color="auto" w:fill="FFFFFF"/>
        </w:rPr>
      </w:pPr>
      <w:r w:rsidRPr="00867F16">
        <w:rPr>
          <w:rFonts w:cs="Times New Roman"/>
          <w:szCs w:val="24"/>
          <w:shd w:val="clear" w:color="auto" w:fill="FFFFFF"/>
        </w:rPr>
        <w:t>Bauman, A.E., Reis, R.S., Sallis, J.</w:t>
      </w:r>
      <w:r w:rsidR="009C34BF" w:rsidRPr="00867F16">
        <w:rPr>
          <w:rFonts w:cs="Times New Roman"/>
          <w:szCs w:val="24"/>
          <w:shd w:val="clear" w:color="auto" w:fill="FFFFFF"/>
        </w:rPr>
        <w:t>F., Wells, J.C., Loos, R.J., Martin, B.</w:t>
      </w:r>
      <w:r w:rsidR="002C248E" w:rsidRPr="00867F16">
        <w:rPr>
          <w:rFonts w:cs="Times New Roman"/>
          <w:szCs w:val="24"/>
          <w:shd w:val="clear" w:color="auto" w:fill="FFFFFF"/>
        </w:rPr>
        <w:t xml:space="preserve">W., and Lancet Physical Activity Series Working Group. (2012). Correlates of physical activity: why are some people physically active and others not? </w:t>
      </w:r>
      <w:r w:rsidR="009C34BF" w:rsidRPr="00867F16">
        <w:rPr>
          <w:rFonts w:cs="Times New Roman"/>
          <w:i/>
          <w:iCs/>
          <w:szCs w:val="24"/>
          <w:shd w:val="clear" w:color="auto" w:fill="FFFFFF"/>
        </w:rPr>
        <w:t>The L</w:t>
      </w:r>
      <w:r w:rsidR="002C248E" w:rsidRPr="00867F16">
        <w:rPr>
          <w:rFonts w:cs="Times New Roman"/>
          <w:i/>
          <w:iCs/>
          <w:szCs w:val="24"/>
          <w:shd w:val="clear" w:color="auto" w:fill="FFFFFF"/>
        </w:rPr>
        <w:t>ancet</w:t>
      </w:r>
      <w:r w:rsidR="002C248E" w:rsidRPr="00867F16">
        <w:rPr>
          <w:rFonts w:cs="Times New Roman"/>
          <w:szCs w:val="24"/>
          <w:shd w:val="clear" w:color="auto" w:fill="FFFFFF"/>
        </w:rPr>
        <w:t>,</w:t>
      </w:r>
      <w:r w:rsidR="002C248E" w:rsidRPr="00867F16">
        <w:rPr>
          <w:rStyle w:val="apple-converted-space"/>
          <w:rFonts w:cs="Times New Roman"/>
          <w:szCs w:val="24"/>
          <w:shd w:val="clear" w:color="auto" w:fill="FFFFFF"/>
        </w:rPr>
        <w:t> </w:t>
      </w:r>
      <w:r w:rsidR="002C248E" w:rsidRPr="00867F16">
        <w:rPr>
          <w:rFonts w:cs="Times New Roman"/>
          <w:iCs/>
          <w:szCs w:val="24"/>
          <w:shd w:val="clear" w:color="auto" w:fill="FFFFFF"/>
        </w:rPr>
        <w:t>380</w:t>
      </w:r>
      <w:r w:rsidR="002C248E" w:rsidRPr="00867F16">
        <w:rPr>
          <w:rFonts w:cs="Times New Roman"/>
          <w:szCs w:val="24"/>
          <w:shd w:val="clear" w:color="auto" w:fill="FFFFFF"/>
        </w:rPr>
        <w:t>(9838), 258-271.</w:t>
      </w:r>
    </w:p>
    <w:p w14:paraId="1CED77EB" w14:textId="344B1906" w:rsidR="002C248E" w:rsidRPr="00867F16" w:rsidRDefault="004B238D" w:rsidP="00295415">
      <w:pPr>
        <w:spacing w:after="120"/>
        <w:ind w:left="360" w:hanging="360"/>
        <w:jc w:val="both"/>
        <w:rPr>
          <w:rFonts w:cs="Times New Roman"/>
          <w:szCs w:val="24"/>
          <w:shd w:val="clear" w:color="auto" w:fill="FFFFFF"/>
        </w:rPr>
      </w:pPr>
      <w:r w:rsidRPr="00867F16">
        <w:rPr>
          <w:rFonts w:cs="Times New Roman"/>
          <w:szCs w:val="24"/>
          <w:shd w:val="clear" w:color="auto" w:fill="FFFFFF"/>
        </w:rPr>
        <w:t>Belcher, B.R., Berrigan, D., Dodd, K.W., Emken, B.A., Chou, C.</w:t>
      </w:r>
      <w:r w:rsidR="002C248E" w:rsidRPr="00867F16">
        <w:rPr>
          <w:rFonts w:cs="Times New Roman"/>
          <w:szCs w:val="24"/>
          <w:shd w:val="clear" w:color="auto" w:fill="FFFFFF"/>
        </w:rPr>
        <w:t>P., and Spuijt-Metz, D. (2010). Physical activity in US youth: impact of race/ethnicity, age, gender, and weight status.</w:t>
      </w:r>
      <w:r w:rsidR="002C248E" w:rsidRPr="00867F16">
        <w:rPr>
          <w:rStyle w:val="apple-converted-space"/>
          <w:rFonts w:cs="Times New Roman"/>
          <w:szCs w:val="24"/>
          <w:shd w:val="clear" w:color="auto" w:fill="FFFFFF"/>
        </w:rPr>
        <w:t> </w:t>
      </w:r>
      <w:r w:rsidR="002C248E" w:rsidRPr="00867F16">
        <w:rPr>
          <w:rFonts w:cs="Times New Roman"/>
          <w:i/>
          <w:iCs/>
          <w:szCs w:val="24"/>
          <w:shd w:val="clear" w:color="auto" w:fill="FFFFFF"/>
        </w:rPr>
        <w:t xml:space="preserve">Medicine and </w:t>
      </w:r>
      <w:r w:rsidR="009C34BF" w:rsidRPr="00867F16">
        <w:rPr>
          <w:rFonts w:cs="Times New Roman"/>
          <w:i/>
          <w:iCs/>
          <w:szCs w:val="24"/>
          <w:shd w:val="clear" w:color="auto" w:fill="FFFFFF"/>
        </w:rPr>
        <w:t>S</w:t>
      </w:r>
      <w:r w:rsidR="002C248E" w:rsidRPr="00867F16">
        <w:rPr>
          <w:rFonts w:cs="Times New Roman"/>
          <w:i/>
          <w:iCs/>
          <w:szCs w:val="24"/>
          <w:shd w:val="clear" w:color="auto" w:fill="FFFFFF"/>
        </w:rPr>
        <w:t xml:space="preserve">cience in </w:t>
      </w:r>
      <w:r w:rsidR="009C34BF" w:rsidRPr="00867F16">
        <w:rPr>
          <w:rFonts w:cs="Times New Roman"/>
          <w:i/>
          <w:iCs/>
          <w:szCs w:val="24"/>
          <w:shd w:val="clear" w:color="auto" w:fill="FFFFFF"/>
        </w:rPr>
        <w:t>S</w:t>
      </w:r>
      <w:r w:rsidR="002C248E" w:rsidRPr="00867F16">
        <w:rPr>
          <w:rFonts w:cs="Times New Roman"/>
          <w:i/>
          <w:iCs/>
          <w:szCs w:val="24"/>
          <w:shd w:val="clear" w:color="auto" w:fill="FFFFFF"/>
        </w:rPr>
        <w:t xml:space="preserve">ports and </w:t>
      </w:r>
      <w:r w:rsidR="009C34BF" w:rsidRPr="00867F16">
        <w:rPr>
          <w:rFonts w:cs="Times New Roman"/>
          <w:i/>
          <w:iCs/>
          <w:szCs w:val="24"/>
          <w:shd w:val="clear" w:color="auto" w:fill="FFFFFF"/>
        </w:rPr>
        <w:t>E</w:t>
      </w:r>
      <w:r w:rsidR="002C248E" w:rsidRPr="00867F16">
        <w:rPr>
          <w:rFonts w:cs="Times New Roman"/>
          <w:i/>
          <w:iCs/>
          <w:szCs w:val="24"/>
          <w:shd w:val="clear" w:color="auto" w:fill="FFFFFF"/>
        </w:rPr>
        <w:t>xercise</w:t>
      </w:r>
      <w:r w:rsidR="002C248E" w:rsidRPr="00867F16">
        <w:rPr>
          <w:rFonts w:cs="Times New Roman"/>
          <w:szCs w:val="24"/>
          <w:shd w:val="clear" w:color="auto" w:fill="FFFFFF"/>
        </w:rPr>
        <w:t xml:space="preserve">, </w:t>
      </w:r>
      <w:r w:rsidR="002C248E" w:rsidRPr="00867F16">
        <w:rPr>
          <w:rFonts w:cs="Times New Roman"/>
          <w:iCs/>
          <w:szCs w:val="24"/>
          <w:shd w:val="clear" w:color="auto" w:fill="FFFFFF"/>
        </w:rPr>
        <w:t>42</w:t>
      </w:r>
      <w:r w:rsidR="002C248E" w:rsidRPr="00867F16">
        <w:rPr>
          <w:rFonts w:cs="Times New Roman"/>
          <w:szCs w:val="24"/>
          <w:shd w:val="clear" w:color="auto" w:fill="FFFFFF"/>
        </w:rPr>
        <w:t>(12), 2211.</w:t>
      </w:r>
    </w:p>
    <w:p w14:paraId="5D1E2D43" w14:textId="51B91CD9" w:rsidR="002C248E" w:rsidRPr="00867F16" w:rsidRDefault="002C248E" w:rsidP="00295415">
      <w:pPr>
        <w:tabs>
          <w:tab w:val="right" w:pos="9360"/>
        </w:tabs>
        <w:spacing w:after="120"/>
        <w:ind w:left="360" w:hanging="360"/>
        <w:jc w:val="both"/>
        <w:rPr>
          <w:rFonts w:eastAsia="SimSun" w:cs="Times New Roman"/>
          <w:noProof/>
          <w:szCs w:val="24"/>
        </w:rPr>
      </w:pPr>
      <w:r w:rsidRPr="00867F16">
        <w:rPr>
          <w:rFonts w:eastAsia="SimSun" w:cs="Times New Roman"/>
          <w:noProof/>
          <w:szCs w:val="24"/>
        </w:rPr>
        <w:t xml:space="preserve">Beron, K.J., and Vijverberg, W.P.M., (2004). </w:t>
      </w:r>
      <w:r w:rsidR="00E84850" w:rsidRPr="00867F16">
        <w:rPr>
          <w:rFonts w:cs="Times New Roman"/>
          <w:szCs w:val="24"/>
        </w:rPr>
        <w:t xml:space="preserve">Probit in a spatial context: a Monte Carlo analysis. In: Anselin L, Florax RJGM, Rey SJ (eds) </w:t>
      </w:r>
      <w:r w:rsidR="00E84850" w:rsidRPr="00867F16">
        <w:rPr>
          <w:rFonts w:cs="Times New Roman"/>
          <w:i/>
          <w:szCs w:val="24"/>
        </w:rPr>
        <w:t>Advances in Spatial Econometrics: Methodology, Tools and Applications</w:t>
      </w:r>
      <w:r w:rsidR="00E84850" w:rsidRPr="00867F16">
        <w:rPr>
          <w:rFonts w:cs="Times New Roman"/>
          <w:szCs w:val="24"/>
        </w:rPr>
        <w:t xml:space="preserve">, </w:t>
      </w:r>
      <w:r w:rsidR="00E84850" w:rsidRPr="00867F16">
        <w:rPr>
          <w:rFonts w:eastAsia="SimSun" w:cs="Times New Roman"/>
          <w:noProof/>
          <w:szCs w:val="24"/>
        </w:rPr>
        <w:t xml:space="preserve">169-196, </w:t>
      </w:r>
      <w:r w:rsidR="00E84850" w:rsidRPr="00867F16">
        <w:rPr>
          <w:rFonts w:cs="Times New Roman"/>
          <w:szCs w:val="24"/>
        </w:rPr>
        <w:t>Springer-Verlag, Berlin</w:t>
      </w:r>
      <w:r w:rsidRPr="00867F16">
        <w:rPr>
          <w:rFonts w:eastAsia="SimSun" w:cs="Times New Roman"/>
          <w:noProof/>
          <w:szCs w:val="24"/>
        </w:rPr>
        <w:t>.</w:t>
      </w:r>
    </w:p>
    <w:p w14:paraId="21EDDADE" w14:textId="0E105BD5" w:rsidR="00946271" w:rsidRPr="00295415" w:rsidRDefault="00946271" w:rsidP="00295415">
      <w:pPr>
        <w:tabs>
          <w:tab w:val="right" w:pos="9360"/>
        </w:tabs>
        <w:spacing w:after="120"/>
        <w:ind w:left="360" w:hanging="360"/>
        <w:jc w:val="both"/>
        <w:rPr>
          <w:rFonts w:eastAsia="SimSun" w:cs="Times New Roman"/>
          <w:noProof/>
          <w:szCs w:val="24"/>
        </w:rPr>
      </w:pPr>
      <w:r w:rsidRPr="00867F16">
        <w:rPr>
          <w:rFonts w:cs="Times New Roman"/>
          <w:noProof/>
          <w:szCs w:val="24"/>
        </w:rPr>
        <w:t>Bhat, C.R. (2011). The maximum approximate composite marginal likelihood (MACML) estimation of multinomial probit-based unordered response choice models</w:t>
      </w:r>
      <w:r w:rsidRPr="00295415">
        <w:rPr>
          <w:rFonts w:cs="Times New Roman"/>
          <w:noProof/>
          <w:szCs w:val="24"/>
        </w:rPr>
        <w:t xml:space="preserve">. </w:t>
      </w:r>
      <w:r w:rsidRPr="00295415">
        <w:rPr>
          <w:rFonts w:cs="Times New Roman"/>
          <w:i/>
          <w:noProof/>
          <w:szCs w:val="24"/>
        </w:rPr>
        <w:t>Transportation Research Part B</w:t>
      </w:r>
      <w:r w:rsidRPr="00295415">
        <w:rPr>
          <w:rFonts w:cs="Times New Roman"/>
          <w:noProof/>
          <w:szCs w:val="24"/>
        </w:rPr>
        <w:t>, 45(7), 923-939.</w:t>
      </w:r>
    </w:p>
    <w:p w14:paraId="53936C6D" w14:textId="1EE00A85" w:rsidR="002C248E" w:rsidRPr="00295415" w:rsidRDefault="00946271" w:rsidP="00295415">
      <w:pPr>
        <w:tabs>
          <w:tab w:val="right" w:pos="9360"/>
        </w:tabs>
        <w:spacing w:after="120"/>
        <w:ind w:left="360" w:hanging="360"/>
        <w:jc w:val="both"/>
        <w:rPr>
          <w:rFonts w:cs="Times New Roman"/>
          <w:szCs w:val="24"/>
          <w:shd w:val="clear" w:color="auto" w:fill="FFFFFF"/>
        </w:rPr>
      </w:pPr>
      <w:r w:rsidRPr="00295415">
        <w:rPr>
          <w:rFonts w:eastAsia="SimSun" w:cs="Times New Roman"/>
          <w:noProof/>
          <w:szCs w:val="24"/>
        </w:rPr>
        <w:t xml:space="preserve">Bhat, C.R. (2014). The composite marginal likelihood (CML) inference approach with applications to discrete and mixed dependent variable models. </w:t>
      </w:r>
      <w:r w:rsidRPr="00295415">
        <w:rPr>
          <w:rFonts w:eastAsia="SimSun" w:cs="Times New Roman"/>
          <w:i/>
          <w:noProof/>
          <w:szCs w:val="24"/>
        </w:rPr>
        <w:t>Foundations and Trends in Econometrics</w:t>
      </w:r>
      <w:r w:rsidRPr="00295415">
        <w:rPr>
          <w:rFonts w:eastAsia="SimSun" w:cs="Times New Roman"/>
          <w:noProof/>
          <w:szCs w:val="24"/>
        </w:rPr>
        <w:t>, 7(1), 1-117.</w:t>
      </w:r>
    </w:p>
    <w:p w14:paraId="59B384E9" w14:textId="203A3B07" w:rsidR="002C248E" w:rsidRPr="00EA130F" w:rsidRDefault="004B238D" w:rsidP="00295415">
      <w:pPr>
        <w:tabs>
          <w:tab w:val="right" w:pos="9360"/>
        </w:tabs>
        <w:spacing w:after="120"/>
        <w:ind w:left="360" w:hanging="360"/>
        <w:jc w:val="both"/>
        <w:rPr>
          <w:rFonts w:cs="Times New Roman"/>
          <w:szCs w:val="24"/>
          <w:shd w:val="clear" w:color="auto" w:fill="FFFFFF"/>
        </w:rPr>
      </w:pPr>
      <w:r w:rsidRPr="00295415">
        <w:rPr>
          <w:rFonts w:cs="Times New Roman"/>
          <w:szCs w:val="24"/>
          <w:shd w:val="clear" w:color="auto" w:fill="FFFFFF"/>
        </w:rPr>
        <w:t>Bhat, C.</w:t>
      </w:r>
      <w:r w:rsidR="002C248E" w:rsidRPr="00295415">
        <w:rPr>
          <w:rFonts w:cs="Times New Roman"/>
          <w:szCs w:val="24"/>
          <w:shd w:val="clear" w:color="auto" w:fill="FFFFFF"/>
        </w:rPr>
        <w:t>R. (2015a). A new generalized heterogeneous data model (GHDM) to jointly model mixed types of dependent variables.</w:t>
      </w:r>
      <w:r w:rsidR="002C248E" w:rsidRPr="00295415">
        <w:rPr>
          <w:rStyle w:val="apple-converted-space"/>
          <w:rFonts w:cs="Times New Roman"/>
          <w:szCs w:val="24"/>
          <w:shd w:val="clear" w:color="auto" w:fill="FFFFFF"/>
        </w:rPr>
        <w:t> </w:t>
      </w:r>
      <w:r w:rsidR="002C248E" w:rsidRPr="00295415">
        <w:rPr>
          <w:rFonts w:cs="Times New Roman"/>
          <w:i/>
          <w:iCs/>
          <w:szCs w:val="24"/>
          <w:shd w:val="clear" w:color="auto" w:fill="FFFFFF"/>
        </w:rPr>
        <w:t>Transportation Research Part B</w:t>
      </w:r>
      <w:r w:rsidR="002C248E" w:rsidRPr="00295415">
        <w:rPr>
          <w:rFonts w:cs="Times New Roman"/>
          <w:szCs w:val="24"/>
          <w:shd w:val="clear" w:color="auto" w:fill="FFFFFF"/>
        </w:rPr>
        <w:t>,</w:t>
      </w:r>
      <w:r w:rsidR="002C248E" w:rsidRPr="00295415">
        <w:rPr>
          <w:rStyle w:val="apple-converted-space"/>
          <w:rFonts w:cs="Times New Roman"/>
          <w:szCs w:val="24"/>
          <w:shd w:val="clear" w:color="auto" w:fill="FFFFFF"/>
        </w:rPr>
        <w:t> </w:t>
      </w:r>
      <w:r w:rsidR="002C248E" w:rsidRPr="00295415">
        <w:rPr>
          <w:rFonts w:cs="Times New Roman"/>
          <w:iCs/>
          <w:szCs w:val="24"/>
          <w:shd w:val="clear" w:color="auto" w:fill="FFFFFF"/>
        </w:rPr>
        <w:t>79</w:t>
      </w:r>
      <w:r w:rsidR="002C248E" w:rsidRPr="00295415">
        <w:rPr>
          <w:rFonts w:cs="Times New Roman"/>
          <w:szCs w:val="24"/>
          <w:shd w:val="clear" w:color="auto" w:fill="FFFFFF"/>
        </w:rPr>
        <w:t>, 50</w:t>
      </w:r>
      <w:r w:rsidR="002C248E" w:rsidRPr="00EA130F">
        <w:rPr>
          <w:rFonts w:cs="Times New Roman"/>
          <w:szCs w:val="24"/>
          <w:shd w:val="clear" w:color="auto" w:fill="FFFFFF"/>
        </w:rPr>
        <w:t>-77.</w:t>
      </w:r>
    </w:p>
    <w:p w14:paraId="557604B5" w14:textId="697275C4" w:rsidR="00946271" w:rsidRPr="00EA130F" w:rsidRDefault="00946271" w:rsidP="00295415">
      <w:pPr>
        <w:tabs>
          <w:tab w:val="right" w:pos="9360"/>
        </w:tabs>
        <w:spacing w:after="120"/>
        <w:ind w:left="360" w:hanging="360"/>
        <w:jc w:val="both"/>
        <w:rPr>
          <w:rFonts w:cs="Times New Roman"/>
          <w:szCs w:val="24"/>
          <w:shd w:val="clear" w:color="auto" w:fill="FFFFFF"/>
        </w:rPr>
      </w:pPr>
      <w:r w:rsidRPr="00EA130F">
        <w:rPr>
          <w:rFonts w:cs="Times New Roman"/>
          <w:szCs w:val="24"/>
          <w:shd w:val="clear" w:color="auto" w:fill="FFFFFF"/>
        </w:rPr>
        <w:t>Bhat, C.</w:t>
      </w:r>
      <w:r w:rsidR="004B238D" w:rsidRPr="00EA130F">
        <w:rPr>
          <w:rFonts w:cs="Times New Roman"/>
          <w:szCs w:val="24"/>
          <w:shd w:val="clear" w:color="auto" w:fill="FFFFFF"/>
        </w:rPr>
        <w:t>R.</w:t>
      </w:r>
      <w:r w:rsidRPr="00EA130F">
        <w:rPr>
          <w:rFonts w:cs="Times New Roman"/>
          <w:szCs w:val="24"/>
          <w:shd w:val="clear" w:color="auto" w:fill="FFFFFF"/>
        </w:rPr>
        <w:t xml:space="preserve"> (2015b). A new spatial (social) interaction discrete choice model accommodating for unobserved effects due to endogenous network formation. </w:t>
      </w:r>
      <w:r w:rsidRPr="00EA130F">
        <w:rPr>
          <w:rFonts w:cs="Times New Roman"/>
          <w:i/>
          <w:szCs w:val="24"/>
          <w:shd w:val="clear" w:color="auto" w:fill="FFFFFF"/>
        </w:rPr>
        <w:t>Transportation</w:t>
      </w:r>
      <w:r w:rsidRPr="00EA130F">
        <w:rPr>
          <w:rFonts w:cs="Times New Roman"/>
          <w:szCs w:val="24"/>
          <w:shd w:val="clear" w:color="auto" w:fill="FFFFFF"/>
        </w:rPr>
        <w:t>, 42(5), 879-914.</w:t>
      </w:r>
    </w:p>
    <w:p w14:paraId="56FECD63" w14:textId="4A469F51" w:rsidR="002C248E" w:rsidRPr="00EA130F" w:rsidRDefault="004B238D" w:rsidP="00295415">
      <w:pPr>
        <w:spacing w:after="120"/>
        <w:ind w:left="360" w:hanging="360"/>
        <w:jc w:val="both"/>
        <w:rPr>
          <w:rFonts w:cs="Times New Roman"/>
          <w:color w:val="222222"/>
          <w:szCs w:val="24"/>
          <w:shd w:val="clear" w:color="auto" w:fill="FFFFFF"/>
        </w:rPr>
      </w:pPr>
      <w:r w:rsidRPr="00EA130F">
        <w:rPr>
          <w:rFonts w:cs="Times New Roman"/>
          <w:color w:val="222222"/>
          <w:szCs w:val="24"/>
          <w:shd w:val="clear" w:color="auto" w:fill="FFFFFF"/>
        </w:rPr>
        <w:t>Bhat, C.</w:t>
      </w:r>
      <w:r w:rsidR="002C248E" w:rsidRPr="00EA130F">
        <w:rPr>
          <w:rFonts w:cs="Times New Roman"/>
          <w:color w:val="222222"/>
          <w:szCs w:val="24"/>
          <w:shd w:val="clear" w:color="auto" w:fill="FFFFFF"/>
        </w:rPr>
        <w:t>R. (2015c). A comprehensive dwelling unit choice model accommodating psychological constructs within a search strategy for consideration set formation.</w:t>
      </w:r>
      <w:r w:rsidR="002C248E" w:rsidRPr="00EA130F">
        <w:rPr>
          <w:rStyle w:val="apple-converted-space"/>
          <w:rFonts w:cs="Times New Roman"/>
          <w:color w:val="222222"/>
          <w:szCs w:val="24"/>
          <w:shd w:val="clear" w:color="auto" w:fill="FFFFFF"/>
        </w:rPr>
        <w:t> </w:t>
      </w:r>
      <w:r w:rsidR="002C248E" w:rsidRPr="00EA130F">
        <w:rPr>
          <w:rFonts w:cs="Times New Roman"/>
          <w:i/>
          <w:iCs/>
          <w:color w:val="222222"/>
          <w:szCs w:val="24"/>
          <w:shd w:val="clear" w:color="auto" w:fill="FFFFFF"/>
        </w:rPr>
        <w:t>Transportation Research Part B</w:t>
      </w:r>
      <w:r w:rsidR="002C248E" w:rsidRPr="00EA130F">
        <w:rPr>
          <w:rFonts w:cs="Times New Roman"/>
          <w:color w:val="222222"/>
          <w:szCs w:val="24"/>
          <w:shd w:val="clear" w:color="auto" w:fill="FFFFFF"/>
        </w:rPr>
        <w:t>,</w:t>
      </w:r>
      <w:r w:rsidR="002C248E" w:rsidRPr="00EA130F">
        <w:rPr>
          <w:rStyle w:val="apple-converted-space"/>
          <w:rFonts w:cs="Times New Roman"/>
          <w:color w:val="222222"/>
          <w:szCs w:val="24"/>
          <w:shd w:val="clear" w:color="auto" w:fill="FFFFFF"/>
        </w:rPr>
        <w:t> </w:t>
      </w:r>
      <w:r w:rsidR="002C248E" w:rsidRPr="00EA130F">
        <w:rPr>
          <w:rFonts w:cs="Times New Roman"/>
          <w:iCs/>
          <w:color w:val="222222"/>
          <w:szCs w:val="24"/>
          <w:shd w:val="clear" w:color="auto" w:fill="FFFFFF"/>
        </w:rPr>
        <w:t>79</w:t>
      </w:r>
      <w:r w:rsidR="002C248E" w:rsidRPr="00EA130F">
        <w:rPr>
          <w:rFonts w:cs="Times New Roman"/>
          <w:color w:val="222222"/>
          <w:szCs w:val="24"/>
          <w:shd w:val="clear" w:color="auto" w:fill="FFFFFF"/>
        </w:rPr>
        <w:t xml:space="preserve">, 161-188. </w:t>
      </w:r>
    </w:p>
    <w:p w14:paraId="6F2708F1" w14:textId="77777777" w:rsidR="00946271" w:rsidRPr="00EA130F" w:rsidRDefault="00946271" w:rsidP="00295415">
      <w:pPr>
        <w:tabs>
          <w:tab w:val="right" w:pos="9360"/>
        </w:tabs>
        <w:spacing w:after="120"/>
        <w:ind w:left="360" w:hanging="360"/>
        <w:jc w:val="both"/>
        <w:rPr>
          <w:rFonts w:eastAsia="SimSun" w:cs="Times New Roman"/>
          <w:noProof/>
          <w:szCs w:val="24"/>
        </w:rPr>
      </w:pPr>
      <w:r w:rsidRPr="00EA130F">
        <w:rPr>
          <w:rFonts w:eastAsia="SimSun" w:cs="Times New Roman"/>
          <w:noProof/>
          <w:szCs w:val="24"/>
        </w:rPr>
        <w:t xml:space="preserve">Bhat, C.R., and Guo, J.Y. (2007). A comprehensive analysis of built environment characteristics on household residential choice and auto ownership levels. </w:t>
      </w:r>
      <w:r w:rsidRPr="00EA130F">
        <w:rPr>
          <w:rFonts w:eastAsia="SimSun" w:cs="Times New Roman"/>
          <w:i/>
          <w:noProof/>
          <w:szCs w:val="24"/>
        </w:rPr>
        <w:t>Transportation Research Part B</w:t>
      </w:r>
      <w:r w:rsidRPr="00EA130F">
        <w:rPr>
          <w:rFonts w:eastAsia="SimSun" w:cs="Times New Roman"/>
          <w:noProof/>
          <w:szCs w:val="24"/>
        </w:rPr>
        <w:t xml:space="preserve">, 41(5), 506-526. </w:t>
      </w:r>
    </w:p>
    <w:p w14:paraId="478F0454" w14:textId="5924AF99" w:rsidR="00946271" w:rsidRPr="0009734E" w:rsidRDefault="00946271" w:rsidP="00295415">
      <w:pPr>
        <w:tabs>
          <w:tab w:val="right" w:pos="9360"/>
        </w:tabs>
        <w:spacing w:after="120"/>
        <w:ind w:left="360" w:hanging="360"/>
        <w:jc w:val="both"/>
        <w:rPr>
          <w:rFonts w:cs="Times New Roman"/>
          <w:szCs w:val="24"/>
        </w:rPr>
      </w:pPr>
      <w:r w:rsidRPr="0009734E">
        <w:rPr>
          <w:rFonts w:cs="Times New Roman"/>
          <w:szCs w:val="24"/>
        </w:rPr>
        <w:t xml:space="preserve">Bhat, C.R. and Sardesai, R. (2006). </w:t>
      </w:r>
      <w:r w:rsidRPr="0009734E">
        <w:rPr>
          <w:rFonts w:cs="Times New Roman"/>
          <w:bCs/>
          <w:szCs w:val="24"/>
        </w:rPr>
        <w:t>The impact of stop-making and travel time reliability on commute mode choice</w:t>
      </w:r>
      <w:r w:rsidR="004B238D" w:rsidRPr="0009734E">
        <w:rPr>
          <w:rFonts w:cs="Times New Roman"/>
          <w:szCs w:val="24"/>
        </w:rPr>
        <w:t>.</w:t>
      </w:r>
      <w:r w:rsidRPr="0009734E">
        <w:rPr>
          <w:rFonts w:cs="Times New Roman"/>
          <w:szCs w:val="24"/>
        </w:rPr>
        <w:t xml:space="preserve"> </w:t>
      </w:r>
      <w:r w:rsidRPr="0009734E">
        <w:rPr>
          <w:rFonts w:cs="Times New Roman"/>
          <w:i/>
          <w:iCs/>
          <w:szCs w:val="24"/>
        </w:rPr>
        <w:t>Transportation Research Part B</w:t>
      </w:r>
      <w:r w:rsidRPr="0009734E">
        <w:rPr>
          <w:rFonts w:cs="Times New Roman"/>
          <w:szCs w:val="24"/>
        </w:rPr>
        <w:t xml:space="preserve">, 40(9), 709-730. </w:t>
      </w:r>
    </w:p>
    <w:p w14:paraId="2F581A6A" w14:textId="77777777" w:rsidR="00BD0EC3" w:rsidRPr="0009734E" w:rsidRDefault="00BD0EC3" w:rsidP="00BD0EC3">
      <w:pPr>
        <w:spacing w:after="120"/>
        <w:ind w:left="360" w:hanging="360"/>
        <w:jc w:val="both"/>
        <w:rPr>
          <w:rFonts w:cs="Times New Roman"/>
          <w:noProof/>
          <w:szCs w:val="24"/>
        </w:rPr>
      </w:pPr>
      <w:r w:rsidRPr="0009734E">
        <w:rPr>
          <w:rFonts w:cs="Times New Roman"/>
          <w:szCs w:val="24"/>
          <w:shd w:val="clear" w:color="auto" w:fill="FFFFFF"/>
        </w:rPr>
        <w:lastRenderedPageBreak/>
        <w:t>Bhat, C.R., Sen, S., and Eluru, N. (2009). The impact of demographics, built environment attributes, vehicle characteristics, and gasoline prices on household vehicle holdings and use.</w:t>
      </w:r>
      <w:r w:rsidRPr="0009734E">
        <w:rPr>
          <w:rStyle w:val="apple-converted-space"/>
          <w:rFonts w:cs="Times New Roman"/>
          <w:szCs w:val="24"/>
          <w:shd w:val="clear" w:color="auto" w:fill="FFFFFF"/>
        </w:rPr>
        <w:t> </w:t>
      </w:r>
      <w:r w:rsidRPr="0009734E">
        <w:rPr>
          <w:rFonts w:cs="Times New Roman"/>
          <w:i/>
          <w:iCs/>
          <w:szCs w:val="24"/>
          <w:shd w:val="clear" w:color="auto" w:fill="FFFFFF"/>
        </w:rPr>
        <w:t>Transportation Research Part B</w:t>
      </w:r>
      <w:r w:rsidRPr="0009734E">
        <w:rPr>
          <w:rFonts w:cs="Times New Roman"/>
          <w:szCs w:val="24"/>
          <w:shd w:val="clear" w:color="auto" w:fill="FFFFFF"/>
        </w:rPr>
        <w:t>,</w:t>
      </w:r>
      <w:r w:rsidRPr="0009734E">
        <w:rPr>
          <w:rStyle w:val="apple-converted-space"/>
          <w:rFonts w:cs="Times New Roman"/>
          <w:szCs w:val="24"/>
          <w:shd w:val="clear" w:color="auto" w:fill="FFFFFF"/>
        </w:rPr>
        <w:t> </w:t>
      </w:r>
      <w:r w:rsidRPr="0009734E">
        <w:rPr>
          <w:rFonts w:cs="Times New Roman"/>
          <w:iCs/>
          <w:szCs w:val="24"/>
          <w:shd w:val="clear" w:color="auto" w:fill="FFFFFF"/>
        </w:rPr>
        <w:t>43</w:t>
      </w:r>
      <w:r w:rsidRPr="0009734E">
        <w:rPr>
          <w:rFonts w:cs="Times New Roman"/>
          <w:szCs w:val="24"/>
          <w:shd w:val="clear" w:color="auto" w:fill="FFFFFF"/>
        </w:rPr>
        <w:t>(1), 1-18.</w:t>
      </w:r>
    </w:p>
    <w:p w14:paraId="61FA29C6" w14:textId="77777777" w:rsidR="00BD0EC3" w:rsidRPr="0009734E" w:rsidRDefault="00BD0EC3" w:rsidP="00BD0EC3">
      <w:pPr>
        <w:spacing w:after="120"/>
        <w:ind w:left="360" w:hanging="360"/>
        <w:jc w:val="both"/>
        <w:rPr>
          <w:rFonts w:cs="Times New Roman"/>
        </w:rPr>
      </w:pPr>
      <w:r w:rsidRPr="0009734E">
        <w:rPr>
          <w:rFonts w:cs="Times New Roman"/>
        </w:rPr>
        <w:t xml:space="preserve">Bhat, C.R., Sener, I.N., and Eluru, N. (2010). </w:t>
      </w:r>
      <w:r w:rsidRPr="0009734E">
        <w:rPr>
          <w:rFonts w:cs="Times New Roman"/>
          <w:bCs/>
        </w:rPr>
        <w:t>A flexible spatially dependent discrete choice model: formulation and application to teenagers' weekday recreational activity participation</w:t>
      </w:r>
      <w:r w:rsidRPr="0009734E">
        <w:rPr>
          <w:rFonts w:cs="Times New Roman"/>
        </w:rPr>
        <w:t xml:space="preserve">, </w:t>
      </w:r>
      <w:r w:rsidRPr="0009734E">
        <w:rPr>
          <w:rFonts w:cs="Times New Roman"/>
          <w:i/>
          <w:iCs/>
        </w:rPr>
        <w:t>Transportation Research Part B</w:t>
      </w:r>
      <w:r w:rsidRPr="0009734E">
        <w:rPr>
          <w:rFonts w:cs="Times New Roman"/>
        </w:rPr>
        <w:t>, 44(8-9), 903-921.</w:t>
      </w:r>
    </w:p>
    <w:p w14:paraId="03E02C85" w14:textId="6EFF20DB" w:rsidR="00946271" w:rsidRPr="0009734E" w:rsidRDefault="004B238D" w:rsidP="00295415">
      <w:pPr>
        <w:tabs>
          <w:tab w:val="right" w:pos="9360"/>
        </w:tabs>
        <w:spacing w:after="120"/>
        <w:ind w:left="360" w:hanging="360"/>
        <w:jc w:val="both"/>
        <w:rPr>
          <w:rFonts w:eastAsia="SimSun" w:cs="Times New Roman"/>
          <w:noProof/>
          <w:szCs w:val="24"/>
        </w:rPr>
      </w:pPr>
      <w:r w:rsidRPr="0009734E">
        <w:rPr>
          <w:rFonts w:eastAsia="SimSun" w:cs="Times New Roman"/>
          <w:noProof/>
          <w:szCs w:val="24"/>
        </w:rPr>
        <w:t>Bhat, C.</w:t>
      </w:r>
      <w:r w:rsidR="00946271" w:rsidRPr="0009734E">
        <w:rPr>
          <w:rFonts w:eastAsia="SimSun" w:cs="Times New Roman"/>
          <w:noProof/>
          <w:szCs w:val="24"/>
        </w:rPr>
        <w:t>R., Paleti, R., and Singh, P. (2014a). A spatial multivariate count model for firm location decisions. </w:t>
      </w:r>
      <w:r w:rsidR="00946271" w:rsidRPr="0009734E">
        <w:rPr>
          <w:rFonts w:eastAsia="SimSun" w:cs="Times New Roman"/>
          <w:i/>
          <w:noProof/>
          <w:szCs w:val="24"/>
        </w:rPr>
        <w:t>Journal of Regional Science</w:t>
      </w:r>
      <w:r w:rsidR="00946271" w:rsidRPr="0009734E">
        <w:rPr>
          <w:rFonts w:eastAsia="SimSun" w:cs="Times New Roman"/>
          <w:noProof/>
          <w:szCs w:val="24"/>
        </w:rPr>
        <w:t>, 54(3), 462-502.</w:t>
      </w:r>
    </w:p>
    <w:p w14:paraId="3992E29E" w14:textId="77777777" w:rsidR="00122D45" w:rsidRPr="0009734E" w:rsidRDefault="00122D45" w:rsidP="00295415">
      <w:pPr>
        <w:spacing w:after="120"/>
        <w:ind w:left="360" w:hanging="360"/>
        <w:jc w:val="both"/>
        <w:rPr>
          <w:rFonts w:cs="Times New Roman"/>
          <w:szCs w:val="24"/>
          <w:shd w:val="clear" w:color="auto" w:fill="FFFFFF"/>
        </w:rPr>
      </w:pPr>
      <w:r w:rsidRPr="0009734E">
        <w:rPr>
          <w:rFonts w:cs="Times New Roman"/>
          <w:szCs w:val="24"/>
          <w:shd w:val="clear" w:color="auto" w:fill="FFFFFF"/>
        </w:rPr>
        <w:t xml:space="preserve">Bhat, C.R., Astroza, S., Sidharthan, R., Alam, M.J.B., and Khushefati, W.H. (2014b). A joint count-continuous model of travel behavior with selection based on a multinomial probit residential density choice model. </w:t>
      </w:r>
      <w:r w:rsidRPr="0009734E">
        <w:rPr>
          <w:rFonts w:cs="Times New Roman"/>
          <w:i/>
          <w:iCs/>
          <w:szCs w:val="24"/>
          <w:shd w:val="clear" w:color="auto" w:fill="FFFFFF"/>
        </w:rPr>
        <w:t>Transportation Research Part B</w:t>
      </w:r>
      <w:r w:rsidRPr="0009734E">
        <w:rPr>
          <w:rFonts w:cs="Times New Roman"/>
          <w:szCs w:val="24"/>
          <w:shd w:val="clear" w:color="auto" w:fill="FFFFFF"/>
        </w:rPr>
        <w:t>,</w:t>
      </w:r>
      <w:r w:rsidRPr="0009734E">
        <w:rPr>
          <w:rStyle w:val="apple-converted-space"/>
          <w:rFonts w:cs="Times New Roman"/>
          <w:szCs w:val="24"/>
          <w:shd w:val="clear" w:color="auto" w:fill="FFFFFF"/>
        </w:rPr>
        <w:t> </w:t>
      </w:r>
      <w:r w:rsidRPr="0009734E">
        <w:rPr>
          <w:rFonts w:cs="Times New Roman"/>
          <w:iCs/>
          <w:szCs w:val="24"/>
          <w:shd w:val="clear" w:color="auto" w:fill="FFFFFF"/>
        </w:rPr>
        <w:t>68</w:t>
      </w:r>
      <w:r w:rsidRPr="0009734E">
        <w:rPr>
          <w:rFonts w:cs="Times New Roman"/>
          <w:szCs w:val="24"/>
          <w:shd w:val="clear" w:color="auto" w:fill="FFFFFF"/>
        </w:rPr>
        <w:t>, 31-51.</w:t>
      </w:r>
    </w:p>
    <w:p w14:paraId="714859BA" w14:textId="0EEE9075" w:rsidR="002C248E" w:rsidRPr="0009734E" w:rsidRDefault="004B238D" w:rsidP="00295415">
      <w:pPr>
        <w:spacing w:after="120"/>
        <w:ind w:left="360" w:hanging="360"/>
        <w:jc w:val="both"/>
        <w:rPr>
          <w:rFonts w:cs="Times New Roman"/>
          <w:szCs w:val="24"/>
          <w:shd w:val="clear" w:color="auto" w:fill="FFFFFF"/>
        </w:rPr>
      </w:pPr>
      <w:r w:rsidRPr="0009734E">
        <w:rPr>
          <w:rFonts w:cs="Times New Roman"/>
          <w:szCs w:val="24"/>
          <w:shd w:val="clear" w:color="auto" w:fill="FFFFFF"/>
        </w:rPr>
        <w:t>Bhat, C.R., Astroza, S., Bhat, A.</w:t>
      </w:r>
      <w:r w:rsidR="002C248E" w:rsidRPr="0009734E">
        <w:rPr>
          <w:rFonts w:cs="Times New Roman"/>
          <w:szCs w:val="24"/>
          <w:shd w:val="clear" w:color="auto" w:fill="FFFFFF"/>
        </w:rPr>
        <w:t>C., and Nag</w:t>
      </w:r>
      <w:r w:rsidRPr="0009734E">
        <w:rPr>
          <w:rFonts w:cs="Times New Roman"/>
          <w:szCs w:val="24"/>
          <w:shd w:val="clear" w:color="auto" w:fill="FFFFFF"/>
        </w:rPr>
        <w:t>el, K. (2016). Incorporating a multiple discrete-c</w:t>
      </w:r>
      <w:r w:rsidR="002C248E" w:rsidRPr="0009734E">
        <w:rPr>
          <w:rFonts w:cs="Times New Roman"/>
          <w:szCs w:val="24"/>
          <w:shd w:val="clear" w:color="auto" w:fill="FFFFFF"/>
        </w:rPr>
        <w:t xml:space="preserve">ontinuous </w:t>
      </w:r>
      <w:r w:rsidRPr="0009734E">
        <w:rPr>
          <w:rFonts w:cs="Times New Roman"/>
          <w:szCs w:val="24"/>
          <w:shd w:val="clear" w:color="auto" w:fill="FFFFFF"/>
        </w:rPr>
        <w:t>o</w:t>
      </w:r>
      <w:r w:rsidR="002C248E" w:rsidRPr="0009734E">
        <w:rPr>
          <w:rFonts w:cs="Times New Roman"/>
          <w:szCs w:val="24"/>
          <w:shd w:val="clear" w:color="auto" w:fill="FFFFFF"/>
        </w:rPr>
        <w:t xml:space="preserve">utcome in the </w:t>
      </w:r>
      <w:r w:rsidRPr="0009734E">
        <w:rPr>
          <w:rFonts w:cs="Times New Roman"/>
          <w:szCs w:val="24"/>
          <w:shd w:val="clear" w:color="auto" w:fill="FFFFFF"/>
        </w:rPr>
        <w:t>g</w:t>
      </w:r>
      <w:r w:rsidR="002C248E" w:rsidRPr="0009734E">
        <w:rPr>
          <w:rFonts w:cs="Times New Roman"/>
          <w:szCs w:val="24"/>
          <w:shd w:val="clear" w:color="auto" w:fill="FFFFFF"/>
        </w:rPr>
        <w:t xml:space="preserve">eneralized </w:t>
      </w:r>
      <w:r w:rsidRPr="0009734E">
        <w:rPr>
          <w:rFonts w:cs="Times New Roman"/>
          <w:szCs w:val="24"/>
          <w:shd w:val="clear" w:color="auto" w:fill="FFFFFF"/>
        </w:rPr>
        <w:t>h</w:t>
      </w:r>
      <w:r w:rsidR="002C248E" w:rsidRPr="0009734E">
        <w:rPr>
          <w:rFonts w:cs="Times New Roman"/>
          <w:szCs w:val="24"/>
          <w:shd w:val="clear" w:color="auto" w:fill="FFFFFF"/>
        </w:rPr>
        <w:t xml:space="preserve">eterogeneous </w:t>
      </w:r>
      <w:r w:rsidRPr="0009734E">
        <w:rPr>
          <w:rFonts w:cs="Times New Roman"/>
          <w:szCs w:val="24"/>
          <w:shd w:val="clear" w:color="auto" w:fill="FFFFFF"/>
        </w:rPr>
        <w:t>d</w:t>
      </w:r>
      <w:r w:rsidR="002C248E" w:rsidRPr="0009734E">
        <w:rPr>
          <w:rFonts w:cs="Times New Roman"/>
          <w:szCs w:val="24"/>
          <w:shd w:val="clear" w:color="auto" w:fill="FFFFFF"/>
        </w:rPr>
        <w:t xml:space="preserve">ata </w:t>
      </w:r>
      <w:r w:rsidRPr="0009734E">
        <w:rPr>
          <w:rFonts w:cs="Times New Roman"/>
          <w:szCs w:val="24"/>
          <w:shd w:val="clear" w:color="auto" w:fill="FFFFFF"/>
        </w:rPr>
        <w:t>m</w:t>
      </w:r>
      <w:r w:rsidR="002C248E" w:rsidRPr="0009734E">
        <w:rPr>
          <w:rFonts w:cs="Times New Roman"/>
          <w:szCs w:val="24"/>
          <w:shd w:val="clear" w:color="auto" w:fill="FFFFFF"/>
        </w:rPr>
        <w:t xml:space="preserve">odel: Application to </w:t>
      </w:r>
      <w:r w:rsidRPr="0009734E">
        <w:rPr>
          <w:rFonts w:cs="Times New Roman"/>
          <w:szCs w:val="24"/>
          <w:shd w:val="clear" w:color="auto" w:fill="FFFFFF"/>
        </w:rPr>
        <w:t>r</w:t>
      </w:r>
      <w:r w:rsidR="002C248E" w:rsidRPr="0009734E">
        <w:rPr>
          <w:rFonts w:cs="Times New Roman"/>
          <w:szCs w:val="24"/>
          <w:shd w:val="clear" w:color="auto" w:fill="FFFFFF"/>
        </w:rPr>
        <w:t xml:space="preserve">esidential </w:t>
      </w:r>
      <w:r w:rsidRPr="0009734E">
        <w:rPr>
          <w:rFonts w:cs="Times New Roman"/>
          <w:szCs w:val="24"/>
          <w:shd w:val="clear" w:color="auto" w:fill="FFFFFF"/>
        </w:rPr>
        <w:t>s</w:t>
      </w:r>
      <w:r w:rsidR="002C248E" w:rsidRPr="0009734E">
        <w:rPr>
          <w:rFonts w:cs="Times New Roman"/>
          <w:szCs w:val="24"/>
          <w:shd w:val="clear" w:color="auto" w:fill="FFFFFF"/>
        </w:rPr>
        <w:t>elf-</w:t>
      </w:r>
      <w:r w:rsidRPr="0009734E">
        <w:rPr>
          <w:rFonts w:cs="Times New Roman"/>
          <w:szCs w:val="24"/>
          <w:shd w:val="clear" w:color="auto" w:fill="FFFFFF"/>
        </w:rPr>
        <w:t>s</w:t>
      </w:r>
      <w:r w:rsidR="002C248E" w:rsidRPr="0009734E">
        <w:rPr>
          <w:rFonts w:cs="Times New Roman"/>
          <w:szCs w:val="24"/>
          <w:shd w:val="clear" w:color="auto" w:fill="FFFFFF"/>
        </w:rPr>
        <w:t xml:space="preserve">election </w:t>
      </w:r>
      <w:r w:rsidRPr="0009734E">
        <w:rPr>
          <w:rFonts w:cs="Times New Roman"/>
          <w:szCs w:val="24"/>
          <w:shd w:val="clear" w:color="auto" w:fill="FFFFFF"/>
        </w:rPr>
        <w:t>e</w:t>
      </w:r>
      <w:r w:rsidR="002C248E" w:rsidRPr="0009734E">
        <w:rPr>
          <w:rFonts w:cs="Times New Roman"/>
          <w:szCs w:val="24"/>
          <w:shd w:val="clear" w:color="auto" w:fill="FFFFFF"/>
        </w:rPr>
        <w:t xml:space="preserve">ffects </w:t>
      </w:r>
      <w:r w:rsidRPr="0009734E">
        <w:rPr>
          <w:rFonts w:cs="Times New Roman"/>
          <w:szCs w:val="24"/>
          <w:shd w:val="clear" w:color="auto" w:fill="FFFFFF"/>
        </w:rPr>
        <w:t>a</w:t>
      </w:r>
      <w:r w:rsidR="002C248E" w:rsidRPr="0009734E">
        <w:rPr>
          <w:rFonts w:cs="Times New Roman"/>
          <w:szCs w:val="24"/>
          <w:shd w:val="clear" w:color="auto" w:fill="FFFFFF"/>
        </w:rPr>
        <w:t xml:space="preserve">nalysis in an </w:t>
      </w:r>
      <w:r w:rsidRPr="0009734E">
        <w:rPr>
          <w:rFonts w:cs="Times New Roman"/>
          <w:szCs w:val="24"/>
          <w:shd w:val="clear" w:color="auto" w:fill="FFFFFF"/>
        </w:rPr>
        <w:t>a</w:t>
      </w:r>
      <w:r w:rsidR="002C248E" w:rsidRPr="0009734E">
        <w:rPr>
          <w:rFonts w:cs="Times New Roman"/>
          <w:szCs w:val="24"/>
          <w:shd w:val="clear" w:color="auto" w:fill="FFFFFF"/>
        </w:rPr>
        <w:t xml:space="preserve">ctivity </w:t>
      </w:r>
      <w:r w:rsidRPr="0009734E">
        <w:rPr>
          <w:rFonts w:cs="Times New Roman"/>
          <w:szCs w:val="24"/>
          <w:shd w:val="clear" w:color="auto" w:fill="FFFFFF"/>
        </w:rPr>
        <w:t>t</w:t>
      </w:r>
      <w:r w:rsidR="002C248E" w:rsidRPr="0009734E">
        <w:rPr>
          <w:rFonts w:cs="Times New Roman"/>
          <w:szCs w:val="24"/>
          <w:shd w:val="clear" w:color="auto" w:fill="FFFFFF"/>
        </w:rPr>
        <w:t xml:space="preserve">ime-use </w:t>
      </w:r>
      <w:r w:rsidRPr="0009734E">
        <w:rPr>
          <w:rFonts w:cs="Times New Roman"/>
          <w:szCs w:val="24"/>
          <w:shd w:val="clear" w:color="auto" w:fill="FFFFFF"/>
        </w:rPr>
        <w:t>b</w:t>
      </w:r>
      <w:r w:rsidR="002C248E" w:rsidRPr="0009734E">
        <w:rPr>
          <w:rFonts w:cs="Times New Roman"/>
          <w:szCs w:val="24"/>
          <w:shd w:val="clear" w:color="auto" w:fill="FFFFFF"/>
        </w:rPr>
        <w:t xml:space="preserve">ehavior </w:t>
      </w:r>
      <w:r w:rsidRPr="0009734E">
        <w:rPr>
          <w:rFonts w:cs="Times New Roman"/>
          <w:szCs w:val="24"/>
          <w:shd w:val="clear" w:color="auto" w:fill="FFFFFF"/>
        </w:rPr>
        <w:t>m</w:t>
      </w:r>
      <w:r w:rsidR="002C248E" w:rsidRPr="0009734E">
        <w:rPr>
          <w:rFonts w:cs="Times New Roman"/>
          <w:szCs w:val="24"/>
          <w:shd w:val="clear" w:color="auto" w:fill="FFFFFF"/>
        </w:rPr>
        <w:t xml:space="preserve">odel. </w:t>
      </w:r>
      <w:r w:rsidR="002C248E" w:rsidRPr="0009734E">
        <w:rPr>
          <w:rFonts w:cs="Times New Roman"/>
          <w:i/>
          <w:szCs w:val="24"/>
          <w:shd w:val="clear" w:color="auto" w:fill="FFFFFF"/>
        </w:rPr>
        <w:t>Transportation Research Part B</w:t>
      </w:r>
      <w:r w:rsidR="002C248E" w:rsidRPr="0009734E">
        <w:rPr>
          <w:rFonts w:cs="Times New Roman"/>
          <w:szCs w:val="24"/>
          <w:shd w:val="clear" w:color="auto" w:fill="FFFFFF"/>
        </w:rPr>
        <w:t xml:space="preserve">, </w:t>
      </w:r>
      <w:r w:rsidR="00E11800" w:rsidRPr="0009734E">
        <w:rPr>
          <w:rFonts w:cs="Times New Roman"/>
          <w:szCs w:val="24"/>
          <w:shd w:val="clear" w:color="auto" w:fill="FFFFFF"/>
        </w:rPr>
        <w:t>91,</w:t>
      </w:r>
      <w:r w:rsidR="00E11800" w:rsidRPr="0009734E">
        <w:rPr>
          <w:iCs/>
        </w:rPr>
        <w:t xml:space="preserve"> 52-76.</w:t>
      </w:r>
    </w:p>
    <w:p w14:paraId="2FEEFC24" w14:textId="0FB71B38" w:rsidR="002C248E" w:rsidRPr="0009734E" w:rsidRDefault="002C248E" w:rsidP="00295415">
      <w:pPr>
        <w:spacing w:after="120"/>
        <w:ind w:left="360" w:hanging="360"/>
        <w:jc w:val="both"/>
        <w:rPr>
          <w:rFonts w:cs="Times New Roman"/>
          <w:szCs w:val="24"/>
          <w:shd w:val="clear" w:color="auto" w:fill="FFFFFF"/>
        </w:rPr>
      </w:pPr>
      <w:r w:rsidRPr="0009734E">
        <w:rPr>
          <w:rFonts w:cs="Times New Roman"/>
          <w:szCs w:val="24"/>
          <w:shd w:val="clear" w:color="auto" w:fill="FFFFFF"/>
        </w:rPr>
        <w:t xml:space="preserve">Broberg, A., and Sarjala, S. (2015). School travel mode choice and the characteristics of the urban built environment: The case of Helsinki, Finland. </w:t>
      </w:r>
      <w:r w:rsidRPr="0009734E">
        <w:rPr>
          <w:rFonts w:cs="Times New Roman"/>
          <w:i/>
          <w:iCs/>
          <w:szCs w:val="24"/>
          <w:shd w:val="clear" w:color="auto" w:fill="FFFFFF"/>
        </w:rPr>
        <w:t>Transport Policy</w:t>
      </w:r>
      <w:r w:rsidRPr="0009734E">
        <w:rPr>
          <w:rFonts w:cs="Times New Roman"/>
          <w:szCs w:val="24"/>
          <w:shd w:val="clear" w:color="auto" w:fill="FFFFFF"/>
        </w:rPr>
        <w:t>,</w:t>
      </w:r>
      <w:r w:rsidRPr="0009734E">
        <w:rPr>
          <w:rStyle w:val="apple-converted-space"/>
          <w:rFonts w:cs="Times New Roman"/>
          <w:szCs w:val="24"/>
          <w:shd w:val="clear" w:color="auto" w:fill="FFFFFF"/>
        </w:rPr>
        <w:t> </w:t>
      </w:r>
      <w:r w:rsidRPr="0009734E">
        <w:rPr>
          <w:rFonts w:cs="Times New Roman"/>
          <w:iCs/>
          <w:szCs w:val="24"/>
          <w:shd w:val="clear" w:color="auto" w:fill="FFFFFF"/>
        </w:rPr>
        <w:t>37</w:t>
      </w:r>
      <w:r w:rsidRPr="0009734E">
        <w:rPr>
          <w:rFonts w:cs="Times New Roman"/>
          <w:szCs w:val="24"/>
          <w:shd w:val="clear" w:color="auto" w:fill="FFFFFF"/>
        </w:rPr>
        <w:t>, 1-10.</w:t>
      </w:r>
    </w:p>
    <w:p w14:paraId="7E4BAD78" w14:textId="3D93FC3B" w:rsidR="002C248E" w:rsidRPr="0009734E" w:rsidRDefault="002C248E" w:rsidP="00295415">
      <w:pPr>
        <w:keepLines/>
        <w:spacing w:after="120"/>
        <w:ind w:left="360" w:hanging="360"/>
        <w:jc w:val="both"/>
        <w:rPr>
          <w:rFonts w:cs="Times New Roman"/>
          <w:szCs w:val="24"/>
        </w:rPr>
      </w:pPr>
      <w:r w:rsidRPr="0009734E">
        <w:rPr>
          <w:rFonts w:cs="Times New Roman"/>
          <w:szCs w:val="24"/>
        </w:rPr>
        <w:t xml:space="preserve">Brownstone, D., and Fang, H. (2014). A vehicle ownership and utilization choice model with endogenous residential density. </w:t>
      </w:r>
      <w:r w:rsidRPr="0009734E">
        <w:rPr>
          <w:rFonts w:cs="Times New Roman"/>
          <w:i/>
          <w:szCs w:val="24"/>
        </w:rPr>
        <w:t>Journal of Transport and Land Use</w:t>
      </w:r>
      <w:r w:rsidRPr="0009734E">
        <w:rPr>
          <w:rFonts w:cs="Times New Roman"/>
          <w:szCs w:val="24"/>
        </w:rPr>
        <w:t>, 7(2), 135-151.</w:t>
      </w:r>
    </w:p>
    <w:p w14:paraId="23408265" w14:textId="5D731C68" w:rsidR="00A33BD0" w:rsidRPr="0009734E" w:rsidRDefault="00A33BD0" w:rsidP="00295415">
      <w:pPr>
        <w:autoSpaceDE w:val="0"/>
        <w:autoSpaceDN w:val="0"/>
        <w:adjustRightInd w:val="0"/>
        <w:spacing w:after="120"/>
        <w:ind w:left="360" w:hanging="360"/>
        <w:jc w:val="both"/>
        <w:rPr>
          <w:szCs w:val="24"/>
        </w:rPr>
      </w:pPr>
      <w:r w:rsidRPr="0009734E">
        <w:rPr>
          <w:szCs w:val="24"/>
        </w:rPr>
        <w:t>Cast</w:t>
      </w:r>
      <w:r w:rsidR="00D5476B" w:rsidRPr="0009734E">
        <w:rPr>
          <w:szCs w:val="24"/>
        </w:rPr>
        <w:t xml:space="preserve">ro, M., Paleti, R., </w:t>
      </w:r>
      <w:r w:rsidR="00A44067" w:rsidRPr="0009734E">
        <w:rPr>
          <w:szCs w:val="24"/>
        </w:rPr>
        <w:t xml:space="preserve">and </w:t>
      </w:r>
      <w:r w:rsidR="00D5476B" w:rsidRPr="0009734E">
        <w:rPr>
          <w:szCs w:val="24"/>
        </w:rPr>
        <w:t>Bhat, C.R. (</w:t>
      </w:r>
      <w:r w:rsidRPr="0009734E">
        <w:rPr>
          <w:szCs w:val="24"/>
        </w:rPr>
        <w:t>2012</w:t>
      </w:r>
      <w:r w:rsidR="00D5476B" w:rsidRPr="0009734E">
        <w:rPr>
          <w:szCs w:val="24"/>
        </w:rPr>
        <w:t>)</w:t>
      </w:r>
      <w:r w:rsidRPr="0009734E">
        <w:rPr>
          <w:szCs w:val="24"/>
        </w:rPr>
        <w:t xml:space="preserve">. </w:t>
      </w:r>
      <w:r w:rsidRPr="0009734E">
        <w:rPr>
          <w:bCs/>
          <w:szCs w:val="24"/>
        </w:rPr>
        <w:t>A latent variable representation of count data models to accommodate spatial and temporal dependence: application to predicting crash frequency at intersections</w:t>
      </w:r>
      <w:r w:rsidRPr="0009734E">
        <w:rPr>
          <w:szCs w:val="24"/>
        </w:rPr>
        <w:t xml:space="preserve">. </w:t>
      </w:r>
      <w:r w:rsidRPr="0009734E">
        <w:rPr>
          <w:i/>
          <w:iCs/>
          <w:szCs w:val="24"/>
        </w:rPr>
        <w:t>Transportation Research Part B</w:t>
      </w:r>
      <w:r w:rsidR="00295415" w:rsidRPr="0009734E">
        <w:rPr>
          <w:iCs/>
          <w:szCs w:val="24"/>
        </w:rPr>
        <w:t>,</w:t>
      </w:r>
      <w:r w:rsidRPr="0009734E">
        <w:rPr>
          <w:iCs/>
          <w:szCs w:val="24"/>
        </w:rPr>
        <w:t xml:space="preserve"> </w:t>
      </w:r>
      <w:r w:rsidRPr="0009734E">
        <w:rPr>
          <w:szCs w:val="24"/>
        </w:rPr>
        <w:t>46(1), 253-272.</w:t>
      </w:r>
    </w:p>
    <w:p w14:paraId="58F67C27" w14:textId="5E2526BA" w:rsidR="00122D45" w:rsidRPr="0009734E" w:rsidRDefault="00122D45" w:rsidP="00295415">
      <w:pPr>
        <w:tabs>
          <w:tab w:val="right" w:pos="9360"/>
        </w:tabs>
        <w:spacing w:after="120"/>
        <w:ind w:left="360" w:hanging="360"/>
        <w:jc w:val="both"/>
        <w:rPr>
          <w:rFonts w:cs="Times New Roman"/>
          <w:i/>
          <w:iCs/>
        </w:rPr>
      </w:pPr>
      <w:r w:rsidRPr="0009734E">
        <w:rPr>
          <w:rFonts w:cs="Times New Roman"/>
        </w:rPr>
        <w:t>Castro, M., Pa</w:t>
      </w:r>
      <w:r w:rsidR="00A44067" w:rsidRPr="0009734E">
        <w:rPr>
          <w:rFonts w:cs="Times New Roman"/>
        </w:rPr>
        <w:t xml:space="preserve">leti, R., </w:t>
      </w:r>
      <w:r w:rsidR="00A44067" w:rsidRPr="0009734E">
        <w:rPr>
          <w:szCs w:val="24"/>
        </w:rPr>
        <w:t>and</w:t>
      </w:r>
      <w:r w:rsidR="00A44067" w:rsidRPr="0009734E">
        <w:rPr>
          <w:rFonts w:cs="Times New Roman"/>
        </w:rPr>
        <w:t xml:space="preserve"> Bhat, C.R. (2013).</w:t>
      </w:r>
      <w:r w:rsidRPr="0009734E">
        <w:rPr>
          <w:rFonts w:cs="Times New Roman"/>
        </w:rPr>
        <w:t xml:space="preserve"> </w:t>
      </w:r>
      <w:r w:rsidRPr="0009734E">
        <w:rPr>
          <w:rFonts w:cs="Times New Roman"/>
          <w:bCs/>
        </w:rPr>
        <w:t>A spatial generalized ordered response model to examine highway crash injury severity</w:t>
      </w:r>
      <w:r w:rsidRPr="0009734E">
        <w:rPr>
          <w:rFonts w:cs="Times New Roman"/>
        </w:rPr>
        <w:t xml:space="preserve">, </w:t>
      </w:r>
      <w:r w:rsidRPr="0009734E">
        <w:rPr>
          <w:rFonts w:cs="Times New Roman"/>
          <w:i/>
          <w:iCs/>
        </w:rPr>
        <w:t>Accident Analysis and Prevention</w:t>
      </w:r>
      <w:r w:rsidRPr="0009734E">
        <w:rPr>
          <w:rFonts w:cs="Times New Roman"/>
        </w:rPr>
        <w:t>, 52, 188-203</w:t>
      </w:r>
      <w:r w:rsidR="00A44067" w:rsidRPr="0009734E">
        <w:rPr>
          <w:rFonts w:cs="Times New Roman"/>
        </w:rPr>
        <w:t>.</w:t>
      </w:r>
      <w:r w:rsidRPr="0009734E">
        <w:rPr>
          <w:rFonts w:cs="Times New Roman"/>
          <w:i/>
          <w:iCs/>
        </w:rPr>
        <w:t xml:space="preserve"> </w:t>
      </w:r>
    </w:p>
    <w:p w14:paraId="2662CF6F" w14:textId="35249F0D" w:rsidR="002C248E" w:rsidRPr="0009734E" w:rsidRDefault="002C248E" w:rsidP="00295415">
      <w:pPr>
        <w:tabs>
          <w:tab w:val="right" w:pos="9360"/>
        </w:tabs>
        <w:spacing w:after="120"/>
        <w:ind w:left="360" w:hanging="360"/>
        <w:jc w:val="both"/>
        <w:rPr>
          <w:rFonts w:cs="Times New Roman"/>
          <w:szCs w:val="24"/>
        </w:rPr>
      </w:pPr>
      <w:r w:rsidRPr="0009734E">
        <w:rPr>
          <w:rFonts w:cs="Times New Roman"/>
          <w:szCs w:val="24"/>
        </w:rPr>
        <w:t xml:space="preserve">Copperman, R., and Bhat, C.R. (2007). </w:t>
      </w:r>
      <w:r w:rsidRPr="0009734E">
        <w:rPr>
          <w:rFonts w:cs="Times New Roman"/>
          <w:bCs/>
          <w:szCs w:val="24"/>
        </w:rPr>
        <w:t xml:space="preserve">An analysis </w:t>
      </w:r>
      <w:r w:rsidR="004B238D" w:rsidRPr="0009734E">
        <w:rPr>
          <w:rFonts w:cs="Times New Roman"/>
          <w:bCs/>
          <w:szCs w:val="24"/>
        </w:rPr>
        <w:t>of the determinants of children’</w:t>
      </w:r>
      <w:r w:rsidRPr="0009734E">
        <w:rPr>
          <w:rFonts w:cs="Times New Roman"/>
          <w:bCs/>
          <w:szCs w:val="24"/>
        </w:rPr>
        <w:t>s weekend physical activity participation</w:t>
      </w:r>
      <w:r w:rsidRPr="0009734E">
        <w:rPr>
          <w:rFonts w:cs="Times New Roman"/>
          <w:szCs w:val="24"/>
        </w:rPr>
        <w:t xml:space="preserve">, </w:t>
      </w:r>
      <w:r w:rsidRPr="0009734E">
        <w:rPr>
          <w:rFonts w:cs="Times New Roman"/>
          <w:i/>
          <w:iCs/>
          <w:szCs w:val="24"/>
        </w:rPr>
        <w:t>Transportation</w:t>
      </w:r>
      <w:r w:rsidRPr="0009734E">
        <w:rPr>
          <w:rFonts w:cs="Times New Roman"/>
          <w:szCs w:val="24"/>
        </w:rPr>
        <w:t>, 34(1), 67-87.</w:t>
      </w:r>
    </w:p>
    <w:p w14:paraId="37BC8A60" w14:textId="5909BF93" w:rsidR="002C248E" w:rsidRPr="00EA130F" w:rsidRDefault="004B238D" w:rsidP="00295415">
      <w:pPr>
        <w:spacing w:after="120"/>
        <w:ind w:left="360" w:hanging="360"/>
        <w:jc w:val="both"/>
        <w:rPr>
          <w:rFonts w:cs="Times New Roman"/>
          <w:color w:val="222222"/>
          <w:szCs w:val="24"/>
          <w:shd w:val="clear" w:color="auto" w:fill="FFFFFF"/>
        </w:rPr>
      </w:pPr>
      <w:r w:rsidRPr="00EA130F">
        <w:rPr>
          <w:rFonts w:cs="Times New Roman"/>
          <w:color w:val="222222"/>
          <w:szCs w:val="24"/>
          <w:shd w:val="clear" w:color="auto" w:fill="FFFFFF"/>
        </w:rPr>
        <w:t>Cutler, D.</w:t>
      </w:r>
      <w:r w:rsidR="002C248E" w:rsidRPr="00EA130F">
        <w:rPr>
          <w:rFonts w:cs="Times New Roman"/>
          <w:color w:val="222222"/>
          <w:szCs w:val="24"/>
          <w:shd w:val="clear" w:color="auto" w:fill="FFFFFF"/>
        </w:rPr>
        <w:t>M., and Lleras-Muney, A. (2006).</w:t>
      </w:r>
      <w:r w:rsidR="002C248E" w:rsidRPr="00EA130F">
        <w:rPr>
          <w:rStyle w:val="apple-converted-space"/>
          <w:rFonts w:cs="Times New Roman"/>
          <w:color w:val="222222"/>
          <w:szCs w:val="24"/>
          <w:shd w:val="clear" w:color="auto" w:fill="FFFFFF"/>
        </w:rPr>
        <w:t> </w:t>
      </w:r>
      <w:r w:rsidR="002C248E" w:rsidRPr="00EA130F">
        <w:rPr>
          <w:rFonts w:cs="Times New Roman"/>
          <w:i/>
          <w:iCs/>
          <w:color w:val="222222"/>
          <w:szCs w:val="24"/>
          <w:shd w:val="clear" w:color="auto" w:fill="FFFFFF"/>
        </w:rPr>
        <w:t>Education and health: evaluating theories and evidence</w:t>
      </w:r>
      <w:r w:rsidR="002C248E" w:rsidRPr="00EA130F">
        <w:rPr>
          <w:rStyle w:val="apple-converted-space"/>
          <w:rFonts w:cs="Times New Roman"/>
          <w:color w:val="222222"/>
          <w:szCs w:val="24"/>
          <w:shd w:val="clear" w:color="auto" w:fill="FFFFFF"/>
        </w:rPr>
        <w:t> </w:t>
      </w:r>
      <w:r w:rsidR="002C248E" w:rsidRPr="00EA130F">
        <w:rPr>
          <w:rFonts w:cs="Times New Roman"/>
          <w:color w:val="222222"/>
          <w:szCs w:val="24"/>
          <w:shd w:val="clear" w:color="auto" w:fill="FFFFFF"/>
        </w:rPr>
        <w:t>(No. w12352). National Bureau of Economic Research.</w:t>
      </w:r>
    </w:p>
    <w:p w14:paraId="57154F6D" w14:textId="492CD2D1" w:rsidR="002C248E" w:rsidRPr="00EA130F" w:rsidRDefault="00946271" w:rsidP="00295415">
      <w:pPr>
        <w:tabs>
          <w:tab w:val="right" w:pos="9360"/>
        </w:tabs>
        <w:spacing w:after="120"/>
        <w:ind w:left="360" w:hanging="360"/>
        <w:jc w:val="both"/>
        <w:rPr>
          <w:rFonts w:eastAsia="SimSun" w:cs="Times New Roman"/>
          <w:noProof/>
          <w:szCs w:val="24"/>
        </w:rPr>
      </w:pPr>
      <w:r w:rsidRPr="00EA130F">
        <w:rPr>
          <w:rFonts w:cs="Times New Roman"/>
          <w:noProof/>
          <w:szCs w:val="24"/>
        </w:rPr>
        <w:t xml:space="preserve">De Leon, A.R., and Chough, K.C. (2013). </w:t>
      </w:r>
      <w:r w:rsidRPr="00EA130F">
        <w:rPr>
          <w:rFonts w:cs="Times New Roman"/>
          <w:i/>
          <w:noProof/>
          <w:szCs w:val="24"/>
        </w:rPr>
        <w:t>Analysis of Mixed Data: Methods &amp; Applications</w:t>
      </w:r>
      <w:r w:rsidRPr="00EA130F">
        <w:rPr>
          <w:rFonts w:cs="Times New Roman"/>
          <w:noProof/>
          <w:szCs w:val="24"/>
        </w:rPr>
        <w:t>, CRC Press, Taylor &amp; Francis Group, Boca Raton, FL.</w:t>
      </w:r>
    </w:p>
    <w:p w14:paraId="6794FE88" w14:textId="37C2147A" w:rsidR="002C248E" w:rsidRPr="00EA130F" w:rsidRDefault="002C248E" w:rsidP="00295415">
      <w:pPr>
        <w:tabs>
          <w:tab w:val="right" w:pos="9360"/>
        </w:tabs>
        <w:spacing w:after="120"/>
        <w:ind w:left="360" w:hanging="360"/>
        <w:jc w:val="both"/>
        <w:rPr>
          <w:rFonts w:eastAsia="SimSun" w:cs="Times New Roman"/>
          <w:noProof/>
          <w:szCs w:val="24"/>
        </w:rPr>
      </w:pPr>
      <w:r w:rsidRPr="00EA130F">
        <w:rPr>
          <w:rFonts w:eastAsia="SimSun" w:cs="Times New Roman"/>
          <w:noProof/>
          <w:szCs w:val="24"/>
        </w:rPr>
        <w:t xml:space="preserve">De Leon, A.R., and Zhu, Y. (2008). ANOVA extensions for mixed discrete and continuous data. </w:t>
      </w:r>
      <w:r w:rsidRPr="00EA130F">
        <w:rPr>
          <w:rFonts w:eastAsia="SimSun" w:cs="Times New Roman"/>
          <w:i/>
          <w:noProof/>
          <w:szCs w:val="24"/>
        </w:rPr>
        <w:t>Computational Statistics and Data Analysis</w:t>
      </w:r>
      <w:r w:rsidRPr="00EA130F">
        <w:rPr>
          <w:rFonts w:eastAsia="SimSun" w:cs="Times New Roman"/>
          <w:noProof/>
          <w:szCs w:val="24"/>
        </w:rPr>
        <w:t>, 52(4), 2218-2227.</w:t>
      </w:r>
    </w:p>
    <w:p w14:paraId="59F5A3DC" w14:textId="682EC23C" w:rsidR="002C248E" w:rsidRPr="00EA130F" w:rsidRDefault="00594859" w:rsidP="00295415">
      <w:pPr>
        <w:spacing w:after="120"/>
        <w:ind w:left="360" w:hanging="360"/>
        <w:jc w:val="both"/>
        <w:rPr>
          <w:rFonts w:cs="Times New Roman"/>
          <w:color w:val="222222"/>
          <w:szCs w:val="24"/>
          <w:shd w:val="clear" w:color="auto" w:fill="FFFFFF"/>
        </w:rPr>
      </w:pPr>
      <w:r w:rsidRPr="00EA130F">
        <w:rPr>
          <w:rFonts w:cs="Times New Roman"/>
          <w:color w:val="222222"/>
          <w:szCs w:val="24"/>
          <w:shd w:val="clear" w:color="auto" w:fill="FFFFFF"/>
        </w:rPr>
        <w:t>Dworkin, S.</w:t>
      </w:r>
      <w:r w:rsidR="002C248E" w:rsidRPr="00EA130F">
        <w:rPr>
          <w:rFonts w:cs="Times New Roman"/>
          <w:color w:val="222222"/>
          <w:szCs w:val="24"/>
          <w:shd w:val="clear" w:color="auto" w:fill="FFFFFF"/>
        </w:rPr>
        <w:t>L., and</w:t>
      </w:r>
      <w:r w:rsidRPr="00EA130F">
        <w:rPr>
          <w:rFonts w:cs="Times New Roman"/>
          <w:color w:val="222222"/>
          <w:szCs w:val="24"/>
          <w:shd w:val="clear" w:color="auto" w:fill="FFFFFF"/>
        </w:rPr>
        <w:t xml:space="preserve"> Wachs, F.</w:t>
      </w:r>
      <w:r w:rsidR="002C248E" w:rsidRPr="00EA130F">
        <w:rPr>
          <w:rFonts w:cs="Times New Roman"/>
          <w:color w:val="222222"/>
          <w:szCs w:val="24"/>
          <w:shd w:val="clear" w:color="auto" w:fill="FFFFFF"/>
        </w:rPr>
        <w:t>L. (2009).</w:t>
      </w:r>
      <w:r w:rsidR="002C248E" w:rsidRPr="00EA130F">
        <w:rPr>
          <w:rStyle w:val="apple-converted-space"/>
          <w:rFonts w:cs="Times New Roman"/>
          <w:color w:val="222222"/>
          <w:szCs w:val="24"/>
          <w:shd w:val="clear" w:color="auto" w:fill="FFFFFF"/>
        </w:rPr>
        <w:t> </w:t>
      </w:r>
      <w:r w:rsidRPr="00EA130F">
        <w:rPr>
          <w:rFonts w:cs="Times New Roman"/>
          <w:i/>
          <w:iCs/>
          <w:color w:val="222222"/>
          <w:szCs w:val="24"/>
          <w:shd w:val="clear" w:color="auto" w:fill="FFFFFF"/>
        </w:rPr>
        <w:t>Body P</w:t>
      </w:r>
      <w:r w:rsidR="002C248E" w:rsidRPr="00EA130F">
        <w:rPr>
          <w:rFonts w:cs="Times New Roman"/>
          <w:i/>
          <w:iCs/>
          <w:color w:val="222222"/>
          <w:szCs w:val="24"/>
          <w:shd w:val="clear" w:color="auto" w:fill="FFFFFF"/>
        </w:rPr>
        <w:t>anic: Gender, health, and the selling of fitness</w:t>
      </w:r>
      <w:r w:rsidR="002C248E" w:rsidRPr="00EA130F">
        <w:rPr>
          <w:rFonts w:cs="Times New Roman"/>
          <w:color w:val="222222"/>
          <w:szCs w:val="24"/>
          <w:shd w:val="clear" w:color="auto" w:fill="FFFFFF"/>
        </w:rPr>
        <w:t>. N</w:t>
      </w:r>
      <w:r w:rsidRPr="00EA130F">
        <w:rPr>
          <w:rFonts w:cs="Times New Roman"/>
          <w:color w:val="222222"/>
          <w:szCs w:val="24"/>
          <w:shd w:val="clear" w:color="auto" w:fill="FFFFFF"/>
        </w:rPr>
        <w:t xml:space="preserve">ew </w:t>
      </w:r>
      <w:r w:rsidR="002C248E" w:rsidRPr="00EA130F">
        <w:rPr>
          <w:rFonts w:cs="Times New Roman"/>
          <w:color w:val="222222"/>
          <w:szCs w:val="24"/>
          <w:shd w:val="clear" w:color="auto" w:fill="FFFFFF"/>
        </w:rPr>
        <w:t>Y</w:t>
      </w:r>
      <w:r w:rsidRPr="00EA130F">
        <w:rPr>
          <w:rFonts w:cs="Times New Roman"/>
          <w:color w:val="222222"/>
          <w:szCs w:val="24"/>
          <w:shd w:val="clear" w:color="auto" w:fill="FFFFFF"/>
        </w:rPr>
        <w:t xml:space="preserve">ork </w:t>
      </w:r>
      <w:r w:rsidR="002C248E" w:rsidRPr="00EA130F">
        <w:rPr>
          <w:rFonts w:cs="Times New Roman"/>
          <w:color w:val="222222"/>
          <w:szCs w:val="24"/>
          <w:shd w:val="clear" w:color="auto" w:fill="FFFFFF"/>
        </w:rPr>
        <w:t>U</w:t>
      </w:r>
      <w:r w:rsidRPr="00EA130F">
        <w:rPr>
          <w:rFonts w:cs="Times New Roman"/>
          <w:color w:val="222222"/>
          <w:szCs w:val="24"/>
          <w:shd w:val="clear" w:color="auto" w:fill="FFFFFF"/>
        </w:rPr>
        <w:t>niversity</w:t>
      </w:r>
      <w:r w:rsidR="002C248E" w:rsidRPr="00EA130F">
        <w:rPr>
          <w:rFonts w:cs="Times New Roman"/>
          <w:color w:val="222222"/>
          <w:szCs w:val="24"/>
          <w:shd w:val="clear" w:color="auto" w:fill="FFFFFF"/>
        </w:rPr>
        <w:t xml:space="preserve"> Press</w:t>
      </w:r>
      <w:r w:rsidRPr="00EA130F">
        <w:rPr>
          <w:rFonts w:cs="Times New Roman"/>
          <w:color w:val="222222"/>
          <w:szCs w:val="24"/>
          <w:shd w:val="clear" w:color="auto" w:fill="FFFFFF"/>
        </w:rPr>
        <w:t>, New York</w:t>
      </w:r>
      <w:r w:rsidR="002C248E" w:rsidRPr="00EA130F">
        <w:rPr>
          <w:rFonts w:cs="Times New Roman"/>
          <w:color w:val="222222"/>
          <w:szCs w:val="24"/>
          <w:shd w:val="clear" w:color="auto" w:fill="FFFFFF"/>
        </w:rPr>
        <w:t>.</w:t>
      </w:r>
    </w:p>
    <w:p w14:paraId="3F9C23CF" w14:textId="403C4865" w:rsidR="002C248E" w:rsidRPr="00EA130F" w:rsidRDefault="00E84850" w:rsidP="00295415">
      <w:pPr>
        <w:tabs>
          <w:tab w:val="right" w:pos="9360"/>
        </w:tabs>
        <w:spacing w:after="120"/>
        <w:ind w:left="360" w:hanging="360"/>
        <w:jc w:val="both"/>
        <w:rPr>
          <w:rFonts w:eastAsia="SimSun" w:cs="Times New Roman"/>
          <w:noProof/>
          <w:szCs w:val="24"/>
        </w:rPr>
      </w:pPr>
      <w:r w:rsidRPr="00EA130F">
        <w:rPr>
          <w:rFonts w:eastAsia="SimSun" w:cs="Times New Roman"/>
          <w:noProof/>
          <w:szCs w:val="24"/>
        </w:rPr>
        <w:t>Elhorst, J.P. (2010</w:t>
      </w:r>
      <w:r w:rsidR="002C248E" w:rsidRPr="00EA130F">
        <w:rPr>
          <w:rFonts w:eastAsia="SimSun" w:cs="Times New Roman"/>
          <w:noProof/>
          <w:szCs w:val="24"/>
        </w:rPr>
        <w:t xml:space="preserve">). Applied spatial econometrics: </w:t>
      </w:r>
      <w:r w:rsidR="00594859" w:rsidRPr="00EA130F">
        <w:rPr>
          <w:rFonts w:eastAsia="SimSun" w:cs="Times New Roman"/>
          <w:noProof/>
          <w:szCs w:val="24"/>
        </w:rPr>
        <w:t xml:space="preserve">raising the bar. </w:t>
      </w:r>
      <w:r w:rsidR="002C248E" w:rsidRPr="00EA130F">
        <w:rPr>
          <w:rFonts w:eastAsia="SimSun" w:cs="Times New Roman"/>
          <w:i/>
          <w:noProof/>
          <w:szCs w:val="24"/>
        </w:rPr>
        <w:t>Spatial Economic Analysis</w:t>
      </w:r>
      <w:r w:rsidR="002C248E" w:rsidRPr="00EA130F">
        <w:rPr>
          <w:rFonts w:eastAsia="SimSun" w:cs="Times New Roman"/>
          <w:noProof/>
          <w:szCs w:val="24"/>
        </w:rPr>
        <w:t>, 5(1), 9-28.</w:t>
      </w:r>
    </w:p>
    <w:p w14:paraId="4D4B3F25" w14:textId="37824E36" w:rsidR="00D5476B" w:rsidRPr="00EA130F" w:rsidRDefault="00D5476B" w:rsidP="00295415">
      <w:pPr>
        <w:spacing w:after="120"/>
        <w:ind w:left="360" w:hanging="360"/>
        <w:jc w:val="both"/>
        <w:rPr>
          <w:rFonts w:cs="Times New Roman"/>
          <w:color w:val="222222"/>
          <w:szCs w:val="24"/>
          <w:shd w:val="clear" w:color="auto" w:fill="FFFFFF"/>
        </w:rPr>
      </w:pPr>
      <w:r w:rsidRPr="0025793B">
        <w:rPr>
          <w:szCs w:val="24"/>
        </w:rPr>
        <w:t>Elhorst, J.P., Abreu,</w:t>
      </w:r>
      <w:r>
        <w:rPr>
          <w:szCs w:val="24"/>
        </w:rPr>
        <w:t xml:space="preserve"> M.,</w:t>
      </w:r>
      <w:r w:rsidRPr="0025793B">
        <w:rPr>
          <w:szCs w:val="24"/>
        </w:rPr>
        <w:t xml:space="preserve"> Amaral</w:t>
      </w:r>
      <w:r>
        <w:rPr>
          <w:szCs w:val="24"/>
        </w:rPr>
        <w:t>, P.</w:t>
      </w:r>
      <w:r w:rsidRPr="0025793B">
        <w:rPr>
          <w:szCs w:val="24"/>
        </w:rPr>
        <w:t>, Bhattacharjee</w:t>
      </w:r>
      <w:r>
        <w:rPr>
          <w:szCs w:val="24"/>
        </w:rPr>
        <w:t>, A.</w:t>
      </w:r>
      <w:r w:rsidRPr="0025793B">
        <w:rPr>
          <w:szCs w:val="24"/>
        </w:rPr>
        <w:t>, Corrado</w:t>
      </w:r>
      <w:r>
        <w:rPr>
          <w:szCs w:val="24"/>
        </w:rPr>
        <w:t>, L.</w:t>
      </w:r>
      <w:r w:rsidRPr="0025793B">
        <w:rPr>
          <w:szCs w:val="24"/>
        </w:rPr>
        <w:t>, Fingleton</w:t>
      </w:r>
      <w:r>
        <w:rPr>
          <w:szCs w:val="24"/>
        </w:rPr>
        <w:t>, B.</w:t>
      </w:r>
      <w:r w:rsidRPr="0025793B">
        <w:rPr>
          <w:szCs w:val="24"/>
        </w:rPr>
        <w:t>, Fuerst</w:t>
      </w:r>
      <w:r>
        <w:rPr>
          <w:szCs w:val="24"/>
        </w:rPr>
        <w:t xml:space="preserve">, F., </w:t>
      </w:r>
      <w:r w:rsidRPr="0025793B">
        <w:rPr>
          <w:szCs w:val="24"/>
        </w:rPr>
        <w:t>Garretsen,</w:t>
      </w:r>
      <w:r>
        <w:rPr>
          <w:szCs w:val="24"/>
        </w:rPr>
        <w:t xml:space="preserve"> H.,</w:t>
      </w:r>
      <w:r w:rsidRPr="0025793B">
        <w:rPr>
          <w:szCs w:val="24"/>
        </w:rPr>
        <w:t xml:space="preserve"> Igliori</w:t>
      </w:r>
      <w:r>
        <w:rPr>
          <w:szCs w:val="24"/>
        </w:rPr>
        <w:t>, D.</w:t>
      </w:r>
      <w:r w:rsidRPr="0025793B">
        <w:rPr>
          <w:szCs w:val="24"/>
        </w:rPr>
        <w:t>, Le Gallo</w:t>
      </w:r>
      <w:r>
        <w:rPr>
          <w:szCs w:val="24"/>
        </w:rPr>
        <w:t>, J.</w:t>
      </w:r>
      <w:r w:rsidRPr="0025793B">
        <w:rPr>
          <w:szCs w:val="24"/>
        </w:rPr>
        <w:t>, McCann</w:t>
      </w:r>
      <w:r>
        <w:rPr>
          <w:szCs w:val="24"/>
        </w:rPr>
        <w:t>, P.</w:t>
      </w:r>
      <w:r w:rsidRPr="0025793B">
        <w:rPr>
          <w:szCs w:val="24"/>
        </w:rPr>
        <w:t>, Monastiriotis,</w:t>
      </w:r>
      <w:r>
        <w:rPr>
          <w:szCs w:val="24"/>
        </w:rPr>
        <w:t xml:space="preserve"> V.,</w:t>
      </w:r>
      <w:r w:rsidRPr="0025793B">
        <w:rPr>
          <w:szCs w:val="24"/>
        </w:rPr>
        <w:t xml:space="preserve"> Pryce</w:t>
      </w:r>
      <w:r>
        <w:rPr>
          <w:szCs w:val="24"/>
        </w:rPr>
        <w:t>, G.,</w:t>
      </w:r>
      <w:r w:rsidRPr="0025793B">
        <w:rPr>
          <w:szCs w:val="24"/>
        </w:rPr>
        <w:t xml:space="preserve"> </w:t>
      </w:r>
      <w:r w:rsidR="00A44067">
        <w:rPr>
          <w:szCs w:val="24"/>
        </w:rPr>
        <w:t>and</w:t>
      </w:r>
      <w:r w:rsidR="00A44067" w:rsidRPr="0025793B">
        <w:rPr>
          <w:szCs w:val="24"/>
        </w:rPr>
        <w:t xml:space="preserve"> </w:t>
      </w:r>
      <w:r w:rsidRPr="0025793B">
        <w:rPr>
          <w:szCs w:val="24"/>
        </w:rPr>
        <w:t>Yu</w:t>
      </w:r>
      <w:r>
        <w:rPr>
          <w:szCs w:val="24"/>
        </w:rPr>
        <w:t>, J. (</w:t>
      </w:r>
      <w:r w:rsidRPr="0025793B">
        <w:rPr>
          <w:szCs w:val="24"/>
        </w:rPr>
        <w:t>2016</w:t>
      </w:r>
      <w:r>
        <w:rPr>
          <w:szCs w:val="24"/>
        </w:rPr>
        <w:t>).</w:t>
      </w:r>
      <w:r w:rsidRPr="0025793B">
        <w:rPr>
          <w:szCs w:val="24"/>
        </w:rPr>
        <w:t xml:space="preserve"> Raising the bar (1), </w:t>
      </w:r>
      <w:r w:rsidRPr="0025793B">
        <w:rPr>
          <w:i/>
          <w:szCs w:val="24"/>
        </w:rPr>
        <w:t>Spatial Economic Analysis</w:t>
      </w:r>
      <w:r>
        <w:rPr>
          <w:szCs w:val="24"/>
        </w:rPr>
        <w:t xml:space="preserve"> 11(1), 1-6.</w:t>
      </w:r>
      <w:r w:rsidRPr="00D5476B">
        <w:rPr>
          <w:rFonts w:cs="Times New Roman"/>
          <w:color w:val="222222"/>
          <w:szCs w:val="24"/>
          <w:shd w:val="clear" w:color="auto" w:fill="FFFFFF"/>
        </w:rPr>
        <w:t xml:space="preserve"> </w:t>
      </w:r>
    </w:p>
    <w:p w14:paraId="307D8DB9" w14:textId="5BB2C3BA" w:rsidR="00D5476B" w:rsidRPr="00EA130F" w:rsidRDefault="00594859" w:rsidP="00295415">
      <w:pPr>
        <w:spacing w:after="120"/>
        <w:ind w:left="360" w:hanging="360"/>
        <w:jc w:val="both"/>
        <w:rPr>
          <w:rFonts w:cs="Times New Roman"/>
          <w:color w:val="222222"/>
          <w:szCs w:val="24"/>
          <w:shd w:val="clear" w:color="auto" w:fill="FFFFFF"/>
        </w:rPr>
      </w:pPr>
      <w:r w:rsidRPr="00EA130F">
        <w:rPr>
          <w:rFonts w:cs="Times New Roman"/>
          <w:color w:val="222222"/>
          <w:szCs w:val="24"/>
          <w:shd w:val="clear" w:color="auto" w:fill="FFFFFF"/>
        </w:rPr>
        <w:lastRenderedPageBreak/>
        <w:t>Engelsrud, G. (2009). Aerobic exercise and health-A tenuous connection?</w:t>
      </w:r>
      <w:r w:rsidR="002C248E" w:rsidRPr="00EA130F">
        <w:rPr>
          <w:rStyle w:val="apple-converted-space"/>
          <w:rFonts w:cs="Times New Roman"/>
          <w:color w:val="222222"/>
          <w:szCs w:val="24"/>
          <w:shd w:val="clear" w:color="auto" w:fill="FFFFFF"/>
        </w:rPr>
        <w:t> </w:t>
      </w:r>
      <w:r w:rsidRPr="00EA130F">
        <w:rPr>
          <w:rStyle w:val="apple-converted-space"/>
          <w:rFonts w:cs="Times New Roman"/>
          <w:color w:val="222222"/>
          <w:szCs w:val="24"/>
          <w:shd w:val="clear" w:color="auto" w:fill="FFFFFF"/>
        </w:rPr>
        <w:t xml:space="preserve">In </w:t>
      </w:r>
      <w:r w:rsidRPr="00EA130F">
        <w:rPr>
          <w:rFonts w:cs="Times New Roman"/>
          <w:i/>
          <w:iCs/>
          <w:color w:val="222222"/>
          <w:szCs w:val="24"/>
          <w:shd w:val="clear" w:color="auto" w:fill="FFFFFF"/>
        </w:rPr>
        <w:t>Normality/</w:t>
      </w:r>
      <w:r w:rsidR="002C248E" w:rsidRPr="00EA130F">
        <w:rPr>
          <w:rFonts w:cs="Times New Roman"/>
          <w:i/>
          <w:iCs/>
          <w:color w:val="222222"/>
          <w:szCs w:val="24"/>
          <w:shd w:val="clear" w:color="auto" w:fill="FFFFFF"/>
        </w:rPr>
        <w:t>Normativity</w:t>
      </w:r>
      <w:r w:rsidR="002C248E" w:rsidRPr="00EA130F">
        <w:rPr>
          <w:rFonts w:cs="Times New Roman"/>
          <w:color w:val="222222"/>
          <w:szCs w:val="24"/>
          <w:shd w:val="clear" w:color="auto" w:fill="FFFFFF"/>
        </w:rPr>
        <w:t xml:space="preserve">, </w:t>
      </w:r>
      <w:r w:rsidRPr="00EA130F">
        <w:rPr>
          <w:rFonts w:cs="Times New Roman"/>
          <w:color w:val="222222"/>
          <w:szCs w:val="24"/>
          <w:shd w:val="clear" w:color="auto" w:fill="FFFFFF"/>
        </w:rPr>
        <w:t>Folmarson, K.L. (Ed.), 155-186, Center for Gender Research, University of Uppsala.</w:t>
      </w:r>
      <w:r w:rsidR="00D5476B" w:rsidRPr="00D5476B">
        <w:rPr>
          <w:rFonts w:cs="Times New Roman"/>
          <w:color w:val="222222"/>
          <w:szCs w:val="24"/>
          <w:shd w:val="clear" w:color="auto" w:fill="FFFFFF"/>
        </w:rPr>
        <w:t xml:space="preserve"> </w:t>
      </w:r>
    </w:p>
    <w:p w14:paraId="52555890" w14:textId="2C79F2FD" w:rsidR="00D5476B" w:rsidRPr="00295415" w:rsidRDefault="002C248E" w:rsidP="00295415">
      <w:pPr>
        <w:autoSpaceDE w:val="0"/>
        <w:autoSpaceDN w:val="0"/>
        <w:adjustRightInd w:val="0"/>
        <w:spacing w:after="120"/>
        <w:ind w:left="360" w:hanging="360"/>
        <w:jc w:val="both"/>
        <w:rPr>
          <w:rFonts w:cs="Times New Roman"/>
          <w:szCs w:val="24"/>
          <w:shd w:val="clear" w:color="auto" w:fill="FFFFFF"/>
        </w:rPr>
      </w:pPr>
      <w:r w:rsidRPr="00295415">
        <w:rPr>
          <w:rFonts w:cs="Times New Roman"/>
          <w:szCs w:val="24"/>
          <w:shd w:val="clear" w:color="auto" w:fill="FFFFFF"/>
        </w:rPr>
        <w:t>Ewing, R., Schroeer, W., and Greene, W. (2004). School location and student travel analysis of factors affecting mode choice.</w:t>
      </w:r>
      <w:r w:rsidRPr="00295415">
        <w:rPr>
          <w:rStyle w:val="apple-converted-space"/>
          <w:rFonts w:cs="Times New Roman"/>
          <w:szCs w:val="24"/>
          <w:shd w:val="clear" w:color="auto" w:fill="FFFFFF"/>
        </w:rPr>
        <w:t> </w:t>
      </w:r>
      <w:r w:rsidRPr="00295415">
        <w:rPr>
          <w:rFonts w:cs="Times New Roman"/>
          <w:i/>
          <w:iCs/>
          <w:szCs w:val="24"/>
          <w:shd w:val="clear" w:color="auto" w:fill="FFFFFF"/>
        </w:rPr>
        <w:t>Transportation Research Record: Journal of the Transportation Research Board</w:t>
      </w:r>
      <w:r w:rsidR="009C34BF" w:rsidRPr="00295415">
        <w:rPr>
          <w:rFonts w:cs="Times New Roman"/>
          <w:szCs w:val="24"/>
          <w:shd w:val="clear" w:color="auto" w:fill="FFFFFF"/>
        </w:rPr>
        <w:t>, 1895</w:t>
      </w:r>
      <w:r w:rsidR="00295415">
        <w:rPr>
          <w:rFonts w:cs="Times New Roman"/>
          <w:szCs w:val="24"/>
          <w:shd w:val="clear" w:color="auto" w:fill="FFFFFF"/>
        </w:rPr>
        <w:t>, 55-63.</w:t>
      </w:r>
    </w:p>
    <w:p w14:paraId="395927D6" w14:textId="71FEEF03" w:rsidR="00ED3B07" w:rsidRPr="00295415" w:rsidRDefault="002C248E" w:rsidP="00295415">
      <w:pPr>
        <w:tabs>
          <w:tab w:val="right" w:pos="9360"/>
        </w:tabs>
        <w:spacing w:after="120"/>
        <w:ind w:left="360" w:hanging="360"/>
        <w:jc w:val="both"/>
        <w:rPr>
          <w:rFonts w:eastAsia="SimSun" w:cs="Times New Roman"/>
          <w:noProof/>
          <w:szCs w:val="24"/>
        </w:rPr>
      </w:pPr>
      <w:r w:rsidRPr="00295415">
        <w:rPr>
          <w:rFonts w:eastAsia="SimSun" w:cs="Times New Roman"/>
          <w:noProof/>
          <w:szCs w:val="24"/>
        </w:rPr>
        <w:t>Ferdous, N., and</w:t>
      </w:r>
      <w:r w:rsidR="00594859" w:rsidRPr="00295415">
        <w:rPr>
          <w:rFonts w:eastAsia="SimSun" w:cs="Times New Roman"/>
          <w:noProof/>
          <w:szCs w:val="24"/>
        </w:rPr>
        <w:t xml:space="preserve"> Bhat, C.R.</w:t>
      </w:r>
      <w:r w:rsidRPr="00295415">
        <w:rPr>
          <w:rFonts w:eastAsia="SimSun" w:cs="Times New Roman"/>
          <w:noProof/>
          <w:szCs w:val="24"/>
        </w:rPr>
        <w:t xml:space="preserve"> (2013). A spatial panel ordered-response model with application to the analysis of urban land-use development intensity patterns. </w:t>
      </w:r>
      <w:r w:rsidRPr="00295415">
        <w:rPr>
          <w:rFonts w:eastAsia="SimSun" w:cs="Times New Roman"/>
          <w:i/>
          <w:noProof/>
          <w:szCs w:val="24"/>
        </w:rPr>
        <w:t>Journal of Geographical Systems</w:t>
      </w:r>
      <w:r w:rsidRPr="00295415">
        <w:rPr>
          <w:rFonts w:eastAsia="SimSun" w:cs="Times New Roman"/>
          <w:noProof/>
          <w:szCs w:val="24"/>
        </w:rPr>
        <w:t>, 15(1), 1-29.</w:t>
      </w:r>
    </w:p>
    <w:p w14:paraId="66FD9EC1" w14:textId="13AB890C" w:rsidR="002C248E" w:rsidRPr="00EA130F" w:rsidRDefault="002C248E" w:rsidP="00295415">
      <w:pPr>
        <w:tabs>
          <w:tab w:val="right" w:pos="9360"/>
        </w:tabs>
        <w:spacing w:after="120"/>
        <w:ind w:left="360" w:hanging="360"/>
        <w:jc w:val="both"/>
        <w:rPr>
          <w:rFonts w:eastAsia="SimSun" w:cs="Times New Roman"/>
          <w:noProof/>
          <w:szCs w:val="24"/>
        </w:rPr>
      </w:pPr>
      <w:r w:rsidRPr="00EA130F">
        <w:rPr>
          <w:rFonts w:eastAsia="SimSun" w:cs="Times New Roman"/>
          <w:noProof/>
          <w:szCs w:val="24"/>
        </w:rPr>
        <w:t>Franzese, R.J., Hays, J.C., and</w:t>
      </w:r>
      <w:r w:rsidR="00594859" w:rsidRPr="00EA130F">
        <w:rPr>
          <w:rFonts w:eastAsia="SimSun" w:cs="Times New Roman"/>
          <w:noProof/>
          <w:szCs w:val="24"/>
        </w:rPr>
        <w:t xml:space="preserve"> Schaffer, L.</w:t>
      </w:r>
      <w:r w:rsidRPr="00EA130F">
        <w:rPr>
          <w:rFonts w:eastAsia="SimSun" w:cs="Times New Roman"/>
          <w:noProof/>
          <w:szCs w:val="24"/>
        </w:rPr>
        <w:t xml:space="preserve"> (2010). Spatial, temporal, and spatiotemporal autoregressive probit models of binary outcomes: estimation, inter</w:t>
      </w:r>
      <w:r w:rsidR="00594859" w:rsidRPr="00EA130F">
        <w:rPr>
          <w:rFonts w:eastAsia="SimSun" w:cs="Times New Roman"/>
          <w:noProof/>
          <w:szCs w:val="24"/>
        </w:rPr>
        <w:t xml:space="preserve">pretation, and presentation. </w:t>
      </w:r>
      <w:r w:rsidR="00594859" w:rsidRPr="00EA130F">
        <w:rPr>
          <w:rFonts w:cs="Times New Roman"/>
          <w:bCs/>
          <w:szCs w:val="24"/>
        </w:rPr>
        <w:t>American Political Science Association</w:t>
      </w:r>
      <w:r w:rsidRPr="00EA130F">
        <w:rPr>
          <w:rFonts w:eastAsia="SimSun" w:cs="Times New Roman"/>
          <w:noProof/>
          <w:szCs w:val="24"/>
        </w:rPr>
        <w:t xml:space="preserve"> 2010 </w:t>
      </w:r>
      <w:r w:rsidR="00594859" w:rsidRPr="00EA130F">
        <w:rPr>
          <w:rFonts w:eastAsia="SimSun" w:cs="Times New Roman"/>
          <w:noProof/>
          <w:szCs w:val="24"/>
        </w:rPr>
        <w:t>A</w:t>
      </w:r>
      <w:r w:rsidRPr="00EA130F">
        <w:rPr>
          <w:rFonts w:eastAsia="SimSun" w:cs="Times New Roman"/>
          <w:noProof/>
          <w:szCs w:val="24"/>
        </w:rPr>
        <w:t xml:space="preserve">nnual </w:t>
      </w:r>
      <w:r w:rsidR="00594859" w:rsidRPr="00EA130F">
        <w:rPr>
          <w:rFonts w:eastAsia="SimSun" w:cs="Times New Roman"/>
          <w:noProof/>
          <w:szCs w:val="24"/>
        </w:rPr>
        <w:t>M</w:t>
      </w:r>
      <w:r w:rsidRPr="00EA130F">
        <w:rPr>
          <w:rFonts w:eastAsia="SimSun" w:cs="Times New Roman"/>
          <w:noProof/>
          <w:szCs w:val="24"/>
        </w:rPr>
        <w:t>eeting papers, August.</w:t>
      </w:r>
    </w:p>
    <w:p w14:paraId="2AC04B20" w14:textId="35809A0F" w:rsidR="002C248E" w:rsidRPr="00EA130F" w:rsidRDefault="002C248E" w:rsidP="00295415">
      <w:pPr>
        <w:spacing w:after="120"/>
        <w:ind w:left="360" w:hanging="360"/>
        <w:jc w:val="both"/>
        <w:rPr>
          <w:rFonts w:cs="Times New Roman"/>
          <w:color w:val="222222"/>
          <w:szCs w:val="24"/>
          <w:shd w:val="clear" w:color="auto" w:fill="FFFFFF"/>
        </w:rPr>
      </w:pPr>
      <w:r w:rsidRPr="00EA130F">
        <w:rPr>
          <w:rFonts w:cs="Times New Roman"/>
          <w:color w:val="222222"/>
          <w:szCs w:val="24"/>
          <w:shd w:val="clear" w:color="auto" w:fill="FFFFFF"/>
        </w:rPr>
        <w:t>Heitzler, C., Lytle, L., Erickson, D., Sirard, J., Barr-Anderson, D., and Story, M. (2011). Physical activity and sedentary activity patterns among children and adolescents: a latent class analysis approach.</w:t>
      </w:r>
      <w:r w:rsidRPr="00EA130F">
        <w:rPr>
          <w:rStyle w:val="apple-converted-space"/>
          <w:rFonts w:cs="Times New Roman"/>
          <w:color w:val="222222"/>
          <w:szCs w:val="24"/>
          <w:shd w:val="clear" w:color="auto" w:fill="FFFFFF"/>
        </w:rPr>
        <w:t> </w:t>
      </w:r>
      <w:r w:rsidRPr="00EA130F">
        <w:rPr>
          <w:rFonts w:cs="Times New Roman"/>
          <w:i/>
          <w:iCs/>
          <w:color w:val="222222"/>
          <w:szCs w:val="24"/>
          <w:shd w:val="clear" w:color="auto" w:fill="FFFFFF"/>
        </w:rPr>
        <w:t>Journal of Physical Activity and Health</w:t>
      </w:r>
      <w:r w:rsidRPr="00EA130F">
        <w:rPr>
          <w:rFonts w:cs="Times New Roman"/>
          <w:color w:val="222222"/>
          <w:szCs w:val="24"/>
          <w:shd w:val="clear" w:color="auto" w:fill="FFFFFF"/>
        </w:rPr>
        <w:t>,</w:t>
      </w:r>
      <w:r w:rsidRPr="00EA130F">
        <w:rPr>
          <w:rStyle w:val="apple-converted-space"/>
          <w:rFonts w:cs="Times New Roman"/>
          <w:color w:val="222222"/>
          <w:szCs w:val="24"/>
          <w:shd w:val="clear" w:color="auto" w:fill="FFFFFF"/>
        </w:rPr>
        <w:t> </w:t>
      </w:r>
      <w:r w:rsidRPr="00EA130F">
        <w:rPr>
          <w:rFonts w:cs="Times New Roman"/>
          <w:iCs/>
          <w:color w:val="222222"/>
          <w:szCs w:val="24"/>
          <w:shd w:val="clear" w:color="auto" w:fill="FFFFFF"/>
        </w:rPr>
        <w:t>8</w:t>
      </w:r>
      <w:r w:rsidRPr="00EA130F">
        <w:rPr>
          <w:rFonts w:cs="Times New Roman"/>
          <w:color w:val="222222"/>
          <w:szCs w:val="24"/>
          <w:shd w:val="clear" w:color="auto" w:fill="FFFFFF"/>
        </w:rPr>
        <w:t>(4), 457.</w:t>
      </w:r>
    </w:p>
    <w:p w14:paraId="2FA431CB" w14:textId="77777777" w:rsidR="00AD2403" w:rsidRPr="00FB6E15" w:rsidRDefault="00AD2403" w:rsidP="00295415">
      <w:pPr>
        <w:spacing w:after="120"/>
        <w:ind w:left="540" w:hanging="540"/>
        <w:jc w:val="both"/>
        <w:rPr>
          <w:rFonts w:cs="Times New Roman"/>
          <w:noProof/>
          <w:szCs w:val="24"/>
        </w:rPr>
      </w:pPr>
      <w:bookmarkStart w:id="1" w:name="_ENREF_30"/>
      <w:r w:rsidRPr="00FB6E15">
        <w:rPr>
          <w:rFonts w:cs="Times New Roman"/>
          <w:noProof/>
          <w:szCs w:val="24"/>
        </w:rPr>
        <w:t xml:space="preserve">Hoshino, T., and Bentler, P.M. (2013). Bias in factor score regression and a simple solution. </w:t>
      </w:r>
      <w:bookmarkEnd w:id="1"/>
      <w:r w:rsidRPr="00FB6E15">
        <w:rPr>
          <w:rFonts w:cs="Times New Roman"/>
          <w:noProof/>
          <w:szCs w:val="24"/>
        </w:rPr>
        <w:t xml:space="preserve">In: De Leon, A.R., and Chough, K.C. </w:t>
      </w:r>
      <w:r w:rsidRPr="00FB6E15">
        <w:rPr>
          <w:rFonts w:cs="Times New Roman"/>
          <w:szCs w:val="24"/>
        </w:rPr>
        <w:t xml:space="preserve">(eds.), </w:t>
      </w:r>
      <w:r w:rsidRPr="00FB6E15">
        <w:rPr>
          <w:rFonts w:cs="Times New Roman"/>
          <w:i/>
          <w:noProof/>
          <w:szCs w:val="24"/>
        </w:rPr>
        <w:t>Analysis of Mixed Data: Methods &amp; Applications</w:t>
      </w:r>
      <w:r w:rsidRPr="00FB6E15">
        <w:rPr>
          <w:rFonts w:cs="Times New Roman"/>
          <w:noProof/>
          <w:szCs w:val="24"/>
        </w:rPr>
        <w:t>, CRC Press, Taylor &amp; Francis Group, Boca Raton, FL, 43-61.</w:t>
      </w:r>
    </w:p>
    <w:p w14:paraId="2E0ECB84" w14:textId="64A1482B" w:rsidR="002C248E" w:rsidRPr="00EA130F" w:rsidRDefault="00ED3B07" w:rsidP="00295415">
      <w:pPr>
        <w:spacing w:after="120"/>
        <w:ind w:left="360" w:hanging="360"/>
        <w:jc w:val="both"/>
        <w:rPr>
          <w:rFonts w:cs="Times New Roman"/>
          <w:color w:val="222222"/>
          <w:szCs w:val="24"/>
          <w:shd w:val="clear" w:color="auto" w:fill="FFFFFF"/>
        </w:rPr>
      </w:pPr>
      <w:r w:rsidRPr="00EA130F">
        <w:rPr>
          <w:rFonts w:cs="Times New Roman"/>
          <w:szCs w:val="24"/>
        </w:rPr>
        <w:t xml:space="preserve">Huitt, W. (2007). Maslow's hierarchy of needs. </w:t>
      </w:r>
      <w:r w:rsidRPr="00EA130F">
        <w:rPr>
          <w:rFonts w:cs="Times New Roman"/>
          <w:i/>
          <w:iCs/>
          <w:szCs w:val="24"/>
        </w:rPr>
        <w:t>Educational Psychology Interactive</w:t>
      </w:r>
      <w:r w:rsidRPr="00EA130F">
        <w:rPr>
          <w:rFonts w:cs="Times New Roman"/>
          <w:szCs w:val="24"/>
        </w:rPr>
        <w:t>. Valdosta State University, Valdosta, GA.</w:t>
      </w:r>
    </w:p>
    <w:p w14:paraId="5683CD45" w14:textId="77777777" w:rsidR="00295415" w:rsidRDefault="00ED3B07" w:rsidP="00295415">
      <w:pPr>
        <w:spacing w:after="120"/>
        <w:ind w:left="360" w:hanging="360"/>
        <w:jc w:val="both"/>
        <w:rPr>
          <w:rFonts w:cs="Times New Roman"/>
          <w:color w:val="222222"/>
          <w:szCs w:val="24"/>
          <w:shd w:val="clear" w:color="auto" w:fill="FFFFFF"/>
        </w:rPr>
      </w:pPr>
      <w:r w:rsidRPr="00EA130F">
        <w:rPr>
          <w:rFonts w:cs="Times New Roman"/>
          <w:color w:val="222222"/>
          <w:szCs w:val="24"/>
          <w:shd w:val="clear" w:color="auto" w:fill="FFFFFF"/>
        </w:rPr>
        <w:t>Kelly, J.</w:t>
      </w:r>
      <w:r w:rsidR="002C248E" w:rsidRPr="00EA130F">
        <w:rPr>
          <w:rFonts w:cs="Times New Roman"/>
          <w:color w:val="222222"/>
          <w:szCs w:val="24"/>
          <w:shd w:val="clear" w:color="auto" w:fill="FFFFFF"/>
        </w:rPr>
        <w:t xml:space="preserve">A., and Fu, M. (2014). Sustainable school commuting–understanding choices and identifying opportunities: A case study in Dublin, Ireland. </w:t>
      </w:r>
      <w:r w:rsidR="002C248E" w:rsidRPr="00EA130F">
        <w:rPr>
          <w:rFonts w:cs="Times New Roman"/>
          <w:i/>
          <w:iCs/>
          <w:color w:val="222222"/>
          <w:szCs w:val="24"/>
          <w:shd w:val="clear" w:color="auto" w:fill="FFFFFF"/>
        </w:rPr>
        <w:t>Journal of Transport Geography</w:t>
      </w:r>
      <w:r w:rsidR="002C248E" w:rsidRPr="00EA130F">
        <w:rPr>
          <w:rFonts w:cs="Times New Roman"/>
          <w:color w:val="222222"/>
          <w:szCs w:val="24"/>
          <w:shd w:val="clear" w:color="auto" w:fill="FFFFFF"/>
        </w:rPr>
        <w:t>,</w:t>
      </w:r>
      <w:r w:rsidR="002C248E" w:rsidRPr="00EA130F">
        <w:rPr>
          <w:rStyle w:val="apple-converted-space"/>
          <w:rFonts w:cs="Times New Roman"/>
          <w:color w:val="222222"/>
          <w:szCs w:val="24"/>
          <w:shd w:val="clear" w:color="auto" w:fill="FFFFFF"/>
        </w:rPr>
        <w:t> </w:t>
      </w:r>
      <w:r w:rsidR="002C248E" w:rsidRPr="00EA130F">
        <w:rPr>
          <w:rFonts w:cs="Times New Roman"/>
          <w:iCs/>
          <w:color w:val="222222"/>
          <w:szCs w:val="24"/>
          <w:shd w:val="clear" w:color="auto" w:fill="FFFFFF"/>
        </w:rPr>
        <w:t>34</w:t>
      </w:r>
      <w:r w:rsidR="00295415">
        <w:rPr>
          <w:rFonts w:cs="Times New Roman"/>
          <w:color w:val="222222"/>
          <w:szCs w:val="24"/>
          <w:shd w:val="clear" w:color="auto" w:fill="FFFFFF"/>
        </w:rPr>
        <w:t>, 221-230.</w:t>
      </w:r>
    </w:p>
    <w:p w14:paraId="6CE40A02" w14:textId="77777777" w:rsidR="00295415" w:rsidRDefault="00D922EC" w:rsidP="00295415">
      <w:pPr>
        <w:spacing w:after="120"/>
        <w:ind w:left="360" w:hanging="360"/>
        <w:jc w:val="both"/>
        <w:rPr>
          <w:rFonts w:cs="Times New Roman"/>
          <w:color w:val="222222"/>
          <w:szCs w:val="24"/>
          <w:shd w:val="clear" w:color="auto" w:fill="FFFFFF"/>
        </w:rPr>
      </w:pPr>
      <w:r>
        <w:rPr>
          <w:rFonts w:cs="Times New Roman"/>
          <w:szCs w:val="24"/>
        </w:rPr>
        <w:t xml:space="preserve">Klier, T. and </w:t>
      </w:r>
      <w:r w:rsidRPr="00D922EC">
        <w:rPr>
          <w:rFonts w:cs="Times New Roman"/>
          <w:szCs w:val="24"/>
        </w:rPr>
        <w:t>McMillen, D.P. (2008)</w:t>
      </w:r>
      <w:r>
        <w:rPr>
          <w:rFonts w:cs="Times New Roman"/>
          <w:szCs w:val="24"/>
        </w:rPr>
        <w:t>.</w:t>
      </w:r>
      <w:r w:rsidRPr="00D922EC">
        <w:rPr>
          <w:rFonts w:cs="Times New Roman"/>
          <w:szCs w:val="24"/>
        </w:rPr>
        <w:t xml:space="preserve"> Clustering of auto supplier plants in the U.S.: GMM spatial logit for large samples. </w:t>
      </w:r>
      <w:r w:rsidRPr="00D922EC">
        <w:rPr>
          <w:rFonts w:cs="Times New Roman"/>
          <w:i/>
          <w:szCs w:val="24"/>
        </w:rPr>
        <w:t>ASA Journal of Business &amp; Economic Statistics</w:t>
      </w:r>
      <w:r w:rsidR="00295415">
        <w:rPr>
          <w:rFonts w:cs="Times New Roman"/>
          <w:szCs w:val="24"/>
        </w:rPr>
        <w:t xml:space="preserve"> 26(4), 460-471.</w:t>
      </w:r>
    </w:p>
    <w:p w14:paraId="04B76C7E" w14:textId="77777777" w:rsidR="00295415" w:rsidRDefault="00D922EC" w:rsidP="00295415">
      <w:pPr>
        <w:spacing w:after="120"/>
        <w:ind w:left="360" w:hanging="360"/>
        <w:jc w:val="both"/>
        <w:rPr>
          <w:rFonts w:cs="Times New Roman"/>
          <w:color w:val="222222"/>
          <w:szCs w:val="24"/>
          <w:shd w:val="clear" w:color="auto" w:fill="FFFFFF"/>
        </w:rPr>
      </w:pPr>
      <w:r w:rsidRPr="00D922EC">
        <w:rPr>
          <w:rFonts w:cs="Times New Roman"/>
        </w:rPr>
        <w:t xml:space="preserve">LaMondia, J.J., and Bhat, C.R. (2011). </w:t>
      </w:r>
      <w:r w:rsidRPr="00D922EC">
        <w:rPr>
          <w:rFonts w:cs="Times New Roman"/>
          <w:bCs/>
        </w:rPr>
        <w:t>A study of visitors' leisure travel behavior in the northwest territories of Canada</w:t>
      </w:r>
      <w:r w:rsidRPr="00D922EC">
        <w:rPr>
          <w:rFonts w:cs="Times New Roman"/>
        </w:rPr>
        <w:t xml:space="preserve">, </w:t>
      </w:r>
      <w:r w:rsidRPr="00D922EC">
        <w:rPr>
          <w:rFonts w:cs="Times New Roman"/>
          <w:i/>
          <w:iCs/>
        </w:rPr>
        <w:t>Transportation Letters: The International Journal of Transportation Research</w:t>
      </w:r>
      <w:r w:rsidR="00A44067">
        <w:rPr>
          <w:rFonts w:cs="Times New Roman"/>
        </w:rPr>
        <w:t xml:space="preserve">, </w:t>
      </w:r>
      <w:r w:rsidRPr="00D922EC">
        <w:rPr>
          <w:rFonts w:cs="Times New Roman"/>
        </w:rPr>
        <w:t>3(1), 1-19.</w:t>
      </w:r>
    </w:p>
    <w:p w14:paraId="54630BB7" w14:textId="0BC9BE85" w:rsidR="002C248E" w:rsidRPr="00295415" w:rsidRDefault="00E84850" w:rsidP="00295415">
      <w:pPr>
        <w:spacing w:after="120"/>
        <w:ind w:left="360" w:hanging="360"/>
        <w:jc w:val="both"/>
        <w:rPr>
          <w:rFonts w:cs="Times New Roman"/>
          <w:color w:val="222222"/>
          <w:szCs w:val="24"/>
          <w:shd w:val="clear" w:color="auto" w:fill="FFFFFF"/>
        </w:rPr>
      </w:pPr>
      <w:r w:rsidRPr="00EA130F">
        <w:rPr>
          <w:rFonts w:eastAsia="SimSun" w:cs="Times New Roman"/>
          <w:noProof/>
          <w:szCs w:val="24"/>
        </w:rPr>
        <w:t>LeSage, J.</w:t>
      </w:r>
      <w:r w:rsidR="002C248E" w:rsidRPr="00EA130F">
        <w:rPr>
          <w:rFonts w:eastAsia="SimSun" w:cs="Times New Roman"/>
          <w:noProof/>
          <w:szCs w:val="24"/>
        </w:rPr>
        <w:t>P., and</w:t>
      </w:r>
      <w:r w:rsidRPr="00EA130F">
        <w:rPr>
          <w:rFonts w:eastAsia="SimSun" w:cs="Times New Roman"/>
          <w:noProof/>
          <w:szCs w:val="24"/>
        </w:rPr>
        <w:t xml:space="preserve"> Pace, R.</w:t>
      </w:r>
      <w:r w:rsidR="00ED3B07" w:rsidRPr="00EA130F">
        <w:rPr>
          <w:rFonts w:eastAsia="SimSun" w:cs="Times New Roman"/>
          <w:noProof/>
          <w:szCs w:val="24"/>
        </w:rPr>
        <w:t>K.</w:t>
      </w:r>
      <w:r w:rsidR="002C248E" w:rsidRPr="00EA130F">
        <w:rPr>
          <w:rFonts w:eastAsia="SimSun" w:cs="Times New Roman"/>
          <w:noProof/>
          <w:szCs w:val="24"/>
        </w:rPr>
        <w:t xml:space="preserve"> (2009). </w:t>
      </w:r>
      <w:r w:rsidR="002C248E" w:rsidRPr="00EA130F">
        <w:rPr>
          <w:rFonts w:eastAsia="SimSun" w:cs="Times New Roman"/>
          <w:i/>
          <w:noProof/>
          <w:szCs w:val="24"/>
        </w:rPr>
        <w:t>Introduction to Spatial Econometrics</w:t>
      </w:r>
      <w:r w:rsidR="002C248E" w:rsidRPr="00EA130F">
        <w:rPr>
          <w:rFonts w:eastAsia="SimSun" w:cs="Times New Roman"/>
          <w:noProof/>
          <w:szCs w:val="24"/>
        </w:rPr>
        <w:t xml:space="preserve">. </w:t>
      </w:r>
      <w:r w:rsidRPr="00EA130F">
        <w:rPr>
          <w:rFonts w:cs="Times New Roman"/>
          <w:szCs w:val="24"/>
        </w:rPr>
        <w:t>Chapman &amp; Hall/CRC, Taylor &amp; Francis Group, Boca Raton</w:t>
      </w:r>
      <w:r w:rsidR="002C248E" w:rsidRPr="00EA130F">
        <w:rPr>
          <w:rFonts w:eastAsia="SimSun" w:cs="Times New Roman"/>
          <w:noProof/>
          <w:szCs w:val="24"/>
        </w:rPr>
        <w:t>.</w:t>
      </w:r>
    </w:p>
    <w:p w14:paraId="76C55666" w14:textId="670F0AC9" w:rsidR="002C248E" w:rsidRPr="00295415" w:rsidRDefault="00ED3B07" w:rsidP="00295415">
      <w:pPr>
        <w:spacing w:after="120"/>
        <w:ind w:left="360" w:hanging="360"/>
        <w:jc w:val="both"/>
        <w:rPr>
          <w:rFonts w:cs="Times New Roman"/>
          <w:szCs w:val="24"/>
          <w:shd w:val="clear" w:color="auto" w:fill="FFFFFF"/>
        </w:rPr>
      </w:pPr>
      <w:r w:rsidRPr="00EA130F">
        <w:rPr>
          <w:rFonts w:cs="Times New Roman"/>
          <w:color w:val="222222"/>
          <w:szCs w:val="24"/>
          <w:shd w:val="clear" w:color="auto" w:fill="FFFFFF"/>
        </w:rPr>
        <w:t>Lin, J. (2012). Calif. c</w:t>
      </w:r>
      <w:r w:rsidR="002C248E" w:rsidRPr="00EA130F">
        <w:rPr>
          <w:rFonts w:cs="Times New Roman"/>
          <w:color w:val="222222"/>
          <w:szCs w:val="24"/>
          <w:shd w:val="clear" w:color="auto" w:fill="FFFFFF"/>
        </w:rPr>
        <w:t>ommute times rank 10</w:t>
      </w:r>
      <w:r w:rsidR="002C248E" w:rsidRPr="00EA130F">
        <w:rPr>
          <w:rFonts w:cs="Times New Roman"/>
          <w:color w:val="222222"/>
          <w:szCs w:val="24"/>
          <w:shd w:val="clear" w:color="auto" w:fill="FFFFFF"/>
          <w:vertAlign w:val="superscript"/>
        </w:rPr>
        <w:t>th</w:t>
      </w:r>
      <w:r w:rsidR="002C248E" w:rsidRPr="00EA130F">
        <w:rPr>
          <w:rFonts w:cs="Times New Roman"/>
          <w:color w:val="222222"/>
          <w:szCs w:val="24"/>
          <w:shd w:val="clear" w:color="auto" w:fill="FFFFFF"/>
        </w:rPr>
        <w:t xml:space="preserve"> longest in US. </w:t>
      </w:r>
      <w:r w:rsidRPr="00EA130F">
        <w:rPr>
          <w:rFonts w:cs="Times New Roman"/>
          <w:i/>
          <w:szCs w:val="24"/>
        </w:rPr>
        <w:t>California Watch</w:t>
      </w:r>
      <w:r w:rsidRPr="00EA130F">
        <w:rPr>
          <w:rFonts w:cs="Times New Roman"/>
          <w:szCs w:val="24"/>
        </w:rPr>
        <w:t xml:space="preserve">, </w:t>
      </w:r>
      <w:hyperlink r:id="rId142" w:history="1">
        <w:r w:rsidR="00122D45" w:rsidRPr="00B8031E">
          <w:rPr>
            <w:rStyle w:val="Hyperlink"/>
            <w:sz w:val="22"/>
            <w:szCs w:val="24"/>
            <w:shd w:val="clear" w:color="auto" w:fill="FFFFFF"/>
          </w:rPr>
          <w:t>http://californiawatch.org/dailyreport/calif-commute-times-rank-10th-longest-us-18614</w:t>
        </w:r>
      </w:hyperlink>
      <w:r w:rsidR="002C248E" w:rsidRPr="00EA130F">
        <w:rPr>
          <w:rFonts w:cs="Times New Roman"/>
          <w:color w:val="222222"/>
          <w:szCs w:val="24"/>
          <w:shd w:val="clear" w:color="auto" w:fill="FFFFFF"/>
        </w:rPr>
        <w:t xml:space="preserve">. </w:t>
      </w:r>
      <w:r w:rsidR="002C248E" w:rsidRPr="00295415">
        <w:rPr>
          <w:rFonts w:cs="Times New Roman"/>
          <w:szCs w:val="24"/>
          <w:shd w:val="clear" w:color="auto" w:fill="FFFFFF"/>
        </w:rPr>
        <w:t>Accessed on August 17, 2015.</w:t>
      </w:r>
    </w:p>
    <w:p w14:paraId="0B908EFA" w14:textId="4850FC57" w:rsidR="002C248E" w:rsidRPr="00EA130F" w:rsidRDefault="002C248E" w:rsidP="00295415">
      <w:pPr>
        <w:spacing w:after="120"/>
        <w:ind w:left="360" w:hanging="360"/>
        <w:jc w:val="both"/>
        <w:rPr>
          <w:rFonts w:cs="Times New Roman"/>
          <w:noProof/>
          <w:szCs w:val="24"/>
        </w:rPr>
      </w:pPr>
      <w:r w:rsidRPr="00EA130F">
        <w:rPr>
          <w:rFonts w:cs="Times New Roman"/>
          <w:noProof/>
          <w:szCs w:val="24"/>
        </w:rPr>
        <w:t xml:space="preserve">Maddala, G.S. (1983). </w:t>
      </w:r>
      <w:r w:rsidRPr="00EA130F">
        <w:rPr>
          <w:rFonts w:cs="Times New Roman"/>
          <w:i/>
          <w:noProof/>
          <w:szCs w:val="24"/>
        </w:rPr>
        <w:t>Limited Dependent and Qualitative Variables in Econometrics</w:t>
      </w:r>
      <w:r w:rsidR="00295415">
        <w:rPr>
          <w:rFonts w:cs="Times New Roman"/>
          <w:noProof/>
          <w:szCs w:val="24"/>
        </w:rPr>
        <w:t>. C</w:t>
      </w:r>
      <w:r w:rsidR="004B238D" w:rsidRPr="00EA130F">
        <w:rPr>
          <w:rFonts w:cs="Times New Roman"/>
          <w:szCs w:val="24"/>
        </w:rPr>
        <w:t>ambridge University Press, Cambridge, UK</w:t>
      </w:r>
      <w:r w:rsidRPr="00EA130F">
        <w:rPr>
          <w:rFonts w:cs="Times New Roman"/>
          <w:noProof/>
          <w:szCs w:val="24"/>
        </w:rPr>
        <w:t>.</w:t>
      </w:r>
    </w:p>
    <w:p w14:paraId="43C9D37A" w14:textId="4F841358" w:rsidR="002C248E" w:rsidRPr="00295415" w:rsidRDefault="00ED3B07" w:rsidP="00295415">
      <w:pPr>
        <w:spacing w:after="120"/>
        <w:ind w:left="360" w:hanging="360"/>
        <w:jc w:val="both"/>
        <w:rPr>
          <w:rFonts w:cs="Times New Roman"/>
          <w:szCs w:val="24"/>
          <w:shd w:val="clear" w:color="auto" w:fill="FFFFFF"/>
        </w:rPr>
      </w:pPr>
      <w:r w:rsidRPr="00295415">
        <w:rPr>
          <w:rFonts w:cs="Times New Roman"/>
          <w:szCs w:val="24"/>
          <w:shd w:val="clear" w:color="auto" w:fill="FFFFFF"/>
        </w:rPr>
        <w:t>McDonald, N.</w:t>
      </w:r>
      <w:r w:rsidR="002C248E" w:rsidRPr="00295415">
        <w:rPr>
          <w:rFonts w:cs="Times New Roman"/>
          <w:szCs w:val="24"/>
          <w:shd w:val="clear" w:color="auto" w:fill="FFFFFF"/>
        </w:rPr>
        <w:t>C. (2008). Children’s mode choice for the school trip: the role of distance and school location in walking to school.</w:t>
      </w:r>
      <w:r w:rsidR="002C248E" w:rsidRPr="00295415">
        <w:rPr>
          <w:rStyle w:val="apple-converted-space"/>
          <w:rFonts w:cs="Times New Roman"/>
          <w:szCs w:val="24"/>
          <w:shd w:val="clear" w:color="auto" w:fill="FFFFFF"/>
        </w:rPr>
        <w:t> </w:t>
      </w:r>
      <w:r w:rsidR="002C248E" w:rsidRPr="00295415">
        <w:rPr>
          <w:rFonts w:cs="Times New Roman"/>
          <w:i/>
          <w:iCs/>
          <w:szCs w:val="24"/>
          <w:shd w:val="clear" w:color="auto" w:fill="FFFFFF"/>
        </w:rPr>
        <w:t>Transportation</w:t>
      </w:r>
      <w:r w:rsidR="002C248E" w:rsidRPr="00295415">
        <w:rPr>
          <w:rFonts w:cs="Times New Roman"/>
          <w:szCs w:val="24"/>
          <w:shd w:val="clear" w:color="auto" w:fill="FFFFFF"/>
        </w:rPr>
        <w:t>,</w:t>
      </w:r>
      <w:r w:rsidR="002C248E" w:rsidRPr="00295415">
        <w:rPr>
          <w:rStyle w:val="apple-converted-space"/>
          <w:rFonts w:cs="Times New Roman"/>
          <w:szCs w:val="24"/>
          <w:shd w:val="clear" w:color="auto" w:fill="FFFFFF"/>
        </w:rPr>
        <w:t> </w:t>
      </w:r>
      <w:r w:rsidR="002C248E" w:rsidRPr="00295415">
        <w:rPr>
          <w:rFonts w:cs="Times New Roman"/>
          <w:iCs/>
          <w:szCs w:val="24"/>
          <w:shd w:val="clear" w:color="auto" w:fill="FFFFFF"/>
        </w:rPr>
        <w:t>35</w:t>
      </w:r>
      <w:r w:rsidR="002C248E" w:rsidRPr="00295415">
        <w:rPr>
          <w:rFonts w:cs="Times New Roman"/>
          <w:szCs w:val="24"/>
          <w:shd w:val="clear" w:color="auto" w:fill="FFFFFF"/>
        </w:rPr>
        <w:t>(1), 23-35.</w:t>
      </w:r>
    </w:p>
    <w:p w14:paraId="30C2D42D" w14:textId="544C95E9" w:rsidR="002C248E" w:rsidRPr="00295415" w:rsidRDefault="00ED3B07" w:rsidP="00295415">
      <w:pPr>
        <w:spacing w:after="120"/>
        <w:ind w:left="360" w:hanging="360"/>
        <w:jc w:val="both"/>
        <w:rPr>
          <w:rFonts w:cs="Times New Roman"/>
          <w:szCs w:val="24"/>
          <w:shd w:val="clear" w:color="auto" w:fill="FFFFFF"/>
        </w:rPr>
      </w:pPr>
      <w:r w:rsidRPr="00295415">
        <w:rPr>
          <w:rFonts w:cs="Times New Roman"/>
          <w:szCs w:val="24"/>
          <w:shd w:val="clear" w:color="auto" w:fill="FFFFFF"/>
        </w:rPr>
        <w:t>McLean, C.</w:t>
      </w:r>
      <w:r w:rsidR="002C248E" w:rsidRPr="00295415">
        <w:rPr>
          <w:rFonts w:cs="Times New Roman"/>
          <w:szCs w:val="24"/>
          <w:shd w:val="clear" w:color="auto" w:fill="FFFFFF"/>
        </w:rPr>
        <w:t>P., and</w:t>
      </w:r>
      <w:r w:rsidRPr="00295415">
        <w:rPr>
          <w:rFonts w:cs="Times New Roman"/>
          <w:szCs w:val="24"/>
          <w:shd w:val="clear" w:color="auto" w:fill="FFFFFF"/>
        </w:rPr>
        <w:t xml:space="preserve"> Anderson, E.</w:t>
      </w:r>
      <w:r w:rsidR="002C248E" w:rsidRPr="00295415">
        <w:rPr>
          <w:rFonts w:cs="Times New Roman"/>
          <w:szCs w:val="24"/>
          <w:shd w:val="clear" w:color="auto" w:fill="FFFFFF"/>
        </w:rPr>
        <w:t>R. (2009). Brave men and timid women? A review of the gender differences in fear and anxiety.</w:t>
      </w:r>
      <w:r w:rsidR="002C248E" w:rsidRPr="00295415">
        <w:rPr>
          <w:rStyle w:val="apple-converted-space"/>
          <w:rFonts w:cs="Times New Roman"/>
          <w:szCs w:val="24"/>
          <w:shd w:val="clear" w:color="auto" w:fill="FFFFFF"/>
        </w:rPr>
        <w:t> </w:t>
      </w:r>
      <w:r w:rsidR="002C248E" w:rsidRPr="00295415">
        <w:rPr>
          <w:rFonts w:cs="Times New Roman"/>
          <w:i/>
          <w:iCs/>
          <w:szCs w:val="24"/>
          <w:shd w:val="clear" w:color="auto" w:fill="FFFFFF"/>
        </w:rPr>
        <w:t>Clinical Psychology Review</w:t>
      </w:r>
      <w:r w:rsidR="002C248E" w:rsidRPr="00295415">
        <w:rPr>
          <w:rFonts w:cs="Times New Roman"/>
          <w:szCs w:val="24"/>
          <w:shd w:val="clear" w:color="auto" w:fill="FFFFFF"/>
        </w:rPr>
        <w:t>,</w:t>
      </w:r>
      <w:r w:rsidR="002C248E" w:rsidRPr="00295415">
        <w:rPr>
          <w:rStyle w:val="apple-converted-space"/>
          <w:rFonts w:cs="Times New Roman"/>
          <w:szCs w:val="24"/>
          <w:shd w:val="clear" w:color="auto" w:fill="FFFFFF"/>
        </w:rPr>
        <w:t> </w:t>
      </w:r>
      <w:r w:rsidR="002C248E" w:rsidRPr="00295415">
        <w:rPr>
          <w:rFonts w:cs="Times New Roman"/>
          <w:iCs/>
          <w:szCs w:val="24"/>
          <w:shd w:val="clear" w:color="auto" w:fill="FFFFFF"/>
        </w:rPr>
        <w:t>29</w:t>
      </w:r>
      <w:r w:rsidR="002C248E" w:rsidRPr="00295415">
        <w:rPr>
          <w:rFonts w:cs="Times New Roman"/>
          <w:szCs w:val="24"/>
          <w:shd w:val="clear" w:color="auto" w:fill="FFFFFF"/>
        </w:rPr>
        <w:t>(6), 496-505.</w:t>
      </w:r>
    </w:p>
    <w:p w14:paraId="7BE3E5B2" w14:textId="29987042" w:rsidR="00122D45" w:rsidRPr="00295415" w:rsidRDefault="00122D45" w:rsidP="00295415">
      <w:pPr>
        <w:spacing w:after="120"/>
        <w:ind w:left="360" w:hanging="360"/>
        <w:jc w:val="both"/>
        <w:rPr>
          <w:rFonts w:cs="Times New Roman"/>
        </w:rPr>
      </w:pPr>
      <w:r w:rsidRPr="00295415">
        <w:rPr>
          <w:rFonts w:cs="Times New Roman"/>
        </w:rPr>
        <w:lastRenderedPageBreak/>
        <w:t xml:space="preserve">Narayanamoorthy, S., Paleti, R., and Bhat, C.R. (2013). </w:t>
      </w:r>
      <w:r w:rsidRPr="00295415">
        <w:rPr>
          <w:rFonts w:cs="Times New Roman"/>
          <w:bCs/>
        </w:rPr>
        <w:t>On accommodating spatial dependence in bicycle and pedestrian injury counts by severity level</w:t>
      </w:r>
      <w:r w:rsidRPr="00295415">
        <w:rPr>
          <w:rFonts w:cs="Times New Roman"/>
        </w:rPr>
        <w:t xml:space="preserve">, </w:t>
      </w:r>
      <w:r w:rsidRPr="00295415">
        <w:rPr>
          <w:rFonts w:cs="Times New Roman"/>
          <w:i/>
          <w:iCs/>
        </w:rPr>
        <w:t>Transportation Research Part B</w:t>
      </w:r>
      <w:r w:rsidRPr="00295415">
        <w:rPr>
          <w:rFonts w:cs="Times New Roman"/>
        </w:rPr>
        <w:t xml:space="preserve">, 55, 245-264 </w:t>
      </w:r>
    </w:p>
    <w:p w14:paraId="3D52888E" w14:textId="2F6CCC3C" w:rsidR="002C248E" w:rsidRPr="00295415" w:rsidRDefault="00ED3B07" w:rsidP="00295415">
      <w:pPr>
        <w:spacing w:after="120"/>
        <w:ind w:left="360" w:hanging="360"/>
        <w:jc w:val="both"/>
        <w:rPr>
          <w:rFonts w:cs="Times New Roman"/>
          <w:szCs w:val="24"/>
          <w:shd w:val="clear" w:color="auto" w:fill="FFFFFF"/>
        </w:rPr>
      </w:pPr>
      <w:r w:rsidRPr="00295415">
        <w:rPr>
          <w:rFonts w:cs="Times New Roman"/>
          <w:szCs w:val="24"/>
          <w:shd w:val="clear" w:color="auto" w:fill="FFFFFF"/>
        </w:rPr>
        <w:t>Orthner, D.</w:t>
      </w:r>
      <w:r w:rsidR="002C248E" w:rsidRPr="00295415">
        <w:rPr>
          <w:rFonts w:cs="Times New Roman"/>
          <w:szCs w:val="24"/>
          <w:shd w:val="clear" w:color="auto" w:fill="FFFFFF"/>
        </w:rPr>
        <w:t>K., Jones</w:t>
      </w:r>
      <w:r w:rsidR="002C248E" w:rsidRPr="00295415">
        <w:rPr>
          <w:rFonts w:ascii="Cambria Math" w:hAnsi="Cambria Math" w:cs="Cambria Math"/>
          <w:szCs w:val="24"/>
          <w:shd w:val="clear" w:color="auto" w:fill="FFFFFF"/>
        </w:rPr>
        <w:t>‐</w:t>
      </w:r>
      <w:r w:rsidR="002C248E" w:rsidRPr="00295415">
        <w:rPr>
          <w:rFonts w:cs="Times New Roman"/>
          <w:szCs w:val="24"/>
          <w:shd w:val="clear" w:color="auto" w:fill="FFFFFF"/>
        </w:rPr>
        <w:t xml:space="preserve">Sanpei, H., and Williamson, S. (2004). The </w:t>
      </w:r>
      <w:r w:rsidRPr="00295415">
        <w:rPr>
          <w:rFonts w:cs="Times New Roman"/>
          <w:szCs w:val="24"/>
          <w:shd w:val="clear" w:color="auto" w:fill="FFFFFF"/>
        </w:rPr>
        <w:t>r</w:t>
      </w:r>
      <w:r w:rsidR="002C248E" w:rsidRPr="00295415">
        <w:rPr>
          <w:rFonts w:cs="Times New Roman"/>
          <w:szCs w:val="24"/>
          <w:shd w:val="clear" w:color="auto" w:fill="FFFFFF"/>
        </w:rPr>
        <w:t xml:space="preserve">esilience and </w:t>
      </w:r>
      <w:r w:rsidRPr="00295415">
        <w:rPr>
          <w:rFonts w:cs="Times New Roman"/>
          <w:szCs w:val="24"/>
          <w:shd w:val="clear" w:color="auto" w:fill="FFFFFF"/>
        </w:rPr>
        <w:t>s</w:t>
      </w:r>
      <w:r w:rsidR="002C248E" w:rsidRPr="00295415">
        <w:rPr>
          <w:rFonts w:cs="Times New Roman"/>
          <w:szCs w:val="24"/>
          <w:shd w:val="clear" w:color="auto" w:fill="FFFFFF"/>
        </w:rPr>
        <w:t xml:space="preserve">trengths of </w:t>
      </w:r>
      <w:r w:rsidRPr="00295415">
        <w:rPr>
          <w:rFonts w:cs="Times New Roman"/>
          <w:szCs w:val="24"/>
          <w:shd w:val="clear" w:color="auto" w:fill="FFFFFF"/>
        </w:rPr>
        <w:t>l</w:t>
      </w:r>
      <w:r w:rsidR="002C248E" w:rsidRPr="00295415">
        <w:rPr>
          <w:rFonts w:cs="Times New Roman"/>
          <w:szCs w:val="24"/>
          <w:shd w:val="clear" w:color="auto" w:fill="FFFFFF"/>
        </w:rPr>
        <w:t>ow</w:t>
      </w:r>
      <w:r w:rsidR="002C248E" w:rsidRPr="00295415">
        <w:rPr>
          <w:rFonts w:ascii="Cambria Math" w:hAnsi="Cambria Math" w:cs="Cambria Math"/>
          <w:szCs w:val="24"/>
          <w:shd w:val="clear" w:color="auto" w:fill="FFFFFF"/>
        </w:rPr>
        <w:t>‐</w:t>
      </w:r>
      <w:r w:rsidRPr="00295415">
        <w:rPr>
          <w:rFonts w:cs="Times New Roman"/>
          <w:szCs w:val="24"/>
          <w:shd w:val="clear" w:color="auto" w:fill="FFFFFF"/>
        </w:rPr>
        <w:t>i</w:t>
      </w:r>
      <w:r w:rsidR="002C248E" w:rsidRPr="00295415">
        <w:rPr>
          <w:rFonts w:cs="Times New Roman"/>
          <w:szCs w:val="24"/>
          <w:shd w:val="clear" w:color="auto" w:fill="FFFFFF"/>
        </w:rPr>
        <w:t xml:space="preserve">ncome </w:t>
      </w:r>
      <w:r w:rsidRPr="00295415">
        <w:rPr>
          <w:rFonts w:cs="Times New Roman"/>
          <w:szCs w:val="24"/>
          <w:shd w:val="clear" w:color="auto" w:fill="FFFFFF"/>
        </w:rPr>
        <w:t>f</w:t>
      </w:r>
      <w:r w:rsidR="002C248E" w:rsidRPr="00295415">
        <w:rPr>
          <w:rFonts w:cs="Times New Roman"/>
          <w:szCs w:val="24"/>
          <w:shd w:val="clear" w:color="auto" w:fill="FFFFFF"/>
        </w:rPr>
        <w:t>amilies.</w:t>
      </w:r>
      <w:r w:rsidR="002C248E" w:rsidRPr="00295415">
        <w:rPr>
          <w:rStyle w:val="apple-converted-space"/>
          <w:rFonts w:cs="Times New Roman"/>
          <w:szCs w:val="24"/>
          <w:shd w:val="clear" w:color="auto" w:fill="FFFFFF"/>
        </w:rPr>
        <w:t> </w:t>
      </w:r>
      <w:r w:rsidR="002C248E" w:rsidRPr="00295415">
        <w:rPr>
          <w:rFonts w:cs="Times New Roman"/>
          <w:i/>
          <w:iCs/>
          <w:szCs w:val="24"/>
          <w:shd w:val="clear" w:color="auto" w:fill="FFFFFF"/>
        </w:rPr>
        <w:t>Family Relations</w:t>
      </w:r>
      <w:r w:rsidR="002C248E" w:rsidRPr="00295415">
        <w:rPr>
          <w:rFonts w:cs="Times New Roman"/>
          <w:szCs w:val="24"/>
          <w:shd w:val="clear" w:color="auto" w:fill="FFFFFF"/>
        </w:rPr>
        <w:t>,</w:t>
      </w:r>
      <w:r w:rsidR="002C248E" w:rsidRPr="00295415">
        <w:rPr>
          <w:rStyle w:val="apple-converted-space"/>
          <w:rFonts w:cs="Times New Roman"/>
          <w:szCs w:val="24"/>
          <w:shd w:val="clear" w:color="auto" w:fill="FFFFFF"/>
        </w:rPr>
        <w:t> </w:t>
      </w:r>
      <w:r w:rsidR="002C248E" w:rsidRPr="00295415">
        <w:rPr>
          <w:rFonts w:cs="Times New Roman"/>
          <w:iCs/>
          <w:szCs w:val="24"/>
          <w:shd w:val="clear" w:color="auto" w:fill="FFFFFF"/>
        </w:rPr>
        <w:t>53</w:t>
      </w:r>
      <w:r w:rsidR="002C248E" w:rsidRPr="00295415">
        <w:rPr>
          <w:rFonts w:cs="Times New Roman"/>
          <w:szCs w:val="24"/>
          <w:shd w:val="clear" w:color="auto" w:fill="FFFFFF"/>
        </w:rPr>
        <w:t>(2), 159-167.</w:t>
      </w:r>
    </w:p>
    <w:p w14:paraId="383D92D4" w14:textId="7BD1FF28" w:rsidR="00122D45" w:rsidRPr="00295415" w:rsidRDefault="00122D45" w:rsidP="00295415">
      <w:pPr>
        <w:spacing w:after="120"/>
        <w:ind w:left="360" w:hanging="360"/>
        <w:jc w:val="both"/>
        <w:rPr>
          <w:rFonts w:cs="Times New Roman"/>
        </w:rPr>
      </w:pPr>
      <w:r w:rsidRPr="00295415">
        <w:rPr>
          <w:rFonts w:cs="Times New Roman"/>
        </w:rPr>
        <w:t xml:space="preserve">Paleti, R., Bhat, C.R., Pendyala, R.M., and Goulias, K.G. (2013a). </w:t>
      </w:r>
      <w:r w:rsidRPr="00295415">
        <w:rPr>
          <w:rFonts w:cs="Times New Roman"/>
          <w:bCs/>
        </w:rPr>
        <w:t>Modeling of household vehicle type choice accommodating spatial dependence effects</w:t>
      </w:r>
      <w:r w:rsidRPr="00295415">
        <w:rPr>
          <w:rFonts w:cs="Times New Roman"/>
        </w:rPr>
        <w:t xml:space="preserve">, </w:t>
      </w:r>
      <w:r w:rsidR="00295415" w:rsidRPr="00295415">
        <w:rPr>
          <w:rFonts w:cs="Times New Roman"/>
          <w:i/>
          <w:iCs/>
          <w:szCs w:val="24"/>
          <w:shd w:val="clear" w:color="auto" w:fill="FFFFFF"/>
        </w:rPr>
        <w:t>Transportation Research Record: Journal of the Transportation Research Board</w:t>
      </w:r>
      <w:r w:rsidRPr="00295415">
        <w:rPr>
          <w:rFonts w:cs="Times New Roman"/>
        </w:rPr>
        <w:t xml:space="preserve">, 2343, 86-94 </w:t>
      </w:r>
    </w:p>
    <w:p w14:paraId="224D90FF" w14:textId="2F21A181" w:rsidR="002C248E" w:rsidRPr="00EA130F" w:rsidRDefault="002C248E" w:rsidP="00295415">
      <w:pPr>
        <w:spacing w:after="120"/>
        <w:ind w:left="360" w:hanging="360"/>
        <w:jc w:val="both"/>
        <w:rPr>
          <w:rFonts w:cs="Times New Roman"/>
          <w:color w:val="222222"/>
          <w:szCs w:val="24"/>
          <w:shd w:val="clear" w:color="auto" w:fill="FFFFFF"/>
        </w:rPr>
      </w:pPr>
      <w:r w:rsidRPr="00295415">
        <w:rPr>
          <w:rFonts w:cs="Times New Roman"/>
          <w:szCs w:val="24"/>
          <w:shd w:val="clear" w:color="auto" w:fill="FFFFFF"/>
        </w:rPr>
        <w:t>Paleti, R., Bhat, C.</w:t>
      </w:r>
      <w:r w:rsidR="00ED3B07" w:rsidRPr="00295415">
        <w:rPr>
          <w:rFonts w:cs="Times New Roman"/>
          <w:szCs w:val="24"/>
          <w:shd w:val="clear" w:color="auto" w:fill="FFFFFF"/>
        </w:rPr>
        <w:t>R.</w:t>
      </w:r>
      <w:r w:rsidRPr="00295415">
        <w:rPr>
          <w:rFonts w:cs="Times New Roman"/>
          <w:szCs w:val="24"/>
          <w:shd w:val="clear" w:color="auto" w:fill="FFFFFF"/>
        </w:rPr>
        <w:t>, and Pendyala, R.</w:t>
      </w:r>
      <w:r w:rsidR="00ED3B07" w:rsidRPr="00295415">
        <w:rPr>
          <w:rFonts w:cs="Times New Roman"/>
          <w:szCs w:val="24"/>
          <w:shd w:val="clear" w:color="auto" w:fill="FFFFFF"/>
        </w:rPr>
        <w:t>M.</w:t>
      </w:r>
      <w:r w:rsidRPr="00295415">
        <w:rPr>
          <w:rFonts w:cs="Times New Roman"/>
          <w:szCs w:val="24"/>
          <w:shd w:val="clear" w:color="auto" w:fill="FFFFFF"/>
        </w:rPr>
        <w:t xml:space="preserve"> (2013</w:t>
      </w:r>
      <w:r w:rsidR="00122D45" w:rsidRPr="00295415">
        <w:rPr>
          <w:rFonts w:cs="Times New Roman"/>
          <w:szCs w:val="24"/>
          <w:shd w:val="clear" w:color="auto" w:fill="FFFFFF"/>
        </w:rPr>
        <w:t>b</w:t>
      </w:r>
      <w:r w:rsidRPr="00295415">
        <w:rPr>
          <w:rFonts w:cs="Times New Roman"/>
          <w:szCs w:val="24"/>
          <w:shd w:val="clear" w:color="auto" w:fill="FFFFFF"/>
        </w:rPr>
        <w:t xml:space="preserve">). Integrated model of residential location, work location, vehicle ownership, and commute tour characteristics. </w:t>
      </w:r>
      <w:r w:rsidRPr="00295415">
        <w:rPr>
          <w:rFonts w:cs="Times New Roman"/>
          <w:i/>
          <w:iCs/>
          <w:szCs w:val="24"/>
          <w:shd w:val="clear" w:color="auto" w:fill="FFFFFF"/>
        </w:rPr>
        <w:t>Transportation Research Record: Journal of the Transportation Research Board</w:t>
      </w:r>
      <w:r w:rsidR="009C34BF" w:rsidRPr="00295415">
        <w:rPr>
          <w:rFonts w:cs="Times New Roman"/>
          <w:szCs w:val="24"/>
          <w:shd w:val="clear" w:color="auto" w:fill="FFFFFF"/>
        </w:rPr>
        <w:t>, 2382</w:t>
      </w:r>
      <w:r w:rsidRPr="00295415">
        <w:rPr>
          <w:rFonts w:cs="Times New Roman"/>
          <w:szCs w:val="24"/>
          <w:shd w:val="clear" w:color="auto" w:fill="FFFFFF"/>
        </w:rPr>
        <w:t xml:space="preserve">, </w:t>
      </w:r>
      <w:r w:rsidRPr="00EA130F">
        <w:rPr>
          <w:rFonts w:cs="Times New Roman"/>
          <w:color w:val="222222"/>
          <w:szCs w:val="24"/>
          <w:shd w:val="clear" w:color="auto" w:fill="FFFFFF"/>
        </w:rPr>
        <w:t>162-172.</w:t>
      </w:r>
    </w:p>
    <w:p w14:paraId="62F2D060" w14:textId="428056B8" w:rsidR="00AD2403" w:rsidRPr="0048276D" w:rsidRDefault="00AD2403" w:rsidP="00295415">
      <w:pPr>
        <w:tabs>
          <w:tab w:val="right" w:pos="9360"/>
        </w:tabs>
        <w:spacing w:after="120"/>
        <w:ind w:left="360" w:hanging="360"/>
        <w:jc w:val="both"/>
        <w:rPr>
          <w:rFonts w:cs="Times New Roman"/>
          <w:noProof/>
          <w:szCs w:val="24"/>
        </w:rPr>
      </w:pPr>
      <w:r>
        <w:t>Petrin, A. and Train, K. (2010). A control function approach to endoge</w:t>
      </w:r>
      <w:r w:rsidR="00295415">
        <w:t>neity in consumer choice models.</w:t>
      </w:r>
      <w:r>
        <w:t xml:space="preserve"> </w:t>
      </w:r>
      <w:r w:rsidRPr="00295415">
        <w:rPr>
          <w:i/>
        </w:rPr>
        <w:t>Journal of Marketing Research</w:t>
      </w:r>
      <w:r>
        <w:t xml:space="preserve">, 47(1), 3-13. </w:t>
      </w:r>
    </w:p>
    <w:p w14:paraId="14C03F36" w14:textId="5990A4A9" w:rsidR="002C248E" w:rsidRPr="00EA130F" w:rsidRDefault="00ED3B07" w:rsidP="00295415">
      <w:pPr>
        <w:spacing w:after="120"/>
        <w:ind w:left="360" w:hanging="360"/>
        <w:jc w:val="both"/>
        <w:rPr>
          <w:rFonts w:cs="Times New Roman"/>
          <w:color w:val="222222"/>
          <w:szCs w:val="24"/>
          <w:shd w:val="clear" w:color="auto" w:fill="FFFFFF"/>
        </w:rPr>
      </w:pPr>
      <w:r w:rsidRPr="00EA130F">
        <w:rPr>
          <w:rFonts w:cs="Times New Roman"/>
          <w:color w:val="222222"/>
          <w:szCs w:val="24"/>
          <w:shd w:val="clear" w:color="auto" w:fill="FFFFFF"/>
        </w:rPr>
        <w:t>Pinjari, A.R., Pendyala, R.M., Bhat, C.</w:t>
      </w:r>
      <w:r w:rsidR="002C248E" w:rsidRPr="00EA130F">
        <w:rPr>
          <w:rFonts w:cs="Times New Roman"/>
          <w:color w:val="222222"/>
          <w:szCs w:val="24"/>
          <w:shd w:val="clear" w:color="auto" w:fill="FFFFFF"/>
        </w:rPr>
        <w:t>R., and</w:t>
      </w:r>
      <w:r w:rsidRPr="00EA130F">
        <w:rPr>
          <w:rFonts w:cs="Times New Roman"/>
          <w:color w:val="222222"/>
          <w:szCs w:val="24"/>
          <w:shd w:val="clear" w:color="auto" w:fill="FFFFFF"/>
        </w:rPr>
        <w:t xml:space="preserve"> Waddell, P.</w:t>
      </w:r>
      <w:r w:rsidR="002C248E" w:rsidRPr="00EA130F">
        <w:rPr>
          <w:rFonts w:cs="Times New Roman"/>
          <w:color w:val="222222"/>
          <w:szCs w:val="24"/>
          <w:shd w:val="clear" w:color="auto" w:fill="FFFFFF"/>
        </w:rPr>
        <w:t xml:space="preserve">A. (2011). Modeling the choice continuum: an integrated model of residential location, auto ownership, bicycle ownership, and commute tour mode choice decisions. </w:t>
      </w:r>
      <w:r w:rsidR="002C248E" w:rsidRPr="00EA130F">
        <w:rPr>
          <w:rFonts w:cs="Times New Roman"/>
          <w:i/>
          <w:iCs/>
          <w:color w:val="222222"/>
          <w:szCs w:val="24"/>
          <w:shd w:val="clear" w:color="auto" w:fill="FFFFFF"/>
        </w:rPr>
        <w:t>Transportation</w:t>
      </w:r>
      <w:r w:rsidR="002C248E" w:rsidRPr="00EA130F">
        <w:rPr>
          <w:rFonts w:cs="Times New Roman"/>
          <w:color w:val="222222"/>
          <w:szCs w:val="24"/>
          <w:shd w:val="clear" w:color="auto" w:fill="FFFFFF"/>
        </w:rPr>
        <w:t>,</w:t>
      </w:r>
      <w:r w:rsidR="002C248E" w:rsidRPr="00EA130F">
        <w:rPr>
          <w:rStyle w:val="apple-converted-space"/>
          <w:rFonts w:cs="Times New Roman"/>
          <w:color w:val="222222"/>
          <w:szCs w:val="24"/>
          <w:shd w:val="clear" w:color="auto" w:fill="FFFFFF"/>
        </w:rPr>
        <w:t> </w:t>
      </w:r>
      <w:r w:rsidR="002C248E" w:rsidRPr="00EA130F">
        <w:rPr>
          <w:rFonts w:cs="Times New Roman"/>
          <w:iCs/>
          <w:color w:val="222222"/>
          <w:szCs w:val="24"/>
          <w:shd w:val="clear" w:color="auto" w:fill="FFFFFF"/>
        </w:rPr>
        <w:t>38</w:t>
      </w:r>
      <w:r w:rsidR="002C248E" w:rsidRPr="00EA130F">
        <w:rPr>
          <w:rFonts w:cs="Times New Roman"/>
          <w:color w:val="222222"/>
          <w:szCs w:val="24"/>
          <w:shd w:val="clear" w:color="auto" w:fill="FFFFFF"/>
        </w:rPr>
        <w:t>(6), 933-958.</w:t>
      </w:r>
    </w:p>
    <w:p w14:paraId="2E45B36A" w14:textId="77777777" w:rsidR="002C248E" w:rsidRPr="00EA130F" w:rsidRDefault="002C248E" w:rsidP="00295415">
      <w:pPr>
        <w:spacing w:after="120"/>
        <w:ind w:left="360" w:hanging="360"/>
        <w:jc w:val="both"/>
        <w:rPr>
          <w:rFonts w:cs="Times New Roman"/>
          <w:noProof/>
          <w:szCs w:val="24"/>
        </w:rPr>
      </w:pPr>
      <w:r w:rsidRPr="00EA130F">
        <w:rPr>
          <w:rFonts w:cs="Times New Roman"/>
          <w:noProof/>
          <w:szCs w:val="24"/>
        </w:rPr>
        <w:t xml:space="preserve">Pinjari, A.R., Eluru, N., Bhat, C.R., Pendyala, R.M., and Spissu, E. (2008). Joint model of choice of residential neighborhood and bicycle ownership: accounting for self-selection and unobserved heterogeneity. </w:t>
      </w:r>
      <w:r w:rsidRPr="00EA130F">
        <w:rPr>
          <w:rFonts w:cs="Times New Roman"/>
          <w:i/>
          <w:noProof/>
          <w:szCs w:val="24"/>
        </w:rPr>
        <w:t>Transportation Research Record: Journal of the Transportation Research Board</w:t>
      </w:r>
      <w:r w:rsidRPr="00EA130F">
        <w:rPr>
          <w:rFonts w:cs="Times New Roman"/>
          <w:noProof/>
          <w:szCs w:val="24"/>
        </w:rPr>
        <w:t xml:space="preserve">, 2082, 17-26. </w:t>
      </w:r>
    </w:p>
    <w:p w14:paraId="73A2A970" w14:textId="77777777" w:rsidR="00295415" w:rsidRDefault="00D922EC" w:rsidP="00295415">
      <w:pPr>
        <w:spacing w:after="120"/>
        <w:ind w:left="540" w:hanging="540"/>
        <w:jc w:val="both"/>
        <w:rPr>
          <w:szCs w:val="24"/>
        </w:rPr>
      </w:pPr>
      <w:r>
        <w:rPr>
          <w:szCs w:val="24"/>
        </w:rPr>
        <w:t>Pinkse, J. and</w:t>
      </w:r>
      <w:r w:rsidRPr="00EA1318">
        <w:rPr>
          <w:szCs w:val="24"/>
        </w:rPr>
        <w:t xml:space="preserve"> Slade, M.E. (1998)</w:t>
      </w:r>
      <w:r>
        <w:rPr>
          <w:szCs w:val="24"/>
        </w:rPr>
        <w:t>.</w:t>
      </w:r>
      <w:r w:rsidRPr="00EA1318">
        <w:rPr>
          <w:szCs w:val="24"/>
        </w:rPr>
        <w:t xml:space="preserve"> Contracting in space: an application of spatial statistics to discrete-choice models. </w:t>
      </w:r>
      <w:r w:rsidRPr="00EA1318">
        <w:rPr>
          <w:i/>
          <w:szCs w:val="24"/>
        </w:rPr>
        <w:t>Journal of Econometrics</w:t>
      </w:r>
      <w:r w:rsidR="00295415">
        <w:rPr>
          <w:szCs w:val="24"/>
        </w:rPr>
        <w:t xml:space="preserve"> 85(1), 125-154.</w:t>
      </w:r>
    </w:p>
    <w:p w14:paraId="16A0AFD9" w14:textId="4CD4923F" w:rsidR="00295415" w:rsidRDefault="00AD2403" w:rsidP="00295415">
      <w:pPr>
        <w:spacing w:after="120"/>
        <w:ind w:left="540" w:hanging="540"/>
        <w:jc w:val="both"/>
        <w:rPr>
          <w:szCs w:val="24"/>
        </w:rPr>
      </w:pPr>
      <w:r w:rsidRPr="00AD2403">
        <w:rPr>
          <w:rFonts w:cs="Times New Roman"/>
          <w:iCs/>
          <w:szCs w:val="24"/>
        </w:rPr>
        <w:t>Puhani,</w:t>
      </w:r>
      <w:r w:rsidR="00295415">
        <w:rPr>
          <w:rStyle w:val="Heading2Char"/>
          <w:rFonts w:ascii="Times New Roman" w:eastAsiaTheme="minorEastAsia" w:hAnsi="Times New Roman" w:cs="Times New Roman"/>
          <w:b w:val="0"/>
          <w:color w:val="auto"/>
          <w:sz w:val="24"/>
          <w:szCs w:val="24"/>
        </w:rPr>
        <w:t xml:space="preserve"> P. (</w:t>
      </w:r>
      <w:r w:rsidRPr="00AD2403">
        <w:rPr>
          <w:rStyle w:val="Heading2Char"/>
          <w:rFonts w:ascii="Times New Roman" w:eastAsiaTheme="minorEastAsia" w:hAnsi="Times New Roman" w:cs="Times New Roman"/>
          <w:b w:val="0"/>
          <w:color w:val="auto"/>
          <w:sz w:val="24"/>
          <w:szCs w:val="24"/>
        </w:rPr>
        <w:t>2000</w:t>
      </w:r>
      <w:r w:rsidR="00295415">
        <w:rPr>
          <w:rStyle w:val="Heading2Char"/>
          <w:rFonts w:ascii="Times New Roman" w:eastAsiaTheme="minorEastAsia" w:hAnsi="Times New Roman" w:cs="Times New Roman"/>
          <w:b w:val="0"/>
          <w:color w:val="auto"/>
          <w:sz w:val="24"/>
          <w:szCs w:val="24"/>
        </w:rPr>
        <w:t>)</w:t>
      </w:r>
      <w:r w:rsidRPr="00AD2403">
        <w:rPr>
          <w:rStyle w:val="Heading2Char"/>
          <w:rFonts w:ascii="Times New Roman" w:eastAsiaTheme="minorEastAsia" w:hAnsi="Times New Roman" w:cs="Times New Roman"/>
          <w:b w:val="0"/>
          <w:color w:val="auto"/>
          <w:sz w:val="24"/>
          <w:szCs w:val="24"/>
        </w:rPr>
        <w:t>. The Heckman correction for sa</w:t>
      </w:r>
      <w:r w:rsidR="00295415">
        <w:rPr>
          <w:rStyle w:val="Heading2Char"/>
          <w:rFonts w:ascii="Times New Roman" w:eastAsiaTheme="minorEastAsia" w:hAnsi="Times New Roman" w:cs="Times New Roman"/>
          <w:b w:val="0"/>
          <w:color w:val="auto"/>
          <w:sz w:val="24"/>
          <w:szCs w:val="24"/>
        </w:rPr>
        <w:t>mple selection and its critique.</w:t>
      </w:r>
      <w:r w:rsidRPr="00AD2403">
        <w:rPr>
          <w:rStyle w:val="Heading2Char"/>
          <w:rFonts w:ascii="Times New Roman" w:eastAsiaTheme="minorEastAsia" w:hAnsi="Times New Roman" w:cs="Times New Roman"/>
          <w:b w:val="0"/>
          <w:color w:val="auto"/>
          <w:sz w:val="24"/>
          <w:szCs w:val="24"/>
        </w:rPr>
        <w:t xml:space="preserve"> </w:t>
      </w:r>
      <w:r w:rsidRPr="00295415">
        <w:rPr>
          <w:rStyle w:val="Heading2Char"/>
          <w:rFonts w:ascii="Times New Roman" w:eastAsiaTheme="minorEastAsia" w:hAnsi="Times New Roman" w:cs="Times New Roman"/>
          <w:b w:val="0"/>
          <w:i/>
          <w:color w:val="auto"/>
          <w:sz w:val="24"/>
          <w:szCs w:val="24"/>
        </w:rPr>
        <w:t>Journal of Economic Surveys</w:t>
      </w:r>
      <w:r w:rsidRPr="00AD2403">
        <w:rPr>
          <w:rStyle w:val="Heading2Char"/>
          <w:rFonts w:ascii="Times New Roman" w:eastAsiaTheme="minorEastAsia" w:hAnsi="Times New Roman" w:cs="Times New Roman"/>
          <w:b w:val="0"/>
          <w:color w:val="auto"/>
          <w:sz w:val="24"/>
          <w:szCs w:val="24"/>
        </w:rPr>
        <w:t>, 14(1), 53-68.</w:t>
      </w:r>
      <w:r w:rsidRPr="00AD2403">
        <w:rPr>
          <w:rFonts w:eastAsia="SimSun" w:cs="Times New Roman"/>
          <w:noProof/>
          <w:szCs w:val="24"/>
        </w:rPr>
        <w:t xml:space="preserve"> </w:t>
      </w:r>
    </w:p>
    <w:p w14:paraId="3AF5AA65" w14:textId="77777777" w:rsidR="00295415" w:rsidRDefault="00ED3B07" w:rsidP="00295415">
      <w:pPr>
        <w:spacing w:after="120"/>
        <w:ind w:left="540" w:hanging="540"/>
        <w:jc w:val="both"/>
        <w:rPr>
          <w:szCs w:val="24"/>
        </w:rPr>
      </w:pPr>
      <w:r w:rsidRPr="00EA130F">
        <w:rPr>
          <w:rFonts w:cs="Times New Roman"/>
          <w:color w:val="222222"/>
          <w:szCs w:val="24"/>
          <w:shd w:val="clear" w:color="auto" w:fill="FFFFFF"/>
        </w:rPr>
        <w:t>Rashidi, T.</w:t>
      </w:r>
      <w:r w:rsidR="002C248E" w:rsidRPr="00EA130F">
        <w:rPr>
          <w:rFonts w:cs="Times New Roman"/>
          <w:color w:val="222222"/>
          <w:szCs w:val="24"/>
          <w:shd w:val="clear" w:color="auto" w:fill="FFFFFF"/>
        </w:rPr>
        <w:t>H., Auld, J., and Mohamma</w:t>
      </w:r>
      <w:r w:rsidRPr="00EA130F">
        <w:rPr>
          <w:rFonts w:cs="Times New Roman"/>
          <w:color w:val="222222"/>
          <w:szCs w:val="24"/>
          <w:shd w:val="clear" w:color="auto" w:fill="FFFFFF"/>
        </w:rPr>
        <w:t>dian, A.</w:t>
      </w:r>
      <w:r w:rsidR="002C248E" w:rsidRPr="00EA130F">
        <w:rPr>
          <w:rFonts w:cs="Times New Roman"/>
          <w:color w:val="222222"/>
          <w:szCs w:val="24"/>
          <w:shd w:val="clear" w:color="auto" w:fill="FFFFFF"/>
        </w:rPr>
        <w:t>K. (2012). A behavioral housing search model: Two-stage hazard-based and multinomial logit approach to choice-set formation and location selection.</w:t>
      </w:r>
      <w:r w:rsidR="002C248E" w:rsidRPr="00EA130F">
        <w:rPr>
          <w:rStyle w:val="apple-converted-space"/>
          <w:rFonts w:cs="Times New Roman"/>
          <w:color w:val="222222"/>
          <w:szCs w:val="24"/>
          <w:shd w:val="clear" w:color="auto" w:fill="FFFFFF"/>
        </w:rPr>
        <w:t> </w:t>
      </w:r>
      <w:r w:rsidR="002C248E" w:rsidRPr="00EA130F">
        <w:rPr>
          <w:rFonts w:cs="Times New Roman"/>
          <w:i/>
          <w:iCs/>
          <w:color w:val="222222"/>
          <w:szCs w:val="24"/>
          <w:shd w:val="clear" w:color="auto" w:fill="FFFFFF"/>
        </w:rPr>
        <w:t>Transportation Research Part A</w:t>
      </w:r>
      <w:r w:rsidR="002C248E" w:rsidRPr="00EA130F">
        <w:rPr>
          <w:rFonts w:cs="Times New Roman"/>
          <w:color w:val="222222"/>
          <w:szCs w:val="24"/>
          <w:shd w:val="clear" w:color="auto" w:fill="FFFFFF"/>
        </w:rPr>
        <w:t>,</w:t>
      </w:r>
      <w:r w:rsidR="002C248E" w:rsidRPr="00EA130F">
        <w:rPr>
          <w:rStyle w:val="apple-converted-space"/>
          <w:rFonts w:cs="Times New Roman"/>
          <w:color w:val="222222"/>
          <w:szCs w:val="24"/>
          <w:shd w:val="clear" w:color="auto" w:fill="FFFFFF"/>
        </w:rPr>
        <w:t> </w:t>
      </w:r>
      <w:r w:rsidR="002C248E" w:rsidRPr="00EA130F">
        <w:rPr>
          <w:rFonts w:cs="Times New Roman"/>
          <w:iCs/>
          <w:color w:val="222222"/>
          <w:szCs w:val="24"/>
          <w:shd w:val="clear" w:color="auto" w:fill="FFFFFF"/>
        </w:rPr>
        <w:t>46</w:t>
      </w:r>
      <w:r w:rsidR="002C248E" w:rsidRPr="00EA130F">
        <w:rPr>
          <w:rFonts w:cs="Times New Roman"/>
          <w:color w:val="222222"/>
          <w:szCs w:val="24"/>
          <w:shd w:val="clear" w:color="auto" w:fill="FFFFFF"/>
        </w:rPr>
        <w:t>(7), 1097-1107.</w:t>
      </w:r>
      <w:r w:rsidR="002C248E" w:rsidRPr="00EA130F">
        <w:rPr>
          <w:rFonts w:cs="Times New Roman"/>
          <w:szCs w:val="24"/>
        </w:rPr>
        <w:t xml:space="preserve"> </w:t>
      </w:r>
    </w:p>
    <w:p w14:paraId="357EA077" w14:textId="7D96C904" w:rsidR="002C248E" w:rsidRPr="00295415" w:rsidRDefault="00ED3B07" w:rsidP="00295415">
      <w:pPr>
        <w:spacing w:after="120"/>
        <w:ind w:left="540" w:hanging="540"/>
        <w:jc w:val="both"/>
        <w:rPr>
          <w:szCs w:val="24"/>
        </w:rPr>
      </w:pPr>
      <w:r w:rsidRPr="00EA130F">
        <w:rPr>
          <w:rFonts w:cs="Times New Roman"/>
          <w:color w:val="222222"/>
          <w:szCs w:val="24"/>
          <w:shd w:val="clear" w:color="auto" w:fill="FFFFFF"/>
        </w:rPr>
        <w:t>Saffer, H., Dave, D.</w:t>
      </w:r>
      <w:r w:rsidR="002C248E" w:rsidRPr="00EA130F">
        <w:rPr>
          <w:rFonts w:cs="Times New Roman"/>
          <w:color w:val="222222"/>
          <w:szCs w:val="24"/>
          <w:shd w:val="clear" w:color="auto" w:fill="FFFFFF"/>
        </w:rPr>
        <w:t>M., and Grossman, M. (2011).</w:t>
      </w:r>
      <w:r w:rsidR="002C248E" w:rsidRPr="00EA130F">
        <w:rPr>
          <w:rStyle w:val="apple-converted-space"/>
          <w:rFonts w:cs="Times New Roman"/>
          <w:color w:val="222222"/>
          <w:szCs w:val="24"/>
          <w:shd w:val="clear" w:color="auto" w:fill="FFFFFF"/>
        </w:rPr>
        <w:t> </w:t>
      </w:r>
      <w:r w:rsidR="002C248E" w:rsidRPr="00EA130F">
        <w:rPr>
          <w:rFonts w:cs="Times New Roman"/>
          <w:i/>
          <w:iCs/>
          <w:color w:val="222222"/>
          <w:szCs w:val="24"/>
          <w:shd w:val="clear" w:color="auto" w:fill="FFFFFF"/>
        </w:rPr>
        <w:t>Racial, ethnic and gender differences in physical activity</w:t>
      </w:r>
      <w:r w:rsidR="00EA130F" w:rsidRPr="00EA130F">
        <w:rPr>
          <w:rFonts w:cs="Times New Roman"/>
          <w:iCs/>
          <w:color w:val="222222"/>
          <w:szCs w:val="24"/>
          <w:shd w:val="clear" w:color="auto" w:fill="FFFFFF"/>
        </w:rPr>
        <w:t>.</w:t>
      </w:r>
      <w:r w:rsidR="002C248E" w:rsidRPr="00EA130F">
        <w:rPr>
          <w:rStyle w:val="apple-converted-space"/>
          <w:rFonts w:cs="Times New Roman"/>
          <w:color w:val="222222"/>
          <w:szCs w:val="24"/>
          <w:shd w:val="clear" w:color="auto" w:fill="FFFFFF"/>
        </w:rPr>
        <w:t> </w:t>
      </w:r>
      <w:r w:rsidR="00EA130F" w:rsidRPr="00EA130F">
        <w:rPr>
          <w:rFonts w:cs="Times New Roman"/>
          <w:bCs/>
          <w:szCs w:val="24"/>
        </w:rPr>
        <w:t>NBER Working Paper No. 17413</w:t>
      </w:r>
      <w:r w:rsidR="00EA130F" w:rsidRPr="00EA130F">
        <w:rPr>
          <w:rFonts w:cs="Times New Roman"/>
          <w:color w:val="222222"/>
          <w:szCs w:val="24"/>
          <w:shd w:val="clear" w:color="auto" w:fill="FFFFFF"/>
        </w:rPr>
        <w:t xml:space="preserve">, </w:t>
      </w:r>
      <w:r w:rsidR="002C248E" w:rsidRPr="00EA130F">
        <w:rPr>
          <w:rFonts w:cs="Times New Roman"/>
          <w:color w:val="222222"/>
          <w:szCs w:val="24"/>
          <w:shd w:val="clear" w:color="auto" w:fill="FFFFFF"/>
        </w:rPr>
        <w:t>National Bureau of Economic Research</w:t>
      </w:r>
      <w:r w:rsidR="00EA130F" w:rsidRPr="00EA130F">
        <w:rPr>
          <w:rFonts w:cs="Times New Roman"/>
          <w:color w:val="222222"/>
          <w:szCs w:val="24"/>
          <w:shd w:val="clear" w:color="auto" w:fill="FFFFFF"/>
        </w:rPr>
        <w:t xml:space="preserve">, </w:t>
      </w:r>
      <w:r w:rsidR="00EA130F" w:rsidRPr="00EA130F">
        <w:rPr>
          <w:rFonts w:cs="Times New Roman"/>
          <w:szCs w:val="24"/>
        </w:rPr>
        <w:t>Cambridge, MA</w:t>
      </w:r>
      <w:r w:rsidR="002C248E" w:rsidRPr="00EA130F">
        <w:rPr>
          <w:rFonts w:cs="Times New Roman"/>
          <w:color w:val="222222"/>
          <w:szCs w:val="24"/>
          <w:shd w:val="clear" w:color="auto" w:fill="FFFFFF"/>
        </w:rPr>
        <w:t>.</w:t>
      </w:r>
    </w:p>
    <w:p w14:paraId="55DED37D" w14:textId="77777777" w:rsidR="002C248E" w:rsidRPr="00EA130F" w:rsidRDefault="002C248E" w:rsidP="00295415">
      <w:pPr>
        <w:spacing w:after="120"/>
        <w:ind w:left="360" w:hanging="360"/>
        <w:jc w:val="both"/>
        <w:rPr>
          <w:rFonts w:cs="Times New Roman"/>
          <w:szCs w:val="24"/>
          <w:shd w:val="clear" w:color="auto" w:fill="FFFFFF"/>
        </w:rPr>
      </w:pPr>
      <w:r w:rsidRPr="00EA130F">
        <w:rPr>
          <w:rFonts w:cs="Times New Roman"/>
          <w:szCs w:val="24"/>
          <w:shd w:val="clear" w:color="auto" w:fill="FFFFFF"/>
        </w:rPr>
        <w:t>Seccombe, K. (2002). “Beating the odds” versus “changing the odds”: Poverty, resilience, and family policy.</w:t>
      </w:r>
      <w:r w:rsidRPr="00EA130F">
        <w:rPr>
          <w:rStyle w:val="apple-converted-space"/>
          <w:rFonts w:cs="Times New Roman"/>
          <w:szCs w:val="24"/>
          <w:shd w:val="clear" w:color="auto" w:fill="FFFFFF"/>
        </w:rPr>
        <w:t> </w:t>
      </w:r>
      <w:r w:rsidRPr="00EA130F">
        <w:rPr>
          <w:rFonts w:cs="Times New Roman"/>
          <w:i/>
          <w:iCs/>
          <w:szCs w:val="24"/>
          <w:shd w:val="clear" w:color="auto" w:fill="FFFFFF"/>
        </w:rPr>
        <w:t>Journal of Marriage and Family</w:t>
      </w:r>
      <w:r w:rsidRPr="00EA130F">
        <w:rPr>
          <w:rFonts w:cs="Times New Roman"/>
          <w:szCs w:val="24"/>
          <w:shd w:val="clear" w:color="auto" w:fill="FFFFFF"/>
        </w:rPr>
        <w:t>,</w:t>
      </w:r>
      <w:r w:rsidRPr="00EA130F">
        <w:rPr>
          <w:rStyle w:val="apple-converted-space"/>
          <w:rFonts w:cs="Times New Roman"/>
          <w:szCs w:val="24"/>
          <w:shd w:val="clear" w:color="auto" w:fill="FFFFFF"/>
        </w:rPr>
        <w:t> </w:t>
      </w:r>
      <w:r w:rsidRPr="00EA130F">
        <w:rPr>
          <w:rFonts w:cs="Times New Roman"/>
          <w:iCs/>
          <w:szCs w:val="24"/>
          <w:shd w:val="clear" w:color="auto" w:fill="FFFFFF"/>
        </w:rPr>
        <w:t>64</w:t>
      </w:r>
      <w:r w:rsidRPr="00EA130F">
        <w:rPr>
          <w:rFonts w:cs="Times New Roman"/>
          <w:szCs w:val="24"/>
          <w:shd w:val="clear" w:color="auto" w:fill="FFFFFF"/>
        </w:rPr>
        <w:t>(2), 384-394.</w:t>
      </w:r>
    </w:p>
    <w:p w14:paraId="60644F94" w14:textId="7C758C26" w:rsidR="002C248E" w:rsidRPr="00EA130F" w:rsidRDefault="00ED3B07" w:rsidP="00295415">
      <w:pPr>
        <w:tabs>
          <w:tab w:val="right" w:pos="9360"/>
        </w:tabs>
        <w:spacing w:after="120"/>
        <w:ind w:left="360" w:hanging="360"/>
        <w:jc w:val="both"/>
        <w:rPr>
          <w:rFonts w:cs="Times New Roman"/>
          <w:szCs w:val="24"/>
          <w:shd w:val="clear" w:color="auto" w:fill="FFFFFF"/>
        </w:rPr>
      </w:pPr>
      <w:r w:rsidRPr="00EA130F">
        <w:rPr>
          <w:rFonts w:cs="Times New Roman"/>
          <w:szCs w:val="24"/>
          <w:shd w:val="clear" w:color="auto" w:fill="FFFFFF"/>
        </w:rPr>
        <w:t>Sener, I.</w:t>
      </w:r>
      <w:r w:rsidR="002C248E" w:rsidRPr="00EA130F">
        <w:rPr>
          <w:rFonts w:cs="Times New Roman"/>
          <w:szCs w:val="24"/>
          <w:shd w:val="clear" w:color="auto" w:fill="FFFFFF"/>
        </w:rPr>
        <w:t>N., and</w:t>
      </w:r>
      <w:r w:rsidRPr="00EA130F">
        <w:rPr>
          <w:rFonts w:cs="Times New Roman"/>
          <w:szCs w:val="24"/>
          <w:shd w:val="clear" w:color="auto" w:fill="FFFFFF"/>
        </w:rPr>
        <w:t xml:space="preserve"> Bhat, C.</w:t>
      </w:r>
      <w:r w:rsidR="002C248E" w:rsidRPr="00EA130F">
        <w:rPr>
          <w:rFonts w:cs="Times New Roman"/>
          <w:szCs w:val="24"/>
          <w:shd w:val="clear" w:color="auto" w:fill="FFFFFF"/>
        </w:rPr>
        <w:t>R. (2007). An analysis of the social context of children’s weekend discretionary activity participation.</w:t>
      </w:r>
      <w:r w:rsidR="002C248E" w:rsidRPr="00EA130F">
        <w:rPr>
          <w:rStyle w:val="apple-converted-space"/>
          <w:rFonts w:cs="Times New Roman"/>
          <w:szCs w:val="24"/>
          <w:shd w:val="clear" w:color="auto" w:fill="FFFFFF"/>
        </w:rPr>
        <w:t> </w:t>
      </w:r>
      <w:r w:rsidR="002C248E" w:rsidRPr="00EA130F">
        <w:rPr>
          <w:rFonts w:cs="Times New Roman"/>
          <w:i/>
          <w:iCs/>
          <w:szCs w:val="24"/>
          <w:shd w:val="clear" w:color="auto" w:fill="FFFFFF"/>
        </w:rPr>
        <w:t>Transportation</w:t>
      </w:r>
      <w:r w:rsidR="002C248E" w:rsidRPr="00EA130F">
        <w:rPr>
          <w:rFonts w:cs="Times New Roman"/>
          <w:szCs w:val="24"/>
          <w:shd w:val="clear" w:color="auto" w:fill="FFFFFF"/>
        </w:rPr>
        <w:t>,</w:t>
      </w:r>
      <w:r w:rsidR="002C248E" w:rsidRPr="00EA130F">
        <w:rPr>
          <w:rStyle w:val="apple-converted-space"/>
          <w:rFonts w:cs="Times New Roman"/>
          <w:szCs w:val="24"/>
          <w:shd w:val="clear" w:color="auto" w:fill="FFFFFF"/>
        </w:rPr>
        <w:t> </w:t>
      </w:r>
      <w:r w:rsidR="002C248E" w:rsidRPr="00EA130F">
        <w:rPr>
          <w:rFonts w:cs="Times New Roman"/>
          <w:iCs/>
          <w:szCs w:val="24"/>
          <w:shd w:val="clear" w:color="auto" w:fill="FFFFFF"/>
        </w:rPr>
        <w:t>34</w:t>
      </w:r>
      <w:r w:rsidR="002C248E" w:rsidRPr="00EA130F">
        <w:rPr>
          <w:rFonts w:cs="Times New Roman"/>
          <w:szCs w:val="24"/>
          <w:shd w:val="clear" w:color="auto" w:fill="FFFFFF"/>
        </w:rPr>
        <w:t>(6), 697-721.</w:t>
      </w:r>
    </w:p>
    <w:p w14:paraId="728AC93F" w14:textId="52F3E247" w:rsidR="00122D45" w:rsidRPr="00295415" w:rsidRDefault="00122D45" w:rsidP="00295415">
      <w:pPr>
        <w:tabs>
          <w:tab w:val="right" w:pos="9360"/>
        </w:tabs>
        <w:spacing w:after="120"/>
        <w:ind w:left="360" w:hanging="360"/>
        <w:jc w:val="both"/>
        <w:rPr>
          <w:rFonts w:cs="Times New Roman"/>
        </w:rPr>
      </w:pPr>
      <w:r w:rsidRPr="00295415">
        <w:rPr>
          <w:rFonts w:cs="Times New Roman"/>
        </w:rPr>
        <w:t xml:space="preserve">Sener, I.N., and Bhat, C.R. (2012). </w:t>
      </w:r>
      <w:r w:rsidRPr="00295415">
        <w:rPr>
          <w:rFonts w:cs="Times New Roman"/>
          <w:bCs/>
        </w:rPr>
        <w:t>Modeling the spatial and temporal dimensions of recreational activity participation with a focus on physical activities</w:t>
      </w:r>
      <w:r w:rsidR="00A44067" w:rsidRPr="00295415">
        <w:rPr>
          <w:rFonts w:cs="Times New Roman"/>
        </w:rPr>
        <w:t>.</w:t>
      </w:r>
      <w:r w:rsidRPr="00295415">
        <w:rPr>
          <w:rFonts w:cs="Times New Roman"/>
        </w:rPr>
        <w:t xml:space="preserve"> </w:t>
      </w:r>
      <w:r w:rsidRPr="00295415">
        <w:rPr>
          <w:rFonts w:cs="Times New Roman"/>
          <w:i/>
          <w:iCs/>
        </w:rPr>
        <w:t>Transportation</w:t>
      </w:r>
      <w:r w:rsidRPr="00295415">
        <w:rPr>
          <w:rFonts w:cs="Times New Roman"/>
          <w:iCs/>
        </w:rPr>
        <w:t xml:space="preserve">, </w:t>
      </w:r>
      <w:r w:rsidRPr="00295415">
        <w:rPr>
          <w:rFonts w:cs="Times New Roman"/>
        </w:rPr>
        <w:t>39(3), 627-656</w:t>
      </w:r>
      <w:r w:rsidR="00A44067" w:rsidRPr="00295415">
        <w:rPr>
          <w:rFonts w:cs="Times New Roman"/>
        </w:rPr>
        <w:t>.</w:t>
      </w:r>
      <w:r w:rsidRPr="00295415">
        <w:rPr>
          <w:rFonts w:cs="Times New Roman"/>
        </w:rPr>
        <w:t xml:space="preserve"> </w:t>
      </w:r>
    </w:p>
    <w:p w14:paraId="034DD38F" w14:textId="61436BC8" w:rsidR="002C248E" w:rsidRPr="00295415" w:rsidRDefault="00ED3B07" w:rsidP="00295415">
      <w:pPr>
        <w:tabs>
          <w:tab w:val="right" w:pos="9360"/>
        </w:tabs>
        <w:spacing w:after="120"/>
        <w:ind w:left="360" w:hanging="360"/>
        <w:jc w:val="both"/>
        <w:rPr>
          <w:rFonts w:eastAsia="SimSun" w:cs="Times New Roman"/>
          <w:noProof/>
          <w:szCs w:val="24"/>
        </w:rPr>
      </w:pPr>
      <w:r w:rsidRPr="00295415">
        <w:rPr>
          <w:rFonts w:cs="Times New Roman"/>
          <w:szCs w:val="24"/>
          <w:shd w:val="clear" w:color="auto" w:fill="FFFFFF"/>
        </w:rPr>
        <w:t>Sener, I.N., Copperman, R.B., Pendyala, R.</w:t>
      </w:r>
      <w:r w:rsidR="002C248E" w:rsidRPr="00295415">
        <w:rPr>
          <w:rFonts w:cs="Times New Roman"/>
          <w:szCs w:val="24"/>
          <w:shd w:val="clear" w:color="auto" w:fill="FFFFFF"/>
        </w:rPr>
        <w:t>M., and</w:t>
      </w:r>
      <w:r w:rsidRPr="00295415">
        <w:rPr>
          <w:rFonts w:cs="Times New Roman"/>
          <w:szCs w:val="24"/>
          <w:shd w:val="clear" w:color="auto" w:fill="FFFFFF"/>
        </w:rPr>
        <w:t xml:space="preserve"> Bhat, C.</w:t>
      </w:r>
      <w:r w:rsidR="002C248E" w:rsidRPr="00295415">
        <w:rPr>
          <w:rFonts w:cs="Times New Roman"/>
          <w:szCs w:val="24"/>
          <w:shd w:val="clear" w:color="auto" w:fill="FFFFFF"/>
        </w:rPr>
        <w:t>R. (2008). An analysis of children’s leisure activity engagement: examining the day of week, location, physical activity level, and fixity dimensions.</w:t>
      </w:r>
      <w:r w:rsidR="002C248E" w:rsidRPr="00295415">
        <w:rPr>
          <w:rStyle w:val="apple-converted-space"/>
          <w:rFonts w:cs="Times New Roman"/>
          <w:szCs w:val="24"/>
          <w:shd w:val="clear" w:color="auto" w:fill="FFFFFF"/>
        </w:rPr>
        <w:t> </w:t>
      </w:r>
      <w:r w:rsidR="002C248E" w:rsidRPr="00295415">
        <w:rPr>
          <w:rFonts w:cs="Times New Roman"/>
          <w:i/>
          <w:iCs/>
          <w:szCs w:val="24"/>
          <w:shd w:val="clear" w:color="auto" w:fill="FFFFFF"/>
        </w:rPr>
        <w:t>Transportation</w:t>
      </w:r>
      <w:r w:rsidR="002C248E" w:rsidRPr="00295415">
        <w:rPr>
          <w:rFonts w:cs="Times New Roman"/>
          <w:szCs w:val="24"/>
          <w:shd w:val="clear" w:color="auto" w:fill="FFFFFF"/>
        </w:rPr>
        <w:t xml:space="preserve">, </w:t>
      </w:r>
      <w:r w:rsidR="002C248E" w:rsidRPr="00295415">
        <w:rPr>
          <w:rFonts w:cs="Times New Roman"/>
          <w:iCs/>
          <w:szCs w:val="24"/>
          <w:shd w:val="clear" w:color="auto" w:fill="FFFFFF"/>
        </w:rPr>
        <w:t>35</w:t>
      </w:r>
      <w:r w:rsidR="002C248E" w:rsidRPr="00295415">
        <w:rPr>
          <w:rFonts w:cs="Times New Roman"/>
          <w:szCs w:val="24"/>
          <w:shd w:val="clear" w:color="auto" w:fill="FFFFFF"/>
        </w:rPr>
        <w:t>(5), 673-696.</w:t>
      </w:r>
    </w:p>
    <w:p w14:paraId="5BB9D2EA" w14:textId="5DD4612B" w:rsidR="002C248E" w:rsidRPr="00295415" w:rsidRDefault="002C248E" w:rsidP="00295415">
      <w:pPr>
        <w:spacing w:after="120"/>
        <w:ind w:left="360" w:hanging="360"/>
        <w:jc w:val="both"/>
        <w:rPr>
          <w:rFonts w:cs="Times New Roman"/>
          <w:szCs w:val="24"/>
        </w:rPr>
      </w:pPr>
      <w:r w:rsidRPr="00295415">
        <w:rPr>
          <w:rFonts w:cs="Times New Roman"/>
          <w:szCs w:val="24"/>
          <w:shd w:val="clear" w:color="auto" w:fill="FFFFFF"/>
        </w:rPr>
        <w:lastRenderedPageBreak/>
        <w:t>Seraj, S., Sidharthan, R., Bhat, C.</w:t>
      </w:r>
      <w:r w:rsidR="00EA130F" w:rsidRPr="00295415">
        <w:rPr>
          <w:rFonts w:cs="Times New Roman"/>
          <w:szCs w:val="24"/>
          <w:shd w:val="clear" w:color="auto" w:fill="FFFFFF"/>
        </w:rPr>
        <w:t>R.</w:t>
      </w:r>
      <w:r w:rsidRPr="00295415">
        <w:rPr>
          <w:rFonts w:cs="Times New Roman"/>
          <w:szCs w:val="24"/>
          <w:shd w:val="clear" w:color="auto" w:fill="FFFFFF"/>
        </w:rPr>
        <w:t>, Pendyala, R.</w:t>
      </w:r>
      <w:r w:rsidR="00EA130F" w:rsidRPr="00295415">
        <w:rPr>
          <w:rFonts w:cs="Times New Roman"/>
          <w:szCs w:val="24"/>
          <w:shd w:val="clear" w:color="auto" w:fill="FFFFFF"/>
        </w:rPr>
        <w:t>M.</w:t>
      </w:r>
      <w:r w:rsidRPr="00295415">
        <w:rPr>
          <w:rFonts w:cs="Times New Roman"/>
          <w:szCs w:val="24"/>
          <w:shd w:val="clear" w:color="auto" w:fill="FFFFFF"/>
        </w:rPr>
        <w:t>, and Goulias, K.</w:t>
      </w:r>
      <w:r w:rsidR="00EA130F" w:rsidRPr="00295415">
        <w:rPr>
          <w:rFonts w:cs="Times New Roman"/>
          <w:szCs w:val="24"/>
          <w:shd w:val="clear" w:color="auto" w:fill="FFFFFF"/>
        </w:rPr>
        <w:t>G.</w:t>
      </w:r>
      <w:r w:rsidRPr="00295415">
        <w:rPr>
          <w:rFonts w:cs="Times New Roman"/>
          <w:szCs w:val="24"/>
          <w:shd w:val="clear" w:color="auto" w:fill="FFFFFF"/>
        </w:rPr>
        <w:t xml:space="preserve"> (2012). Parental attitudes toward children </w:t>
      </w:r>
      <w:r w:rsidR="00EA130F" w:rsidRPr="00295415">
        <w:rPr>
          <w:rFonts w:cs="Times New Roman"/>
          <w:szCs w:val="24"/>
          <w:shd w:val="clear" w:color="auto" w:fill="FFFFFF"/>
        </w:rPr>
        <w:t>walking and bicycling to school</w:t>
      </w:r>
      <w:r w:rsidRPr="00295415">
        <w:rPr>
          <w:rFonts w:cs="Times New Roman"/>
          <w:szCs w:val="24"/>
          <w:shd w:val="clear" w:color="auto" w:fill="FFFFFF"/>
        </w:rPr>
        <w:t>.</w:t>
      </w:r>
      <w:r w:rsidRPr="00295415">
        <w:rPr>
          <w:rStyle w:val="apple-converted-space"/>
          <w:rFonts w:cs="Times New Roman"/>
          <w:szCs w:val="24"/>
          <w:shd w:val="clear" w:color="auto" w:fill="FFFFFF"/>
        </w:rPr>
        <w:t> </w:t>
      </w:r>
      <w:r w:rsidRPr="00295415">
        <w:rPr>
          <w:rFonts w:cs="Times New Roman"/>
          <w:i/>
          <w:iCs/>
          <w:szCs w:val="24"/>
          <w:shd w:val="clear" w:color="auto" w:fill="FFFFFF"/>
        </w:rPr>
        <w:t>Transportation Research Record: Journal of the Transportation Research Board</w:t>
      </w:r>
      <w:r w:rsidR="009C34BF" w:rsidRPr="00295415">
        <w:rPr>
          <w:rFonts w:cs="Times New Roman"/>
          <w:szCs w:val="24"/>
          <w:shd w:val="clear" w:color="auto" w:fill="FFFFFF"/>
        </w:rPr>
        <w:t>, 2323</w:t>
      </w:r>
      <w:r w:rsidRPr="00295415">
        <w:rPr>
          <w:rFonts w:cs="Times New Roman"/>
          <w:szCs w:val="24"/>
          <w:shd w:val="clear" w:color="auto" w:fill="FFFFFF"/>
        </w:rPr>
        <w:t>, 46-55.</w:t>
      </w:r>
    </w:p>
    <w:p w14:paraId="02DD3D2C" w14:textId="6491C08F" w:rsidR="002C248E" w:rsidRPr="00295415" w:rsidRDefault="002C248E" w:rsidP="00295415">
      <w:pPr>
        <w:spacing w:after="120"/>
        <w:ind w:left="360" w:hanging="360"/>
        <w:jc w:val="both"/>
        <w:rPr>
          <w:rFonts w:eastAsia="SimSun" w:cs="Times New Roman"/>
          <w:noProof/>
          <w:szCs w:val="24"/>
        </w:rPr>
      </w:pPr>
      <w:r w:rsidRPr="00295415">
        <w:rPr>
          <w:rFonts w:cs="Times New Roman"/>
          <w:szCs w:val="24"/>
          <w:shd w:val="clear" w:color="auto" w:fill="FFFFFF"/>
        </w:rPr>
        <w:t>Sidharthan, R., and</w:t>
      </w:r>
      <w:r w:rsidR="009C34BF" w:rsidRPr="00295415">
        <w:rPr>
          <w:rFonts w:cs="Times New Roman"/>
          <w:szCs w:val="24"/>
          <w:shd w:val="clear" w:color="auto" w:fill="FFFFFF"/>
        </w:rPr>
        <w:t xml:space="preserve"> Bhat, C.</w:t>
      </w:r>
      <w:r w:rsidRPr="00295415">
        <w:rPr>
          <w:rFonts w:cs="Times New Roman"/>
          <w:szCs w:val="24"/>
          <w:shd w:val="clear" w:color="auto" w:fill="FFFFFF"/>
        </w:rPr>
        <w:t>R. (2012). Incorporating spatial dynamics and temporal dependency in land use change models.</w:t>
      </w:r>
      <w:r w:rsidRPr="00295415">
        <w:rPr>
          <w:rStyle w:val="apple-converted-space"/>
          <w:rFonts w:cs="Times New Roman"/>
          <w:szCs w:val="24"/>
          <w:shd w:val="clear" w:color="auto" w:fill="FFFFFF"/>
        </w:rPr>
        <w:t> </w:t>
      </w:r>
      <w:r w:rsidRPr="00295415">
        <w:rPr>
          <w:rFonts w:cs="Times New Roman"/>
          <w:i/>
          <w:iCs/>
          <w:szCs w:val="24"/>
          <w:shd w:val="clear" w:color="auto" w:fill="FFFFFF"/>
        </w:rPr>
        <w:t>Geographical Analysis</w:t>
      </w:r>
      <w:r w:rsidRPr="00295415">
        <w:rPr>
          <w:rFonts w:cs="Times New Roman"/>
          <w:szCs w:val="24"/>
          <w:shd w:val="clear" w:color="auto" w:fill="FFFFFF"/>
        </w:rPr>
        <w:t xml:space="preserve">, </w:t>
      </w:r>
      <w:r w:rsidRPr="00295415">
        <w:rPr>
          <w:rFonts w:cs="Times New Roman"/>
          <w:iCs/>
          <w:szCs w:val="24"/>
          <w:shd w:val="clear" w:color="auto" w:fill="FFFFFF"/>
        </w:rPr>
        <w:t>44</w:t>
      </w:r>
      <w:r w:rsidRPr="00295415">
        <w:rPr>
          <w:rFonts w:cs="Times New Roman"/>
          <w:szCs w:val="24"/>
          <w:shd w:val="clear" w:color="auto" w:fill="FFFFFF"/>
        </w:rPr>
        <w:t>(4), 321-349.</w:t>
      </w:r>
    </w:p>
    <w:p w14:paraId="7C806326" w14:textId="39700350" w:rsidR="002C248E" w:rsidRPr="00295415" w:rsidRDefault="002C248E" w:rsidP="00295415">
      <w:pPr>
        <w:spacing w:after="120"/>
        <w:ind w:left="360" w:hanging="360"/>
        <w:jc w:val="both"/>
        <w:rPr>
          <w:rFonts w:cs="Times New Roman"/>
          <w:szCs w:val="24"/>
          <w:shd w:val="clear" w:color="auto" w:fill="FFFFFF"/>
        </w:rPr>
      </w:pPr>
      <w:r w:rsidRPr="00295415">
        <w:rPr>
          <w:rFonts w:cs="Times New Roman"/>
          <w:szCs w:val="24"/>
          <w:shd w:val="clear" w:color="auto" w:fill="FFFFFF"/>
        </w:rPr>
        <w:t>Sidharthan, R., Bhat, C.</w:t>
      </w:r>
      <w:r w:rsidR="00EA130F" w:rsidRPr="00295415">
        <w:rPr>
          <w:rFonts w:cs="Times New Roman"/>
          <w:szCs w:val="24"/>
          <w:shd w:val="clear" w:color="auto" w:fill="FFFFFF"/>
        </w:rPr>
        <w:t>R.</w:t>
      </w:r>
      <w:r w:rsidRPr="00295415">
        <w:rPr>
          <w:rFonts w:cs="Times New Roman"/>
          <w:szCs w:val="24"/>
          <w:shd w:val="clear" w:color="auto" w:fill="FFFFFF"/>
        </w:rPr>
        <w:t>, Pendyala, R.</w:t>
      </w:r>
      <w:r w:rsidR="00EA130F" w:rsidRPr="00295415">
        <w:rPr>
          <w:rFonts w:cs="Times New Roman"/>
          <w:szCs w:val="24"/>
          <w:shd w:val="clear" w:color="auto" w:fill="FFFFFF"/>
        </w:rPr>
        <w:t>M.</w:t>
      </w:r>
      <w:r w:rsidRPr="00295415">
        <w:rPr>
          <w:rFonts w:cs="Times New Roman"/>
          <w:szCs w:val="24"/>
          <w:shd w:val="clear" w:color="auto" w:fill="FFFFFF"/>
        </w:rPr>
        <w:t>, and Goulias, K.</w:t>
      </w:r>
      <w:r w:rsidR="00EA130F" w:rsidRPr="00295415">
        <w:rPr>
          <w:rFonts w:cs="Times New Roman"/>
          <w:szCs w:val="24"/>
          <w:shd w:val="clear" w:color="auto" w:fill="FFFFFF"/>
        </w:rPr>
        <w:t>G.</w:t>
      </w:r>
      <w:r w:rsidRPr="00295415">
        <w:rPr>
          <w:rFonts w:cs="Times New Roman"/>
          <w:szCs w:val="24"/>
          <w:shd w:val="clear" w:color="auto" w:fill="FFFFFF"/>
        </w:rPr>
        <w:t xml:space="preserve"> (2011). Model for children's school travel mode choice: accounting for effects of spatial and social interaction.</w:t>
      </w:r>
      <w:r w:rsidRPr="00295415">
        <w:rPr>
          <w:rStyle w:val="apple-converted-space"/>
          <w:rFonts w:cs="Times New Roman"/>
          <w:szCs w:val="24"/>
          <w:shd w:val="clear" w:color="auto" w:fill="FFFFFF"/>
        </w:rPr>
        <w:t> </w:t>
      </w:r>
      <w:r w:rsidRPr="00295415">
        <w:rPr>
          <w:rFonts w:cs="Times New Roman"/>
          <w:i/>
          <w:iCs/>
          <w:szCs w:val="24"/>
          <w:shd w:val="clear" w:color="auto" w:fill="FFFFFF"/>
        </w:rPr>
        <w:t>Transportation Research Record: Journal of the Transportation Research Board</w:t>
      </w:r>
      <w:r w:rsidR="009C34BF" w:rsidRPr="00295415">
        <w:rPr>
          <w:rFonts w:cs="Times New Roman"/>
          <w:szCs w:val="24"/>
          <w:shd w:val="clear" w:color="auto" w:fill="FFFFFF"/>
        </w:rPr>
        <w:t>, 2213</w:t>
      </w:r>
      <w:r w:rsidRPr="00295415">
        <w:rPr>
          <w:rFonts w:cs="Times New Roman"/>
          <w:szCs w:val="24"/>
          <w:shd w:val="clear" w:color="auto" w:fill="FFFFFF"/>
        </w:rPr>
        <w:t>, 78-86.</w:t>
      </w:r>
    </w:p>
    <w:p w14:paraId="6468A26A" w14:textId="7D20641B" w:rsidR="002C248E" w:rsidRPr="00295415" w:rsidRDefault="00EA130F" w:rsidP="00295415">
      <w:pPr>
        <w:tabs>
          <w:tab w:val="right" w:pos="9360"/>
        </w:tabs>
        <w:spacing w:after="120"/>
        <w:ind w:left="360" w:hanging="360"/>
        <w:jc w:val="both"/>
        <w:rPr>
          <w:rFonts w:eastAsia="SimSun" w:cs="Times New Roman"/>
          <w:noProof/>
          <w:szCs w:val="24"/>
        </w:rPr>
      </w:pPr>
      <w:r w:rsidRPr="00295415">
        <w:rPr>
          <w:rFonts w:eastAsia="SimSun" w:cs="Times New Roman"/>
          <w:noProof/>
          <w:szCs w:val="24"/>
        </w:rPr>
        <w:t xml:space="preserve">Smirnov, </w:t>
      </w:r>
      <w:r w:rsidR="00E84850" w:rsidRPr="00295415">
        <w:rPr>
          <w:rFonts w:eastAsia="SimSun" w:cs="Times New Roman"/>
          <w:noProof/>
          <w:szCs w:val="24"/>
        </w:rPr>
        <w:t>O.</w:t>
      </w:r>
      <w:r w:rsidRPr="00295415">
        <w:rPr>
          <w:rFonts w:eastAsia="SimSun" w:cs="Times New Roman"/>
          <w:noProof/>
          <w:szCs w:val="24"/>
        </w:rPr>
        <w:t xml:space="preserve">A. </w:t>
      </w:r>
      <w:r w:rsidR="002C248E" w:rsidRPr="00295415">
        <w:rPr>
          <w:rFonts w:eastAsia="SimSun" w:cs="Times New Roman"/>
          <w:noProof/>
          <w:szCs w:val="24"/>
        </w:rPr>
        <w:t>(2010). Modeling spatial discrete choice. </w:t>
      </w:r>
      <w:r w:rsidR="002C248E" w:rsidRPr="00295415">
        <w:rPr>
          <w:rFonts w:eastAsia="SimSun" w:cs="Times New Roman"/>
          <w:i/>
          <w:noProof/>
          <w:szCs w:val="24"/>
        </w:rPr>
        <w:t>Regional Science and Urban Economics</w:t>
      </w:r>
      <w:r w:rsidR="002C248E" w:rsidRPr="00295415">
        <w:rPr>
          <w:rFonts w:eastAsia="SimSun" w:cs="Times New Roman"/>
          <w:noProof/>
          <w:szCs w:val="24"/>
        </w:rPr>
        <w:t>, 40(5), 292-298.</w:t>
      </w:r>
    </w:p>
    <w:p w14:paraId="1D2BA5C9" w14:textId="506D9543" w:rsidR="002C248E" w:rsidRPr="00295415" w:rsidRDefault="002C248E" w:rsidP="00295415">
      <w:pPr>
        <w:spacing w:after="120"/>
        <w:ind w:left="360" w:hanging="360"/>
        <w:jc w:val="both"/>
        <w:rPr>
          <w:rFonts w:cs="Times New Roman"/>
          <w:szCs w:val="24"/>
          <w:shd w:val="clear" w:color="auto" w:fill="FFFFFF"/>
        </w:rPr>
      </w:pPr>
      <w:r w:rsidRPr="00295415">
        <w:rPr>
          <w:rFonts w:cs="Times New Roman"/>
          <w:szCs w:val="24"/>
          <w:shd w:val="clear" w:color="auto" w:fill="FFFFFF"/>
        </w:rPr>
        <w:t xml:space="preserve">Sultana, S., and Weber, J. (2014). The nature of urban growth and the commuting transition: endless sprawl or a growth wave? </w:t>
      </w:r>
      <w:r w:rsidRPr="00295415">
        <w:rPr>
          <w:rFonts w:cs="Times New Roman"/>
          <w:i/>
          <w:iCs/>
          <w:szCs w:val="24"/>
          <w:shd w:val="clear" w:color="auto" w:fill="FFFFFF"/>
        </w:rPr>
        <w:t>Urban Studies</w:t>
      </w:r>
      <w:r w:rsidRPr="00295415">
        <w:rPr>
          <w:rFonts w:cs="Times New Roman"/>
          <w:szCs w:val="24"/>
          <w:shd w:val="clear" w:color="auto" w:fill="FFFFFF"/>
        </w:rPr>
        <w:t xml:space="preserve">, </w:t>
      </w:r>
      <w:r w:rsidRPr="00295415">
        <w:rPr>
          <w:rFonts w:cs="Times New Roman"/>
          <w:iCs/>
          <w:szCs w:val="24"/>
          <w:shd w:val="clear" w:color="auto" w:fill="FFFFFF"/>
        </w:rPr>
        <w:t>51</w:t>
      </w:r>
      <w:r w:rsidRPr="00295415">
        <w:rPr>
          <w:rFonts w:cs="Times New Roman"/>
          <w:szCs w:val="24"/>
          <w:shd w:val="clear" w:color="auto" w:fill="FFFFFF"/>
        </w:rPr>
        <w:t>(3), 544-576.</w:t>
      </w:r>
    </w:p>
    <w:p w14:paraId="462CCAEF" w14:textId="3F720BEA" w:rsidR="0048276D" w:rsidRPr="00295415" w:rsidRDefault="00946271" w:rsidP="00295415">
      <w:pPr>
        <w:spacing w:after="120"/>
        <w:ind w:left="360" w:hanging="360"/>
        <w:jc w:val="both"/>
        <w:rPr>
          <w:rFonts w:cs="Times New Roman"/>
          <w:szCs w:val="24"/>
          <w:shd w:val="clear" w:color="auto" w:fill="FFFFFF"/>
        </w:rPr>
      </w:pPr>
      <w:r w:rsidRPr="00295415">
        <w:rPr>
          <w:rFonts w:cs="Times New Roman"/>
          <w:noProof/>
          <w:szCs w:val="24"/>
        </w:rPr>
        <w:t xml:space="preserve">Teixeira-Pinto, A., and Harezlak, J. (2013). Factorization and latent variable models for joint analysis of binary and continuous outcomes. In: De Leon, A.R., and Chough, K.C. </w:t>
      </w:r>
      <w:r w:rsidRPr="00295415">
        <w:rPr>
          <w:rFonts w:cs="Times New Roman"/>
          <w:szCs w:val="24"/>
        </w:rPr>
        <w:t xml:space="preserve">(eds.), </w:t>
      </w:r>
      <w:r w:rsidRPr="00295415">
        <w:rPr>
          <w:rFonts w:cs="Times New Roman"/>
          <w:i/>
          <w:noProof/>
          <w:szCs w:val="24"/>
        </w:rPr>
        <w:t>Analysis of Mixed Data: Methods &amp; Applications</w:t>
      </w:r>
      <w:r w:rsidRPr="00295415">
        <w:rPr>
          <w:rFonts w:cs="Times New Roman"/>
          <w:noProof/>
          <w:szCs w:val="24"/>
        </w:rPr>
        <w:t>, CRC Press, Taylor &amp; Francis Group, Boca Raton, FL, 81-91.</w:t>
      </w:r>
      <w:r w:rsidR="0048276D" w:rsidRPr="00295415">
        <w:rPr>
          <w:rFonts w:cs="Times New Roman"/>
          <w:szCs w:val="24"/>
          <w:shd w:val="clear" w:color="auto" w:fill="FFFFFF"/>
        </w:rPr>
        <w:t xml:space="preserve"> </w:t>
      </w:r>
    </w:p>
    <w:p w14:paraId="3477A74E" w14:textId="18DD63D5" w:rsidR="00AD2403" w:rsidRPr="00295415" w:rsidRDefault="00AD2403" w:rsidP="00295415">
      <w:pPr>
        <w:spacing w:after="120"/>
        <w:ind w:left="360" w:hanging="360"/>
        <w:jc w:val="both"/>
      </w:pPr>
      <w:r w:rsidRPr="00295415">
        <w:t xml:space="preserve">Terza, J., Basu, A., </w:t>
      </w:r>
      <w:r w:rsidR="00A44067" w:rsidRPr="00295415">
        <w:t xml:space="preserve">and </w:t>
      </w:r>
      <w:r w:rsidR="00295415" w:rsidRPr="00295415">
        <w:t>Rathouz, P. (</w:t>
      </w:r>
      <w:r w:rsidRPr="00295415">
        <w:t>2008</w:t>
      </w:r>
      <w:r w:rsidR="00295415" w:rsidRPr="00295415">
        <w:t>)</w:t>
      </w:r>
      <w:r w:rsidRPr="00295415">
        <w:t>. Two-stage residual inclusion estimation: Addressing endogeneity</w:t>
      </w:r>
      <w:r w:rsidR="00295415" w:rsidRPr="00295415">
        <w:t xml:space="preserve"> in health econometric modeling.</w:t>
      </w:r>
      <w:r w:rsidRPr="00295415">
        <w:t xml:space="preserve"> </w:t>
      </w:r>
      <w:r w:rsidRPr="00295415">
        <w:rPr>
          <w:i/>
        </w:rPr>
        <w:t>Journal of Health Economics</w:t>
      </w:r>
      <w:r w:rsidR="00295415" w:rsidRPr="00295415">
        <w:t>,</w:t>
      </w:r>
      <w:r w:rsidRPr="00295415">
        <w:t xml:space="preserve"> 27(3), 531-543.</w:t>
      </w:r>
    </w:p>
    <w:p w14:paraId="111D833C" w14:textId="0AE487F9" w:rsidR="002C248E" w:rsidRPr="00295415" w:rsidRDefault="002C248E" w:rsidP="00295415">
      <w:pPr>
        <w:spacing w:after="120"/>
        <w:ind w:left="360" w:hanging="360"/>
        <w:jc w:val="both"/>
        <w:rPr>
          <w:rFonts w:cs="Times New Roman"/>
          <w:szCs w:val="24"/>
          <w:shd w:val="clear" w:color="auto" w:fill="FFFFFF"/>
        </w:rPr>
      </w:pPr>
      <w:r w:rsidRPr="00295415">
        <w:rPr>
          <w:rFonts w:cs="Times New Roman"/>
          <w:szCs w:val="24"/>
          <w:shd w:val="clear" w:color="auto" w:fill="FFFFFF"/>
        </w:rPr>
        <w:t>Varin, C., and Vidoni, P. (2005). A note on composite likelihood inference and model selection.</w:t>
      </w:r>
      <w:r w:rsidRPr="00295415">
        <w:rPr>
          <w:rStyle w:val="apple-converted-space"/>
          <w:rFonts w:cs="Times New Roman"/>
          <w:szCs w:val="24"/>
          <w:shd w:val="clear" w:color="auto" w:fill="FFFFFF"/>
        </w:rPr>
        <w:t> </w:t>
      </w:r>
      <w:r w:rsidRPr="00295415">
        <w:rPr>
          <w:rFonts w:cs="Times New Roman"/>
          <w:i/>
          <w:iCs/>
          <w:szCs w:val="24"/>
          <w:shd w:val="clear" w:color="auto" w:fill="FFFFFF"/>
        </w:rPr>
        <w:t>Biometrika</w:t>
      </w:r>
      <w:r w:rsidRPr="00295415">
        <w:rPr>
          <w:rFonts w:cs="Times New Roman"/>
          <w:szCs w:val="24"/>
          <w:shd w:val="clear" w:color="auto" w:fill="FFFFFF"/>
        </w:rPr>
        <w:t>,</w:t>
      </w:r>
      <w:r w:rsidRPr="00295415">
        <w:rPr>
          <w:rStyle w:val="apple-converted-space"/>
          <w:rFonts w:cs="Times New Roman"/>
          <w:szCs w:val="24"/>
          <w:shd w:val="clear" w:color="auto" w:fill="FFFFFF"/>
        </w:rPr>
        <w:t> </w:t>
      </w:r>
      <w:r w:rsidRPr="00295415">
        <w:rPr>
          <w:rFonts w:cs="Times New Roman"/>
          <w:iCs/>
          <w:szCs w:val="24"/>
          <w:shd w:val="clear" w:color="auto" w:fill="FFFFFF"/>
        </w:rPr>
        <w:t>92</w:t>
      </w:r>
      <w:r w:rsidRPr="00295415">
        <w:rPr>
          <w:rFonts w:cs="Times New Roman"/>
          <w:szCs w:val="24"/>
          <w:shd w:val="clear" w:color="auto" w:fill="FFFFFF"/>
        </w:rPr>
        <w:t>(3), 519-528.</w:t>
      </w:r>
    </w:p>
    <w:p w14:paraId="34403D1C" w14:textId="3B26D1F9" w:rsidR="002C248E" w:rsidRPr="00295415" w:rsidRDefault="00EA130F" w:rsidP="00295415">
      <w:pPr>
        <w:spacing w:after="120"/>
        <w:ind w:left="360" w:hanging="360"/>
        <w:jc w:val="both"/>
        <w:rPr>
          <w:rFonts w:cs="Times New Roman"/>
          <w:szCs w:val="24"/>
          <w:shd w:val="clear" w:color="auto" w:fill="FFFFFF"/>
        </w:rPr>
      </w:pPr>
      <w:r w:rsidRPr="00295415">
        <w:rPr>
          <w:rFonts w:cs="Times New Roman"/>
          <w:szCs w:val="24"/>
          <w:shd w:val="clear" w:color="auto" w:fill="FFFFFF"/>
        </w:rPr>
        <w:t>Walker, J.</w:t>
      </w:r>
      <w:r w:rsidR="002C248E" w:rsidRPr="00295415">
        <w:rPr>
          <w:rFonts w:cs="Times New Roman"/>
          <w:szCs w:val="24"/>
          <w:shd w:val="clear" w:color="auto" w:fill="FFFFFF"/>
        </w:rPr>
        <w:t>L., and Li, J. (2007). Latent lifestyle preferences and household location decisions.</w:t>
      </w:r>
      <w:r w:rsidR="002C248E" w:rsidRPr="00295415">
        <w:rPr>
          <w:rStyle w:val="apple-converted-space"/>
          <w:rFonts w:cs="Times New Roman"/>
          <w:szCs w:val="24"/>
          <w:shd w:val="clear" w:color="auto" w:fill="FFFFFF"/>
        </w:rPr>
        <w:t> </w:t>
      </w:r>
      <w:r w:rsidR="002C248E" w:rsidRPr="00295415">
        <w:rPr>
          <w:rFonts w:cs="Times New Roman"/>
          <w:i/>
          <w:iCs/>
          <w:szCs w:val="24"/>
          <w:shd w:val="clear" w:color="auto" w:fill="FFFFFF"/>
        </w:rPr>
        <w:t>Journal of Geographical Systems</w:t>
      </w:r>
      <w:r w:rsidR="002C248E" w:rsidRPr="00295415">
        <w:rPr>
          <w:rFonts w:cs="Times New Roman"/>
          <w:szCs w:val="24"/>
          <w:shd w:val="clear" w:color="auto" w:fill="FFFFFF"/>
        </w:rPr>
        <w:t>,</w:t>
      </w:r>
      <w:r w:rsidR="002C248E" w:rsidRPr="00295415">
        <w:rPr>
          <w:rStyle w:val="apple-converted-space"/>
          <w:rFonts w:cs="Times New Roman"/>
          <w:szCs w:val="24"/>
          <w:shd w:val="clear" w:color="auto" w:fill="FFFFFF"/>
        </w:rPr>
        <w:t> </w:t>
      </w:r>
      <w:r w:rsidR="002C248E" w:rsidRPr="00295415">
        <w:rPr>
          <w:rFonts w:cs="Times New Roman"/>
          <w:iCs/>
          <w:szCs w:val="24"/>
          <w:shd w:val="clear" w:color="auto" w:fill="FFFFFF"/>
        </w:rPr>
        <w:t>9</w:t>
      </w:r>
      <w:r w:rsidR="002C248E" w:rsidRPr="00295415">
        <w:rPr>
          <w:rFonts w:cs="Times New Roman"/>
          <w:szCs w:val="24"/>
          <w:shd w:val="clear" w:color="auto" w:fill="FFFFFF"/>
        </w:rPr>
        <w:t>(1), 77-101.</w:t>
      </w:r>
    </w:p>
    <w:p w14:paraId="1F752A60" w14:textId="585354F8" w:rsidR="002C248E" w:rsidRPr="00295415" w:rsidRDefault="00EA130F" w:rsidP="00295415">
      <w:pPr>
        <w:tabs>
          <w:tab w:val="right" w:pos="9360"/>
        </w:tabs>
        <w:spacing w:after="120"/>
        <w:ind w:left="360" w:hanging="360"/>
        <w:jc w:val="both"/>
        <w:rPr>
          <w:rFonts w:eastAsia="SimSun" w:cs="Times New Roman"/>
          <w:noProof/>
          <w:szCs w:val="24"/>
        </w:rPr>
      </w:pPr>
      <w:r w:rsidRPr="00295415">
        <w:rPr>
          <w:rFonts w:cs="Times New Roman"/>
          <w:szCs w:val="24"/>
          <w:shd w:val="clear" w:color="auto" w:fill="FFFFFF"/>
        </w:rPr>
        <w:t>Wang, H., Iglesias, E.</w:t>
      </w:r>
      <w:r w:rsidR="002C248E" w:rsidRPr="00295415">
        <w:rPr>
          <w:rFonts w:cs="Times New Roman"/>
          <w:szCs w:val="24"/>
          <w:shd w:val="clear" w:color="auto" w:fill="FFFFFF"/>
        </w:rPr>
        <w:t>M., and</w:t>
      </w:r>
      <w:r w:rsidRPr="00295415">
        <w:rPr>
          <w:rFonts w:cs="Times New Roman"/>
          <w:szCs w:val="24"/>
          <w:shd w:val="clear" w:color="auto" w:fill="FFFFFF"/>
        </w:rPr>
        <w:t xml:space="preserve"> Wooldridge, J.</w:t>
      </w:r>
      <w:r w:rsidR="002C248E" w:rsidRPr="00295415">
        <w:rPr>
          <w:rFonts w:cs="Times New Roman"/>
          <w:szCs w:val="24"/>
          <w:shd w:val="clear" w:color="auto" w:fill="FFFFFF"/>
        </w:rPr>
        <w:t>M. (2013). Partial maximum likelihood estimation of spatial probit models.</w:t>
      </w:r>
      <w:r w:rsidR="002C248E" w:rsidRPr="00295415">
        <w:rPr>
          <w:rStyle w:val="apple-converted-space"/>
          <w:rFonts w:cs="Times New Roman"/>
          <w:szCs w:val="24"/>
          <w:shd w:val="clear" w:color="auto" w:fill="FFFFFF"/>
        </w:rPr>
        <w:t> </w:t>
      </w:r>
      <w:r w:rsidR="002C248E" w:rsidRPr="00295415">
        <w:rPr>
          <w:rFonts w:cs="Times New Roman"/>
          <w:i/>
          <w:iCs/>
          <w:szCs w:val="24"/>
          <w:shd w:val="clear" w:color="auto" w:fill="FFFFFF"/>
        </w:rPr>
        <w:t>Journal of Econometrics</w:t>
      </w:r>
      <w:r w:rsidR="002C248E" w:rsidRPr="00295415">
        <w:rPr>
          <w:rFonts w:cs="Times New Roman"/>
          <w:szCs w:val="24"/>
          <w:shd w:val="clear" w:color="auto" w:fill="FFFFFF"/>
        </w:rPr>
        <w:t xml:space="preserve">, </w:t>
      </w:r>
      <w:r w:rsidR="002C248E" w:rsidRPr="00295415">
        <w:rPr>
          <w:rFonts w:cs="Times New Roman"/>
          <w:iCs/>
          <w:szCs w:val="24"/>
          <w:shd w:val="clear" w:color="auto" w:fill="FFFFFF"/>
        </w:rPr>
        <w:t>172</w:t>
      </w:r>
      <w:r w:rsidR="002C248E" w:rsidRPr="00295415">
        <w:rPr>
          <w:rFonts w:cs="Times New Roman"/>
          <w:szCs w:val="24"/>
          <w:shd w:val="clear" w:color="auto" w:fill="FFFFFF"/>
        </w:rPr>
        <w:t>(1), 77-89.</w:t>
      </w:r>
    </w:p>
    <w:p w14:paraId="6CE75820" w14:textId="3B53EBDB" w:rsidR="002C248E" w:rsidRPr="00295415" w:rsidRDefault="00EA130F" w:rsidP="00295415">
      <w:pPr>
        <w:spacing w:after="120"/>
        <w:ind w:left="360" w:hanging="360"/>
        <w:jc w:val="both"/>
        <w:rPr>
          <w:rFonts w:cs="Times New Roman"/>
          <w:szCs w:val="24"/>
          <w:shd w:val="clear" w:color="auto" w:fill="FFFFFF"/>
        </w:rPr>
      </w:pPr>
      <w:r w:rsidRPr="00295415">
        <w:rPr>
          <w:rFonts w:cs="Times New Roman"/>
          <w:szCs w:val="24"/>
          <w:shd w:val="clear" w:color="auto" w:fill="FFFFFF"/>
        </w:rPr>
        <w:t>Wilson, E.</w:t>
      </w:r>
      <w:r w:rsidR="002C248E" w:rsidRPr="00295415">
        <w:rPr>
          <w:rFonts w:cs="Times New Roman"/>
          <w:szCs w:val="24"/>
          <w:shd w:val="clear" w:color="auto" w:fill="FFFFFF"/>
        </w:rPr>
        <w:t>J., Marshall, J., Wilson, R., and</w:t>
      </w:r>
      <w:r w:rsidRPr="00295415">
        <w:rPr>
          <w:rFonts w:cs="Times New Roman"/>
          <w:szCs w:val="24"/>
          <w:shd w:val="clear" w:color="auto" w:fill="FFFFFF"/>
        </w:rPr>
        <w:t xml:space="preserve"> Krizek, K.</w:t>
      </w:r>
      <w:r w:rsidR="002C248E" w:rsidRPr="00295415">
        <w:rPr>
          <w:rFonts w:cs="Times New Roman"/>
          <w:szCs w:val="24"/>
          <w:shd w:val="clear" w:color="auto" w:fill="FFFFFF"/>
        </w:rPr>
        <w:t>J. (2010). By foot, bus or car: children's school travel and school choice policy.</w:t>
      </w:r>
      <w:r w:rsidR="002C248E" w:rsidRPr="00295415">
        <w:rPr>
          <w:rStyle w:val="apple-converted-space"/>
          <w:rFonts w:cs="Times New Roman"/>
          <w:szCs w:val="24"/>
          <w:shd w:val="clear" w:color="auto" w:fill="FFFFFF"/>
        </w:rPr>
        <w:t> </w:t>
      </w:r>
      <w:r w:rsidR="002C248E" w:rsidRPr="00295415">
        <w:rPr>
          <w:rFonts w:cs="Times New Roman"/>
          <w:i/>
          <w:iCs/>
          <w:szCs w:val="24"/>
          <w:shd w:val="clear" w:color="auto" w:fill="FFFFFF"/>
        </w:rPr>
        <w:t>Environment and Planning A</w:t>
      </w:r>
      <w:r w:rsidR="002C248E" w:rsidRPr="00295415">
        <w:rPr>
          <w:rFonts w:cs="Times New Roman"/>
          <w:szCs w:val="24"/>
          <w:shd w:val="clear" w:color="auto" w:fill="FFFFFF"/>
        </w:rPr>
        <w:t>,</w:t>
      </w:r>
      <w:r w:rsidR="002C248E" w:rsidRPr="00295415">
        <w:rPr>
          <w:rStyle w:val="apple-converted-space"/>
          <w:rFonts w:cs="Times New Roman"/>
          <w:szCs w:val="24"/>
          <w:shd w:val="clear" w:color="auto" w:fill="FFFFFF"/>
        </w:rPr>
        <w:t> </w:t>
      </w:r>
      <w:r w:rsidR="002C248E" w:rsidRPr="00295415">
        <w:rPr>
          <w:rFonts w:cs="Times New Roman"/>
          <w:iCs/>
          <w:szCs w:val="24"/>
          <w:shd w:val="clear" w:color="auto" w:fill="FFFFFF"/>
        </w:rPr>
        <w:t>42</w:t>
      </w:r>
      <w:r w:rsidR="002C248E" w:rsidRPr="00295415">
        <w:rPr>
          <w:rFonts w:cs="Times New Roman"/>
          <w:szCs w:val="24"/>
          <w:shd w:val="clear" w:color="auto" w:fill="FFFFFF"/>
        </w:rPr>
        <w:t>(9), 2168-2185.</w:t>
      </w:r>
    </w:p>
    <w:p w14:paraId="20F27BD4" w14:textId="3AC0CA6A" w:rsidR="00D922EC" w:rsidRPr="00B8031E" w:rsidRDefault="00D922EC" w:rsidP="00295415">
      <w:pPr>
        <w:spacing w:after="120"/>
        <w:ind w:left="360" w:hanging="360"/>
        <w:jc w:val="both"/>
        <w:rPr>
          <w:rFonts w:cs="Times New Roman"/>
          <w:szCs w:val="24"/>
          <w:shd w:val="clear" w:color="auto" w:fill="FFFFFF"/>
        </w:rPr>
      </w:pPr>
      <w:r w:rsidRPr="00295415">
        <w:rPr>
          <w:rFonts w:cs="Times New Roman"/>
          <w:szCs w:val="24"/>
          <w:shd w:val="clear" w:color="auto" w:fill="FFFFFF"/>
        </w:rPr>
        <w:t>Yang, K., and Lee, L-F. (2015). Identification and QML estimation of multivariate and simultaneou</w:t>
      </w:r>
      <w:r w:rsidR="00B8031E">
        <w:rPr>
          <w:rFonts w:cs="Times New Roman"/>
          <w:szCs w:val="24"/>
          <w:shd w:val="clear" w:color="auto" w:fill="FFFFFF"/>
        </w:rPr>
        <w:t>s spatial autoregressive models.</w:t>
      </w:r>
      <w:r w:rsidRPr="00295415">
        <w:rPr>
          <w:rFonts w:cs="Times New Roman"/>
          <w:szCs w:val="24"/>
          <w:shd w:val="clear" w:color="auto" w:fill="FFFFFF"/>
        </w:rPr>
        <w:t xml:space="preserve"> Technical Report, </w:t>
      </w:r>
      <w:hyperlink r:id="rId143" w:history="1">
        <w:r w:rsidRPr="00B8031E">
          <w:rPr>
            <w:rStyle w:val="Hyperlink"/>
            <w:sz w:val="22"/>
            <w:szCs w:val="24"/>
            <w:shd w:val="clear" w:color="auto" w:fill="FFFFFF"/>
          </w:rPr>
          <w:t>http://kaiyang.weebly.com/uploads/5/0/7/4/5074896/revised_paper.pdf</w:t>
        </w:r>
      </w:hyperlink>
      <w:r w:rsidR="00B8031E">
        <w:rPr>
          <w:rFonts w:cs="Times New Roman"/>
          <w:color w:val="222222"/>
          <w:szCs w:val="24"/>
          <w:shd w:val="clear" w:color="auto" w:fill="FFFFFF"/>
        </w:rPr>
        <w:t xml:space="preserve">. Accessed August 7, </w:t>
      </w:r>
      <w:r w:rsidR="00B8031E" w:rsidRPr="00B8031E">
        <w:rPr>
          <w:rFonts w:cs="Times New Roman"/>
          <w:szCs w:val="24"/>
          <w:shd w:val="clear" w:color="auto" w:fill="FFFFFF"/>
        </w:rPr>
        <w:t>2016</w:t>
      </w:r>
      <w:r w:rsidRPr="00B8031E">
        <w:rPr>
          <w:rFonts w:cs="Times New Roman"/>
          <w:szCs w:val="24"/>
          <w:shd w:val="clear" w:color="auto" w:fill="FFFFFF"/>
        </w:rPr>
        <w:t>.</w:t>
      </w:r>
    </w:p>
    <w:p w14:paraId="1D8C12F1" w14:textId="3078AF86" w:rsidR="00B8089C" w:rsidRPr="00B8031E" w:rsidRDefault="00B8089C" w:rsidP="00295415">
      <w:pPr>
        <w:spacing w:after="120"/>
        <w:ind w:left="360" w:hanging="360"/>
        <w:jc w:val="both"/>
        <w:rPr>
          <w:rFonts w:cs="Times New Roman"/>
          <w:szCs w:val="24"/>
        </w:rPr>
      </w:pPr>
      <w:r w:rsidRPr="00B8031E">
        <w:rPr>
          <w:rFonts w:cs="Times New Roman"/>
          <w:szCs w:val="24"/>
          <w:shd w:val="clear" w:color="auto" w:fill="FFFFFF"/>
        </w:rPr>
        <w:t xml:space="preserve">Yang, S., and Allenby, G.M. (2003). Modeling interdependent customer preferences. </w:t>
      </w:r>
      <w:r w:rsidRPr="00B8031E">
        <w:rPr>
          <w:rFonts w:cs="Times New Roman"/>
          <w:i/>
          <w:szCs w:val="24"/>
          <w:shd w:val="clear" w:color="auto" w:fill="FFFFFF"/>
        </w:rPr>
        <w:t>Journal of Marketing Research</w:t>
      </w:r>
      <w:r w:rsidRPr="00B8031E">
        <w:rPr>
          <w:rFonts w:cs="Times New Roman"/>
          <w:szCs w:val="24"/>
          <w:shd w:val="clear" w:color="auto" w:fill="FFFFFF"/>
        </w:rPr>
        <w:t xml:space="preserve">, XL, 282-294. </w:t>
      </w:r>
    </w:p>
    <w:p w14:paraId="022CA6C2" w14:textId="55BEF99F" w:rsidR="002C248E" w:rsidRPr="00D710B5" w:rsidRDefault="00EA130F" w:rsidP="00295415">
      <w:pPr>
        <w:ind w:left="360" w:hanging="360"/>
        <w:jc w:val="both"/>
        <w:rPr>
          <w:rFonts w:cs="Times New Roman"/>
          <w:color w:val="222222"/>
          <w:szCs w:val="24"/>
          <w:shd w:val="clear" w:color="auto" w:fill="FFFFFF"/>
        </w:rPr>
      </w:pPr>
      <w:r w:rsidRPr="00EA130F">
        <w:rPr>
          <w:rFonts w:cs="Times New Roman"/>
          <w:color w:val="222222"/>
          <w:szCs w:val="24"/>
          <w:shd w:val="clear" w:color="auto" w:fill="FFFFFF"/>
        </w:rPr>
        <w:t>Yarlagadda, A.</w:t>
      </w:r>
      <w:r w:rsidR="002C248E" w:rsidRPr="00EA130F">
        <w:rPr>
          <w:rFonts w:cs="Times New Roman"/>
          <w:color w:val="222222"/>
          <w:szCs w:val="24"/>
          <w:shd w:val="clear" w:color="auto" w:fill="FFFFFF"/>
        </w:rPr>
        <w:t>K., and Srinivasan, S. (2008). Modeling children’s school travel mode and parental escort decisions.</w:t>
      </w:r>
      <w:r w:rsidR="002C248E" w:rsidRPr="00EA130F">
        <w:rPr>
          <w:rStyle w:val="apple-converted-space"/>
          <w:rFonts w:cs="Times New Roman"/>
          <w:color w:val="222222"/>
          <w:szCs w:val="24"/>
          <w:shd w:val="clear" w:color="auto" w:fill="FFFFFF"/>
        </w:rPr>
        <w:t> </w:t>
      </w:r>
      <w:r w:rsidR="002C248E" w:rsidRPr="00EA130F">
        <w:rPr>
          <w:rFonts w:cs="Times New Roman"/>
          <w:i/>
          <w:iCs/>
          <w:color w:val="222222"/>
          <w:szCs w:val="24"/>
          <w:shd w:val="clear" w:color="auto" w:fill="FFFFFF"/>
        </w:rPr>
        <w:t>Transportation</w:t>
      </w:r>
      <w:r w:rsidR="002C248E" w:rsidRPr="00EA130F">
        <w:rPr>
          <w:rFonts w:cs="Times New Roman"/>
          <w:color w:val="222222"/>
          <w:szCs w:val="24"/>
          <w:shd w:val="clear" w:color="auto" w:fill="FFFFFF"/>
        </w:rPr>
        <w:t>,</w:t>
      </w:r>
      <w:r w:rsidR="002C248E" w:rsidRPr="00EA130F">
        <w:rPr>
          <w:rStyle w:val="apple-converted-space"/>
          <w:rFonts w:cs="Times New Roman"/>
          <w:color w:val="222222"/>
          <w:szCs w:val="24"/>
          <w:shd w:val="clear" w:color="auto" w:fill="FFFFFF"/>
        </w:rPr>
        <w:t> </w:t>
      </w:r>
      <w:r w:rsidR="002C248E" w:rsidRPr="00EA130F">
        <w:rPr>
          <w:rFonts w:cs="Times New Roman"/>
          <w:iCs/>
          <w:color w:val="222222"/>
          <w:szCs w:val="24"/>
          <w:shd w:val="clear" w:color="auto" w:fill="FFFFFF"/>
        </w:rPr>
        <w:t>35</w:t>
      </w:r>
      <w:r w:rsidR="002C248E" w:rsidRPr="00EA130F">
        <w:rPr>
          <w:rFonts w:cs="Times New Roman"/>
          <w:color w:val="222222"/>
          <w:szCs w:val="24"/>
          <w:shd w:val="clear" w:color="auto" w:fill="FFFFFF"/>
        </w:rPr>
        <w:t>(2), 201-218.</w:t>
      </w:r>
    </w:p>
    <w:p w14:paraId="2FFCF1E2" w14:textId="1084ECF6" w:rsidR="00252304" w:rsidRPr="00EA130F" w:rsidRDefault="00252304" w:rsidP="00EA130F">
      <w:pPr>
        <w:spacing w:after="200" w:line="276" w:lineRule="auto"/>
        <w:rPr>
          <w:rFonts w:ascii="Book Antiqua" w:hAnsi="Book Antiqua"/>
          <w:highlight w:val="yellow"/>
        </w:rPr>
        <w:sectPr w:rsidR="00252304" w:rsidRPr="00EA130F" w:rsidSect="00FC6FE5">
          <w:footerReference w:type="default" r:id="rId144"/>
          <w:pgSz w:w="12240" w:h="15840"/>
          <w:pgMar w:top="1440" w:right="1440" w:bottom="1440" w:left="1440" w:header="720" w:footer="720" w:gutter="0"/>
          <w:pgNumType w:start="1"/>
          <w:cols w:space="720"/>
          <w:docGrid w:linePitch="360"/>
        </w:sectPr>
      </w:pPr>
    </w:p>
    <w:p w14:paraId="4BD91809" w14:textId="7BB4338D" w:rsidR="00671CFB" w:rsidRDefault="00671CFB" w:rsidP="00671CFB">
      <w:pPr>
        <w:jc w:val="center"/>
        <w:rPr>
          <w:rFonts w:cs="Times New Roman"/>
          <w:b/>
          <w:noProof/>
          <w:szCs w:val="24"/>
          <w:lang w:val="en-AU" w:eastAsia="en-AU"/>
        </w:rPr>
      </w:pPr>
      <w:r>
        <w:rPr>
          <w:noProof/>
        </w:rPr>
        <w:lastRenderedPageBreak/>
        <w:drawing>
          <wp:inline distT="0" distB="0" distL="0" distR="0" wp14:anchorId="4B2A9C83" wp14:editId="581CEA73">
            <wp:extent cx="6457380" cy="4890737"/>
            <wp:effectExtent l="57150" t="57150" r="114935" b="1200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ptual_diagram.JPG"/>
                    <pic:cNvPicPr/>
                  </pic:nvPicPr>
                  <pic:blipFill>
                    <a:blip r:embed="rId145">
                      <a:extLst>
                        <a:ext uri="{28A0092B-C50C-407E-A947-70E740481C1C}">
                          <a14:useLocalDpi xmlns:a14="http://schemas.microsoft.com/office/drawing/2010/main" val="0"/>
                        </a:ext>
                      </a:extLst>
                    </a:blip>
                    <a:stretch>
                      <a:fillRect/>
                    </a:stretch>
                  </pic:blipFill>
                  <pic:spPr>
                    <a:xfrm>
                      <a:off x="0" y="0"/>
                      <a:ext cx="6490845" cy="491608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A698350" w14:textId="0625E705" w:rsidR="007B0A9D" w:rsidRPr="00671CFB" w:rsidRDefault="007B0A9D" w:rsidP="005F5E61">
      <w:pPr>
        <w:spacing w:after="120"/>
        <w:ind w:left="810" w:firstLine="720"/>
        <w:rPr>
          <w:rFonts w:eastAsia="SimSun" w:cs="Times New Roman"/>
          <w:noProof/>
          <w:sz w:val="20"/>
          <w:szCs w:val="20"/>
        </w:rPr>
      </w:pPr>
      <w:r w:rsidRPr="00671CFB">
        <w:rPr>
          <w:rFonts w:cs="Times New Roman"/>
          <w:b/>
          <w:noProof/>
          <w:sz w:val="20"/>
          <w:szCs w:val="20"/>
          <w:lang w:val="en-AU" w:eastAsia="en-AU"/>
        </w:rPr>
        <w:t>*</w:t>
      </w:r>
      <w:r w:rsidRPr="00671CFB">
        <w:rPr>
          <w:rFonts w:eastAsia="SimSun" w:cs="Times New Roman"/>
          <w:noProof/>
          <w:sz w:val="20"/>
          <w:szCs w:val="20"/>
        </w:rPr>
        <w:t xml:space="preserve"> Safety concern regarding children walking/bicycling to school</w:t>
      </w:r>
    </w:p>
    <w:p w14:paraId="29B8F73D" w14:textId="77777777" w:rsidR="005F5E61" w:rsidRDefault="005F5E61" w:rsidP="005F5E61">
      <w:pPr>
        <w:jc w:val="center"/>
        <w:rPr>
          <w:rFonts w:eastAsia="SimSun" w:cs="Times New Roman"/>
          <w:b/>
          <w:noProof/>
          <w:szCs w:val="24"/>
        </w:rPr>
      </w:pPr>
    </w:p>
    <w:p w14:paraId="22C8BB05" w14:textId="6AA19FA7" w:rsidR="00252304" w:rsidRPr="00827E06" w:rsidRDefault="00252304" w:rsidP="005F5E61">
      <w:pPr>
        <w:jc w:val="center"/>
        <w:rPr>
          <w:rFonts w:cs="Times New Roman"/>
          <w:b/>
          <w:szCs w:val="24"/>
        </w:rPr>
      </w:pPr>
      <w:r>
        <w:rPr>
          <w:rFonts w:eastAsia="SimSun" w:cs="Times New Roman"/>
          <w:b/>
          <w:noProof/>
          <w:szCs w:val="24"/>
        </w:rPr>
        <w:t xml:space="preserve">Figure 1: Conceptual diagram of </w:t>
      </w:r>
      <w:r w:rsidR="00BE6E5F">
        <w:rPr>
          <w:rFonts w:eastAsia="SimSun" w:cs="Times New Roman"/>
          <w:b/>
          <w:noProof/>
          <w:szCs w:val="24"/>
        </w:rPr>
        <w:t xml:space="preserve">structural </w:t>
      </w:r>
      <w:r w:rsidR="000E7E49">
        <w:rPr>
          <w:rFonts w:eastAsia="SimSun" w:cs="Times New Roman"/>
          <w:b/>
          <w:noProof/>
          <w:szCs w:val="24"/>
        </w:rPr>
        <w:t>relationships in the empirical model</w:t>
      </w:r>
    </w:p>
    <w:p w14:paraId="76F7AE6F" w14:textId="703D8C08" w:rsidR="005F5E61" w:rsidRDefault="005F5E61" w:rsidP="005F5E61">
      <w:pPr>
        <w:spacing w:after="200" w:line="276" w:lineRule="auto"/>
        <w:rPr>
          <w:rFonts w:cs="Times New Roman"/>
          <w:b/>
          <w:szCs w:val="24"/>
        </w:rPr>
        <w:sectPr w:rsidR="005F5E61" w:rsidSect="005F5E61">
          <w:pgSz w:w="15840" w:h="12240" w:orient="landscape"/>
          <w:pgMar w:top="1440" w:right="1440" w:bottom="1440" w:left="1440" w:header="720" w:footer="720" w:gutter="0"/>
          <w:cols w:space="720"/>
          <w:docGrid w:linePitch="360"/>
        </w:sectPr>
      </w:pPr>
    </w:p>
    <w:p w14:paraId="13D25D9C" w14:textId="3E86A3A4" w:rsidR="00AD6CDF" w:rsidRDefault="004B2090" w:rsidP="00671CFB">
      <w:pPr>
        <w:tabs>
          <w:tab w:val="right" w:pos="9360"/>
        </w:tabs>
        <w:spacing w:after="120"/>
        <w:jc w:val="center"/>
        <w:rPr>
          <w:rFonts w:eastAsia="SimSun" w:cs="Times New Roman"/>
          <w:b/>
          <w:noProof/>
          <w:szCs w:val="24"/>
        </w:rPr>
      </w:pPr>
      <w:r>
        <w:rPr>
          <w:rFonts w:eastAsia="SimSun" w:cs="Times New Roman"/>
          <w:b/>
          <w:noProof/>
          <w:szCs w:val="24"/>
        </w:rPr>
        <w:lastRenderedPageBreak/>
        <w:t>Table 1</w:t>
      </w:r>
      <w:r w:rsidR="00AD6CDF" w:rsidRPr="00AD6CDF">
        <w:rPr>
          <w:rFonts w:eastAsia="SimSun" w:cs="Times New Roman"/>
          <w:b/>
          <w:noProof/>
          <w:szCs w:val="24"/>
        </w:rPr>
        <w:t>: Descriptive statistics of dependent variables</w:t>
      </w:r>
    </w:p>
    <w:tbl>
      <w:tblPr>
        <w:tblStyle w:val="TableGrid122"/>
        <w:tblW w:w="13654" w:type="dxa"/>
        <w:jc w:val="center"/>
        <w:tblLayout w:type="fixed"/>
        <w:tblLook w:val="04A0" w:firstRow="1" w:lastRow="0" w:firstColumn="1" w:lastColumn="0" w:noHBand="0" w:noVBand="1"/>
      </w:tblPr>
      <w:tblGrid>
        <w:gridCol w:w="975"/>
        <w:gridCol w:w="720"/>
        <w:gridCol w:w="1980"/>
        <w:gridCol w:w="1080"/>
        <w:gridCol w:w="270"/>
        <w:gridCol w:w="1350"/>
        <w:gridCol w:w="1350"/>
        <w:gridCol w:w="720"/>
        <w:gridCol w:w="1350"/>
        <w:gridCol w:w="720"/>
        <w:gridCol w:w="630"/>
        <w:gridCol w:w="1329"/>
        <w:gridCol w:w="1180"/>
      </w:tblGrid>
      <w:tr w:rsidR="00AD6CDF" w:rsidRPr="00AD6CDF" w14:paraId="4D6FB467" w14:textId="77777777" w:rsidTr="008C2F37">
        <w:trPr>
          <w:trHeight w:val="470"/>
          <w:jc w:val="center"/>
        </w:trPr>
        <w:tc>
          <w:tcPr>
            <w:tcW w:w="1695" w:type="dxa"/>
            <w:gridSpan w:val="2"/>
            <w:tcBorders>
              <w:top w:val="double" w:sz="4" w:space="0" w:color="auto"/>
              <w:left w:val="double" w:sz="4" w:space="0" w:color="auto"/>
              <w:bottom w:val="double" w:sz="4" w:space="0" w:color="auto"/>
              <w:right w:val="double" w:sz="4" w:space="0" w:color="auto"/>
            </w:tcBorders>
            <w:vAlign w:val="center"/>
          </w:tcPr>
          <w:p w14:paraId="085DD3EF"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Continuous Outcome</w:t>
            </w:r>
          </w:p>
        </w:tc>
        <w:tc>
          <w:tcPr>
            <w:tcW w:w="6030" w:type="dxa"/>
            <w:gridSpan w:val="5"/>
            <w:tcBorders>
              <w:top w:val="double" w:sz="4" w:space="0" w:color="auto"/>
              <w:left w:val="double" w:sz="4" w:space="0" w:color="auto"/>
              <w:bottom w:val="double" w:sz="4" w:space="0" w:color="auto"/>
              <w:right w:val="double" w:sz="4" w:space="0" w:color="auto"/>
            </w:tcBorders>
            <w:vAlign w:val="center"/>
          </w:tcPr>
          <w:p w14:paraId="12983C63"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 xml:space="preserve">Ordinal Outcomes (Likert scale variables of parents’ concern for children walking/bicycling to school or SCWBS) </w:t>
            </w:r>
          </w:p>
        </w:tc>
        <w:tc>
          <w:tcPr>
            <w:tcW w:w="5929" w:type="dxa"/>
            <w:gridSpan w:val="6"/>
            <w:tcBorders>
              <w:top w:val="double" w:sz="4" w:space="0" w:color="auto"/>
              <w:left w:val="double" w:sz="4" w:space="0" w:color="auto"/>
              <w:bottom w:val="double" w:sz="4" w:space="0" w:color="auto"/>
              <w:right w:val="double" w:sz="4" w:space="0" w:color="auto"/>
            </w:tcBorders>
            <w:vAlign w:val="center"/>
          </w:tcPr>
          <w:p w14:paraId="75515D28"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Count Outcomes</w:t>
            </w:r>
          </w:p>
        </w:tc>
      </w:tr>
      <w:tr w:rsidR="00AD6CDF" w:rsidRPr="00AD6CDF" w14:paraId="5C0B42F8" w14:textId="77777777" w:rsidTr="008C2F37">
        <w:trPr>
          <w:trHeight w:val="942"/>
          <w:jc w:val="center"/>
        </w:trPr>
        <w:tc>
          <w:tcPr>
            <w:tcW w:w="1695" w:type="dxa"/>
            <w:gridSpan w:val="2"/>
            <w:tcBorders>
              <w:top w:val="double" w:sz="4" w:space="0" w:color="auto"/>
              <w:left w:val="double" w:sz="4" w:space="0" w:color="auto"/>
              <w:bottom w:val="double" w:sz="4" w:space="0" w:color="auto"/>
              <w:right w:val="double" w:sz="4" w:space="0" w:color="auto"/>
            </w:tcBorders>
            <w:vAlign w:val="center"/>
          </w:tcPr>
          <w:p w14:paraId="5168AA69"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Average commute distance (miles)</w:t>
            </w:r>
          </w:p>
        </w:tc>
        <w:tc>
          <w:tcPr>
            <w:tcW w:w="1980" w:type="dxa"/>
            <w:tcBorders>
              <w:top w:val="double" w:sz="4" w:space="0" w:color="auto"/>
              <w:left w:val="double" w:sz="4" w:space="0" w:color="auto"/>
              <w:bottom w:val="double" w:sz="4" w:space="0" w:color="auto"/>
              <w:right w:val="double" w:sz="4" w:space="0" w:color="auto"/>
            </w:tcBorders>
            <w:vAlign w:val="center"/>
          </w:tcPr>
          <w:p w14:paraId="375E5390" w14:textId="77777777" w:rsidR="00AD6CDF" w:rsidRPr="00AD6CDF" w:rsidRDefault="00AD6CDF" w:rsidP="00AD6CDF">
            <w:pPr>
              <w:jc w:val="center"/>
              <w:rPr>
                <w:rFonts w:eastAsia="Calibri" w:cs="Times New Roman"/>
                <w:b/>
                <w:sz w:val="20"/>
                <w:szCs w:val="20"/>
              </w:rPr>
            </w:pPr>
          </w:p>
        </w:tc>
        <w:tc>
          <w:tcPr>
            <w:tcW w:w="1350" w:type="dxa"/>
            <w:gridSpan w:val="2"/>
            <w:tcBorders>
              <w:top w:val="double" w:sz="4" w:space="0" w:color="auto"/>
              <w:left w:val="double" w:sz="4" w:space="0" w:color="auto"/>
              <w:bottom w:val="double" w:sz="4" w:space="0" w:color="auto"/>
              <w:right w:val="single" w:sz="4" w:space="0" w:color="auto"/>
            </w:tcBorders>
            <w:vAlign w:val="center"/>
          </w:tcPr>
          <w:p w14:paraId="38B897DA" w14:textId="5E5B2BA3" w:rsidR="00AD6CDF" w:rsidRPr="00AD6CDF" w:rsidRDefault="00AD6CDF" w:rsidP="00AD6CDF">
            <w:pPr>
              <w:jc w:val="center"/>
              <w:rPr>
                <w:rFonts w:eastAsia="Calibri" w:cs="Times New Roman"/>
                <w:b/>
                <w:sz w:val="20"/>
                <w:szCs w:val="20"/>
              </w:rPr>
            </w:pPr>
            <w:r w:rsidRPr="00AD6CDF">
              <w:rPr>
                <w:rFonts w:eastAsia="Calibri" w:cs="Times New Roman"/>
                <w:b/>
                <w:sz w:val="20"/>
                <w:szCs w:val="20"/>
              </w:rPr>
              <w:t>Violence/</w:t>
            </w:r>
            <w:r w:rsidR="008C2F37">
              <w:rPr>
                <w:rFonts w:eastAsia="Calibri" w:cs="Times New Roman"/>
                <w:b/>
                <w:sz w:val="20"/>
                <w:szCs w:val="20"/>
              </w:rPr>
              <w:t xml:space="preserve"> </w:t>
            </w:r>
            <w:r w:rsidRPr="00AD6CDF">
              <w:rPr>
                <w:rFonts w:eastAsia="Calibri" w:cs="Times New Roman"/>
                <w:b/>
                <w:sz w:val="20"/>
                <w:szCs w:val="20"/>
              </w:rPr>
              <w:t>crime along the route to school</w:t>
            </w:r>
          </w:p>
        </w:tc>
        <w:tc>
          <w:tcPr>
            <w:tcW w:w="1350" w:type="dxa"/>
            <w:tcBorders>
              <w:top w:val="double" w:sz="4" w:space="0" w:color="auto"/>
              <w:left w:val="single" w:sz="4" w:space="0" w:color="auto"/>
              <w:bottom w:val="double" w:sz="4" w:space="0" w:color="auto"/>
              <w:right w:val="single" w:sz="4" w:space="0" w:color="auto"/>
            </w:tcBorders>
            <w:vAlign w:val="center"/>
          </w:tcPr>
          <w:p w14:paraId="1CA64630"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Speed of traffic along the route to school</w:t>
            </w:r>
          </w:p>
        </w:tc>
        <w:tc>
          <w:tcPr>
            <w:tcW w:w="1350" w:type="dxa"/>
            <w:tcBorders>
              <w:top w:val="double" w:sz="4" w:space="0" w:color="auto"/>
              <w:left w:val="single" w:sz="4" w:space="0" w:color="auto"/>
              <w:bottom w:val="double" w:sz="4" w:space="0" w:color="auto"/>
              <w:right w:val="double" w:sz="4" w:space="0" w:color="auto"/>
            </w:tcBorders>
            <w:vAlign w:val="center"/>
          </w:tcPr>
          <w:p w14:paraId="31DF578F"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Amount of traffic along the route to school</w:t>
            </w:r>
          </w:p>
        </w:tc>
        <w:tc>
          <w:tcPr>
            <w:tcW w:w="720" w:type="dxa"/>
            <w:tcBorders>
              <w:top w:val="double" w:sz="4" w:space="0" w:color="auto"/>
              <w:left w:val="double" w:sz="4" w:space="0" w:color="auto"/>
              <w:bottom w:val="double" w:sz="4" w:space="0" w:color="auto"/>
              <w:right w:val="single" w:sz="4" w:space="0" w:color="auto"/>
            </w:tcBorders>
            <w:vAlign w:val="center"/>
          </w:tcPr>
          <w:p w14:paraId="602EE4A9" w14:textId="77777777" w:rsidR="00AD6CDF" w:rsidRPr="00AD6CDF" w:rsidRDefault="00AD6CDF" w:rsidP="00AD6CDF">
            <w:pPr>
              <w:jc w:val="center"/>
              <w:rPr>
                <w:rFonts w:eastAsia="Calibri" w:cs="Times New Roman"/>
                <w:b/>
                <w:sz w:val="20"/>
                <w:szCs w:val="20"/>
              </w:rPr>
            </w:pPr>
          </w:p>
        </w:tc>
        <w:tc>
          <w:tcPr>
            <w:tcW w:w="1350" w:type="dxa"/>
            <w:tcBorders>
              <w:top w:val="double" w:sz="4" w:space="0" w:color="auto"/>
              <w:left w:val="single" w:sz="4" w:space="0" w:color="auto"/>
              <w:bottom w:val="double" w:sz="4" w:space="0" w:color="auto"/>
              <w:right w:val="single" w:sz="4" w:space="0" w:color="auto"/>
            </w:tcBorders>
            <w:vAlign w:val="center"/>
          </w:tcPr>
          <w:p w14:paraId="02070DD3"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 of bicycling episodes in past week</w:t>
            </w:r>
          </w:p>
        </w:tc>
        <w:tc>
          <w:tcPr>
            <w:tcW w:w="1350" w:type="dxa"/>
            <w:gridSpan w:val="2"/>
            <w:tcBorders>
              <w:top w:val="double" w:sz="4" w:space="0" w:color="auto"/>
              <w:left w:val="single" w:sz="4" w:space="0" w:color="auto"/>
              <w:bottom w:val="double" w:sz="4" w:space="0" w:color="auto"/>
              <w:right w:val="single" w:sz="4" w:space="0" w:color="auto"/>
            </w:tcBorders>
            <w:vAlign w:val="center"/>
          </w:tcPr>
          <w:p w14:paraId="63AA16BD"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 of walking episodes in past week</w:t>
            </w:r>
          </w:p>
        </w:tc>
        <w:tc>
          <w:tcPr>
            <w:tcW w:w="1329" w:type="dxa"/>
            <w:tcBorders>
              <w:top w:val="double" w:sz="4" w:space="0" w:color="auto"/>
              <w:left w:val="single" w:sz="4" w:space="0" w:color="auto"/>
              <w:bottom w:val="double" w:sz="4" w:space="0" w:color="auto"/>
              <w:right w:val="single" w:sz="4" w:space="0" w:color="auto"/>
            </w:tcBorders>
            <w:vAlign w:val="center"/>
          </w:tcPr>
          <w:p w14:paraId="0F374E9F"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 xml:space="preserve"># of times public transit used in past week </w:t>
            </w:r>
          </w:p>
        </w:tc>
        <w:tc>
          <w:tcPr>
            <w:tcW w:w="1180" w:type="dxa"/>
            <w:tcBorders>
              <w:top w:val="double" w:sz="4" w:space="0" w:color="auto"/>
              <w:left w:val="single" w:sz="4" w:space="0" w:color="auto"/>
              <w:bottom w:val="double" w:sz="4" w:space="0" w:color="auto"/>
              <w:right w:val="double" w:sz="4" w:space="0" w:color="auto"/>
            </w:tcBorders>
            <w:vAlign w:val="center"/>
          </w:tcPr>
          <w:p w14:paraId="57CFDAD7"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Auto ownership</w:t>
            </w:r>
          </w:p>
        </w:tc>
      </w:tr>
      <w:tr w:rsidR="00AD6CDF" w:rsidRPr="00AD6CDF" w14:paraId="16CB8B5C" w14:textId="77777777" w:rsidTr="007B5B4D">
        <w:trPr>
          <w:trHeight w:val="288"/>
          <w:jc w:val="center"/>
        </w:trPr>
        <w:tc>
          <w:tcPr>
            <w:tcW w:w="975" w:type="dxa"/>
            <w:tcBorders>
              <w:top w:val="double" w:sz="4" w:space="0" w:color="auto"/>
              <w:left w:val="double" w:sz="4" w:space="0" w:color="auto"/>
              <w:right w:val="single" w:sz="4" w:space="0" w:color="auto"/>
            </w:tcBorders>
            <w:tcMar>
              <w:left w:w="43" w:type="dxa"/>
              <w:right w:w="43" w:type="dxa"/>
            </w:tcMar>
            <w:vAlign w:val="center"/>
          </w:tcPr>
          <w:p w14:paraId="37150E45"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Statistics</w:t>
            </w:r>
          </w:p>
        </w:tc>
        <w:tc>
          <w:tcPr>
            <w:tcW w:w="720" w:type="dxa"/>
            <w:tcBorders>
              <w:top w:val="double" w:sz="4" w:space="0" w:color="auto"/>
              <w:left w:val="single" w:sz="4" w:space="0" w:color="auto"/>
              <w:right w:val="double" w:sz="4" w:space="0" w:color="auto"/>
            </w:tcBorders>
            <w:vAlign w:val="center"/>
          </w:tcPr>
          <w:p w14:paraId="3DD12F4E"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Value</w:t>
            </w:r>
          </w:p>
        </w:tc>
        <w:tc>
          <w:tcPr>
            <w:tcW w:w="1980" w:type="dxa"/>
            <w:tcBorders>
              <w:top w:val="double" w:sz="4" w:space="0" w:color="auto"/>
              <w:left w:val="double" w:sz="4" w:space="0" w:color="auto"/>
              <w:right w:val="double" w:sz="4" w:space="0" w:color="auto"/>
            </w:tcBorders>
            <w:vAlign w:val="center"/>
          </w:tcPr>
          <w:p w14:paraId="1D108CB1"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Category</w:t>
            </w:r>
          </w:p>
        </w:tc>
        <w:tc>
          <w:tcPr>
            <w:tcW w:w="1350" w:type="dxa"/>
            <w:gridSpan w:val="2"/>
            <w:tcBorders>
              <w:top w:val="double" w:sz="4" w:space="0" w:color="auto"/>
              <w:left w:val="double" w:sz="4" w:space="0" w:color="auto"/>
              <w:right w:val="single" w:sz="4" w:space="0" w:color="auto"/>
            </w:tcBorders>
            <w:vAlign w:val="center"/>
          </w:tcPr>
          <w:p w14:paraId="1EF23579"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Proportion</w:t>
            </w:r>
          </w:p>
        </w:tc>
        <w:tc>
          <w:tcPr>
            <w:tcW w:w="1350" w:type="dxa"/>
            <w:tcBorders>
              <w:top w:val="double" w:sz="4" w:space="0" w:color="auto"/>
              <w:left w:val="single" w:sz="4" w:space="0" w:color="auto"/>
            </w:tcBorders>
            <w:vAlign w:val="center"/>
          </w:tcPr>
          <w:p w14:paraId="4CFA2E42"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Proportion</w:t>
            </w:r>
          </w:p>
        </w:tc>
        <w:tc>
          <w:tcPr>
            <w:tcW w:w="1350" w:type="dxa"/>
            <w:tcBorders>
              <w:top w:val="double" w:sz="4" w:space="0" w:color="auto"/>
              <w:right w:val="double" w:sz="4" w:space="0" w:color="auto"/>
            </w:tcBorders>
            <w:vAlign w:val="center"/>
          </w:tcPr>
          <w:p w14:paraId="34CD88DF"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Proportion</w:t>
            </w:r>
          </w:p>
        </w:tc>
        <w:tc>
          <w:tcPr>
            <w:tcW w:w="720" w:type="dxa"/>
            <w:tcBorders>
              <w:left w:val="double" w:sz="4" w:space="0" w:color="auto"/>
            </w:tcBorders>
            <w:vAlign w:val="center"/>
          </w:tcPr>
          <w:p w14:paraId="4C08A642"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Value</w:t>
            </w:r>
          </w:p>
        </w:tc>
        <w:tc>
          <w:tcPr>
            <w:tcW w:w="1350" w:type="dxa"/>
            <w:tcBorders>
              <w:right w:val="single" w:sz="4" w:space="0" w:color="auto"/>
            </w:tcBorders>
            <w:vAlign w:val="center"/>
          </w:tcPr>
          <w:p w14:paraId="02DF0440"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Proportion</w:t>
            </w:r>
          </w:p>
        </w:tc>
        <w:tc>
          <w:tcPr>
            <w:tcW w:w="1350" w:type="dxa"/>
            <w:gridSpan w:val="2"/>
            <w:tcBorders>
              <w:left w:val="single" w:sz="4" w:space="0" w:color="auto"/>
              <w:right w:val="single" w:sz="4" w:space="0" w:color="auto"/>
            </w:tcBorders>
            <w:vAlign w:val="center"/>
          </w:tcPr>
          <w:p w14:paraId="40B2CFA9"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Proportion</w:t>
            </w:r>
          </w:p>
        </w:tc>
        <w:tc>
          <w:tcPr>
            <w:tcW w:w="1329" w:type="dxa"/>
            <w:tcBorders>
              <w:left w:val="single" w:sz="4" w:space="0" w:color="auto"/>
              <w:right w:val="single" w:sz="4" w:space="0" w:color="auto"/>
            </w:tcBorders>
            <w:vAlign w:val="center"/>
          </w:tcPr>
          <w:p w14:paraId="26D55A05"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Proportion</w:t>
            </w:r>
          </w:p>
        </w:tc>
        <w:tc>
          <w:tcPr>
            <w:tcW w:w="1180" w:type="dxa"/>
            <w:tcBorders>
              <w:left w:val="single" w:sz="4" w:space="0" w:color="auto"/>
              <w:right w:val="double" w:sz="4" w:space="0" w:color="auto"/>
            </w:tcBorders>
            <w:vAlign w:val="center"/>
          </w:tcPr>
          <w:p w14:paraId="61EB3134"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Proportion</w:t>
            </w:r>
          </w:p>
        </w:tc>
      </w:tr>
      <w:tr w:rsidR="00AD6CDF" w:rsidRPr="00AD6CDF" w14:paraId="7CD23FAE" w14:textId="77777777" w:rsidTr="007B5B4D">
        <w:trPr>
          <w:trHeight w:val="288"/>
          <w:jc w:val="center"/>
        </w:trPr>
        <w:tc>
          <w:tcPr>
            <w:tcW w:w="975" w:type="dxa"/>
            <w:tcBorders>
              <w:top w:val="double" w:sz="4" w:space="0" w:color="auto"/>
              <w:left w:val="double" w:sz="4" w:space="0" w:color="auto"/>
              <w:right w:val="single" w:sz="4" w:space="0" w:color="auto"/>
            </w:tcBorders>
            <w:tcMar>
              <w:left w:w="43" w:type="dxa"/>
              <w:right w:w="43" w:type="dxa"/>
            </w:tcMar>
            <w:vAlign w:val="center"/>
          </w:tcPr>
          <w:p w14:paraId="19ADF861"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Avg.</w:t>
            </w:r>
          </w:p>
        </w:tc>
        <w:tc>
          <w:tcPr>
            <w:tcW w:w="720" w:type="dxa"/>
            <w:tcBorders>
              <w:top w:val="double" w:sz="4" w:space="0" w:color="auto"/>
              <w:left w:val="single" w:sz="4" w:space="0" w:color="auto"/>
              <w:right w:val="double" w:sz="4" w:space="0" w:color="auto"/>
            </w:tcBorders>
            <w:vAlign w:val="center"/>
          </w:tcPr>
          <w:p w14:paraId="421E5E4E" w14:textId="77777777" w:rsidR="00AD6CDF" w:rsidRPr="00AD6CDF" w:rsidRDefault="00AD6CDF" w:rsidP="00AD6CDF">
            <w:pPr>
              <w:tabs>
                <w:tab w:val="decimal" w:pos="289"/>
              </w:tabs>
              <w:jc w:val="center"/>
              <w:rPr>
                <w:rFonts w:eastAsia="Calibri" w:cs="Times New Roman"/>
                <w:sz w:val="20"/>
                <w:szCs w:val="20"/>
              </w:rPr>
            </w:pPr>
            <w:r w:rsidRPr="00AD6CDF">
              <w:rPr>
                <w:rFonts w:eastAsia="Calibri" w:cs="Times New Roman"/>
                <w:sz w:val="20"/>
                <w:szCs w:val="20"/>
              </w:rPr>
              <w:t>15.15</w:t>
            </w:r>
          </w:p>
        </w:tc>
        <w:tc>
          <w:tcPr>
            <w:tcW w:w="1980" w:type="dxa"/>
            <w:tcBorders>
              <w:top w:val="double" w:sz="4" w:space="0" w:color="auto"/>
              <w:left w:val="double" w:sz="4" w:space="0" w:color="auto"/>
              <w:right w:val="double" w:sz="4" w:space="0" w:color="auto"/>
            </w:tcBorders>
            <w:vAlign w:val="center"/>
          </w:tcPr>
          <w:p w14:paraId="2214B19A"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Not an issue</w:t>
            </w:r>
          </w:p>
        </w:tc>
        <w:tc>
          <w:tcPr>
            <w:tcW w:w="1350" w:type="dxa"/>
            <w:gridSpan w:val="2"/>
            <w:tcBorders>
              <w:top w:val="double" w:sz="4" w:space="0" w:color="auto"/>
              <w:left w:val="double" w:sz="4" w:space="0" w:color="auto"/>
              <w:right w:val="single" w:sz="4" w:space="0" w:color="auto"/>
            </w:tcBorders>
            <w:vAlign w:val="center"/>
          </w:tcPr>
          <w:p w14:paraId="0EEE1D91" w14:textId="77777777" w:rsidR="00AD6CDF" w:rsidRPr="00AD6CDF" w:rsidRDefault="00AD6CDF" w:rsidP="00AD6CDF">
            <w:pPr>
              <w:tabs>
                <w:tab w:val="decimal" w:pos="568"/>
              </w:tabs>
              <w:jc w:val="center"/>
              <w:rPr>
                <w:rFonts w:eastAsia="Calibri" w:cs="Times New Roman"/>
                <w:sz w:val="20"/>
                <w:szCs w:val="20"/>
              </w:rPr>
            </w:pPr>
            <w:r w:rsidRPr="00AD6CDF">
              <w:rPr>
                <w:rFonts w:eastAsia="Calibri" w:cs="Times New Roman"/>
                <w:sz w:val="20"/>
                <w:szCs w:val="20"/>
              </w:rPr>
              <w:t>47.10%</w:t>
            </w:r>
          </w:p>
        </w:tc>
        <w:tc>
          <w:tcPr>
            <w:tcW w:w="1350" w:type="dxa"/>
            <w:tcBorders>
              <w:top w:val="double" w:sz="4" w:space="0" w:color="auto"/>
              <w:left w:val="single" w:sz="4" w:space="0" w:color="auto"/>
            </w:tcBorders>
            <w:vAlign w:val="center"/>
          </w:tcPr>
          <w:p w14:paraId="5FF0F520"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16.82%</w:t>
            </w:r>
          </w:p>
        </w:tc>
        <w:tc>
          <w:tcPr>
            <w:tcW w:w="1350" w:type="dxa"/>
            <w:tcBorders>
              <w:top w:val="double" w:sz="4" w:space="0" w:color="auto"/>
              <w:right w:val="double" w:sz="4" w:space="0" w:color="auto"/>
            </w:tcBorders>
            <w:vAlign w:val="center"/>
          </w:tcPr>
          <w:p w14:paraId="39F8C855"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14.24%</w:t>
            </w:r>
          </w:p>
        </w:tc>
        <w:tc>
          <w:tcPr>
            <w:tcW w:w="720" w:type="dxa"/>
            <w:tcBorders>
              <w:top w:val="double" w:sz="4" w:space="0" w:color="auto"/>
              <w:left w:val="double" w:sz="4" w:space="0" w:color="auto"/>
            </w:tcBorders>
            <w:vAlign w:val="center"/>
          </w:tcPr>
          <w:p w14:paraId="182A3A73"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0</w:t>
            </w:r>
          </w:p>
        </w:tc>
        <w:tc>
          <w:tcPr>
            <w:tcW w:w="1350" w:type="dxa"/>
            <w:tcBorders>
              <w:top w:val="double" w:sz="4" w:space="0" w:color="auto"/>
              <w:right w:val="single" w:sz="4" w:space="0" w:color="auto"/>
            </w:tcBorders>
            <w:vAlign w:val="center"/>
          </w:tcPr>
          <w:p w14:paraId="271111E4"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50.88%</w:t>
            </w:r>
          </w:p>
        </w:tc>
        <w:tc>
          <w:tcPr>
            <w:tcW w:w="1350" w:type="dxa"/>
            <w:gridSpan w:val="2"/>
            <w:tcBorders>
              <w:top w:val="double" w:sz="4" w:space="0" w:color="auto"/>
              <w:left w:val="single" w:sz="4" w:space="0" w:color="auto"/>
              <w:right w:val="single" w:sz="4" w:space="0" w:color="auto"/>
            </w:tcBorders>
            <w:vAlign w:val="center"/>
          </w:tcPr>
          <w:p w14:paraId="54E80F93"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6.50%</w:t>
            </w:r>
          </w:p>
        </w:tc>
        <w:tc>
          <w:tcPr>
            <w:tcW w:w="1329" w:type="dxa"/>
            <w:tcBorders>
              <w:top w:val="double" w:sz="4" w:space="0" w:color="auto"/>
              <w:left w:val="single" w:sz="4" w:space="0" w:color="auto"/>
              <w:right w:val="single" w:sz="4" w:space="0" w:color="auto"/>
            </w:tcBorders>
            <w:vAlign w:val="center"/>
          </w:tcPr>
          <w:p w14:paraId="65AA59A2"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66.73%</w:t>
            </w:r>
          </w:p>
        </w:tc>
        <w:tc>
          <w:tcPr>
            <w:tcW w:w="1180" w:type="dxa"/>
            <w:tcBorders>
              <w:top w:val="double" w:sz="4" w:space="0" w:color="auto"/>
              <w:left w:val="single" w:sz="4" w:space="0" w:color="auto"/>
              <w:right w:val="double" w:sz="4" w:space="0" w:color="auto"/>
            </w:tcBorders>
            <w:vAlign w:val="center"/>
          </w:tcPr>
          <w:p w14:paraId="533D96E2" w14:textId="77777777" w:rsidR="00AD6CDF" w:rsidRPr="00AD6CDF" w:rsidRDefault="00AD6CDF" w:rsidP="00AD6CDF">
            <w:pPr>
              <w:tabs>
                <w:tab w:val="decimal" w:pos="375"/>
              </w:tabs>
              <w:jc w:val="center"/>
              <w:rPr>
                <w:rFonts w:eastAsia="Calibri" w:cs="Times New Roman"/>
                <w:sz w:val="20"/>
                <w:szCs w:val="20"/>
              </w:rPr>
            </w:pPr>
            <w:r w:rsidRPr="00AD6CDF">
              <w:rPr>
                <w:rFonts w:eastAsia="Calibri" w:cs="Times New Roman"/>
                <w:sz w:val="20"/>
                <w:szCs w:val="20"/>
              </w:rPr>
              <w:t>0.74%</w:t>
            </w:r>
          </w:p>
        </w:tc>
      </w:tr>
      <w:tr w:rsidR="00AD6CDF" w:rsidRPr="00AD6CDF" w14:paraId="3DCEE2CA" w14:textId="77777777" w:rsidTr="007B5B4D">
        <w:trPr>
          <w:trHeight w:val="288"/>
          <w:jc w:val="center"/>
        </w:trPr>
        <w:tc>
          <w:tcPr>
            <w:tcW w:w="975" w:type="dxa"/>
            <w:tcBorders>
              <w:left w:val="double" w:sz="4" w:space="0" w:color="auto"/>
              <w:right w:val="single" w:sz="4" w:space="0" w:color="auto"/>
            </w:tcBorders>
            <w:tcMar>
              <w:left w:w="43" w:type="dxa"/>
              <w:right w:w="43" w:type="dxa"/>
            </w:tcMar>
            <w:vAlign w:val="center"/>
          </w:tcPr>
          <w:p w14:paraId="28E1DF69"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Min.</w:t>
            </w:r>
          </w:p>
        </w:tc>
        <w:tc>
          <w:tcPr>
            <w:tcW w:w="720" w:type="dxa"/>
            <w:tcBorders>
              <w:left w:val="single" w:sz="4" w:space="0" w:color="auto"/>
              <w:right w:val="double" w:sz="4" w:space="0" w:color="auto"/>
            </w:tcBorders>
            <w:vAlign w:val="center"/>
          </w:tcPr>
          <w:p w14:paraId="7C4499E1" w14:textId="77777777" w:rsidR="00AD6CDF" w:rsidRPr="00AD6CDF" w:rsidRDefault="00AD6CDF" w:rsidP="00AD6CDF">
            <w:pPr>
              <w:tabs>
                <w:tab w:val="decimal" w:pos="289"/>
              </w:tabs>
              <w:jc w:val="center"/>
              <w:rPr>
                <w:rFonts w:eastAsia="Calibri" w:cs="Times New Roman"/>
                <w:sz w:val="20"/>
                <w:szCs w:val="20"/>
              </w:rPr>
            </w:pPr>
            <w:r w:rsidRPr="00AD6CDF">
              <w:rPr>
                <w:rFonts w:eastAsia="Calibri" w:cs="Times New Roman"/>
                <w:sz w:val="20"/>
                <w:szCs w:val="20"/>
              </w:rPr>
              <w:t>0.11</w:t>
            </w:r>
          </w:p>
        </w:tc>
        <w:tc>
          <w:tcPr>
            <w:tcW w:w="1980" w:type="dxa"/>
            <w:tcBorders>
              <w:left w:val="double" w:sz="4" w:space="0" w:color="auto"/>
              <w:right w:val="double" w:sz="4" w:space="0" w:color="auto"/>
            </w:tcBorders>
            <w:vAlign w:val="center"/>
          </w:tcPr>
          <w:p w14:paraId="6ED04BAA"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A little bit of an issue</w:t>
            </w:r>
          </w:p>
        </w:tc>
        <w:tc>
          <w:tcPr>
            <w:tcW w:w="1350" w:type="dxa"/>
            <w:gridSpan w:val="2"/>
            <w:tcBorders>
              <w:left w:val="double" w:sz="4" w:space="0" w:color="auto"/>
              <w:right w:val="single" w:sz="4" w:space="0" w:color="auto"/>
            </w:tcBorders>
            <w:vAlign w:val="center"/>
          </w:tcPr>
          <w:p w14:paraId="47F3AD92" w14:textId="77777777" w:rsidR="00AD6CDF" w:rsidRPr="00AD6CDF" w:rsidRDefault="00AD6CDF" w:rsidP="00AD6CDF">
            <w:pPr>
              <w:tabs>
                <w:tab w:val="decimal" w:pos="568"/>
              </w:tabs>
              <w:jc w:val="center"/>
              <w:rPr>
                <w:rFonts w:eastAsia="Calibri" w:cs="Times New Roman"/>
                <w:sz w:val="20"/>
                <w:szCs w:val="20"/>
              </w:rPr>
            </w:pPr>
            <w:r w:rsidRPr="00AD6CDF">
              <w:rPr>
                <w:rFonts w:eastAsia="Calibri" w:cs="Times New Roman"/>
                <w:sz w:val="20"/>
                <w:szCs w:val="20"/>
              </w:rPr>
              <w:t>16.36%</w:t>
            </w:r>
          </w:p>
        </w:tc>
        <w:tc>
          <w:tcPr>
            <w:tcW w:w="1350" w:type="dxa"/>
            <w:tcBorders>
              <w:left w:val="single" w:sz="4" w:space="0" w:color="auto"/>
            </w:tcBorders>
            <w:vAlign w:val="center"/>
          </w:tcPr>
          <w:p w14:paraId="6A569AC5"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11.15%</w:t>
            </w:r>
          </w:p>
        </w:tc>
        <w:tc>
          <w:tcPr>
            <w:tcW w:w="1350" w:type="dxa"/>
            <w:tcBorders>
              <w:right w:val="double" w:sz="4" w:space="0" w:color="auto"/>
            </w:tcBorders>
            <w:vAlign w:val="center"/>
          </w:tcPr>
          <w:p w14:paraId="177C6484"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12.95%</w:t>
            </w:r>
          </w:p>
        </w:tc>
        <w:tc>
          <w:tcPr>
            <w:tcW w:w="720" w:type="dxa"/>
            <w:tcBorders>
              <w:left w:val="double" w:sz="4" w:space="0" w:color="auto"/>
            </w:tcBorders>
            <w:vAlign w:val="center"/>
          </w:tcPr>
          <w:p w14:paraId="1A28D37A"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1</w:t>
            </w:r>
          </w:p>
        </w:tc>
        <w:tc>
          <w:tcPr>
            <w:tcW w:w="1350" w:type="dxa"/>
            <w:tcBorders>
              <w:right w:val="single" w:sz="4" w:space="0" w:color="auto"/>
            </w:tcBorders>
            <w:vAlign w:val="center"/>
          </w:tcPr>
          <w:p w14:paraId="2B45B9A7"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8.71%</w:t>
            </w:r>
          </w:p>
        </w:tc>
        <w:tc>
          <w:tcPr>
            <w:tcW w:w="1350" w:type="dxa"/>
            <w:gridSpan w:val="2"/>
            <w:tcBorders>
              <w:left w:val="single" w:sz="4" w:space="0" w:color="auto"/>
              <w:right w:val="single" w:sz="4" w:space="0" w:color="auto"/>
            </w:tcBorders>
            <w:vAlign w:val="center"/>
          </w:tcPr>
          <w:p w14:paraId="2CEFF657"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2.35%</w:t>
            </w:r>
          </w:p>
        </w:tc>
        <w:tc>
          <w:tcPr>
            <w:tcW w:w="1329" w:type="dxa"/>
            <w:tcBorders>
              <w:left w:val="single" w:sz="4" w:space="0" w:color="auto"/>
              <w:right w:val="single" w:sz="4" w:space="0" w:color="auto"/>
            </w:tcBorders>
            <w:vAlign w:val="center"/>
          </w:tcPr>
          <w:p w14:paraId="0CCA23B4"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6.87%</w:t>
            </w:r>
          </w:p>
        </w:tc>
        <w:tc>
          <w:tcPr>
            <w:tcW w:w="1180" w:type="dxa"/>
            <w:tcBorders>
              <w:left w:val="single" w:sz="4" w:space="0" w:color="auto"/>
              <w:right w:val="double" w:sz="4" w:space="0" w:color="auto"/>
            </w:tcBorders>
            <w:vAlign w:val="center"/>
          </w:tcPr>
          <w:p w14:paraId="41C8576E" w14:textId="77777777" w:rsidR="00AD6CDF" w:rsidRPr="00AD6CDF" w:rsidRDefault="00AD6CDF" w:rsidP="00AD6CDF">
            <w:pPr>
              <w:tabs>
                <w:tab w:val="decimal" w:pos="375"/>
              </w:tabs>
              <w:jc w:val="center"/>
              <w:rPr>
                <w:rFonts w:eastAsia="Calibri" w:cs="Times New Roman"/>
                <w:sz w:val="20"/>
                <w:szCs w:val="20"/>
              </w:rPr>
            </w:pPr>
            <w:r w:rsidRPr="00AD6CDF">
              <w:rPr>
                <w:rFonts w:eastAsia="Calibri" w:cs="Times New Roman"/>
                <w:sz w:val="20"/>
                <w:szCs w:val="20"/>
              </w:rPr>
              <w:t>10.37%</w:t>
            </w:r>
          </w:p>
        </w:tc>
      </w:tr>
      <w:tr w:rsidR="00AD6CDF" w:rsidRPr="00AD6CDF" w14:paraId="316B8A67" w14:textId="77777777" w:rsidTr="007B5B4D">
        <w:trPr>
          <w:trHeight w:val="288"/>
          <w:jc w:val="center"/>
        </w:trPr>
        <w:tc>
          <w:tcPr>
            <w:tcW w:w="975" w:type="dxa"/>
            <w:tcBorders>
              <w:left w:val="double" w:sz="4" w:space="0" w:color="auto"/>
              <w:right w:val="single" w:sz="4" w:space="0" w:color="auto"/>
            </w:tcBorders>
            <w:vAlign w:val="center"/>
          </w:tcPr>
          <w:p w14:paraId="44DF3254"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Max.</w:t>
            </w:r>
          </w:p>
        </w:tc>
        <w:tc>
          <w:tcPr>
            <w:tcW w:w="720" w:type="dxa"/>
            <w:tcBorders>
              <w:left w:val="single" w:sz="4" w:space="0" w:color="auto"/>
              <w:right w:val="double" w:sz="4" w:space="0" w:color="auto"/>
            </w:tcBorders>
            <w:vAlign w:val="center"/>
          </w:tcPr>
          <w:p w14:paraId="419A9D47" w14:textId="77777777" w:rsidR="00AD6CDF" w:rsidRPr="00AD6CDF" w:rsidRDefault="00AD6CDF" w:rsidP="00AD6CDF">
            <w:pPr>
              <w:tabs>
                <w:tab w:val="decimal" w:pos="289"/>
              </w:tabs>
              <w:jc w:val="center"/>
              <w:rPr>
                <w:rFonts w:eastAsia="Calibri" w:cs="Times New Roman"/>
                <w:sz w:val="20"/>
                <w:szCs w:val="20"/>
              </w:rPr>
            </w:pPr>
            <w:r w:rsidRPr="00AD6CDF">
              <w:rPr>
                <w:rFonts w:eastAsia="Calibri" w:cs="Times New Roman"/>
                <w:sz w:val="20"/>
                <w:szCs w:val="20"/>
              </w:rPr>
              <w:t>65.00</w:t>
            </w:r>
          </w:p>
        </w:tc>
        <w:tc>
          <w:tcPr>
            <w:tcW w:w="1980" w:type="dxa"/>
            <w:tcBorders>
              <w:left w:val="double" w:sz="4" w:space="0" w:color="auto"/>
              <w:right w:val="double" w:sz="4" w:space="0" w:color="auto"/>
            </w:tcBorders>
            <w:vAlign w:val="center"/>
          </w:tcPr>
          <w:p w14:paraId="639081AF"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Somewhat of an issue</w:t>
            </w:r>
          </w:p>
        </w:tc>
        <w:tc>
          <w:tcPr>
            <w:tcW w:w="1350" w:type="dxa"/>
            <w:gridSpan w:val="2"/>
            <w:tcBorders>
              <w:left w:val="double" w:sz="4" w:space="0" w:color="auto"/>
              <w:right w:val="single" w:sz="4" w:space="0" w:color="auto"/>
            </w:tcBorders>
            <w:vAlign w:val="center"/>
          </w:tcPr>
          <w:p w14:paraId="39CC0F0F" w14:textId="77777777" w:rsidR="00AD6CDF" w:rsidRPr="00AD6CDF" w:rsidRDefault="00AD6CDF" w:rsidP="00AD6CDF">
            <w:pPr>
              <w:tabs>
                <w:tab w:val="decimal" w:pos="568"/>
              </w:tabs>
              <w:jc w:val="center"/>
              <w:rPr>
                <w:rFonts w:eastAsia="Calibri" w:cs="Times New Roman"/>
                <w:sz w:val="20"/>
                <w:szCs w:val="20"/>
              </w:rPr>
            </w:pPr>
            <w:r w:rsidRPr="00AD6CDF">
              <w:rPr>
                <w:rFonts w:eastAsia="Calibri" w:cs="Times New Roman"/>
                <w:sz w:val="20"/>
                <w:szCs w:val="20"/>
              </w:rPr>
              <w:t>13.46%</w:t>
            </w:r>
          </w:p>
        </w:tc>
        <w:tc>
          <w:tcPr>
            <w:tcW w:w="1350" w:type="dxa"/>
            <w:tcBorders>
              <w:left w:val="single" w:sz="4" w:space="0" w:color="auto"/>
            </w:tcBorders>
            <w:vAlign w:val="center"/>
          </w:tcPr>
          <w:p w14:paraId="646A8F49"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20.32%</w:t>
            </w:r>
          </w:p>
        </w:tc>
        <w:tc>
          <w:tcPr>
            <w:tcW w:w="1350" w:type="dxa"/>
            <w:tcBorders>
              <w:right w:val="double" w:sz="4" w:space="0" w:color="auto"/>
            </w:tcBorders>
            <w:vAlign w:val="center"/>
          </w:tcPr>
          <w:p w14:paraId="6707BF61"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19.36%</w:t>
            </w:r>
          </w:p>
        </w:tc>
        <w:tc>
          <w:tcPr>
            <w:tcW w:w="720" w:type="dxa"/>
            <w:tcBorders>
              <w:left w:val="double" w:sz="4" w:space="0" w:color="auto"/>
            </w:tcBorders>
            <w:vAlign w:val="center"/>
          </w:tcPr>
          <w:p w14:paraId="2F45E09A"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2</w:t>
            </w:r>
          </w:p>
        </w:tc>
        <w:tc>
          <w:tcPr>
            <w:tcW w:w="1350" w:type="dxa"/>
            <w:tcBorders>
              <w:right w:val="single" w:sz="4" w:space="0" w:color="auto"/>
            </w:tcBorders>
            <w:vAlign w:val="center"/>
          </w:tcPr>
          <w:p w14:paraId="26C65128"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8.43%</w:t>
            </w:r>
          </w:p>
        </w:tc>
        <w:tc>
          <w:tcPr>
            <w:tcW w:w="1350" w:type="dxa"/>
            <w:gridSpan w:val="2"/>
            <w:tcBorders>
              <w:left w:val="single" w:sz="4" w:space="0" w:color="auto"/>
              <w:right w:val="single" w:sz="4" w:space="0" w:color="auto"/>
            </w:tcBorders>
            <w:vAlign w:val="center"/>
          </w:tcPr>
          <w:p w14:paraId="212443E0"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3.18%</w:t>
            </w:r>
          </w:p>
        </w:tc>
        <w:tc>
          <w:tcPr>
            <w:tcW w:w="1329" w:type="dxa"/>
            <w:tcBorders>
              <w:left w:val="single" w:sz="4" w:space="0" w:color="auto"/>
              <w:right w:val="single" w:sz="4" w:space="0" w:color="auto"/>
            </w:tcBorders>
            <w:vAlign w:val="center"/>
          </w:tcPr>
          <w:p w14:paraId="074CA1C6"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6.27%</w:t>
            </w:r>
          </w:p>
        </w:tc>
        <w:tc>
          <w:tcPr>
            <w:tcW w:w="1180" w:type="dxa"/>
            <w:tcBorders>
              <w:left w:val="single" w:sz="4" w:space="0" w:color="auto"/>
              <w:right w:val="double" w:sz="4" w:space="0" w:color="auto"/>
            </w:tcBorders>
            <w:vAlign w:val="center"/>
          </w:tcPr>
          <w:p w14:paraId="21E6E1A7" w14:textId="77777777" w:rsidR="00AD6CDF" w:rsidRPr="00AD6CDF" w:rsidRDefault="00AD6CDF" w:rsidP="00AD6CDF">
            <w:pPr>
              <w:tabs>
                <w:tab w:val="decimal" w:pos="375"/>
              </w:tabs>
              <w:jc w:val="center"/>
              <w:rPr>
                <w:rFonts w:eastAsia="Calibri" w:cs="Times New Roman"/>
                <w:sz w:val="20"/>
                <w:szCs w:val="20"/>
              </w:rPr>
            </w:pPr>
            <w:r w:rsidRPr="00AD6CDF">
              <w:rPr>
                <w:rFonts w:eastAsia="Calibri" w:cs="Times New Roman"/>
                <w:sz w:val="20"/>
                <w:szCs w:val="20"/>
              </w:rPr>
              <w:t>49.45%</w:t>
            </w:r>
          </w:p>
        </w:tc>
      </w:tr>
      <w:tr w:rsidR="00AD6CDF" w:rsidRPr="00AD6CDF" w14:paraId="02AC4552" w14:textId="77777777" w:rsidTr="007B5B4D">
        <w:trPr>
          <w:trHeight w:val="288"/>
          <w:jc w:val="center"/>
        </w:trPr>
        <w:tc>
          <w:tcPr>
            <w:tcW w:w="975" w:type="dxa"/>
            <w:tcBorders>
              <w:left w:val="double" w:sz="4" w:space="0" w:color="auto"/>
              <w:right w:val="single" w:sz="4" w:space="0" w:color="auto"/>
            </w:tcBorders>
            <w:vAlign w:val="center"/>
          </w:tcPr>
          <w:p w14:paraId="05A956E1"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Std.</w:t>
            </w:r>
          </w:p>
        </w:tc>
        <w:tc>
          <w:tcPr>
            <w:tcW w:w="720" w:type="dxa"/>
            <w:tcBorders>
              <w:left w:val="single" w:sz="4" w:space="0" w:color="auto"/>
              <w:right w:val="double" w:sz="4" w:space="0" w:color="auto"/>
            </w:tcBorders>
            <w:vAlign w:val="center"/>
          </w:tcPr>
          <w:p w14:paraId="4C76B7D3" w14:textId="77777777" w:rsidR="00AD6CDF" w:rsidRPr="00AD6CDF" w:rsidRDefault="00AD6CDF" w:rsidP="00AD6CDF">
            <w:pPr>
              <w:tabs>
                <w:tab w:val="decimal" w:pos="289"/>
              </w:tabs>
              <w:jc w:val="center"/>
              <w:rPr>
                <w:rFonts w:eastAsia="Calibri" w:cs="Times New Roman"/>
                <w:sz w:val="20"/>
                <w:szCs w:val="20"/>
              </w:rPr>
            </w:pPr>
            <w:r w:rsidRPr="00AD6CDF">
              <w:rPr>
                <w:rFonts w:eastAsia="Calibri" w:cs="Times New Roman"/>
                <w:sz w:val="20"/>
                <w:szCs w:val="20"/>
              </w:rPr>
              <w:t>11.45</w:t>
            </w:r>
          </w:p>
        </w:tc>
        <w:tc>
          <w:tcPr>
            <w:tcW w:w="1980" w:type="dxa"/>
            <w:tcBorders>
              <w:left w:val="double" w:sz="4" w:space="0" w:color="auto"/>
              <w:right w:val="double" w:sz="4" w:space="0" w:color="auto"/>
            </w:tcBorders>
            <w:vAlign w:val="center"/>
          </w:tcPr>
          <w:p w14:paraId="0176FB70"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Very much an issue</w:t>
            </w:r>
          </w:p>
        </w:tc>
        <w:tc>
          <w:tcPr>
            <w:tcW w:w="1350" w:type="dxa"/>
            <w:gridSpan w:val="2"/>
            <w:tcBorders>
              <w:left w:val="double" w:sz="4" w:space="0" w:color="auto"/>
              <w:right w:val="single" w:sz="4" w:space="0" w:color="auto"/>
            </w:tcBorders>
            <w:vAlign w:val="center"/>
          </w:tcPr>
          <w:p w14:paraId="4C98ACBC" w14:textId="77777777" w:rsidR="00AD6CDF" w:rsidRPr="00AD6CDF" w:rsidRDefault="00AD6CDF" w:rsidP="00AD6CDF">
            <w:pPr>
              <w:tabs>
                <w:tab w:val="decimal" w:pos="568"/>
              </w:tabs>
              <w:jc w:val="center"/>
              <w:rPr>
                <w:rFonts w:eastAsia="Calibri" w:cs="Times New Roman"/>
                <w:sz w:val="20"/>
                <w:szCs w:val="20"/>
              </w:rPr>
            </w:pPr>
            <w:r w:rsidRPr="00AD6CDF">
              <w:rPr>
                <w:rFonts w:eastAsia="Calibri" w:cs="Times New Roman"/>
                <w:sz w:val="20"/>
                <w:szCs w:val="20"/>
              </w:rPr>
              <w:t>7.83%</w:t>
            </w:r>
          </w:p>
        </w:tc>
        <w:tc>
          <w:tcPr>
            <w:tcW w:w="1350" w:type="dxa"/>
            <w:tcBorders>
              <w:left w:val="single" w:sz="4" w:space="0" w:color="auto"/>
            </w:tcBorders>
            <w:vAlign w:val="center"/>
          </w:tcPr>
          <w:p w14:paraId="18279938"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17.83%</w:t>
            </w:r>
          </w:p>
        </w:tc>
        <w:tc>
          <w:tcPr>
            <w:tcW w:w="1350" w:type="dxa"/>
            <w:tcBorders>
              <w:right w:val="double" w:sz="4" w:space="0" w:color="auto"/>
            </w:tcBorders>
            <w:vAlign w:val="center"/>
          </w:tcPr>
          <w:p w14:paraId="422DAE05"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18.94%</w:t>
            </w:r>
          </w:p>
        </w:tc>
        <w:tc>
          <w:tcPr>
            <w:tcW w:w="720" w:type="dxa"/>
            <w:tcBorders>
              <w:left w:val="double" w:sz="4" w:space="0" w:color="auto"/>
            </w:tcBorders>
            <w:vAlign w:val="center"/>
          </w:tcPr>
          <w:p w14:paraId="6D79C3E4"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3</w:t>
            </w:r>
          </w:p>
        </w:tc>
        <w:tc>
          <w:tcPr>
            <w:tcW w:w="1350" w:type="dxa"/>
            <w:tcBorders>
              <w:right w:val="single" w:sz="4" w:space="0" w:color="auto"/>
            </w:tcBorders>
            <w:vAlign w:val="center"/>
          </w:tcPr>
          <w:p w14:paraId="735CE601"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7.01%</w:t>
            </w:r>
          </w:p>
        </w:tc>
        <w:tc>
          <w:tcPr>
            <w:tcW w:w="1350" w:type="dxa"/>
            <w:gridSpan w:val="2"/>
            <w:tcBorders>
              <w:left w:val="single" w:sz="4" w:space="0" w:color="auto"/>
              <w:right w:val="single" w:sz="4" w:space="0" w:color="auto"/>
            </w:tcBorders>
            <w:vAlign w:val="center"/>
          </w:tcPr>
          <w:p w14:paraId="4DF0AF05"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3.05%</w:t>
            </w:r>
          </w:p>
        </w:tc>
        <w:tc>
          <w:tcPr>
            <w:tcW w:w="1329" w:type="dxa"/>
            <w:tcBorders>
              <w:left w:val="single" w:sz="4" w:space="0" w:color="auto"/>
              <w:right w:val="single" w:sz="4" w:space="0" w:color="auto"/>
            </w:tcBorders>
            <w:vAlign w:val="center"/>
          </w:tcPr>
          <w:p w14:paraId="257739FF"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2.35%</w:t>
            </w:r>
          </w:p>
        </w:tc>
        <w:tc>
          <w:tcPr>
            <w:tcW w:w="1180" w:type="dxa"/>
            <w:tcBorders>
              <w:left w:val="single" w:sz="4" w:space="0" w:color="auto"/>
              <w:right w:val="double" w:sz="4" w:space="0" w:color="auto"/>
            </w:tcBorders>
            <w:vAlign w:val="center"/>
          </w:tcPr>
          <w:p w14:paraId="69F8A3AE" w14:textId="77777777" w:rsidR="00AD6CDF" w:rsidRPr="00AD6CDF" w:rsidRDefault="00AD6CDF" w:rsidP="00AD6CDF">
            <w:pPr>
              <w:tabs>
                <w:tab w:val="decimal" w:pos="375"/>
              </w:tabs>
              <w:jc w:val="center"/>
              <w:rPr>
                <w:rFonts w:eastAsia="Calibri" w:cs="Times New Roman"/>
                <w:sz w:val="20"/>
                <w:szCs w:val="20"/>
              </w:rPr>
            </w:pPr>
            <w:r w:rsidRPr="00AD6CDF">
              <w:rPr>
                <w:rFonts w:eastAsia="Calibri" w:cs="Times New Roman"/>
                <w:sz w:val="20"/>
                <w:szCs w:val="20"/>
              </w:rPr>
              <w:t>24.89%</w:t>
            </w:r>
          </w:p>
        </w:tc>
      </w:tr>
      <w:tr w:rsidR="00AD6CDF" w:rsidRPr="00AD6CDF" w14:paraId="0B100D9B" w14:textId="77777777" w:rsidTr="007B5B4D">
        <w:trPr>
          <w:trHeight w:val="288"/>
          <w:jc w:val="center"/>
        </w:trPr>
        <w:tc>
          <w:tcPr>
            <w:tcW w:w="975" w:type="dxa"/>
            <w:tcBorders>
              <w:left w:val="double" w:sz="4" w:space="0" w:color="auto"/>
              <w:right w:val="single" w:sz="4" w:space="0" w:color="auto"/>
            </w:tcBorders>
            <w:vAlign w:val="center"/>
          </w:tcPr>
          <w:p w14:paraId="25EC1EFA" w14:textId="77777777" w:rsidR="00AD6CDF" w:rsidRPr="00AD6CDF" w:rsidRDefault="00AD6CDF" w:rsidP="00AD6CDF">
            <w:pPr>
              <w:jc w:val="center"/>
              <w:rPr>
                <w:rFonts w:eastAsia="Calibri" w:cs="Times New Roman"/>
                <w:sz w:val="20"/>
                <w:szCs w:val="20"/>
              </w:rPr>
            </w:pPr>
          </w:p>
        </w:tc>
        <w:tc>
          <w:tcPr>
            <w:tcW w:w="720" w:type="dxa"/>
            <w:tcBorders>
              <w:left w:val="single" w:sz="4" w:space="0" w:color="auto"/>
              <w:right w:val="double" w:sz="4" w:space="0" w:color="auto"/>
            </w:tcBorders>
            <w:vAlign w:val="center"/>
          </w:tcPr>
          <w:p w14:paraId="6E6D1B89" w14:textId="77777777" w:rsidR="00AD6CDF" w:rsidRPr="00AD6CDF" w:rsidRDefault="00AD6CDF" w:rsidP="00AD6CDF">
            <w:pPr>
              <w:jc w:val="center"/>
              <w:rPr>
                <w:rFonts w:eastAsia="Calibri" w:cs="Times New Roman"/>
                <w:sz w:val="20"/>
                <w:szCs w:val="20"/>
              </w:rPr>
            </w:pPr>
          </w:p>
        </w:tc>
        <w:tc>
          <w:tcPr>
            <w:tcW w:w="1980" w:type="dxa"/>
            <w:tcBorders>
              <w:left w:val="double" w:sz="4" w:space="0" w:color="auto"/>
              <w:right w:val="double" w:sz="4" w:space="0" w:color="auto"/>
            </w:tcBorders>
            <w:vAlign w:val="center"/>
          </w:tcPr>
          <w:p w14:paraId="6AC648E2"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A serious issue</w:t>
            </w:r>
          </w:p>
        </w:tc>
        <w:tc>
          <w:tcPr>
            <w:tcW w:w="1350" w:type="dxa"/>
            <w:gridSpan w:val="2"/>
            <w:tcBorders>
              <w:left w:val="double" w:sz="4" w:space="0" w:color="auto"/>
              <w:right w:val="single" w:sz="4" w:space="0" w:color="auto"/>
            </w:tcBorders>
            <w:vAlign w:val="center"/>
          </w:tcPr>
          <w:p w14:paraId="53E6F884" w14:textId="77777777" w:rsidR="00AD6CDF" w:rsidRPr="00AD6CDF" w:rsidRDefault="00AD6CDF" w:rsidP="00AD6CDF">
            <w:pPr>
              <w:tabs>
                <w:tab w:val="decimal" w:pos="568"/>
              </w:tabs>
              <w:jc w:val="center"/>
              <w:rPr>
                <w:rFonts w:eastAsia="Calibri" w:cs="Times New Roman"/>
                <w:sz w:val="20"/>
                <w:szCs w:val="20"/>
              </w:rPr>
            </w:pPr>
            <w:r w:rsidRPr="00AD6CDF">
              <w:rPr>
                <w:rFonts w:eastAsia="Calibri" w:cs="Times New Roman"/>
                <w:sz w:val="20"/>
                <w:szCs w:val="20"/>
              </w:rPr>
              <w:t>15.25%</w:t>
            </w:r>
          </w:p>
        </w:tc>
        <w:tc>
          <w:tcPr>
            <w:tcW w:w="1350" w:type="dxa"/>
            <w:tcBorders>
              <w:left w:val="single" w:sz="4" w:space="0" w:color="auto"/>
            </w:tcBorders>
            <w:vAlign w:val="center"/>
          </w:tcPr>
          <w:p w14:paraId="5ED8C7E1"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33.88%</w:t>
            </w:r>
          </w:p>
        </w:tc>
        <w:tc>
          <w:tcPr>
            <w:tcW w:w="1350" w:type="dxa"/>
            <w:tcBorders>
              <w:right w:val="double" w:sz="4" w:space="0" w:color="auto"/>
            </w:tcBorders>
            <w:vAlign w:val="center"/>
          </w:tcPr>
          <w:p w14:paraId="3D78DA1B"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34.51%</w:t>
            </w:r>
          </w:p>
        </w:tc>
        <w:tc>
          <w:tcPr>
            <w:tcW w:w="720" w:type="dxa"/>
            <w:tcBorders>
              <w:left w:val="double" w:sz="4" w:space="0" w:color="auto"/>
            </w:tcBorders>
            <w:vAlign w:val="center"/>
          </w:tcPr>
          <w:p w14:paraId="60540FB4"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4</w:t>
            </w:r>
          </w:p>
        </w:tc>
        <w:tc>
          <w:tcPr>
            <w:tcW w:w="1350" w:type="dxa"/>
            <w:tcBorders>
              <w:right w:val="single" w:sz="4" w:space="0" w:color="auto"/>
            </w:tcBorders>
            <w:vAlign w:val="center"/>
          </w:tcPr>
          <w:p w14:paraId="13EB5AB0"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4.20%</w:t>
            </w:r>
          </w:p>
        </w:tc>
        <w:tc>
          <w:tcPr>
            <w:tcW w:w="1350" w:type="dxa"/>
            <w:gridSpan w:val="2"/>
            <w:tcBorders>
              <w:left w:val="single" w:sz="4" w:space="0" w:color="auto"/>
              <w:right w:val="single" w:sz="4" w:space="0" w:color="auto"/>
            </w:tcBorders>
            <w:vAlign w:val="center"/>
          </w:tcPr>
          <w:p w14:paraId="4702D3CD"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3.96%</w:t>
            </w:r>
          </w:p>
        </w:tc>
        <w:tc>
          <w:tcPr>
            <w:tcW w:w="1329" w:type="dxa"/>
            <w:tcBorders>
              <w:left w:val="single" w:sz="4" w:space="0" w:color="auto"/>
              <w:right w:val="single" w:sz="4" w:space="0" w:color="auto"/>
            </w:tcBorders>
            <w:vAlign w:val="center"/>
          </w:tcPr>
          <w:p w14:paraId="52842C59"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1.94%</w:t>
            </w:r>
          </w:p>
        </w:tc>
        <w:tc>
          <w:tcPr>
            <w:tcW w:w="1180" w:type="dxa"/>
            <w:tcBorders>
              <w:left w:val="single" w:sz="4" w:space="0" w:color="auto"/>
              <w:right w:val="double" w:sz="4" w:space="0" w:color="auto"/>
            </w:tcBorders>
            <w:vAlign w:val="center"/>
          </w:tcPr>
          <w:p w14:paraId="33A63A1C" w14:textId="77777777" w:rsidR="00AD6CDF" w:rsidRPr="00AD6CDF" w:rsidRDefault="00AD6CDF" w:rsidP="00AD6CDF">
            <w:pPr>
              <w:tabs>
                <w:tab w:val="decimal" w:pos="375"/>
              </w:tabs>
              <w:jc w:val="center"/>
              <w:rPr>
                <w:rFonts w:eastAsia="Calibri" w:cs="Times New Roman"/>
                <w:sz w:val="20"/>
                <w:szCs w:val="20"/>
              </w:rPr>
            </w:pPr>
            <w:r w:rsidRPr="00AD6CDF">
              <w:rPr>
                <w:rFonts w:eastAsia="Calibri" w:cs="Times New Roman"/>
                <w:sz w:val="20"/>
                <w:szCs w:val="20"/>
              </w:rPr>
              <w:t>9.49%</w:t>
            </w:r>
          </w:p>
        </w:tc>
      </w:tr>
      <w:tr w:rsidR="00AD6CDF" w:rsidRPr="00AD6CDF" w14:paraId="580D4C16" w14:textId="77777777" w:rsidTr="007B5B4D">
        <w:trPr>
          <w:trHeight w:val="288"/>
          <w:jc w:val="center"/>
        </w:trPr>
        <w:tc>
          <w:tcPr>
            <w:tcW w:w="975" w:type="dxa"/>
            <w:tcBorders>
              <w:left w:val="double" w:sz="4" w:space="0" w:color="auto"/>
              <w:bottom w:val="single" w:sz="4" w:space="0" w:color="auto"/>
              <w:right w:val="single" w:sz="4" w:space="0" w:color="auto"/>
            </w:tcBorders>
            <w:vAlign w:val="center"/>
          </w:tcPr>
          <w:p w14:paraId="01E6A717" w14:textId="77777777" w:rsidR="00AD6CDF" w:rsidRPr="00AD6CDF" w:rsidRDefault="00AD6CDF" w:rsidP="00AD6CDF">
            <w:pPr>
              <w:jc w:val="center"/>
              <w:rPr>
                <w:rFonts w:eastAsia="Calibri" w:cs="Times New Roman"/>
                <w:sz w:val="20"/>
                <w:szCs w:val="20"/>
              </w:rPr>
            </w:pPr>
          </w:p>
        </w:tc>
        <w:tc>
          <w:tcPr>
            <w:tcW w:w="720" w:type="dxa"/>
            <w:tcBorders>
              <w:left w:val="single" w:sz="4" w:space="0" w:color="auto"/>
              <w:bottom w:val="single" w:sz="4" w:space="0" w:color="auto"/>
              <w:right w:val="double" w:sz="4" w:space="0" w:color="auto"/>
            </w:tcBorders>
            <w:vAlign w:val="center"/>
          </w:tcPr>
          <w:p w14:paraId="08A4BE2E" w14:textId="77777777" w:rsidR="00AD6CDF" w:rsidRPr="00AD6CDF" w:rsidRDefault="00AD6CDF" w:rsidP="00AD6CDF">
            <w:pPr>
              <w:jc w:val="center"/>
              <w:rPr>
                <w:rFonts w:eastAsia="Calibri" w:cs="Times New Roman"/>
                <w:sz w:val="20"/>
                <w:szCs w:val="20"/>
              </w:rPr>
            </w:pPr>
          </w:p>
        </w:tc>
        <w:tc>
          <w:tcPr>
            <w:tcW w:w="1980" w:type="dxa"/>
            <w:tcBorders>
              <w:left w:val="double" w:sz="4" w:space="0" w:color="auto"/>
              <w:bottom w:val="single" w:sz="4" w:space="0" w:color="auto"/>
              <w:right w:val="double" w:sz="4" w:space="0" w:color="auto"/>
            </w:tcBorders>
            <w:vAlign w:val="center"/>
          </w:tcPr>
          <w:p w14:paraId="33208D42" w14:textId="77777777" w:rsidR="00AD6CDF" w:rsidRPr="00AD6CDF" w:rsidRDefault="00AD6CDF" w:rsidP="00AD6CDF">
            <w:pPr>
              <w:jc w:val="center"/>
              <w:rPr>
                <w:rFonts w:eastAsia="Calibri" w:cs="Times New Roman"/>
                <w:sz w:val="20"/>
                <w:szCs w:val="20"/>
              </w:rPr>
            </w:pPr>
          </w:p>
        </w:tc>
        <w:tc>
          <w:tcPr>
            <w:tcW w:w="1350" w:type="dxa"/>
            <w:gridSpan w:val="2"/>
            <w:tcBorders>
              <w:left w:val="double" w:sz="4" w:space="0" w:color="auto"/>
              <w:bottom w:val="single" w:sz="4" w:space="0" w:color="auto"/>
              <w:right w:val="single" w:sz="4" w:space="0" w:color="auto"/>
            </w:tcBorders>
            <w:vAlign w:val="center"/>
          </w:tcPr>
          <w:p w14:paraId="02D7DD56" w14:textId="77777777" w:rsidR="00AD6CDF" w:rsidRPr="00AD6CDF" w:rsidRDefault="00AD6CDF" w:rsidP="00AD6CDF">
            <w:pPr>
              <w:jc w:val="center"/>
              <w:rPr>
                <w:rFonts w:eastAsia="Calibri" w:cs="Times New Roman"/>
                <w:sz w:val="20"/>
                <w:szCs w:val="20"/>
              </w:rPr>
            </w:pPr>
          </w:p>
        </w:tc>
        <w:tc>
          <w:tcPr>
            <w:tcW w:w="1350" w:type="dxa"/>
            <w:tcBorders>
              <w:left w:val="single" w:sz="4" w:space="0" w:color="auto"/>
              <w:bottom w:val="single" w:sz="4" w:space="0" w:color="auto"/>
            </w:tcBorders>
            <w:vAlign w:val="center"/>
          </w:tcPr>
          <w:p w14:paraId="2E52D198" w14:textId="77777777" w:rsidR="00AD6CDF" w:rsidRPr="00AD6CDF" w:rsidRDefault="00AD6CDF" w:rsidP="00AD6CDF">
            <w:pPr>
              <w:jc w:val="center"/>
              <w:rPr>
                <w:rFonts w:eastAsia="Calibri" w:cs="Times New Roman"/>
                <w:sz w:val="20"/>
                <w:szCs w:val="20"/>
              </w:rPr>
            </w:pPr>
          </w:p>
        </w:tc>
        <w:tc>
          <w:tcPr>
            <w:tcW w:w="1350" w:type="dxa"/>
            <w:tcBorders>
              <w:bottom w:val="single" w:sz="4" w:space="0" w:color="auto"/>
              <w:right w:val="double" w:sz="4" w:space="0" w:color="auto"/>
            </w:tcBorders>
            <w:vAlign w:val="center"/>
          </w:tcPr>
          <w:p w14:paraId="3A3F8FE6" w14:textId="77777777" w:rsidR="00AD6CDF" w:rsidRPr="00AD6CDF" w:rsidRDefault="00AD6CDF" w:rsidP="00AD6CDF">
            <w:pPr>
              <w:jc w:val="center"/>
              <w:rPr>
                <w:rFonts w:eastAsia="Calibri" w:cs="Times New Roman"/>
                <w:sz w:val="20"/>
                <w:szCs w:val="20"/>
              </w:rPr>
            </w:pPr>
          </w:p>
        </w:tc>
        <w:tc>
          <w:tcPr>
            <w:tcW w:w="720" w:type="dxa"/>
            <w:tcBorders>
              <w:left w:val="double" w:sz="4" w:space="0" w:color="auto"/>
              <w:bottom w:val="single" w:sz="4" w:space="0" w:color="auto"/>
            </w:tcBorders>
            <w:vAlign w:val="center"/>
          </w:tcPr>
          <w:p w14:paraId="33802AF5"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&gt;=5</w:t>
            </w:r>
          </w:p>
        </w:tc>
        <w:tc>
          <w:tcPr>
            <w:tcW w:w="1350" w:type="dxa"/>
            <w:tcBorders>
              <w:bottom w:val="single" w:sz="4" w:space="0" w:color="auto"/>
              <w:right w:val="single" w:sz="4" w:space="0" w:color="auto"/>
            </w:tcBorders>
            <w:vAlign w:val="center"/>
          </w:tcPr>
          <w:p w14:paraId="56FCC43B"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20.77%</w:t>
            </w:r>
          </w:p>
        </w:tc>
        <w:tc>
          <w:tcPr>
            <w:tcW w:w="1350" w:type="dxa"/>
            <w:gridSpan w:val="2"/>
            <w:tcBorders>
              <w:left w:val="single" w:sz="4" w:space="0" w:color="auto"/>
              <w:bottom w:val="single" w:sz="4" w:space="0" w:color="auto"/>
              <w:right w:val="single" w:sz="4" w:space="0" w:color="auto"/>
            </w:tcBorders>
            <w:vAlign w:val="center"/>
          </w:tcPr>
          <w:p w14:paraId="3A00F35C"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80.96%</w:t>
            </w:r>
          </w:p>
        </w:tc>
        <w:tc>
          <w:tcPr>
            <w:tcW w:w="1329" w:type="dxa"/>
            <w:tcBorders>
              <w:left w:val="single" w:sz="4" w:space="0" w:color="auto"/>
              <w:bottom w:val="single" w:sz="4" w:space="0" w:color="auto"/>
              <w:right w:val="single" w:sz="4" w:space="0" w:color="auto"/>
            </w:tcBorders>
            <w:vAlign w:val="center"/>
          </w:tcPr>
          <w:p w14:paraId="5184E7CA"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15.84%</w:t>
            </w:r>
          </w:p>
        </w:tc>
        <w:tc>
          <w:tcPr>
            <w:tcW w:w="1180" w:type="dxa"/>
            <w:tcBorders>
              <w:left w:val="single" w:sz="4" w:space="0" w:color="auto"/>
              <w:bottom w:val="single" w:sz="4" w:space="0" w:color="auto"/>
              <w:right w:val="double" w:sz="4" w:space="0" w:color="auto"/>
            </w:tcBorders>
            <w:vAlign w:val="center"/>
          </w:tcPr>
          <w:p w14:paraId="72BD0247" w14:textId="77777777" w:rsidR="00AD6CDF" w:rsidRPr="00AD6CDF" w:rsidRDefault="00AD6CDF" w:rsidP="00AD6CDF">
            <w:pPr>
              <w:tabs>
                <w:tab w:val="decimal" w:pos="375"/>
              </w:tabs>
              <w:jc w:val="center"/>
              <w:rPr>
                <w:rFonts w:eastAsia="Calibri" w:cs="Times New Roman"/>
                <w:sz w:val="20"/>
                <w:szCs w:val="20"/>
              </w:rPr>
            </w:pPr>
            <w:r w:rsidRPr="00AD6CDF">
              <w:rPr>
                <w:rFonts w:eastAsia="Calibri" w:cs="Times New Roman"/>
                <w:sz w:val="20"/>
                <w:szCs w:val="20"/>
              </w:rPr>
              <w:t>5.06%</w:t>
            </w:r>
          </w:p>
        </w:tc>
      </w:tr>
      <w:tr w:rsidR="00AD6CDF" w:rsidRPr="00AD6CDF" w14:paraId="556EF2F1" w14:textId="77777777" w:rsidTr="007B5B4D">
        <w:trPr>
          <w:trHeight w:val="288"/>
          <w:jc w:val="center"/>
        </w:trPr>
        <w:tc>
          <w:tcPr>
            <w:tcW w:w="975" w:type="dxa"/>
            <w:tcBorders>
              <w:left w:val="double" w:sz="4" w:space="0" w:color="auto"/>
              <w:bottom w:val="double" w:sz="4" w:space="0" w:color="auto"/>
              <w:right w:val="single" w:sz="4" w:space="0" w:color="auto"/>
            </w:tcBorders>
            <w:vAlign w:val="center"/>
          </w:tcPr>
          <w:p w14:paraId="112CD038" w14:textId="77777777" w:rsidR="00AD6CDF" w:rsidRPr="00AD6CDF" w:rsidRDefault="00AD6CDF" w:rsidP="00AD6CDF">
            <w:pPr>
              <w:jc w:val="center"/>
              <w:rPr>
                <w:rFonts w:eastAsia="Calibri" w:cs="Times New Roman"/>
                <w:sz w:val="20"/>
                <w:szCs w:val="20"/>
              </w:rPr>
            </w:pPr>
          </w:p>
        </w:tc>
        <w:tc>
          <w:tcPr>
            <w:tcW w:w="720" w:type="dxa"/>
            <w:tcBorders>
              <w:left w:val="single" w:sz="4" w:space="0" w:color="auto"/>
              <w:bottom w:val="double" w:sz="4" w:space="0" w:color="auto"/>
              <w:right w:val="double" w:sz="4" w:space="0" w:color="auto"/>
            </w:tcBorders>
            <w:vAlign w:val="center"/>
          </w:tcPr>
          <w:p w14:paraId="7F3CC137" w14:textId="77777777" w:rsidR="00AD6CDF" w:rsidRPr="00AD6CDF" w:rsidRDefault="00AD6CDF" w:rsidP="00AD6CDF">
            <w:pPr>
              <w:jc w:val="center"/>
              <w:rPr>
                <w:rFonts w:eastAsia="Calibri" w:cs="Times New Roman"/>
                <w:sz w:val="20"/>
                <w:szCs w:val="20"/>
              </w:rPr>
            </w:pPr>
          </w:p>
        </w:tc>
        <w:tc>
          <w:tcPr>
            <w:tcW w:w="1980" w:type="dxa"/>
            <w:tcBorders>
              <w:left w:val="double" w:sz="4" w:space="0" w:color="auto"/>
              <w:bottom w:val="double" w:sz="4" w:space="0" w:color="auto"/>
              <w:right w:val="double" w:sz="4" w:space="0" w:color="auto"/>
            </w:tcBorders>
            <w:vAlign w:val="center"/>
          </w:tcPr>
          <w:p w14:paraId="58CD691E" w14:textId="77777777" w:rsidR="00AD6CDF" w:rsidRPr="00AD6CDF" w:rsidRDefault="00AD6CDF" w:rsidP="00AD6CDF">
            <w:pPr>
              <w:jc w:val="center"/>
              <w:rPr>
                <w:rFonts w:eastAsia="Calibri" w:cs="Times New Roman"/>
                <w:sz w:val="20"/>
                <w:szCs w:val="20"/>
              </w:rPr>
            </w:pPr>
          </w:p>
        </w:tc>
        <w:tc>
          <w:tcPr>
            <w:tcW w:w="1350" w:type="dxa"/>
            <w:gridSpan w:val="2"/>
            <w:tcBorders>
              <w:left w:val="double" w:sz="4" w:space="0" w:color="auto"/>
              <w:bottom w:val="double" w:sz="4" w:space="0" w:color="auto"/>
              <w:right w:val="single" w:sz="4" w:space="0" w:color="auto"/>
            </w:tcBorders>
            <w:vAlign w:val="center"/>
          </w:tcPr>
          <w:p w14:paraId="5B4693C4" w14:textId="77777777" w:rsidR="00AD6CDF" w:rsidRPr="00AD6CDF" w:rsidRDefault="00AD6CDF" w:rsidP="00AD6CDF">
            <w:pPr>
              <w:jc w:val="center"/>
              <w:rPr>
                <w:rFonts w:eastAsia="Calibri" w:cs="Times New Roman"/>
                <w:sz w:val="20"/>
                <w:szCs w:val="20"/>
              </w:rPr>
            </w:pPr>
          </w:p>
        </w:tc>
        <w:tc>
          <w:tcPr>
            <w:tcW w:w="1350" w:type="dxa"/>
            <w:tcBorders>
              <w:left w:val="single" w:sz="4" w:space="0" w:color="auto"/>
              <w:bottom w:val="double" w:sz="4" w:space="0" w:color="auto"/>
            </w:tcBorders>
            <w:vAlign w:val="center"/>
          </w:tcPr>
          <w:p w14:paraId="3D9FA750" w14:textId="77777777" w:rsidR="00AD6CDF" w:rsidRPr="00AD6CDF" w:rsidRDefault="00AD6CDF" w:rsidP="00AD6CDF">
            <w:pPr>
              <w:jc w:val="center"/>
              <w:rPr>
                <w:rFonts w:eastAsia="Calibri" w:cs="Times New Roman"/>
                <w:sz w:val="20"/>
                <w:szCs w:val="20"/>
              </w:rPr>
            </w:pPr>
          </w:p>
        </w:tc>
        <w:tc>
          <w:tcPr>
            <w:tcW w:w="1350" w:type="dxa"/>
            <w:tcBorders>
              <w:bottom w:val="double" w:sz="4" w:space="0" w:color="auto"/>
              <w:right w:val="double" w:sz="4" w:space="0" w:color="auto"/>
            </w:tcBorders>
            <w:vAlign w:val="center"/>
          </w:tcPr>
          <w:p w14:paraId="30E26B20" w14:textId="77777777" w:rsidR="00AD6CDF" w:rsidRPr="00AD6CDF" w:rsidRDefault="00AD6CDF" w:rsidP="00AD6CDF">
            <w:pPr>
              <w:jc w:val="center"/>
              <w:rPr>
                <w:rFonts w:eastAsia="Calibri" w:cs="Times New Roman"/>
                <w:sz w:val="20"/>
                <w:szCs w:val="20"/>
              </w:rPr>
            </w:pPr>
          </w:p>
        </w:tc>
        <w:tc>
          <w:tcPr>
            <w:tcW w:w="720" w:type="dxa"/>
            <w:tcBorders>
              <w:left w:val="double" w:sz="4" w:space="0" w:color="auto"/>
              <w:bottom w:val="double" w:sz="4" w:space="0" w:color="auto"/>
            </w:tcBorders>
            <w:vAlign w:val="center"/>
          </w:tcPr>
          <w:p w14:paraId="793473E7"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Max.</w:t>
            </w:r>
          </w:p>
        </w:tc>
        <w:tc>
          <w:tcPr>
            <w:tcW w:w="1350" w:type="dxa"/>
            <w:tcBorders>
              <w:bottom w:val="double" w:sz="4" w:space="0" w:color="auto"/>
              <w:right w:val="single" w:sz="4" w:space="0" w:color="auto"/>
            </w:tcBorders>
            <w:vAlign w:val="center"/>
          </w:tcPr>
          <w:p w14:paraId="6C4F577B"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68.00</w:t>
            </w:r>
          </w:p>
        </w:tc>
        <w:tc>
          <w:tcPr>
            <w:tcW w:w="1350" w:type="dxa"/>
            <w:gridSpan w:val="2"/>
            <w:tcBorders>
              <w:left w:val="single" w:sz="4" w:space="0" w:color="auto"/>
              <w:bottom w:val="double" w:sz="4" w:space="0" w:color="auto"/>
              <w:right w:val="single" w:sz="4" w:space="0" w:color="auto"/>
            </w:tcBorders>
            <w:vAlign w:val="center"/>
          </w:tcPr>
          <w:p w14:paraId="3ADBFF8C" w14:textId="77777777" w:rsidR="00AD6CDF" w:rsidRPr="00AD6CDF" w:rsidRDefault="00AD6CDF" w:rsidP="00AD6CDF">
            <w:pPr>
              <w:tabs>
                <w:tab w:val="decimal" w:pos="388"/>
              </w:tabs>
              <w:jc w:val="center"/>
              <w:rPr>
                <w:rFonts w:eastAsia="Calibri" w:cs="Times New Roman"/>
                <w:sz w:val="20"/>
                <w:szCs w:val="20"/>
              </w:rPr>
            </w:pPr>
            <w:r w:rsidRPr="00AD6CDF">
              <w:rPr>
                <w:rFonts w:eastAsia="Calibri" w:cs="Times New Roman"/>
                <w:sz w:val="20"/>
                <w:szCs w:val="20"/>
              </w:rPr>
              <w:t>165.00</w:t>
            </w:r>
          </w:p>
        </w:tc>
        <w:tc>
          <w:tcPr>
            <w:tcW w:w="1329" w:type="dxa"/>
            <w:tcBorders>
              <w:left w:val="single" w:sz="4" w:space="0" w:color="auto"/>
              <w:bottom w:val="double" w:sz="4" w:space="0" w:color="auto"/>
              <w:right w:val="single" w:sz="4" w:space="0" w:color="auto"/>
            </w:tcBorders>
            <w:vAlign w:val="center"/>
          </w:tcPr>
          <w:p w14:paraId="24E76D10" w14:textId="77777777" w:rsidR="00AD6CDF" w:rsidRPr="00AD6CDF" w:rsidRDefault="00AD6CDF" w:rsidP="00AD6CDF">
            <w:pPr>
              <w:tabs>
                <w:tab w:val="decimal" w:pos="441"/>
              </w:tabs>
              <w:jc w:val="center"/>
              <w:rPr>
                <w:rFonts w:eastAsia="Calibri" w:cs="Times New Roman"/>
                <w:sz w:val="20"/>
                <w:szCs w:val="20"/>
              </w:rPr>
            </w:pPr>
            <w:r w:rsidRPr="00AD6CDF">
              <w:rPr>
                <w:rFonts w:eastAsia="Calibri" w:cs="Times New Roman"/>
                <w:sz w:val="20"/>
                <w:szCs w:val="20"/>
              </w:rPr>
              <w:t>60.00</w:t>
            </w:r>
          </w:p>
        </w:tc>
        <w:tc>
          <w:tcPr>
            <w:tcW w:w="1180" w:type="dxa"/>
            <w:tcBorders>
              <w:left w:val="single" w:sz="4" w:space="0" w:color="auto"/>
              <w:bottom w:val="double" w:sz="4" w:space="0" w:color="auto"/>
              <w:right w:val="double" w:sz="4" w:space="0" w:color="auto"/>
            </w:tcBorders>
            <w:vAlign w:val="center"/>
          </w:tcPr>
          <w:p w14:paraId="5D4FB210" w14:textId="77777777" w:rsidR="00AD6CDF" w:rsidRPr="00AD6CDF" w:rsidRDefault="00AD6CDF" w:rsidP="00AD6CDF">
            <w:pPr>
              <w:tabs>
                <w:tab w:val="decimal" w:pos="375"/>
              </w:tabs>
              <w:jc w:val="center"/>
              <w:rPr>
                <w:rFonts w:eastAsia="Calibri" w:cs="Times New Roman"/>
                <w:sz w:val="20"/>
                <w:szCs w:val="20"/>
              </w:rPr>
            </w:pPr>
            <w:r w:rsidRPr="00AD6CDF">
              <w:rPr>
                <w:rFonts w:eastAsia="Calibri" w:cs="Times New Roman"/>
                <w:sz w:val="20"/>
                <w:szCs w:val="20"/>
              </w:rPr>
              <w:t>10.00</w:t>
            </w:r>
          </w:p>
        </w:tc>
      </w:tr>
      <w:tr w:rsidR="00AD6CDF" w:rsidRPr="00AD6CDF" w14:paraId="4D1E9670" w14:textId="77777777" w:rsidTr="009267C0">
        <w:trPr>
          <w:trHeight w:val="432"/>
          <w:jc w:val="center"/>
        </w:trPr>
        <w:tc>
          <w:tcPr>
            <w:tcW w:w="13654" w:type="dxa"/>
            <w:gridSpan w:val="13"/>
            <w:tcBorders>
              <w:top w:val="double" w:sz="4" w:space="0" w:color="auto"/>
              <w:left w:val="double" w:sz="4" w:space="0" w:color="auto"/>
              <w:bottom w:val="double" w:sz="4" w:space="0" w:color="auto"/>
              <w:right w:val="double" w:sz="4" w:space="0" w:color="auto"/>
            </w:tcBorders>
            <w:vAlign w:val="center"/>
          </w:tcPr>
          <w:p w14:paraId="1C6AED4E" w14:textId="77777777" w:rsidR="00AD6CDF" w:rsidRPr="00AD6CDF" w:rsidRDefault="00AD6CDF" w:rsidP="009267C0">
            <w:pPr>
              <w:jc w:val="center"/>
              <w:rPr>
                <w:rFonts w:eastAsia="Calibri" w:cs="Times New Roman"/>
                <w:b/>
                <w:sz w:val="20"/>
                <w:szCs w:val="20"/>
              </w:rPr>
            </w:pPr>
            <w:r w:rsidRPr="00AD6CDF">
              <w:rPr>
                <w:rFonts w:eastAsia="Calibri" w:cs="Times New Roman"/>
                <w:b/>
                <w:sz w:val="20"/>
                <w:szCs w:val="20"/>
              </w:rPr>
              <w:t>Unordered Outcomes</w:t>
            </w:r>
          </w:p>
        </w:tc>
      </w:tr>
      <w:tr w:rsidR="00AD6CDF" w:rsidRPr="00AD6CDF" w14:paraId="374F9CB5" w14:textId="77777777" w:rsidTr="009267C0">
        <w:trPr>
          <w:trHeight w:val="360"/>
          <w:jc w:val="center"/>
        </w:trPr>
        <w:tc>
          <w:tcPr>
            <w:tcW w:w="1695" w:type="dxa"/>
            <w:gridSpan w:val="2"/>
            <w:vMerge w:val="restart"/>
            <w:tcBorders>
              <w:top w:val="double" w:sz="4" w:space="0" w:color="auto"/>
              <w:left w:val="double" w:sz="4" w:space="0" w:color="auto"/>
              <w:right w:val="single" w:sz="4" w:space="0" w:color="auto"/>
            </w:tcBorders>
            <w:vAlign w:val="center"/>
          </w:tcPr>
          <w:p w14:paraId="297E1D02" w14:textId="440317AD" w:rsidR="00AD6CDF" w:rsidRPr="00AD6CDF" w:rsidRDefault="00CE3006" w:rsidP="00AD6CDF">
            <w:pPr>
              <w:rPr>
                <w:rFonts w:eastAsia="Calibri" w:cs="Times New Roman"/>
                <w:b/>
                <w:sz w:val="20"/>
                <w:szCs w:val="20"/>
              </w:rPr>
            </w:pPr>
            <w:r>
              <w:rPr>
                <w:rFonts w:eastAsia="Calibri" w:cs="Times New Roman"/>
                <w:b/>
                <w:sz w:val="20"/>
                <w:szCs w:val="20"/>
              </w:rPr>
              <w:t>Parent’s commute mode</w:t>
            </w:r>
          </w:p>
        </w:tc>
        <w:tc>
          <w:tcPr>
            <w:tcW w:w="6030" w:type="dxa"/>
            <w:gridSpan w:val="5"/>
            <w:tcBorders>
              <w:top w:val="double" w:sz="4" w:space="0" w:color="auto"/>
              <w:left w:val="double" w:sz="4" w:space="0" w:color="auto"/>
              <w:bottom w:val="single" w:sz="4" w:space="0" w:color="auto"/>
              <w:right w:val="double" w:sz="4" w:space="0" w:color="auto"/>
            </w:tcBorders>
            <w:vAlign w:val="center"/>
          </w:tcPr>
          <w:p w14:paraId="662B92CB" w14:textId="45B0164C" w:rsidR="00AD6CDF" w:rsidRPr="00AD6CDF" w:rsidRDefault="00CE3006" w:rsidP="00AD6CDF">
            <w:pPr>
              <w:jc w:val="center"/>
              <w:rPr>
                <w:rFonts w:eastAsia="Calibri" w:cs="Times New Roman"/>
                <w:b/>
                <w:sz w:val="20"/>
                <w:szCs w:val="20"/>
              </w:rPr>
            </w:pPr>
            <w:r>
              <w:rPr>
                <w:rFonts w:eastAsia="Calibri" w:cs="Times New Roman"/>
                <w:b/>
                <w:sz w:val="20"/>
                <w:szCs w:val="20"/>
              </w:rPr>
              <w:t>Non-auto mode used</w:t>
            </w:r>
          </w:p>
        </w:tc>
        <w:tc>
          <w:tcPr>
            <w:tcW w:w="5929" w:type="dxa"/>
            <w:gridSpan w:val="6"/>
            <w:tcBorders>
              <w:top w:val="double" w:sz="4" w:space="0" w:color="auto"/>
              <w:left w:val="double" w:sz="4" w:space="0" w:color="auto"/>
              <w:bottom w:val="single" w:sz="4" w:space="0" w:color="auto"/>
              <w:right w:val="double" w:sz="4" w:space="0" w:color="auto"/>
            </w:tcBorders>
            <w:vAlign w:val="center"/>
          </w:tcPr>
          <w:p w14:paraId="30AB5103" w14:textId="0F544245" w:rsidR="00AD6CDF" w:rsidRPr="00AD6CDF" w:rsidRDefault="00CE3006" w:rsidP="00AD6CDF">
            <w:pPr>
              <w:jc w:val="center"/>
              <w:rPr>
                <w:rFonts w:eastAsia="Calibri" w:cs="Times New Roman"/>
                <w:b/>
                <w:sz w:val="20"/>
                <w:szCs w:val="20"/>
              </w:rPr>
            </w:pPr>
            <w:r>
              <w:rPr>
                <w:rFonts w:eastAsia="Calibri" w:cs="Times New Roman"/>
                <w:b/>
                <w:sz w:val="20"/>
                <w:szCs w:val="20"/>
              </w:rPr>
              <w:t>Auto mode used</w:t>
            </w:r>
          </w:p>
        </w:tc>
      </w:tr>
      <w:tr w:rsidR="00AD6CDF" w:rsidRPr="00AD6CDF" w14:paraId="47F1C23E" w14:textId="77777777" w:rsidTr="009267C0">
        <w:trPr>
          <w:trHeight w:val="360"/>
          <w:jc w:val="center"/>
        </w:trPr>
        <w:tc>
          <w:tcPr>
            <w:tcW w:w="1695" w:type="dxa"/>
            <w:gridSpan w:val="2"/>
            <w:vMerge/>
            <w:tcBorders>
              <w:left w:val="double" w:sz="4" w:space="0" w:color="auto"/>
              <w:bottom w:val="double" w:sz="4" w:space="0" w:color="auto"/>
              <w:right w:val="single" w:sz="4" w:space="0" w:color="auto"/>
            </w:tcBorders>
            <w:vAlign w:val="center"/>
          </w:tcPr>
          <w:p w14:paraId="043BA393" w14:textId="77777777" w:rsidR="00AD6CDF" w:rsidRPr="00AD6CDF" w:rsidRDefault="00AD6CDF" w:rsidP="00AD6CDF">
            <w:pPr>
              <w:rPr>
                <w:rFonts w:eastAsia="Calibri" w:cs="Times New Roman"/>
                <w:b/>
                <w:sz w:val="20"/>
                <w:szCs w:val="20"/>
              </w:rPr>
            </w:pPr>
          </w:p>
        </w:tc>
        <w:tc>
          <w:tcPr>
            <w:tcW w:w="6030" w:type="dxa"/>
            <w:gridSpan w:val="5"/>
            <w:tcBorders>
              <w:top w:val="single" w:sz="4" w:space="0" w:color="auto"/>
              <w:left w:val="double" w:sz="4" w:space="0" w:color="auto"/>
              <w:bottom w:val="double" w:sz="4" w:space="0" w:color="auto"/>
              <w:right w:val="double" w:sz="4" w:space="0" w:color="auto"/>
            </w:tcBorders>
            <w:vAlign w:val="center"/>
          </w:tcPr>
          <w:p w14:paraId="7EFEED61"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7.88%</w:t>
            </w:r>
          </w:p>
        </w:tc>
        <w:tc>
          <w:tcPr>
            <w:tcW w:w="5929" w:type="dxa"/>
            <w:gridSpan w:val="6"/>
            <w:tcBorders>
              <w:top w:val="single" w:sz="4" w:space="0" w:color="auto"/>
              <w:left w:val="double" w:sz="4" w:space="0" w:color="auto"/>
              <w:bottom w:val="double" w:sz="4" w:space="0" w:color="auto"/>
              <w:right w:val="double" w:sz="4" w:space="0" w:color="auto"/>
            </w:tcBorders>
            <w:vAlign w:val="center"/>
          </w:tcPr>
          <w:p w14:paraId="14E59E2C"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92.12%</w:t>
            </w:r>
          </w:p>
        </w:tc>
      </w:tr>
      <w:tr w:rsidR="00AD6CDF" w:rsidRPr="00AD6CDF" w14:paraId="7F135F5D" w14:textId="77777777" w:rsidTr="009267C0">
        <w:trPr>
          <w:trHeight w:val="360"/>
          <w:jc w:val="center"/>
        </w:trPr>
        <w:tc>
          <w:tcPr>
            <w:tcW w:w="1695" w:type="dxa"/>
            <w:gridSpan w:val="2"/>
            <w:vMerge w:val="restart"/>
            <w:tcBorders>
              <w:top w:val="double" w:sz="4" w:space="0" w:color="auto"/>
              <w:left w:val="double" w:sz="4" w:space="0" w:color="auto"/>
              <w:right w:val="single" w:sz="4" w:space="0" w:color="auto"/>
            </w:tcBorders>
            <w:vAlign w:val="center"/>
          </w:tcPr>
          <w:p w14:paraId="20B5B093" w14:textId="77777777" w:rsidR="00AD6CDF" w:rsidRPr="00AD6CDF" w:rsidRDefault="00AD6CDF" w:rsidP="00AD6CDF">
            <w:pPr>
              <w:rPr>
                <w:rFonts w:eastAsia="Calibri" w:cs="Times New Roman"/>
                <w:b/>
                <w:sz w:val="20"/>
                <w:szCs w:val="20"/>
              </w:rPr>
            </w:pPr>
            <w:r w:rsidRPr="00AD6CDF">
              <w:rPr>
                <w:rFonts w:eastAsia="Calibri" w:cs="Times New Roman"/>
                <w:b/>
                <w:sz w:val="20"/>
                <w:szCs w:val="20"/>
              </w:rPr>
              <w:t>Residential location (housing units / sq. mile)</w:t>
            </w:r>
          </w:p>
        </w:tc>
        <w:tc>
          <w:tcPr>
            <w:tcW w:w="3060" w:type="dxa"/>
            <w:gridSpan w:val="2"/>
            <w:tcBorders>
              <w:top w:val="double" w:sz="4" w:space="0" w:color="auto"/>
              <w:left w:val="double" w:sz="4" w:space="0" w:color="auto"/>
              <w:bottom w:val="single" w:sz="4" w:space="0" w:color="auto"/>
              <w:right w:val="double" w:sz="4" w:space="0" w:color="auto"/>
            </w:tcBorders>
            <w:vAlign w:val="center"/>
          </w:tcPr>
          <w:p w14:paraId="7543A807"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Less than 1000 hhs/sq. mile</w:t>
            </w:r>
          </w:p>
        </w:tc>
        <w:tc>
          <w:tcPr>
            <w:tcW w:w="2970" w:type="dxa"/>
            <w:gridSpan w:val="3"/>
            <w:tcBorders>
              <w:top w:val="double" w:sz="4" w:space="0" w:color="auto"/>
              <w:left w:val="double" w:sz="4" w:space="0" w:color="auto"/>
              <w:bottom w:val="single" w:sz="4" w:space="0" w:color="auto"/>
              <w:right w:val="double" w:sz="4" w:space="0" w:color="auto"/>
            </w:tcBorders>
            <w:vAlign w:val="center"/>
          </w:tcPr>
          <w:p w14:paraId="3F921053"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1000-1999 hhs/sq. mile</w:t>
            </w:r>
          </w:p>
        </w:tc>
        <w:tc>
          <w:tcPr>
            <w:tcW w:w="2790" w:type="dxa"/>
            <w:gridSpan w:val="3"/>
            <w:tcBorders>
              <w:top w:val="double" w:sz="4" w:space="0" w:color="auto"/>
              <w:left w:val="double" w:sz="4" w:space="0" w:color="auto"/>
              <w:bottom w:val="single" w:sz="4" w:space="0" w:color="auto"/>
              <w:right w:val="double" w:sz="4" w:space="0" w:color="auto"/>
            </w:tcBorders>
            <w:vAlign w:val="center"/>
          </w:tcPr>
          <w:p w14:paraId="61891CB0"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2000-3999 hhs/sq. mile</w:t>
            </w:r>
          </w:p>
        </w:tc>
        <w:tc>
          <w:tcPr>
            <w:tcW w:w="3139" w:type="dxa"/>
            <w:gridSpan w:val="3"/>
            <w:tcBorders>
              <w:top w:val="double" w:sz="4" w:space="0" w:color="auto"/>
              <w:left w:val="double" w:sz="4" w:space="0" w:color="auto"/>
              <w:bottom w:val="single" w:sz="4" w:space="0" w:color="auto"/>
              <w:right w:val="double" w:sz="4" w:space="0" w:color="auto"/>
            </w:tcBorders>
            <w:vAlign w:val="center"/>
          </w:tcPr>
          <w:p w14:paraId="641E724A"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4000 or more hhs/sq. mile</w:t>
            </w:r>
          </w:p>
        </w:tc>
      </w:tr>
      <w:tr w:rsidR="00AD6CDF" w:rsidRPr="00AD6CDF" w14:paraId="2B90BDE4" w14:textId="77777777" w:rsidTr="009267C0">
        <w:trPr>
          <w:trHeight w:val="360"/>
          <w:jc w:val="center"/>
        </w:trPr>
        <w:tc>
          <w:tcPr>
            <w:tcW w:w="1695" w:type="dxa"/>
            <w:gridSpan w:val="2"/>
            <w:vMerge/>
            <w:tcBorders>
              <w:left w:val="double" w:sz="4" w:space="0" w:color="auto"/>
              <w:bottom w:val="double" w:sz="4" w:space="0" w:color="auto"/>
              <w:right w:val="single" w:sz="4" w:space="0" w:color="auto"/>
            </w:tcBorders>
            <w:vAlign w:val="center"/>
          </w:tcPr>
          <w:p w14:paraId="253E74DD" w14:textId="77777777" w:rsidR="00AD6CDF" w:rsidRPr="00AD6CDF" w:rsidRDefault="00AD6CDF" w:rsidP="00AD6CDF">
            <w:pPr>
              <w:rPr>
                <w:rFonts w:eastAsia="Calibri" w:cs="Times New Roman"/>
                <w:b/>
                <w:sz w:val="20"/>
                <w:szCs w:val="20"/>
              </w:rPr>
            </w:pPr>
          </w:p>
        </w:tc>
        <w:tc>
          <w:tcPr>
            <w:tcW w:w="3060" w:type="dxa"/>
            <w:gridSpan w:val="2"/>
            <w:tcBorders>
              <w:top w:val="single" w:sz="4" w:space="0" w:color="auto"/>
              <w:left w:val="double" w:sz="4" w:space="0" w:color="auto"/>
              <w:bottom w:val="double" w:sz="4" w:space="0" w:color="auto"/>
              <w:right w:val="double" w:sz="4" w:space="0" w:color="auto"/>
            </w:tcBorders>
            <w:vAlign w:val="center"/>
          </w:tcPr>
          <w:p w14:paraId="68160259"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32.58%</w:t>
            </w:r>
          </w:p>
        </w:tc>
        <w:tc>
          <w:tcPr>
            <w:tcW w:w="2970" w:type="dxa"/>
            <w:gridSpan w:val="3"/>
            <w:tcBorders>
              <w:top w:val="single" w:sz="4" w:space="0" w:color="auto"/>
              <w:left w:val="double" w:sz="4" w:space="0" w:color="auto"/>
              <w:bottom w:val="double" w:sz="4" w:space="0" w:color="auto"/>
              <w:right w:val="double" w:sz="4" w:space="0" w:color="auto"/>
            </w:tcBorders>
            <w:vAlign w:val="center"/>
          </w:tcPr>
          <w:p w14:paraId="2F64F5C9"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27.23%</w:t>
            </w:r>
          </w:p>
        </w:tc>
        <w:tc>
          <w:tcPr>
            <w:tcW w:w="2790" w:type="dxa"/>
            <w:gridSpan w:val="3"/>
            <w:tcBorders>
              <w:top w:val="single" w:sz="4" w:space="0" w:color="auto"/>
              <w:left w:val="double" w:sz="4" w:space="0" w:color="auto"/>
              <w:bottom w:val="double" w:sz="4" w:space="0" w:color="auto"/>
              <w:right w:val="double" w:sz="4" w:space="0" w:color="auto"/>
            </w:tcBorders>
            <w:vAlign w:val="center"/>
          </w:tcPr>
          <w:p w14:paraId="4F35F79C"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29.54%</w:t>
            </w:r>
          </w:p>
        </w:tc>
        <w:tc>
          <w:tcPr>
            <w:tcW w:w="3139" w:type="dxa"/>
            <w:gridSpan w:val="3"/>
            <w:tcBorders>
              <w:top w:val="single" w:sz="4" w:space="0" w:color="auto"/>
              <w:left w:val="double" w:sz="4" w:space="0" w:color="auto"/>
              <w:bottom w:val="double" w:sz="4" w:space="0" w:color="auto"/>
              <w:right w:val="double" w:sz="4" w:space="0" w:color="auto"/>
            </w:tcBorders>
            <w:vAlign w:val="center"/>
          </w:tcPr>
          <w:p w14:paraId="64690279"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10.65%</w:t>
            </w:r>
          </w:p>
        </w:tc>
      </w:tr>
      <w:tr w:rsidR="00AD6CDF" w:rsidRPr="00AD6CDF" w14:paraId="73B3EA20" w14:textId="77777777" w:rsidTr="009267C0">
        <w:trPr>
          <w:trHeight w:val="360"/>
          <w:jc w:val="center"/>
        </w:trPr>
        <w:tc>
          <w:tcPr>
            <w:tcW w:w="1695" w:type="dxa"/>
            <w:gridSpan w:val="2"/>
            <w:vMerge w:val="restart"/>
            <w:tcBorders>
              <w:top w:val="double" w:sz="4" w:space="0" w:color="auto"/>
              <w:left w:val="double" w:sz="4" w:space="0" w:color="auto"/>
              <w:right w:val="single" w:sz="4" w:space="0" w:color="auto"/>
            </w:tcBorders>
            <w:vAlign w:val="center"/>
          </w:tcPr>
          <w:p w14:paraId="6AD196D0" w14:textId="77777777" w:rsidR="00AD6CDF" w:rsidRPr="00AD6CDF" w:rsidRDefault="00AD6CDF" w:rsidP="00AD6CDF">
            <w:pPr>
              <w:rPr>
                <w:rFonts w:eastAsia="Calibri" w:cs="Times New Roman"/>
                <w:b/>
                <w:sz w:val="20"/>
                <w:szCs w:val="20"/>
              </w:rPr>
            </w:pPr>
            <w:r w:rsidRPr="00AD6CDF">
              <w:rPr>
                <w:rFonts w:eastAsia="Calibri" w:cs="Times New Roman"/>
                <w:b/>
                <w:sz w:val="20"/>
                <w:szCs w:val="20"/>
              </w:rPr>
              <w:t>Children school mode</w:t>
            </w:r>
          </w:p>
        </w:tc>
        <w:tc>
          <w:tcPr>
            <w:tcW w:w="3060" w:type="dxa"/>
            <w:gridSpan w:val="2"/>
            <w:tcBorders>
              <w:top w:val="double" w:sz="4" w:space="0" w:color="auto"/>
              <w:left w:val="double" w:sz="4" w:space="0" w:color="auto"/>
              <w:bottom w:val="single" w:sz="4" w:space="0" w:color="auto"/>
              <w:right w:val="double" w:sz="4" w:space="0" w:color="auto"/>
            </w:tcBorders>
            <w:vAlign w:val="center"/>
          </w:tcPr>
          <w:p w14:paraId="0593923E"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Car</w:t>
            </w:r>
          </w:p>
        </w:tc>
        <w:tc>
          <w:tcPr>
            <w:tcW w:w="2970" w:type="dxa"/>
            <w:gridSpan w:val="3"/>
            <w:tcBorders>
              <w:top w:val="double" w:sz="4" w:space="0" w:color="auto"/>
              <w:left w:val="double" w:sz="4" w:space="0" w:color="auto"/>
              <w:bottom w:val="single" w:sz="4" w:space="0" w:color="auto"/>
              <w:right w:val="double" w:sz="4" w:space="0" w:color="auto"/>
            </w:tcBorders>
            <w:vAlign w:val="center"/>
          </w:tcPr>
          <w:p w14:paraId="095DFE90"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Bus</w:t>
            </w:r>
          </w:p>
        </w:tc>
        <w:tc>
          <w:tcPr>
            <w:tcW w:w="2790" w:type="dxa"/>
            <w:gridSpan w:val="3"/>
            <w:tcBorders>
              <w:top w:val="double" w:sz="4" w:space="0" w:color="auto"/>
              <w:left w:val="double" w:sz="4" w:space="0" w:color="auto"/>
              <w:bottom w:val="single" w:sz="4" w:space="0" w:color="auto"/>
              <w:right w:val="double" w:sz="4" w:space="0" w:color="auto"/>
            </w:tcBorders>
            <w:vAlign w:val="center"/>
          </w:tcPr>
          <w:p w14:paraId="75FB89F7"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Walk/bike</w:t>
            </w:r>
          </w:p>
        </w:tc>
        <w:tc>
          <w:tcPr>
            <w:tcW w:w="3139" w:type="dxa"/>
            <w:gridSpan w:val="3"/>
            <w:tcBorders>
              <w:top w:val="double" w:sz="4" w:space="0" w:color="auto"/>
              <w:left w:val="double" w:sz="4" w:space="0" w:color="auto"/>
              <w:bottom w:val="single" w:sz="4" w:space="0" w:color="auto"/>
              <w:right w:val="double" w:sz="4" w:space="0" w:color="auto"/>
            </w:tcBorders>
            <w:vAlign w:val="center"/>
          </w:tcPr>
          <w:p w14:paraId="4DE8B6A6" w14:textId="77777777" w:rsidR="00AD6CDF" w:rsidRPr="00AD6CDF" w:rsidRDefault="00AD6CDF" w:rsidP="00AD6CDF">
            <w:pPr>
              <w:jc w:val="center"/>
              <w:rPr>
                <w:rFonts w:eastAsia="Calibri" w:cs="Times New Roman"/>
                <w:b/>
                <w:sz w:val="20"/>
                <w:szCs w:val="20"/>
              </w:rPr>
            </w:pPr>
            <w:r w:rsidRPr="00AD6CDF">
              <w:rPr>
                <w:rFonts w:eastAsia="Calibri" w:cs="Times New Roman"/>
                <w:b/>
                <w:sz w:val="20"/>
                <w:szCs w:val="20"/>
              </w:rPr>
              <w:t>Other modes</w:t>
            </w:r>
          </w:p>
        </w:tc>
      </w:tr>
      <w:tr w:rsidR="00AD6CDF" w:rsidRPr="00AD6CDF" w14:paraId="4FF007AA" w14:textId="77777777" w:rsidTr="009267C0">
        <w:trPr>
          <w:trHeight w:val="360"/>
          <w:jc w:val="center"/>
        </w:trPr>
        <w:tc>
          <w:tcPr>
            <w:tcW w:w="1695" w:type="dxa"/>
            <w:gridSpan w:val="2"/>
            <w:vMerge/>
            <w:tcBorders>
              <w:left w:val="double" w:sz="4" w:space="0" w:color="auto"/>
              <w:bottom w:val="double" w:sz="4" w:space="0" w:color="auto"/>
              <w:right w:val="single" w:sz="4" w:space="0" w:color="auto"/>
            </w:tcBorders>
          </w:tcPr>
          <w:p w14:paraId="5829B613" w14:textId="77777777" w:rsidR="00AD6CDF" w:rsidRPr="00AD6CDF" w:rsidRDefault="00AD6CDF" w:rsidP="00AD6CDF">
            <w:pPr>
              <w:jc w:val="center"/>
              <w:rPr>
                <w:rFonts w:eastAsia="Calibri" w:cs="Times New Roman"/>
                <w:b/>
                <w:sz w:val="20"/>
                <w:szCs w:val="20"/>
              </w:rPr>
            </w:pPr>
          </w:p>
        </w:tc>
        <w:tc>
          <w:tcPr>
            <w:tcW w:w="3060" w:type="dxa"/>
            <w:gridSpan w:val="2"/>
            <w:tcBorders>
              <w:top w:val="single" w:sz="4" w:space="0" w:color="auto"/>
              <w:left w:val="double" w:sz="4" w:space="0" w:color="auto"/>
              <w:bottom w:val="double" w:sz="4" w:space="0" w:color="auto"/>
              <w:right w:val="double" w:sz="4" w:space="0" w:color="auto"/>
            </w:tcBorders>
            <w:vAlign w:val="center"/>
          </w:tcPr>
          <w:p w14:paraId="533AD8D5"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70.37%</w:t>
            </w:r>
          </w:p>
        </w:tc>
        <w:tc>
          <w:tcPr>
            <w:tcW w:w="2970" w:type="dxa"/>
            <w:gridSpan w:val="3"/>
            <w:tcBorders>
              <w:top w:val="single" w:sz="4" w:space="0" w:color="auto"/>
              <w:left w:val="double" w:sz="4" w:space="0" w:color="auto"/>
              <w:bottom w:val="double" w:sz="4" w:space="0" w:color="auto"/>
              <w:right w:val="double" w:sz="4" w:space="0" w:color="auto"/>
            </w:tcBorders>
            <w:vAlign w:val="center"/>
          </w:tcPr>
          <w:p w14:paraId="139D4CBB"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9.73%</w:t>
            </w:r>
          </w:p>
        </w:tc>
        <w:tc>
          <w:tcPr>
            <w:tcW w:w="2790" w:type="dxa"/>
            <w:gridSpan w:val="3"/>
            <w:tcBorders>
              <w:top w:val="single" w:sz="4" w:space="0" w:color="auto"/>
              <w:left w:val="double" w:sz="4" w:space="0" w:color="auto"/>
              <w:bottom w:val="double" w:sz="4" w:space="0" w:color="auto"/>
              <w:right w:val="double" w:sz="4" w:space="0" w:color="auto"/>
            </w:tcBorders>
            <w:vAlign w:val="center"/>
          </w:tcPr>
          <w:p w14:paraId="14956440"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18.43%</w:t>
            </w:r>
          </w:p>
        </w:tc>
        <w:tc>
          <w:tcPr>
            <w:tcW w:w="3139" w:type="dxa"/>
            <w:gridSpan w:val="3"/>
            <w:tcBorders>
              <w:top w:val="single" w:sz="4" w:space="0" w:color="auto"/>
              <w:left w:val="double" w:sz="4" w:space="0" w:color="auto"/>
              <w:bottom w:val="double" w:sz="4" w:space="0" w:color="auto"/>
              <w:right w:val="double" w:sz="4" w:space="0" w:color="auto"/>
            </w:tcBorders>
            <w:vAlign w:val="center"/>
          </w:tcPr>
          <w:p w14:paraId="42339536" w14:textId="77777777" w:rsidR="00AD6CDF" w:rsidRPr="00AD6CDF" w:rsidRDefault="00AD6CDF" w:rsidP="00AD6CDF">
            <w:pPr>
              <w:jc w:val="center"/>
              <w:rPr>
                <w:rFonts w:eastAsia="Calibri" w:cs="Times New Roman"/>
                <w:sz w:val="20"/>
                <w:szCs w:val="20"/>
              </w:rPr>
            </w:pPr>
            <w:r w:rsidRPr="00AD6CDF">
              <w:rPr>
                <w:rFonts w:eastAsia="Calibri" w:cs="Times New Roman"/>
                <w:sz w:val="20"/>
                <w:szCs w:val="20"/>
              </w:rPr>
              <w:t>1.47%</w:t>
            </w:r>
          </w:p>
        </w:tc>
      </w:tr>
    </w:tbl>
    <w:p w14:paraId="086F6A56" w14:textId="77777777" w:rsidR="00252304" w:rsidRDefault="00252304" w:rsidP="00252304">
      <w:pPr>
        <w:tabs>
          <w:tab w:val="right" w:pos="9360"/>
        </w:tabs>
        <w:jc w:val="center"/>
        <w:rPr>
          <w:rFonts w:eastAsia="SimSun" w:cs="Times New Roman"/>
          <w:b/>
          <w:noProof/>
          <w:szCs w:val="24"/>
        </w:rPr>
      </w:pPr>
    </w:p>
    <w:p w14:paraId="354F168C" w14:textId="77777777" w:rsidR="00252304" w:rsidRDefault="00252304" w:rsidP="00252304">
      <w:pPr>
        <w:tabs>
          <w:tab w:val="right" w:pos="9360"/>
        </w:tabs>
        <w:jc w:val="center"/>
        <w:rPr>
          <w:rFonts w:eastAsia="SimSun" w:cs="Times New Roman"/>
          <w:b/>
          <w:noProof/>
          <w:szCs w:val="24"/>
        </w:rPr>
        <w:sectPr w:rsidR="00252304" w:rsidSect="005F5E61">
          <w:pgSz w:w="15840" w:h="12240" w:orient="landscape"/>
          <w:pgMar w:top="1440" w:right="1440" w:bottom="1440" w:left="1440" w:header="720" w:footer="720" w:gutter="0"/>
          <w:cols w:space="720"/>
          <w:docGrid w:linePitch="360"/>
        </w:sectPr>
      </w:pPr>
    </w:p>
    <w:p w14:paraId="54E54859" w14:textId="10CB8CD1" w:rsidR="00252304" w:rsidRDefault="00252304" w:rsidP="00671CFB">
      <w:pPr>
        <w:spacing w:after="120"/>
        <w:jc w:val="center"/>
        <w:rPr>
          <w:rFonts w:cs="Times New Roman"/>
          <w:b/>
          <w:szCs w:val="24"/>
        </w:rPr>
      </w:pPr>
      <w:r>
        <w:rPr>
          <w:rFonts w:cs="Times New Roman"/>
          <w:b/>
          <w:szCs w:val="24"/>
        </w:rPr>
        <w:lastRenderedPageBreak/>
        <w:t xml:space="preserve">Table </w:t>
      </w:r>
      <w:r w:rsidR="004B2090">
        <w:rPr>
          <w:rFonts w:cs="Times New Roman"/>
          <w:b/>
          <w:szCs w:val="24"/>
        </w:rPr>
        <w:t>2</w:t>
      </w:r>
      <w:r w:rsidRPr="00784B61">
        <w:rPr>
          <w:rFonts w:cs="Times New Roman"/>
          <w:b/>
          <w:szCs w:val="24"/>
        </w:rPr>
        <w:t xml:space="preserve">: </w:t>
      </w:r>
      <w:r w:rsidR="002D212F">
        <w:rPr>
          <w:rFonts w:cs="Times New Roman"/>
          <w:b/>
          <w:szCs w:val="24"/>
        </w:rPr>
        <w:t xml:space="preserve">Parameter </w:t>
      </w:r>
      <w:r w:rsidR="00380F5D">
        <w:rPr>
          <w:rFonts w:cs="Times New Roman"/>
          <w:b/>
          <w:szCs w:val="24"/>
        </w:rPr>
        <w:t>e</w:t>
      </w:r>
      <w:r w:rsidR="002D212F">
        <w:rPr>
          <w:rFonts w:cs="Times New Roman"/>
          <w:b/>
          <w:szCs w:val="24"/>
        </w:rPr>
        <w:t>stimates</w:t>
      </w:r>
      <w:r w:rsidR="00BF5637">
        <w:rPr>
          <w:rFonts w:cs="Times New Roman"/>
          <w:b/>
          <w:szCs w:val="24"/>
        </w:rPr>
        <w:t xml:space="preserve"> of </w:t>
      </w:r>
      <w:r w:rsidR="00380F5D">
        <w:rPr>
          <w:rFonts w:cs="Times New Roman"/>
          <w:b/>
          <w:szCs w:val="24"/>
        </w:rPr>
        <w:t>s</w:t>
      </w:r>
      <w:r w:rsidRPr="00784B61">
        <w:rPr>
          <w:rFonts w:cs="Times New Roman"/>
          <w:b/>
          <w:szCs w:val="24"/>
        </w:rPr>
        <w:t xml:space="preserve">tructural </w:t>
      </w:r>
      <w:r w:rsidR="00380F5D">
        <w:rPr>
          <w:rFonts w:cs="Times New Roman"/>
          <w:b/>
          <w:szCs w:val="24"/>
        </w:rPr>
        <w:t>e</w:t>
      </w:r>
      <w:r w:rsidRPr="00784B61">
        <w:rPr>
          <w:rFonts w:cs="Times New Roman"/>
          <w:b/>
          <w:szCs w:val="24"/>
        </w:rPr>
        <w:t>quation</w:t>
      </w:r>
      <w:r w:rsidR="00BF5637">
        <w:rPr>
          <w:rFonts w:cs="Times New Roman"/>
          <w:b/>
          <w:szCs w:val="24"/>
        </w:rPr>
        <w:t>s</w:t>
      </w:r>
      <w:r w:rsidRPr="00784B61">
        <w:rPr>
          <w:rFonts w:cs="Times New Roman"/>
          <w:b/>
          <w:szCs w:val="24"/>
        </w:rPr>
        <w:t xml:space="preserve"> </w:t>
      </w:r>
      <w:r w:rsidR="00E87595">
        <w:rPr>
          <w:rFonts w:cs="Times New Roman"/>
          <w:b/>
          <w:szCs w:val="24"/>
        </w:rPr>
        <w:t xml:space="preserve">for the </w:t>
      </w:r>
      <w:r w:rsidR="00380F5D">
        <w:rPr>
          <w:rFonts w:cs="Times New Roman"/>
          <w:b/>
          <w:szCs w:val="24"/>
        </w:rPr>
        <w:t>l</w:t>
      </w:r>
      <w:r w:rsidR="00E87595">
        <w:rPr>
          <w:rFonts w:cs="Times New Roman"/>
          <w:b/>
          <w:szCs w:val="24"/>
        </w:rPr>
        <w:t xml:space="preserve">atent </w:t>
      </w:r>
      <w:r w:rsidR="00380F5D">
        <w:rPr>
          <w:rFonts w:cs="Times New Roman"/>
          <w:b/>
          <w:szCs w:val="24"/>
        </w:rPr>
        <w:t>c</w:t>
      </w:r>
      <w:r w:rsidR="00E87595">
        <w:rPr>
          <w:rFonts w:cs="Times New Roman"/>
          <w:b/>
          <w:szCs w:val="24"/>
        </w:rPr>
        <w:t>onstructs</w:t>
      </w:r>
    </w:p>
    <w:tbl>
      <w:tblPr>
        <w:tblStyle w:val="TableGrid"/>
        <w:tblW w:w="9525" w:type="dxa"/>
        <w:jc w:val="center"/>
        <w:tblLayout w:type="fixed"/>
        <w:tblLook w:val="04A0" w:firstRow="1" w:lastRow="0" w:firstColumn="1" w:lastColumn="0" w:noHBand="0" w:noVBand="1"/>
      </w:tblPr>
      <w:tblGrid>
        <w:gridCol w:w="7095"/>
        <w:gridCol w:w="1260"/>
        <w:gridCol w:w="1170"/>
      </w:tblGrid>
      <w:tr w:rsidR="00252304" w:rsidRPr="008C2F37" w14:paraId="50359E90" w14:textId="77777777" w:rsidTr="004F2871">
        <w:trPr>
          <w:trHeight w:val="263"/>
          <w:jc w:val="center"/>
        </w:trPr>
        <w:tc>
          <w:tcPr>
            <w:tcW w:w="7095" w:type="dxa"/>
            <w:tcBorders>
              <w:top w:val="double" w:sz="4" w:space="0" w:color="auto"/>
              <w:left w:val="double" w:sz="4" w:space="0" w:color="auto"/>
              <w:bottom w:val="double" w:sz="4" w:space="0" w:color="auto"/>
              <w:right w:val="double" w:sz="4" w:space="0" w:color="auto"/>
            </w:tcBorders>
          </w:tcPr>
          <w:p w14:paraId="7B1561D5" w14:textId="77777777" w:rsidR="00252304" w:rsidRPr="008C2F37" w:rsidRDefault="00252304" w:rsidP="00747326">
            <w:pPr>
              <w:rPr>
                <w:rFonts w:cs="Times New Roman"/>
                <w:b/>
                <w:sz w:val="22"/>
              </w:rPr>
            </w:pPr>
            <w:r w:rsidRPr="008C2F37">
              <w:rPr>
                <w:rFonts w:cs="Times New Roman"/>
                <w:b/>
                <w:sz w:val="22"/>
              </w:rPr>
              <w:t>Latent Constructs</w:t>
            </w:r>
          </w:p>
        </w:tc>
        <w:tc>
          <w:tcPr>
            <w:tcW w:w="1260" w:type="dxa"/>
            <w:tcBorders>
              <w:top w:val="double" w:sz="4" w:space="0" w:color="auto"/>
              <w:left w:val="double" w:sz="4" w:space="0" w:color="auto"/>
              <w:bottom w:val="double" w:sz="4" w:space="0" w:color="auto"/>
            </w:tcBorders>
          </w:tcPr>
          <w:p w14:paraId="7E5730F8" w14:textId="77777777" w:rsidR="00252304" w:rsidRPr="008C2F37" w:rsidRDefault="00252304" w:rsidP="00994399">
            <w:pPr>
              <w:jc w:val="center"/>
              <w:rPr>
                <w:rFonts w:cs="Times New Roman"/>
                <w:b/>
                <w:sz w:val="22"/>
              </w:rPr>
            </w:pPr>
            <w:r w:rsidRPr="008C2F37">
              <w:rPr>
                <w:rFonts w:cs="Times New Roman"/>
                <w:b/>
                <w:sz w:val="22"/>
              </w:rPr>
              <w:t>Coefficient</w:t>
            </w:r>
          </w:p>
        </w:tc>
        <w:tc>
          <w:tcPr>
            <w:tcW w:w="1170" w:type="dxa"/>
            <w:tcBorders>
              <w:top w:val="double" w:sz="4" w:space="0" w:color="auto"/>
              <w:bottom w:val="double" w:sz="4" w:space="0" w:color="auto"/>
              <w:right w:val="double" w:sz="4" w:space="0" w:color="auto"/>
            </w:tcBorders>
          </w:tcPr>
          <w:p w14:paraId="71FE9F63" w14:textId="77777777" w:rsidR="00252304" w:rsidRPr="008C2F37" w:rsidRDefault="00252304" w:rsidP="00994399">
            <w:pPr>
              <w:jc w:val="center"/>
              <w:rPr>
                <w:rFonts w:cs="Times New Roman"/>
                <w:b/>
                <w:sz w:val="22"/>
              </w:rPr>
            </w:pPr>
            <w:r w:rsidRPr="008C2F37">
              <w:rPr>
                <w:rFonts w:cs="Times New Roman"/>
                <w:b/>
                <w:sz w:val="22"/>
              </w:rPr>
              <w:t>T-stat</w:t>
            </w:r>
          </w:p>
        </w:tc>
      </w:tr>
      <w:tr w:rsidR="00252304" w:rsidRPr="008C2F37" w14:paraId="03E436A3" w14:textId="77777777" w:rsidTr="004F2871">
        <w:trPr>
          <w:trHeight w:val="278"/>
          <w:jc w:val="center"/>
        </w:trPr>
        <w:tc>
          <w:tcPr>
            <w:tcW w:w="9525" w:type="dxa"/>
            <w:gridSpan w:val="3"/>
            <w:tcBorders>
              <w:top w:val="double" w:sz="4" w:space="0" w:color="auto"/>
              <w:left w:val="double" w:sz="4" w:space="0" w:color="auto"/>
              <w:bottom w:val="double" w:sz="4" w:space="0" w:color="auto"/>
              <w:right w:val="double" w:sz="4" w:space="0" w:color="auto"/>
            </w:tcBorders>
            <w:vAlign w:val="center"/>
          </w:tcPr>
          <w:p w14:paraId="3410CF0F" w14:textId="388464D3" w:rsidR="00252304" w:rsidRPr="008C2F37" w:rsidRDefault="00252304" w:rsidP="00994399">
            <w:pPr>
              <w:tabs>
                <w:tab w:val="decimal" w:pos="435"/>
              </w:tabs>
              <w:rPr>
                <w:rFonts w:cs="Times New Roman"/>
                <w:b/>
                <w:i/>
                <w:sz w:val="22"/>
              </w:rPr>
            </w:pPr>
            <w:r w:rsidRPr="008C2F37">
              <w:rPr>
                <w:rFonts w:cs="Times New Roman"/>
                <w:b/>
                <w:i/>
                <w:sz w:val="22"/>
              </w:rPr>
              <w:t>Safety conscious</w:t>
            </w:r>
            <w:r w:rsidR="00020303" w:rsidRPr="008C2F37">
              <w:rPr>
                <w:rFonts w:cs="Times New Roman"/>
                <w:b/>
                <w:i/>
                <w:sz w:val="22"/>
              </w:rPr>
              <w:t>ness with</w:t>
            </w:r>
            <w:r w:rsidR="004B7A28" w:rsidRPr="008C2F37">
              <w:rPr>
                <w:rFonts w:cs="Times New Roman"/>
                <w:b/>
                <w:i/>
                <w:sz w:val="22"/>
              </w:rPr>
              <w:t xml:space="preserve"> respect to children walking/bicycl</w:t>
            </w:r>
            <w:r w:rsidR="00020303" w:rsidRPr="008C2F37">
              <w:rPr>
                <w:rFonts w:cs="Times New Roman"/>
                <w:b/>
                <w:i/>
                <w:sz w:val="22"/>
              </w:rPr>
              <w:t>ing to school (</w:t>
            </w:r>
            <w:r w:rsidR="00370479" w:rsidRPr="008C2F37">
              <w:rPr>
                <w:rFonts w:cs="Times New Roman"/>
                <w:b/>
                <w:i/>
                <w:sz w:val="22"/>
              </w:rPr>
              <w:t>SCWBS</w:t>
            </w:r>
            <w:r w:rsidR="00020303" w:rsidRPr="008C2F37">
              <w:rPr>
                <w:rFonts w:cs="Times New Roman"/>
                <w:b/>
                <w:i/>
                <w:sz w:val="22"/>
              </w:rPr>
              <w:t>)</w:t>
            </w:r>
          </w:p>
        </w:tc>
      </w:tr>
      <w:tr w:rsidR="00252304" w:rsidRPr="008C2F37" w14:paraId="4B153B79" w14:textId="77777777" w:rsidTr="004F2871">
        <w:trPr>
          <w:trHeight w:val="366"/>
          <w:jc w:val="center"/>
        </w:trPr>
        <w:tc>
          <w:tcPr>
            <w:tcW w:w="7095" w:type="dxa"/>
            <w:tcBorders>
              <w:top w:val="double" w:sz="4" w:space="0" w:color="auto"/>
              <w:left w:val="double" w:sz="4" w:space="0" w:color="auto"/>
              <w:right w:val="double" w:sz="4" w:space="0" w:color="auto"/>
            </w:tcBorders>
            <w:vAlign w:val="center"/>
          </w:tcPr>
          <w:p w14:paraId="6510C9EE" w14:textId="77777777" w:rsidR="00252304" w:rsidRPr="008C2F37" w:rsidRDefault="00252304" w:rsidP="00994399">
            <w:pPr>
              <w:rPr>
                <w:rFonts w:cs="Times New Roman"/>
                <w:sz w:val="22"/>
              </w:rPr>
            </w:pPr>
            <w:r w:rsidRPr="008C2F37">
              <w:rPr>
                <w:rFonts w:cs="Times New Roman"/>
                <w:sz w:val="22"/>
              </w:rPr>
              <w:t>Age of the school going children (base: 5-10 years old)</w:t>
            </w:r>
          </w:p>
        </w:tc>
        <w:tc>
          <w:tcPr>
            <w:tcW w:w="1260" w:type="dxa"/>
            <w:tcBorders>
              <w:top w:val="double" w:sz="4" w:space="0" w:color="auto"/>
              <w:left w:val="double" w:sz="4" w:space="0" w:color="auto"/>
            </w:tcBorders>
          </w:tcPr>
          <w:p w14:paraId="501F8A93" w14:textId="77777777" w:rsidR="00252304" w:rsidRPr="008C2F37" w:rsidRDefault="00252304" w:rsidP="00994399">
            <w:pPr>
              <w:tabs>
                <w:tab w:val="decimal" w:pos="302"/>
              </w:tabs>
              <w:jc w:val="center"/>
              <w:rPr>
                <w:rFonts w:cs="Times New Roman"/>
                <w:sz w:val="22"/>
              </w:rPr>
            </w:pPr>
          </w:p>
        </w:tc>
        <w:tc>
          <w:tcPr>
            <w:tcW w:w="1170" w:type="dxa"/>
            <w:tcBorders>
              <w:top w:val="double" w:sz="4" w:space="0" w:color="auto"/>
              <w:right w:val="double" w:sz="4" w:space="0" w:color="auto"/>
            </w:tcBorders>
          </w:tcPr>
          <w:p w14:paraId="6513FE72" w14:textId="77777777" w:rsidR="00252304" w:rsidRPr="008C2F37" w:rsidRDefault="00252304" w:rsidP="00994399">
            <w:pPr>
              <w:tabs>
                <w:tab w:val="decimal" w:pos="435"/>
              </w:tabs>
              <w:jc w:val="center"/>
              <w:rPr>
                <w:rFonts w:cs="Times New Roman"/>
                <w:sz w:val="22"/>
              </w:rPr>
            </w:pPr>
          </w:p>
        </w:tc>
      </w:tr>
      <w:tr w:rsidR="00252304" w:rsidRPr="008C2F37" w14:paraId="7BD7C363" w14:textId="77777777" w:rsidTr="004F2871">
        <w:trPr>
          <w:trHeight w:val="350"/>
          <w:jc w:val="center"/>
        </w:trPr>
        <w:tc>
          <w:tcPr>
            <w:tcW w:w="7095" w:type="dxa"/>
            <w:tcBorders>
              <w:left w:val="double" w:sz="4" w:space="0" w:color="auto"/>
              <w:right w:val="double" w:sz="4" w:space="0" w:color="auto"/>
            </w:tcBorders>
            <w:vAlign w:val="center"/>
          </w:tcPr>
          <w:p w14:paraId="0897658E" w14:textId="77777777" w:rsidR="00252304" w:rsidRPr="008C2F37" w:rsidRDefault="00252304" w:rsidP="00994399">
            <w:pPr>
              <w:rPr>
                <w:rFonts w:cs="Times New Roman"/>
                <w:sz w:val="22"/>
              </w:rPr>
            </w:pPr>
            <w:r w:rsidRPr="008C2F37">
              <w:rPr>
                <w:rFonts w:cs="Times New Roman"/>
                <w:sz w:val="22"/>
              </w:rPr>
              <w:t xml:space="preserve">   11-15 years old</w:t>
            </w:r>
          </w:p>
        </w:tc>
        <w:tc>
          <w:tcPr>
            <w:tcW w:w="1260" w:type="dxa"/>
            <w:tcBorders>
              <w:left w:val="double" w:sz="4" w:space="0" w:color="auto"/>
            </w:tcBorders>
            <w:vAlign w:val="center"/>
          </w:tcPr>
          <w:p w14:paraId="331FAED6" w14:textId="77777777" w:rsidR="00252304" w:rsidRPr="008C2F37" w:rsidRDefault="00252304" w:rsidP="00994399">
            <w:pPr>
              <w:tabs>
                <w:tab w:val="decimal" w:pos="522"/>
              </w:tabs>
              <w:rPr>
                <w:rFonts w:cs="Times New Roman"/>
                <w:sz w:val="22"/>
              </w:rPr>
            </w:pPr>
            <w:r w:rsidRPr="008C2F37">
              <w:rPr>
                <w:rFonts w:cs="Times New Roman"/>
                <w:sz w:val="22"/>
              </w:rPr>
              <w:t>-0.125</w:t>
            </w:r>
          </w:p>
        </w:tc>
        <w:tc>
          <w:tcPr>
            <w:tcW w:w="1170" w:type="dxa"/>
            <w:tcBorders>
              <w:right w:val="double" w:sz="4" w:space="0" w:color="auto"/>
            </w:tcBorders>
            <w:vAlign w:val="center"/>
          </w:tcPr>
          <w:p w14:paraId="61830EB3" w14:textId="77777777" w:rsidR="00252304" w:rsidRPr="008C2F37" w:rsidRDefault="00252304" w:rsidP="004F2871">
            <w:pPr>
              <w:tabs>
                <w:tab w:val="decimal" w:pos="435"/>
              </w:tabs>
              <w:rPr>
                <w:rFonts w:cs="Times New Roman"/>
                <w:sz w:val="22"/>
              </w:rPr>
            </w:pPr>
            <w:r w:rsidRPr="008C2F37">
              <w:rPr>
                <w:rFonts w:cs="Times New Roman"/>
                <w:sz w:val="22"/>
              </w:rPr>
              <w:t>-2.27</w:t>
            </w:r>
          </w:p>
        </w:tc>
      </w:tr>
      <w:tr w:rsidR="00252304" w:rsidRPr="008C2F37" w14:paraId="424E056A" w14:textId="77777777" w:rsidTr="004F2871">
        <w:trPr>
          <w:trHeight w:val="350"/>
          <w:jc w:val="center"/>
        </w:trPr>
        <w:tc>
          <w:tcPr>
            <w:tcW w:w="7095" w:type="dxa"/>
            <w:tcBorders>
              <w:left w:val="double" w:sz="4" w:space="0" w:color="auto"/>
              <w:right w:val="double" w:sz="4" w:space="0" w:color="auto"/>
            </w:tcBorders>
            <w:vAlign w:val="center"/>
          </w:tcPr>
          <w:p w14:paraId="1F6FAF6B" w14:textId="77777777" w:rsidR="00252304" w:rsidRPr="008C2F37" w:rsidRDefault="00252304" w:rsidP="00994399">
            <w:pPr>
              <w:rPr>
                <w:rFonts w:cs="Times New Roman"/>
                <w:sz w:val="22"/>
              </w:rPr>
            </w:pPr>
            <w:r w:rsidRPr="008C2F37">
              <w:rPr>
                <w:rFonts w:cs="Times New Roman"/>
                <w:sz w:val="22"/>
              </w:rPr>
              <w:t xml:space="preserve">   16-18 years old</w:t>
            </w:r>
          </w:p>
        </w:tc>
        <w:tc>
          <w:tcPr>
            <w:tcW w:w="1260" w:type="dxa"/>
            <w:tcBorders>
              <w:left w:val="double" w:sz="4" w:space="0" w:color="auto"/>
            </w:tcBorders>
            <w:vAlign w:val="center"/>
          </w:tcPr>
          <w:p w14:paraId="1AA9587E" w14:textId="77777777" w:rsidR="00252304" w:rsidRPr="008C2F37" w:rsidRDefault="00252304" w:rsidP="00994399">
            <w:pPr>
              <w:tabs>
                <w:tab w:val="decimal" w:pos="522"/>
              </w:tabs>
              <w:rPr>
                <w:rFonts w:cs="Times New Roman"/>
                <w:sz w:val="22"/>
              </w:rPr>
            </w:pPr>
            <w:r w:rsidRPr="008C2F37">
              <w:rPr>
                <w:rFonts w:cs="Times New Roman"/>
                <w:sz w:val="22"/>
              </w:rPr>
              <w:t>-0.110</w:t>
            </w:r>
          </w:p>
        </w:tc>
        <w:tc>
          <w:tcPr>
            <w:tcW w:w="1170" w:type="dxa"/>
            <w:tcBorders>
              <w:right w:val="double" w:sz="4" w:space="0" w:color="auto"/>
            </w:tcBorders>
            <w:vAlign w:val="center"/>
          </w:tcPr>
          <w:p w14:paraId="6DB48B39" w14:textId="77777777" w:rsidR="00252304" w:rsidRPr="008C2F37" w:rsidRDefault="00252304" w:rsidP="004F2871">
            <w:pPr>
              <w:tabs>
                <w:tab w:val="decimal" w:pos="435"/>
              </w:tabs>
              <w:rPr>
                <w:rFonts w:cs="Times New Roman"/>
                <w:sz w:val="22"/>
              </w:rPr>
            </w:pPr>
            <w:r w:rsidRPr="008C2F37">
              <w:rPr>
                <w:rFonts w:cs="Times New Roman"/>
                <w:sz w:val="22"/>
              </w:rPr>
              <w:t>-1.90</w:t>
            </w:r>
          </w:p>
        </w:tc>
      </w:tr>
      <w:tr w:rsidR="00252304" w:rsidRPr="008C2F37" w14:paraId="2740FAFC" w14:textId="77777777" w:rsidTr="004F2871">
        <w:trPr>
          <w:trHeight w:val="350"/>
          <w:jc w:val="center"/>
        </w:trPr>
        <w:tc>
          <w:tcPr>
            <w:tcW w:w="7095" w:type="dxa"/>
            <w:tcBorders>
              <w:left w:val="double" w:sz="4" w:space="0" w:color="auto"/>
              <w:right w:val="double" w:sz="4" w:space="0" w:color="auto"/>
            </w:tcBorders>
            <w:vAlign w:val="center"/>
          </w:tcPr>
          <w:p w14:paraId="46328927" w14:textId="77777777" w:rsidR="00252304" w:rsidRPr="008C2F37" w:rsidRDefault="00252304" w:rsidP="00994399">
            <w:pPr>
              <w:rPr>
                <w:rFonts w:cs="Times New Roman"/>
                <w:sz w:val="22"/>
              </w:rPr>
            </w:pPr>
            <w:r w:rsidRPr="008C2F37">
              <w:rPr>
                <w:rFonts w:cs="Times New Roman"/>
                <w:sz w:val="22"/>
              </w:rPr>
              <w:t>Gender of the school going children (base: boy)</w:t>
            </w:r>
          </w:p>
        </w:tc>
        <w:tc>
          <w:tcPr>
            <w:tcW w:w="1260" w:type="dxa"/>
            <w:tcBorders>
              <w:left w:val="double" w:sz="4" w:space="0" w:color="auto"/>
            </w:tcBorders>
            <w:vAlign w:val="center"/>
          </w:tcPr>
          <w:p w14:paraId="1BC46840" w14:textId="77777777" w:rsidR="00252304" w:rsidRPr="008C2F37" w:rsidRDefault="00252304" w:rsidP="00994399">
            <w:pPr>
              <w:tabs>
                <w:tab w:val="decimal" w:pos="522"/>
              </w:tabs>
              <w:rPr>
                <w:rFonts w:cs="Times New Roman"/>
                <w:sz w:val="22"/>
              </w:rPr>
            </w:pPr>
          </w:p>
        </w:tc>
        <w:tc>
          <w:tcPr>
            <w:tcW w:w="1170" w:type="dxa"/>
            <w:tcBorders>
              <w:right w:val="double" w:sz="4" w:space="0" w:color="auto"/>
            </w:tcBorders>
            <w:vAlign w:val="center"/>
          </w:tcPr>
          <w:p w14:paraId="58E012E0" w14:textId="77777777" w:rsidR="00252304" w:rsidRPr="008C2F37" w:rsidRDefault="00252304" w:rsidP="004F2871">
            <w:pPr>
              <w:tabs>
                <w:tab w:val="decimal" w:pos="435"/>
              </w:tabs>
              <w:rPr>
                <w:rFonts w:cs="Times New Roman"/>
                <w:sz w:val="22"/>
              </w:rPr>
            </w:pPr>
          </w:p>
        </w:tc>
      </w:tr>
      <w:tr w:rsidR="00252304" w:rsidRPr="008C2F37" w14:paraId="37C68004" w14:textId="77777777" w:rsidTr="004F2871">
        <w:trPr>
          <w:trHeight w:val="350"/>
          <w:jc w:val="center"/>
        </w:trPr>
        <w:tc>
          <w:tcPr>
            <w:tcW w:w="7095" w:type="dxa"/>
            <w:tcBorders>
              <w:left w:val="double" w:sz="4" w:space="0" w:color="auto"/>
              <w:right w:val="double" w:sz="4" w:space="0" w:color="auto"/>
            </w:tcBorders>
            <w:vAlign w:val="center"/>
          </w:tcPr>
          <w:p w14:paraId="02E966B3" w14:textId="77777777" w:rsidR="00252304" w:rsidRPr="008C2F37" w:rsidRDefault="00252304" w:rsidP="00994399">
            <w:pPr>
              <w:rPr>
                <w:rFonts w:cs="Times New Roman"/>
                <w:sz w:val="22"/>
              </w:rPr>
            </w:pPr>
            <w:r w:rsidRPr="008C2F37">
              <w:rPr>
                <w:rFonts w:cs="Times New Roman"/>
                <w:sz w:val="22"/>
              </w:rPr>
              <w:t xml:space="preserve">   Girl</w:t>
            </w:r>
          </w:p>
        </w:tc>
        <w:tc>
          <w:tcPr>
            <w:tcW w:w="1260" w:type="dxa"/>
            <w:tcBorders>
              <w:left w:val="double" w:sz="4" w:space="0" w:color="auto"/>
            </w:tcBorders>
            <w:vAlign w:val="center"/>
          </w:tcPr>
          <w:p w14:paraId="4F1589A3" w14:textId="77777777" w:rsidR="00252304" w:rsidRPr="008C2F37" w:rsidRDefault="00252304" w:rsidP="00994399">
            <w:pPr>
              <w:tabs>
                <w:tab w:val="decimal" w:pos="522"/>
              </w:tabs>
              <w:rPr>
                <w:rFonts w:cs="Times New Roman"/>
                <w:sz w:val="22"/>
              </w:rPr>
            </w:pPr>
            <w:r w:rsidRPr="008C2F37">
              <w:rPr>
                <w:rFonts w:cs="Times New Roman"/>
                <w:sz w:val="22"/>
              </w:rPr>
              <w:t>0.077</w:t>
            </w:r>
          </w:p>
        </w:tc>
        <w:tc>
          <w:tcPr>
            <w:tcW w:w="1170" w:type="dxa"/>
            <w:tcBorders>
              <w:right w:val="double" w:sz="4" w:space="0" w:color="auto"/>
            </w:tcBorders>
            <w:vAlign w:val="center"/>
          </w:tcPr>
          <w:p w14:paraId="084E1D4B" w14:textId="77777777" w:rsidR="00252304" w:rsidRPr="008C2F37" w:rsidRDefault="00252304" w:rsidP="004F2871">
            <w:pPr>
              <w:tabs>
                <w:tab w:val="decimal" w:pos="435"/>
              </w:tabs>
              <w:rPr>
                <w:rFonts w:cs="Times New Roman"/>
                <w:sz w:val="22"/>
              </w:rPr>
            </w:pPr>
            <w:r w:rsidRPr="008C2F37">
              <w:rPr>
                <w:rFonts w:cs="Times New Roman"/>
                <w:sz w:val="22"/>
              </w:rPr>
              <w:t>2.20</w:t>
            </w:r>
          </w:p>
        </w:tc>
      </w:tr>
      <w:tr w:rsidR="00252304" w:rsidRPr="008C2F37" w14:paraId="1CBDC8BB" w14:textId="77777777" w:rsidTr="004F2871">
        <w:trPr>
          <w:trHeight w:val="620"/>
          <w:jc w:val="center"/>
        </w:trPr>
        <w:tc>
          <w:tcPr>
            <w:tcW w:w="7095" w:type="dxa"/>
            <w:tcBorders>
              <w:left w:val="double" w:sz="4" w:space="0" w:color="auto"/>
              <w:right w:val="double" w:sz="4" w:space="0" w:color="auto"/>
            </w:tcBorders>
            <w:vAlign w:val="center"/>
          </w:tcPr>
          <w:p w14:paraId="5529F504" w14:textId="77777777" w:rsidR="00252304" w:rsidRPr="008C2F37" w:rsidRDefault="00252304" w:rsidP="00994399">
            <w:pPr>
              <w:rPr>
                <w:rFonts w:cs="Times New Roman"/>
                <w:sz w:val="22"/>
              </w:rPr>
            </w:pPr>
            <w:r w:rsidRPr="008C2F37">
              <w:rPr>
                <w:rFonts w:cs="Times New Roman"/>
                <w:sz w:val="22"/>
              </w:rPr>
              <w:t>Education Status (base: fraction of adults (25 years or more) with some college degree or bachelor’s degree in the household)</w:t>
            </w:r>
          </w:p>
        </w:tc>
        <w:tc>
          <w:tcPr>
            <w:tcW w:w="1260" w:type="dxa"/>
            <w:tcBorders>
              <w:left w:val="double" w:sz="4" w:space="0" w:color="auto"/>
            </w:tcBorders>
            <w:vAlign w:val="center"/>
          </w:tcPr>
          <w:p w14:paraId="45A972F2" w14:textId="77777777" w:rsidR="00252304" w:rsidRPr="008C2F37" w:rsidRDefault="00252304" w:rsidP="00994399">
            <w:pPr>
              <w:tabs>
                <w:tab w:val="decimal" w:pos="522"/>
              </w:tabs>
              <w:rPr>
                <w:rFonts w:cs="Times New Roman"/>
                <w:sz w:val="22"/>
              </w:rPr>
            </w:pPr>
          </w:p>
        </w:tc>
        <w:tc>
          <w:tcPr>
            <w:tcW w:w="1170" w:type="dxa"/>
            <w:tcBorders>
              <w:right w:val="double" w:sz="4" w:space="0" w:color="auto"/>
            </w:tcBorders>
            <w:vAlign w:val="center"/>
          </w:tcPr>
          <w:p w14:paraId="10AB7540" w14:textId="77777777" w:rsidR="00252304" w:rsidRPr="008C2F37" w:rsidRDefault="00252304" w:rsidP="004F2871">
            <w:pPr>
              <w:tabs>
                <w:tab w:val="decimal" w:pos="435"/>
              </w:tabs>
              <w:rPr>
                <w:rFonts w:cs="Times New Roman"/>
                <w:sz w:val="22"/>
              </w:rPr>
            </w:pPr>
          </w:p>
        </w:tc>
      </w:tr>
      <w:tr w:rsidR="00252304" w:rsidRPr="008C2F37" w14:paraId="2F5DD0CA" w14:textId="77777777" w:rsidTr="004F2871">
        <w:trPr>
          <w:trHeight w:val="359"/>
          <w:jc w:val="center"/>
        </w:trPr>
        <w:tc>
          <w:tcPr>
            <w:tcW w:w="7095" w:type="dxa"/>
            <w:tcBorders>
              <w:left w:val="double" w:sz="4" w:space="0" w:color="auto"/>
              <w:right w:val="double" w:sz="4" w:space="0" w:color="auto"/>
            </w:tcBorders>
            <w:vAlign w:val="center"/>
          </w:tcPr>
          <w:p w14:paraId="37CA756A" w14:textId="77777777" w:rsidR="00252304" w:rsidRPr="008C2F37" w:rsidRDefault="00252304" w:rsidP="00994399">
            <w:pPr>
              <w:rPr>
                <w:rFonts w:cs="Times New Roman"/>
                <w:sz w:val="22"/>
              </w:rPr>
            </w:pPr>
            <w:r w:rsidRPr="008C2F37">
              <w:rPr>
                <w:rFonts w:cs="Times New Roman"/>
                <w:sz w:val="22"/>
              </w:rPr>
              <w:t xml:space="preserve">   Fraction of adults with high school degree or less in the household</w:t>
            </w:r>
          </w:p>
        </w:tc>
        <w:tc>
          <w:tcPr>
            <w:tcW w:w="1260" w:type="dxa"/>
            <w:tcBorders>
              <w:left w:val="double" w:sz="4" w:space="0" w:color="auto"/>
            </w:tcBorders>
            <w:vAlign w:val="center"/>
          </w:tcPr>
          <w:p w14:paraId="6D074849" w14:textId="77777777" w:rsidR="00252304" w:rsidRPr="008C2F37" w:rsidRDefault="00252304" w:rsidP="00994399">
            <w:pPr>
              <w:tabs>
                <w:tab w:val="decimal" w:pos="522"/>
              </w:tabs>
              <w:rPr>
                <w:rFonts w:cs="Times New Roman"/>
                <w:sz w:val="22"/>
              </w:rPr>
            </w:pPr>
            <w:r w:rsidRPr="008C2F37">
              <w:rPr>
                <w:rFonts w:cs="Times New Roman"/>
                <w:sz w:val="22"/>
              </w:rPr>
              <w:t>-0.218</w:t>
            </w:r>
          </w:p>
        </w:tc>
        <w:tc>
          <w:tcPr>
            <w:tcW w:w="1170" w:type="dxa"/>
            <w:tcBorders>
              <w:right w:val="double" w:sz="4" w:space="0" w:color="auto"/>
            </w:tcBorders>
            <w:vAlign w:val="center"/>
          </w:tcPr>
          <w:p w14:paraId="4B6CFE1F" w14:textId="77777777" w:rsidR="00252304" w:rsidRPr="008C2F37" w:rsidRDefault="00252304" w:rsidP="004F2871">
            <w:pPr>
              <w:tabs>
                <w:tab w:val="decimal" w:pos="435"/>
              </w:tabs>
              <w:rPr>
                <w:rFonts w:cs="Times New Roman"/>
                <w:sz w:val="22"/>
              </w:rPr>
            </w:pPr>
            <w:r w:rsidRPr="008C2F37">
              <w:rPr>
                <w:rFonts w:cs="Times New Roman"/>
                <w:sz w:val="22"/>
              </w:rPr>
              <w:t>-2.10</w:t>
            </w:r>
          </w:p>
        </w:tc>
      </w:tr>
      <w:tr w:rsidR="00252304" w:rsidRPr="008C2F37" w14:paraId="3072EC7D" w14:textId="77777777" w:rsidTr="004F2871">
        <w:trPr>
          <w:trHeight w:val="350"/>
          <w:jc w:val="center"/>
        </w:trPr>
        <w:tc>
          <w:tcPr>
            <w:tcW w:w="7095" w:type="dxa"/>
            <w:tcBorders>
              <w:left w:val="double" w:sz="4" w:space="0" w:color="auto"/>
              <w:right w:val="double" w:sz="4" w:space="0" w:color="auto"/>
            </w:tcBorders>
            <w:vAlign w:val="center"/>
          </w:tcPr>
          <w:p w14:paraId="3D1FB3F1" w14:textId="77777777" w:rsidR="00252304" w:rsidRPr="008C2F37" w:rsidRDefault="00252304" w:rsidP="00994399">
            <w:pPr>
              <w:rPr>
                <w:rFonts w:cs="Times New Roman"/>
                <w:sz w:val="22"/>
              </w:rPr>
            </w:pPr>
            <w:r w:rsidRPr="008C2F37">
              <w:rPr>
                <w:rFonts w:cs="Times New Roman"/>
                <w:sz w:val="22"/>
              </w:rPr>
              <w:t xml:space="preserve">   Fraction of adults with graduate degree in the household</w:t>
            </w:r>
          </w:p>
        </w:tc>
        <w:tc>
          <w:tcPr>
            <w:tcW w:w="1260" w:type="dxa"/>
            <w:tcBorders>
              <w:left w:val="double" w:sz="4" w:space="0" w:color="auto"/>
            </w:tcBorders>
            <w:vAlign w:val="center"/>
          </w:tcPr>
          <w:p w14:paraId="0447073C" w14:textId="77777777" w:rsidR="00252304" w:rsidRPr="008C2F37" w:rsidRDefault="00252304" w:rsidP="00994399">
            <w:pPr>
              <w:tabs>
                <w:tab w:val="decimal" w:pos="522"/>
              </w:tabs>
              <w:rPr>
                <w:rFonts w:cs="Times New Roman"/>
                <w:sz w:val="22"/>
              </w:rPr>
            </w:pPr>
            <w:r w:rsidRPr="008C2F37">
              <w:rPr>
                <w:rFonts w:cs="Times New Roman"/>
                <w:sz w:val="22"/>
              </w:rPr>
              <w:t>0.142</w:t>
            </w:r>
          </w:p>
        </w:tc>
        <w:tc>
          <w:tcPr>
            <w:tcW w:w="1170" w:type="dxa"/>
            <w:tcBorders>
              <w:right w:val="double" w:sz="4" w:space="0" w:color="auto"/>
            </w:tcBorders>
            <w:vAlign w:val="center"/>
          </w:tcPr>
          <w:p w14:paraId="33ED44BE" w14:textId="77777777" w:rsidR="00252304" w:rsidRPr="008C2F37" w:rsidRDefault="00252304" w:rsidP="004F2871">
            <w:pPr>
              <w:tabs>
                <w:tab w:val="decimal" w:pos="435"/>
              </w:tabs>
              <w:rPr>
                <w:rFonts w:cs="Times New Roman"/>
                <w:sz w:val="22"/>
              </w:rPr>
            </w:pPr>
            <w:r w:rsidRPr="008C2F37">
              <w:rPr>
                <w:rFonts w:cs="Times New Roman"/>
                <w:sz w:val="22"/>
              </w:rPr>
              <w:t>2.11</w:t>
            </w:r>
          </w:p>
        </w:tc>
      </w:tr>
      <w:tr w:rsidR="00252304" w:rsidRPr="008C2F37" w14:paraId="5AF7B23C" w14:textId="77777777" w:rsidTr="004F2871">
        <w:trPr>
          <w:trHeight w:val="341"/>
          <w:jc w:val="center"/>
        </w:trPr>
        <w:tc>
          <w:tcPr>
            <w:tcW w:w="7095" w:type="dxa"/>
            <w:tcBorders>
              <w:left w:val="double" w:sz="4" w:space="0" w:color="auto"/>
              <w:right w:val="double" w:sz="4" w:space="0" w:color="auto"/>
            </w:tcBorders>
            <w:vAlign w:val="center"/>
          </w:tcPr>
          <w:p w14:paraId="43E74B7B" w14:textId="77777777" w:rsidR="00252304" w:rsidRPr="008C2F37" w:rsidRDefault="00252304" w:rsidP="00994399">
            <w:pPr>
              <w:rPr>
                <w:rFonts w:cs="Times New Roman"/>
                <w:sz w:val="22"/>
              </w:rPr>
            </w:pPr>
            <w:r w:rsidRPr="008C2F37">
              <w:rPr>
                <w:rFonts w:cs="Times New Roman"/>
                <w:sz w:val="22"/>
              </w:rPr>
              <w:t>Household monthly income (base: 75K or more)</w:t>
            </w:r>
          </w:p>
        </w:tc>
        <w:tc>
          <w:tcPr>
            <w:tcW w:w="1260" w:type="dxa"/>
            <w:tcBorders>
              <w:left w:val="double" w:sz="4" w:space="0" w:color="auto"/>
            </w:tcBorders>
            <w:vAlign w:val="center"/>
          </w:tcPr>
          <w:p w14:paraId="1B477FE2" w14:textId="77777777" w:rsidR="00252304" w:rsidRPr="008C2F37" w:rsidRDefault="00252304" w:rsidP="00994399">
            <w:pPr>
              <w:tabs>
                <w:tab w:val="decimal" w:pos="522"/>
              </w:tabs>
              <w:rPr>
                <w:rFonts w:cs="Times New Roman"/>
                <w:sz w:val="22"/>
              </w:rPr>
            </w:pPr>
          </w:p>
        </w:tc>
        <w:tc>
          <w:tcPr>
            <w:tcW w:w="1170" w:type="dxa"/>
            <w:tcBorders>
              <w:right w:val="double" w:sz="4" w:space="0" w:color="auto"/>
            </w:tcBorders>
            <w:vAlign w:val="center"/>
          </w:tcPr>
          <w:p w14:paraId="2101BE8C" w14:textId="77777777" w:rsidR="00252304" w:rsidRPr="008C2F37" w:rsidRDefault="00252304" w:rsidP="004F2871">
            <w:pPr>
              <w:tabs>
                <w:tab w:val="decimal" w:pos="435"/>
              </w:tabs>
              <w:rPr>
                <w:rFonts w:cs="Times New Roman"/>
                <w:sz w:val="22"/>
              </w:rPr>
            </w:pPr>
          </w:p>
        </w:tc>
      </w:tr>
      <w:tr w:rsidR="00252304" w:rsidRPr="008C2F37" w14:paraId="1A487473" w14:textId="77777777" w:rsidTr="004F2871">
        <w:trPr>
          <w:trHeight w:val="350"/>
          <w:jc w:val="center"/>
        </w:trPr>
        <w:tc>
          <w:tcPr>
            <w:tcW w:w="7095" w:type="dxa"/>
            <w:tcBorders>
              <w:left w:val="double" w:sz="4" w:space="0" w:color="auto"/>
              <w:right w:val="double" w:sz="4" w:space="0" w:color="auto"/>
            </w:tcBorders>
            <w:vAlign w:val="center"/>
          </w:tcPr>
          <w:p w14:paraId="6B7D9C88" w14:textId="77777777" w:rsidR="00252304" w:rsidRPr="008C2F37" w:rsidRDefault="00252304" w:rsidP="00994399">
            <w:pPr>
              <w:rPr>
                <w:rFonts w:cs="Times New Roman"/>
                <w:sz w:val="22"/>
              </w:rPr>
            </w:pPr>
            <w:r w:rsidRPr="008C2F37">
              <w:rPr>
                <w:rFonts w:cs="Times New Roman"/>
                <w:sz w:val="22"/>
              </w:rPr>
              <w:t xml:space="preserve">   Less than 25K</w:t>
            </w:r>
          </w:p>
        </w:tc>
        <w:tc>
          <w:tcPr>
            <w:tcW w:w="1260" w:type="dxa"/>
            <w:tcBorders>
              <w:left w:val="double" w:sz="4" w:space="0" w:color="auto"/>
            </w:tcBorders>
            <w:vAlign w:val="center"/>
          </w:tcPr>
          <w:p w14:paraId="4CEB0D75" w14:textId="77777777" w:rsidR="00252304" w:rsidRPr="008C2F37" w:rsidRDefault="00252304" w:rsidP="00994399">
            <w:pPr>
              <w:tabs>
                <w:tab w:val="decimal" w:pos="522"/>
              </w:tabs>
              <w:rPr>
                <w:rFonts w:cs="Times New Roman"/>
                <w:sz w:val="22"/>
              </w:rPr>
            </w:pPr>
            <w:r w:rsidRPr="008C2F37">
              <w:rPr>
                <w:rFonts w:cs="Times New Roman"/>
                <w:sz w:val="22"/>
              </w:rPr>
              <w:t>-0.369</w:t>
            </w:r>
          </w:p>
        </w:tc>
        <w:tc>
          <w:tcPr>
            <w:tcW w:w="1170" w:type="dxa"/>
            <w:tcBorders>
              <w:right w:val="double" w:sz="4" w:space="0" w:color="auto"/>
            </w:tcBorders>
            <w:vAlign w:val="center"/>
          </w:tcPr>
          <w:p w14:paraId="70702BAD" w14:textId="77777777" w:rsidR="00252304" w:rsidRPr="008C2F37" w:rsidRDefault="00252304" w:rsidP="004F2871">
            <w:pPr>
              <w:tabs>
                <w:tab w:val="decimal" w:pos="435"/>
              </w:tabs>
              <w:rPr>
                <w:rFonts w:cs="Times New Roman"/>
                <w:sz w:val="22"/>
              </w:rPr>
            </w:pPr>
            <w:r w:rsidRPr="008C2F37">
              <w:rPr>
                <w:rFonts w:cs="Times New Roman"/>
                <w:sz w:val="22"/>
              </w:rPr>
              <w:t>-2.46</w:t>
            </w:r>
          </w:p>
        </w:tc>
      </w:tr>
      <w:tr w:rsidR="00252304" w:rsidRPr="008C2F37" w14:paraId="5E1EDF13" w14:textId="77777777" w:rsidTr="004F2871">
        <w:trPr>
          <w:trHeight w:val="359"/>
          <w:jc w:val="center"/>
        </w:trPr>
        <w:tc>
          <w:tcPr>
            <w:tcW w:w="7095" w:type="dxa"/>
            <w:tcBorders>
              <w:left w:val="double" w:sz="4" w:space="0" w:color="auto"/>
              <w:bottom w:val="double" w:sz="4" w:space="0" w:color="auto"/>
              <w:right w:val="double" w:sz="4" w:space="0" w:color="auto"/>
            </w:tcBorders>
            <w:vAlign w:val="center"/>
          </w:tcPr>
          <w:p w14:paraId="68A82921" w14:textId="77777777" w:rsidR="00252304" w:rsidRPr="008C2F37" w:rsidRDefault="00252304" w:rsidP="00994399">
            <w:pPr>
              <w:rPr>
                <w:rFonts w:cs="Times New Roman"/>
                <w:sz w:val="22"/>
              </w:rPr>
            </w:pPr>
            <w:r w:rsidRPr="008C2F37">
              <w:rPr>
                <w:rFonts w:cs="Times New Roman"/>
                <w:sz w:val="22"/>
              </w:rPr>
              <w:t xml:space="preserve">   25K to 74,999</w:t>
            </w:r>
          </w:p>
        </w:tc>
        <w:tc>
          <w:tcPr>
            <w:tcW w:w="1260" w:type="dxa"/>
            <w:tcBorders>
              <w:left w:val="double" w:sz="4" w:space="0" w:color="auto"/>
              <w:bottom w:val="double" w:sz="4" w:space="0" w:color="auto"/>
            </w:tcBorders>
            <w:vAlign w:val="center"/>
          </w:tcPr>
          <w:p w14:paraId="163ED086" w14:textId="77777777" w:rsidR="00252304" w:rsidRPr="008C2F37" w:rsidRDefault="00252304" w:rsidP="00994399">
            <w:pPr>
              <w:tabs>
                <w:tab w:val="decimal" w:pos="522"/>
              </w:tabs>
              <w:rPr>
                <w:rFonts w:cs="Times New Roman"/>
                <w:sz w:val="22"/>
              </w:rPr>
            </w:pPr>
            <w:r w:rsidRPr="008C2F37">
              <w:rPr>
                <w:rFonts w:cs="Times New Roman"/>
                <w:sz w:val="22"/>
              </w:rPr>
              <w:t>-0.192</w:t>
            </w:r>
          </w:p>
        </w:tc>
        <w:tc>
          <w:tcPr>
            <w:tcW w:w="1170" w:type="dxa"/>
            <w:tcBorders>
              <w:bottom w:val="double" w:sz="4" w:space="0" w:color="auto"/>
              <w:right w:val="double" w:sz="4" w:space="0" w:color="auto"/>
            </w:tcBorders>
            <w:vAlign w:val="center"/>
          </w:tcPr>
          <w:p w14:paraId="02D26FFD" w14:textId="77777777" w:rsidR="00252304" w:rsidRPr="008C2F37" w:rsidRDefault="00252304" w:rsidP="004F2871">
            <w:pPr>
              <w:tabs>
                <w:tab w:val="decimal" w:pos="435"/>
              </w:tabs>
              <w:rPr>
                <w:rFonts w:cs="Times New Roman"/>
                <w:sz w:val="22"/>
              </w:rPr>
            </w:pPr>
            <w:r w:rsidRPr="008C2F37">
              <w:rPr>
                <w:rFonts w:cs="Times New Roman"/>
                <w:sz w:val="22"/>
              </w:rPr>
              <w:t>-2.63</w:t>
            </w:r>
          </w:p>
        </w:tc>
      </w:tr>
      <w:tr w:rsidR="00252304" w:rsidRPr="008C2F37" w14:paraId="5AEBEBDD" w14:textId="77777777" w:rsidTr="004F2871">
        <w:trPr>
          <w:trHeight w:val="278"/>
          <w:jc w:val="center"/>
        </w:trPr>
        <w:tc>
          <w:tcPr>
            <w:tcW w:w="9525" w:type="dxa"/>
            <w:gridSpan w:val="3"/>
            <w:tcBorders>
              <w:top w:val="double" w:sz="4" w:space="0" w:color="auto"/>
              <w:left w:val="double" w:sz="4" w:space="0" w:color="auto"/>
              <w:bottom w:val="double" w:sz="4" w:space="0" w:color="auto"/>
              <w:right w:val="double" w:sz="4" w:space="0" w:color="auto"/>
            </w:tcBorders>
            <w:vAlign w:val="center"/>
          </w:tcPr>
          <w:p w14:paraId="6160D583" w14:textId="70FBE4C8" w:rsidR="00252304" w:rsidRPr="008C2F37" w:rsidRDefault="00252304" w:rsidP="004F2871">
            <w:pPr>
              <w:tabs>
                <w:tab w:val="decimal" w:pos="435"/>
              </w:tabs>
              <w:rPr>
                <w:rFonts w:cs="Times New Roman"/>
                <w:i/>
                <w:sz w:val="22"/>
              </w:rPr>
            </w:pPr>
            <w:r w:rsidRPr="008C2F37">
              <w:rPr>
                <w:rFonts w:cs="Times New Roman"/>
                <w:b/>
                <w:i/>
                <w:sz w:val="22"/>
              </w:rPr>
              <w:t>Active lifestyle</w:t>
            </w:r>
            <w:r w:rsidR="00020303" w:rsidRPr="008C2F37">
              <w:rPr>
                <w:rFonts w:cs="Times New Roman"/>
                <w:b/>
                <w:i/>
                <w:sz w:val="22"/>
              </w:rPr>
              <w:t xml:space="preserve"> propensity (</w:t>
            </w:r>
            <w:r w:rsidR="00370479" w:rsidRPr="008C2F37">
              <w:rPr>
                <w:rFonts w:cs="Times New Roman"/>
                <w:b/>
                <w:i/>
                <w:sz w:val="22"/>
              </w:rPr>
              <w:t>ALP</w:t>
            </w:r>
            <w:r w:rsidR="00020303" w:rsidRPr="008C2F37">
              <w:rPr>
                <w:rFonts w:cs="Times New Roman"/>
                <w:b/>
                <w:i/>
                <w:sz w:val="22"/>
              </w:rPr>
              <w:t>)</w:t>
            </w:r>
          </w:p>
        </w:tc>
      </w:tr>
      <w:tr w:rsidR="00252304" w:rsidRPr="008C2F37" w14:paraId="2AC0D484" w14:textId="77777777" w:rsidTr="004F2871">
        <w:trPr>
          <w:trHeight w:val="366"/>
          <w:jc w:val="center"/>
        </w:trPr>
        <w:tc>
          <w:tcPr>
            <w:tcW w:w="7095" w:type="dxa"/>
            <w:tcBorders>
              <w:top w:val="double" w:sz="4" w:space="0" w:color="auto"/>
              <w:left w:val="double" w:sz="4" w:space="0" w:color="auto"/>
              <w:right w:val="double" w:sz="4" w:space="0" w:color="auto"/>
            </w:tcBorders>
            <w:vAlign w:val="center"/>
          </w:tcPr>
          <w:p w14:paraId="27C45EFE" w14:textId="77777777" w:rsidR="00252304" w:rsidRPr="008C2F37" w:rsidRDefault="00252304" w:rsidP="00994399">
            <w:pPr>
              <w:rPr>
                <w:rFonts w:cs="Times New Roman"/>
                <w:sz w:val="22"/>
              </w:rPr>
            </w:pPr>
            <w:r w:rsidRPr="008C2F37">
              <w:rPr>
                <w:rFonts w:cs="Times New Roman"/>
                <w:sz w:val="22"/>
              </w:rPr>
              <w:t xml:space="preserve">Race (base: Caucasian or African-American or others) </w:t>
            </w:r>
          </w:p>
        </w:tc>
        <w:tc>
          <w:tcPr>
            <w:tcW w:w="1260" w:type="dxa"/>
            <w:tcBorders>
              <w:top w:val="double" w:sz="4" w:space="0" w:color="auto"/>
              <w:left w:val="double" w:sz="4" w:space="0" w:color="auto"/>
            </w:tcBorders>
            <w:vAlign w:val="center"/>
          </w:tcPr>
          <w:p w14:paraId="337D0AB8" w14:textId="77777777" w:rsidR="00252304" w:rsidRPr="008C2F37" w:rsidRDefault="00252304" w:rsidP="00994399">
            <w:pPr>
              <w:tabs>
                <w:tab w:val="decimal" w:pos="522"/>
              </w:tabs>
              <w:rPr>
                <w:rFonts w:cs="Times New Roman"/>
                <w:sz w:val="22"/>
              </w:rPr>
            </w:pPr>
          </w:p>
        </w:tc>
        <w:tc>
          <w:tcPr>
            <w:tcW w:w="1170" w:type="dxa"/>
            <w:tcBorders>
              <w:top w:val="double" w:sz="4" w:space="0" w:color="auto"/>
              <w:right w:val="double" w:sz="4" w:space="0" w:color="auto"/>
            </w:tcBorders>
            <w:vAlign w:val="center"/>
          </w:tcPr>
          <w:p w14:paraId="5F110384" w14:textId="77777777" w:rsidR="00252304" w:rsidRPr="008C2F37" w:rsidRDefault="00252304" w:rsidP="004F2871">
            <w:pPr>
              <w:tabs>
                <w:tab w:val="decimal" w:pos="435"/>
              </w:tabs>
              <w:rPr>
                <w:rFonts w:cs="Times New Roman"/>
                <w:sz w:val="22"/>
              </w:rPr>
            </w:pPr>
          </w:p>
        </w:tc>
      </w:tr>
      <w:tr w:rsidR="00252304" w:rsidRPr="008C2F37" w14:paraId="2D5C1FF5" w14:textId="77777777" w:rsidTr="004F2871">
        <w:trPr>
          <w:trHeight w:val="368"/>
          <w:jc w:val="center"/>
        </w:trPr>
        <w:tc>
          <w:tcPr>
            <w:tcW w:w="7095" w:type="dxa"/>
            <w:tcBorders>
              <w:left w:val="double" w:sz="4" w:space="0" w:color="auto"/>
              <w:right w:val="double" w:sz="4" w:space="0" w:color="auto"/>
            </w:tcBorders>
            <w:vAlign w:val="center"/>
          </w:tcPr>
          <w:p w14:paraId="42A5A591" w14:textId="77777777" w:rsidR="00252304" w:rsidRPr="008C2F37" w:rsidRDefault="00252304" w:rsidP="00994399">
            <w:pPr>
              <w:rPr>
                <w:rFonts w:cs="Times New Roman"/>
                <w:sz w:val="22"/>
              </w:rPr>
            </w:pPr>
            <w:r w:rsidRPr="008C2F37">
              <w:rPr>
                <w:rFonts w:cs="Times New Roman"/>
                <w:sz w:val="22"/>
              </w:rPr>
              <w:t xml:space="preserve">   Asian</w:t>
            </w:r>
          </w:p>
        </w:tc>
        <w:tc>
          <w:tcPr>
            <w:tcW w:w="1260" w:type="dxa"/>
            <w:tcBorders>
              <w:left w:val="double" w:sz="4" w:space="0" w:color="auto"/>
            </w:tcBorders>
            <w:vAlign w:val="center"/>
          </w:tcPr>
          <w:p w14:paraId="67CD8ECE" w14:textId="77777777" w:rsidR="00252304" w:rsidRPr="008C2F37" w:rsidRDefault="00252304" w:rsidP="00994399">
            <w:pPr>
              <w:tabs>
                <w:tab w:val="decimal" w:pos="522"/>
              </w:tabs>
              <w:rPr>
                <w:rFonts w:cs="Times New Roman"/>
                <w:sz w:val="22"/>
              </w:rPr>
            </w:pPr>
            <w:r w:rsidRPr="008C2F37">
              <w:rPr>
                <w:rFonts w:cs="Times New Roman"/>
                <w:sz w:val="22"/>
              </w:rPr>
              <w:t>-0.393</w:t>
            </w:r>
          </w:p>
        </w:tc>
        <w:tc>
          <w:tcPr>
            <w:tcW w:w="1170" w:type="dxa"/>
            <w:tcBorders>
              <w:right w:val="double" w:sz="4" w:space="0" w:color="auto"/>
            </w:tcBorders>
            <w:vAlign w:val="center"/>
          </w:tcPr>
          <w:p w14:paraId="53EC5A96" w14:textId="77777777" w:rsidR="00252304" w:rsidRPr="008C2F37" w:rsidRDefault="00252304" w:rsidP="004F2871">
            <w:pPr>
              <w:tabs>
                <w:tab w:val="decimal" w:pos="435"/>
              </w:tabs>
              <w:rPr>
                <w:rFonts w:cs="Times New Roman"/>
                <w:sz w:val="22"/>
              </w:rPr>
            </w:pPr>
            <w:r w:rsidRPr="008C2F37">
              <w:rPr>
                <w:rFonts w:cs="Times New Roman"/>
                <w:sz w:val="22"/>
              </w:rPr>
              <w:t>-3.93</w:t>
            </w:r>
          </w:p>
        </w:tc>
      </w:tr>
      <w:tr w:rsidR="00252304" w:rsidRPr="008C2F37" w14:paraId="77016549" w14:textId="77777777" w:rsidTr="004F2871">
        <w:trPr>
          <w:trHeight w:val="341"/>
          <w:jc w:val="center"/>
        </w:trPr>
        <w:tc>
          <w:tcPr>
            <w:tcW w:w="7095" w:type="dxa"/>
            <w:tcBorders>
              <w:left w:val="double" w:sz="4" w:space="0" w:color="auto"/>
              <w:right w:val="double" w:sz="4" w:space="0" w:color="auto"/>
            </w:tcBorders>
            <w:vAlign w:val="center"/>
          </w:tcPr>
          <w:p w14:paraId="4242D052" w14:textId="77777777" w:rsidR="00252304" w:rsidRPr="008C2F37" w:rsidRDefault="00252304" w:rsidP="00994399">
            <w:pPr>
              <w:rPr>
                <w:rFonts w:cs="Times New Roman"/>
                <w:sz w:val="22"/>
              </w:rPr>
            </w:pPr>
            <w:r w:rsidRPr="008C2F37">
              <w:rPr>
                <w:rFonts w:cs="Times New Roman"/>
                <w:sz w:val="22"/>
              </w:rPr>
              <w:t xml:space="preserve">   Hispanic</w:t>
            </w:r>
          </w:p>
        </w:tc>
        <w:tc>
          <w:tcPr>
            <w:tcW w:w="1260" w:type="dxa"/>
            <w:tcBorders>
              <w:left w:val="double" w:sz="4" w:space="0" w:color="auto"/>
            </w:tcBorders>
            <w:vAlign w:val="center"/>
          </w:tcPr>
          <w:p w14:paraId="183EBD39" w14:textId="77777777" w:rsidR="00252304" w:rsidRPr="008C2F37" w:rsidRDefault="00252304" w:rsidP="00994399">
            <w:pPr>
              <w:tabs>
                <w:tab w:val="decimal" w:pos="522"/>
              </w:tabs>
              <w:rPr>
                <w:rFonts w:cs="Times New Roman"/>
                <w:sz w:val="22"/>
              </w:rPr>
            </w:pPr>
            <w:r w:rsidRPr="008C2F37">
              <w:rPr>
                <w:rFonts w:cs="Times New Roman"/>
                <w:sz w:val="22"/>
              </w:rPr>
              <w:t>-0.201</w:t>
            </w:r>
          </w:p>
        </w:tc>
        <w:tc>
          <w:tcPr>
            <w:tcW w:w="1170" w:type="dxa"/>
            <w:tcBorders>
              <w:right w:val="double" w:sz="4" w:space="0" w:color="auto"/>
            </w:tcBorders>
            <w:vAlign w:val="center"/>
          </w:tcPr>
          <w:p w14:paraId="39EDE89B" w14:textId="77777777" w:rsidR="00252304" w:rsidRPr="008C2F37" w:rsidRDefault="00252304" w:rsidP="004F2871">
            <w:pPr>
              <w:tabs>
                <w:tab w:val="decimal" w:pos="435"/>
              </w:tabs>
              <w:rPr>
                <w:rFonts w:cs="Times New Roman"/>
                <w:sz w:val="22"/>
              </w:rPr>
            </w:pPr>
            <w:r w:rsidRPr="008C2F37">
              <w:rPr>
                <w:rFonts w:cs="Times New Roman"/>
                <w:sz w:val="22"/>
              </w:rPr>
              <w:t>-2.01</w:t>
            </w:r>
          </w:p>
        </w:tc>
      </w:tr>
      <w:tr w:rsidR="00252304" w:rsidRPr="008C2F37" w14:paraId="24EA76BE" w14:textId="77777777" w:rsidTr="004F2871">
        <w:trPr>
          <w:trHeight w:val="350"/>
          <w:jc w:val="center"/>
        </w:trPr>
        <w:tc>
          <w:tcPr>
            <w:tcW w:w="7095" w:type="dxa"/>
            <w:tcBorders>
              <w:left w:val="double" w:sz="4" w:space="0" w:color="auto"/>
              <w:right w:val="double" w:sz="4" w:space="0" w:color="auto"/>
            </w:tcBorders>
            <w:vAlign w:val="center"/>
          </w:tcPr>
          <w:p w14:paraId="0B979FB4" w14:textId="77777777" w:rsidR="00252304" w:rsidRPr="008C2F37" w:rsidRDefault="00252304" w:rsidP="00994399">
            <w:pPr>
              <w:rPr>
                <w:rFonts w:cs="Times New Roman"/>
                <w:sz w:val="22"/>
              </w:rPr>
            </w:pPr>
            <w:r w:rsidRPr="008C2F37">
              <w:rPr>
                <w:rFonts w:cs="Times New Roman"/>
                <w:sz w:val="22"/>
              </w:rPr>
              <w:t>Age (base: fraction of adults in the age group 31 or above in the household)</w:t>
            </w:r>
          </w:p>
        </w:tc>
        <w:tc>
          <w:tcPr>
            <w:tcW w:w="1260" w:type="dxa"/>
            <w:tcBorders>
              <w:left w:val="double" w:sz="4" w:space="0" w:color="auto"/>
            </w:tcBorders>
            <w:vAlign w:val="center"/>
          </w:tcPr>
          <w:p w14:paraId="52D66B5F" w14:textId="77777777" w:rsidR="00252304" w:rsidRPr="008C2F37" w:rsidRDefault="00252304" w:rsidP="00994399">
            <w:pPr>
              <w:tabs>
                <w:tab w:val="decimal" w:pos="522"/>
              </w:tabs>
              <w:rPr>
                <w:rFonts w:cs="Times New Roman"/>
                <w:sz w:val="22"/>
              </w:rPr>
            </w:pPr>
          </w:p>
        </w:tc>
        <w:tc>
          <w:tcPr>
            <w:tcW w:w="1170" w:type="dxa"/>
            <w:tcBorders>
              <w:right w:val="double" w:sz="4" w:space="0" w:color="auto"/>
            </w:tcBorders>
            <w:vAlign w:val="center"/>
          </w:tcPr>
          <w:p w14:paraId="06E1F115" w14:textId="77777777" w:rsidR="00252304" w:rsidRPr="008C2F37" w:rsidRDefault="00252304" w:rsidP="004F2871">
            <w:pPr>
              <w:tabs>
                <w:tab w:val="decimal" w:pos="435"/>
              </w:tabs>
              <w:rPr>
                <w:rFonts w:cs="Times New Roman"/>
                <w:sz w:val="22"/>
              </w:rPr>
            </w:pPr>
          </w:p>
        </w:tc>
      </w:tr>
      <w:tr w:rsidR="00252304" w:rsidRPr="008C2F37" w14:paraId="2B214BA9" w14:textId="77777777" w:rsidTr="004F2871">
        <w:trPr>
          <w:trHeight w:val="359"/>
          <w:jc w:val="center"/>
        </w:trPr>
        <w:tc>
          <w:tcPr>
            <w:tcW w:w="7095" w:type="dxa"/>
            <w:tcBorders>
              <w:left w:val="double" w:sz="4" w:space="0" w:color="auto"/>
              <w:right w:val="double" w:sz="4" w:space="0" w:color="auto"/>
            </w:tcBorders>
            <w:vAlign w:val="center"/>
          </w:tcPr>
          <w:p w14:paraId="51DA0EC5" w14:textId="77777777" w:rsidR="00252304" w:rsidRPr="008C2F37" w:rsidRDefault="00252304" w:rsidP="00994399">
            <w:pPr>
              <w:rPr>
                <w:rFonts w:cs="Times New Roman"/>
                <w:sz w:val="22"/>
              </w:rPr>
            </w:pPr>
            <w:r w:rsidRPr="008C2F37">
              <w:rPr>
                <w:rFonts w:cs="Times New Roman"/>
                <w:sz w:val="22"/>
              </w:rPr>
              <w:t xml:space="preserve">   Fraction of adults in the age group 19-30 years in the household</w:t>
            </w:r>
          </w:p>
        </w:tc>
        <w:tc>
          <w:tcPr>
            <w:tcW w:w="1260" w:type="dxa"/>
            <w:tcBorders>
              <w:left w:val="double" w:sz="4" w:space="0" w:color="auto"/>
            </w:tcBorders>
            <w:vAlign w:val="center"/>
          </w:tcPr>
          <w:p w14:paraId="35757ACD" w14:textId="77777777" w:rsidR="00252304" w:rsidRPr="008C2F37" w:rsidRDefault="00252304" w:rsidP="00994399">
            <w:pPr>
              <w:tabs>
                <w:tab w:val="decimal" w:pos="522"/>
              </w:tabs>
              <w:rPr>
                <w:rFonts w:cs="Times New Roman"/>
                <w:sz w:val="22"/>
              </w:rPr>
            </w:pPr>
            <w:r w:rsidRPr="008C2F37">
              <w:rPr>
                <w:rFonts w:cs="Times New Roman"/>
                <w:sz w:val="22"/>
              </w:rPr>
              <w:t>0.107</w:t>
            </w:r>
          </w:p>
        </w:tc>
        <w:tc>
          <w:tcPr>
            <w:tcW w:w="1170" w:type="dxa"/>
            <w:tcBorders>
              <w:right w:val="double" w:sz="4" w:space="0" w:color="auto"/>
            </w:tcBorders>
            <w:vAlign w:val="center"/>
          </w:tcPr>
          <w:p w14:paraId="76F4DF23" w14:textId="77777777" w:rsidR="00252304" w:rsidRPr="008C2F37" w:rsidRDefault="00252304" w:rsidP="004F2871">
            <w:pPr>
              <w:tabs>
                <w:tab w:val="decimal" w:pos="435"/>
              </w:tabs>
              <w:rPr>
                <w:rFonts w:cs="Times New Roman"/>
                <w:sz w:val="22"/>
              </w:rPr>
            </w:pPr>
            <w:r w:rsidRPr="008C2F37">
              <w:rPr>
                <w:rFonts w:cs="Times New Roman"/>
                <w:sz w:val="22"/>
              </w:rPr>
              <w:t>2.89</w:t>
            </w:r>
          </w:p>
        </w:tc>
      </w:tr>
      <w:tr w:rsidR="00252304" w:rsidRPr="008C2F37" w14:paraId="53DA5AB9" w14:textId="77777777" w:rsidTr="004F2871">
        <w:trPr>
          <w:trHeight w:val="620"/>
          <w:jc w:val="center"/>
        </w:trPr>
        <w:tc>
          <w:tcPr>
            <w:tcW w:w="7095" w:type="dxa"/>
            <w:tcBorders>
              <w:left w:val="double" w:sz="4" w:space="0" w:color="auto"/>
              <w:right w:val="double" w:sz="4" w:space="0" w:color="auto"/>
            </w:tcBorders>
            <w:vAlign w:val="center"/>
          </w:tcPr>
          <w:p w14:paraId="3760554E" w14:textId="77777777" w:rsidR="00252304" w:rsidRPr="008C2F37" w:rsidRDefault="00252304" w:rsidP="00994399">
            <w:pPr>
              <w:rPr>
                <w:rFonts w:cs="Times New Roman"/>
                <w:sz w:val="22"/>
              </w:rPr>
            </w:pPr>
            <w:r w:rsidRPr="008C2F37">
              <w:rPr>
                <w:rFonts w:cs="Times New Roman"/>
                <w:sz w:val="22"/>
              </w:rPr>
              <w:t>Education Status (base: fraction of adults (25 years or more) with some college degree or less in the household)</w:t>
            </w:r>
          </w:p>
        </w:tc>
        <w:tc>
          <w:tcPr>
            <w:tcW w:w="1260" w:type="dxa"/>
            <w:tcBorders>
              <w:left w:val="double" w:sz="4" w:space="0" w:color="auto"/>
            </w:tcBorders>
            <w:vAlign w:val="center"/>
          </w:tcPr>
          <w:p w14:paraId="05B5730C" w14:textId="77777777" w:rsidR="00252304" w:rsidRPr="008C2F37" w:rsidRDefault="00252304" w:rsidP="00994399">
            <w:pPr>
              <w:tabs>
                <w:tab w:val="decimal" w:pos="522"/>
              </w:tabs>
              <w:rPr>
                <w:rFonts w:cs="Times New Roman"/>
                <w:sz w:val="22"/>
              </w:rPr>
            </w:pPr>
          </w:p>
        </w:tc>
        <w:tc>
          <w:tcPr>
            <w:tcW w:w="1170" w:type="dxa"/>
            <w:tcBorders>
              <w:right w:val="double" w:sz="4" w:space="0" w:color="auto"/>
            </w:tcBorders>
            <w:vAlign w:val="center"/>
          </w:tcPr>
          <w:p w14:paraId="1D0B4171" w14:textId="77777777" w:rsidR="00252304" w:rsidRPr="008C2F37" w:rsidRDefault="00252304" w:rsidP="004F2871">
            <w:pPr>
              <w:tabs>
                <w:tab w:val="decimal" w:pos="435"/>
              </w:tabs>
              <w:rPr>
                <w:rFonts w:cs="Times New Roman"/>
                <w:sz w:val="22"/>
              </w:rPr>
            </w:pPr>
          </w:p>
        </w:tc>
      </w:tr>
      <w:tr w:rsidR="00252304" w:rsidRPr="008C2F37" w14:paraId="2782DFDC" w14:textId="77777777" w:rsidTr="004F2871">
        <w:trPr>
          <w:trHeight w:val="341"/>
          <w:jc w:val="center"/>
        </w:trPr>
        <w:tc>
          <w:tcPr>
            <w:tcW w:w="7095" w:type="dxa"/>
            <w:tcBorders>
              <w:left w:val="double" w:sz="4" w:space="0" w:color="auto"/>
              <w:right w:val="double" w:sz="4" w:space="0" w:color="auto"/>
            </w:tcBorders>
            <w:vAlign w:val="center"/>
          </w:tcPr>
          <w:p w14:paraId="7AD760C4" w14:textId="77777777" w:rsidR="00252304" w:rsidRPr="008C2F37" w:rsidRDefault="00252304" w:rsidP="00994399">
            <w:pPr>
              <w:rPr>
                <w:rFonts w:cs="Times New Roman"/>
                <w:sz w:val="22"/>
              </w:rPr>
            </w:pPr>
            <w:r w:rsidRPr="008C2F37">
              <w:rPr>
                <w:rFonts w:cs="Times New Roman"/>
                <w:sz w:val="22"/>
              </w:rPr>
              <w:t xml:space="preserve">   Fraction of adults with high bachelor’s degree or less in the household</w:t>
            </w:r>
          </w:p>
        </w:tc>
        <w:tc>
          <w:tcPr>
            <w:tcW w:w="1260" w:type="dxa"/>
            <w:tcBorders>
              <w:left w:val="double" w:sz="4" w:space="0" w:color="auto"/>
            </w:tcBorders>
            <w:vAlign w:val="center"/>
          </w:tcPr>
          <w:p w14:paraId="33A83F2F" w14:textId="77777777" w:rsidR="00252304" w:rsidRPr="008C2F37" w:rsidRDefault="00252304" w:rsidP="00994399">
            <w:pPr>
              <w:tabs>
                <w:tab w:val="decimal" w:pos="522"/>
              </w:tabs>
              <w:rPr>
                <w:rFonts w:cs="Times New Roman"/>
                <w:sz w:val="22"/>
              </w:rPr>
            </w:pPr>
            <w:r w:rsidRPr="008C2F37">
              <w:rPr>
                <w:rFonts w:cs="Times New Roman"/>
                <w:sz w:val="22"/>
              </w:rPr>
              <w:t>0.132</w:t>
            </w:r>
          </w:p>
        </w:tc>
        <w:tc>
          <w:tcPr>
            <w:tcW w:w="1170" w:type="dxa"/>
            <w:tcBorders>
              <w:right w:val="double" w:sz="4" w:space="0" w:color="auto"/>
            </w:tcBorders>
            <w:vAlign w:val="center"/>
          </w:tcPr>
          <w:p w14:paraId="588CAAD7" w14:textId="77777777" w:rsidR="00252304" w:rsidRPr="008C2F37" w:rsidRDefault="00252304" w:rsidP="004F2871">
            <w:pPr>
              <w:tabs>
                <w:tab w:val="decimal" w:pos="435"/>
              </w:tabs>
              <w:rPr>
                <w:rFonts w:cs="Times New Roman"/>
                <w:sz w:val="22"/>
              </w:rPr>
            </w:pPr>
            <w:r w:rsidRPr="008C2F37">
              <w:rPr>
                <w:rFonts w:cs="Times New Roman"/>
                <w:sz w:val="22"/>
              </w:rPr>
              <w:t>3.21</w:t>
            </w:r>
          </w:p>
        </w:tc>
      </w:tr>
      <w:tr w:rsidR="00252304" w:rsidRPr="008C2F37" w14:paraId="4A8F78F0" w14:textId="77777777" w:rsidTr="004F2871">
        <w:trPr>
          <w:trHeight w:val="350"/>
          <w:jc w:val="center"/>
        </w:trPr>
        <w:tc>
          <w:tcPr>
            <w:tcW w:w="7095" w:type="dxa"/>
            <w:tcBorders>
              <w:left w:val="double" w:sz="4" w:space="0" w:color="auto"/>
              <w:right w:val="double" w:sz="4" w:space="0" w:color="auto"/>
            </w:tcBorders>
            <w:vAlign w:val="center"/>
          </w:tcPr>
          <w:p w14:paraId="62D2C805" w14:textId="77777777" w:rsidR="00252304" w:rsidRPr="008C2F37" w:rsidRDefault="00252304" w:rsidP="00994399">
            <w:pPr>
              <w:rPr>
                <w:rFonts w:cs="Times New Roman"/>
                <w:sz w:val="22"/>
              </w:rPr>
            </w:pPr>
            <w:r w:rsidRPr="008C2F37">
              <w:rPr>
                <w:rFonts w:cs="Times New Roman"/>
                <w:sz w:val="22"/>
              </w:rPr>
              <w:t xml:space="preserve">   Fraction of adults with graduate degree in the household</w:t>
            </w:r>
          </w:p>
        </w:tc>
        <w:tc>
          <w:tcPr>
            <w:tcW w:w="1260" w:type="dxa"/>
            <w:tcBorders>
              <w:left w:val="double" w:sz="4" w:space="0" w:color="auto"/>
            </w:tcBorders>
            <w:vAlign w:val="center"/>
          </w:tcPr>
          <w:p w14:paraId="4B50647F" w14:textId="77777777" w:rsidR="00252304" w:rsidRPr="008C2F37" w:rsidRDefault="00252304" w:rsidP="00994399">
            <w:pPr>
              <w:tabs>
                <w:tab w:val="decimal" w:pos="522"/>
              </w:tabs>
              <w:rPr>
                <w:rFonts w:cs="Times New Roman"/>
                <w:sz w:val="22"/>
              </w:rPr>
            </w:pPr>
            <w:r w:rsidRPr="008C2F37">
              <w:rPr>
                <w:rFonts w:cs="Times New Roman"/>
                <w:sz w:val="22"/>
              </w:rPr>
              <w:t>0.184</w:t>
            </w:r>
          </w:p>
        </w:tc>
        <w:tc>
          <w:tcPr>
            <w:tcW w:w="1170" w:type="dxa"/>
            <w:tcBorders>
              <w:right w:val="double" w:sz="4" w:space="0" w:color="auto"/>
            </w:tcBorders>
            <w:vAlign w:val="center"/>
          </w:tcPr>
          <w:p w14:paraId="662C3F91" w14:textId="77777777" w:rsidR="00252304" w:rsidRPr="008C2F37" w:rsidRDefault="00252304" w:rsidP="004F2871">
            <w:pPr>
              <w:tabs>
                <w:tab w:val="decimal" w:pos="435"/>
              </w:tabs>
              <w:rPr>
                <w:rFonts w:cs="Times New Roman"/>
                <w:sz w:val="22"/>
              </w:rPr>
            </w:pPr>
            <w:r w:rsidRPr="008C2F37">
              <w:rPr>
                <w:rFonts w:cs="Times New Roman"/>
                <w:sz w:val="22"/>
              </w:rPr>
              <w:t>2.14</w:t>
            </w:r>
          </w:p>
        </w:tc>
      </w:tr>
      <w:tr w:rsidR="00252304" w:rsidRPr="008C2F37" w14:paraId="48FAF979" w14:textId="77777777" w:rsidTr="004F2871">
        <w:trPr>
          <w:trHeight w:val="359"/>
          <w:jc w:val="center"/>
        </w:trPr>
        <w:tc>
          <w:tcPr>
            <w:tcW w:w="7095" w:type="dxa"/>
            <w:tcBorders>
              <w:left w:val="double" w:sz="4" w:space="0" w:color="auto"/>
              <w:bottom w:val="single" w:sz="4" w:space="0" w:color="auto"/>
              <w:right w:val="double" w:sz="4" w:space="0" w:color="auto"/>
            </w:tcBorders>
            <w:vAlign w:val="center"/>
          </w:tcPr>
          <w:p w14:paraId="7D1F722A" w14:textId="77777777" w:rsidR="00252304" w:rsidRPr="008C2F37" w:rsidRDefault="00252304" w:rsidP="00994399">
            <w:pPr>
              <w:rPr>
                <w:rFonts w:cs="Times New Roman"/>
                <w:sz w:val="22"/>
              </w:rPr>
            </w:pPr>
            <w:r w:rsidRPr="008C2F37">
              <w:rPr>
                <w:rFonts w:cs="Times New Roman"/>
                <w:sz w:val="22"/>
              </w:rPr>
              <w:t>Number of children in different age groups in the household</w:t>
            </w:r>
          </w:p>
        </w:tc>
        <w:tc>
          <w:tcPr>
            <w:tcW w:w="1260" w:type="dxa"/>
            <w:tcBorders>
              <w:left w:val="double" w:sz="4" w:space="0" w:color="auto"/>
              <w:bottom w:val="single" w:sz="4" w:space="0" w:color="auto"/>
            </w:tcBorders>
            <w:vAlign w:val="center"/>
          </w:tcPr>
          <w:p w14:paraId="3A6BB370" w14:textId="77777777" w:rsidR="00252304" w:rsidRPr="008C2F37" w:rsidRDefault="00252304" w:rsidP="00994399">
            <w:pPr>
              <w:tabs>
                <w:tab w:val="decimal" w:pos="522"/>
              </w:tabs>
              <w:rPr>
                <w:rFonts w:cs="Times New Roman"/>
                <w:sz w:val="22"/>
              </w:rPr>
            </w:pPr>
          </w:p>
        </w:tc>
        <w:tc>
          <w:tcPr>
            <w:tcW w:w="1170" w:type="dxa"/>
            <w:tcBorders>
              <w:bottom w:val="single" w:sz="4" w:space="0" w:color="auto"/>
              <w:right w:val="double" w:sz="4" w:space="0" w:color="auto"/>
            </w:tcBorders>
            <w:vAlign w:val="center"/>
          </w:tcPr>
          <w:p w14:paraId="50CFA508" w14:textId="77777777" w:rsidR="00252304" w:rsidRPr="008C2F37" w:rsidRDefault="00252304" w:rsidP="004F2871">
            <w:pPr>
              <w:tabs>
                <w:tab w:val="decimal" w:pos="435"/>
              </w:tabs>
              <w:rPr>
                <w:rFonts w:cs="Times New Roman"/>
                <w:sz w:val="22"/>
              </w:rPr>
            </w:pPr>
          </w:p>
        </w:tc>
      </w:tr>
      <w:tr w:rsidR="00252304" w:rsidRPr="008C2F37" w14:paraId="36E55CAD" w14:textId="77777777" w:rsidTr="004F2871">
        <w:trPr>
          <w:trHeight w:val="350"/>
          <w:jc w:val="center"/>
        </w:trPr>
        <w:tc>
          <w:tcPr>
            <w:tcW w:w="7095" w:type="dxa"/>
            <w:tcBorders>
              <w:left w:val="double" w:sz="4" w:space="0" w:color="auto"/>
              <w:bottom w:val="single" w:sz="4" w:space="0" w:color="auto"/>
              <w:right w:val="double" w:sz="4" w:space="0" w:color="auto"/>
            </w:tcBorders>
            <w:vAlign w:val="center"/>
          </w:tcPr>
          <w:p w14:paraId="5F41816E" w14:textId="77777777" w:rsidR="00252304" w:rsidRPr="008C2F37" w:rsidRDefault="00252304" w:rsidP="00994399">
            <w:pPr>
              <w:rPr>
                <w:rFonts w:cs="Times New Roman"/>
                <w:sz w:val="22"/>
              </w:rPr>
            </w:pPr>
            <w:r w:rsidRPr="008C2F37">
              <w:rPr>
                <w:rFonts w:cs="Times New Roman"/>
                <w:sz w:val="22"/>
              </w:rPr>
              <w:t xml:space="preserve">   Less than 10 years old</w:t>
            </w:r>
          </w:p>
        </w:tc>
        <w:tc>
          <w:tcPr>
            <w:tcW w:w="1260" w:type="dxa"/>
            <w:tcBorders>
              <w:left w:val="double" w:sz="4" w:space="0" w:color="auto"/>
              <w:bottom w:val="single" w:sz="4" w:space="0" w:color="auto"/>
            </w:tcBorders>
            <w:vAlign w:val="center"/>
          </w:tcPr>
          <w:p w14:paraId="6F0F3711" w14:textId="77777777" w:rsidR="00252304" w:rsidRPr="008C2F37" w:rsidRDefault="00252304" w:rsidP="00994399">
            <w:pPr>
              <w:tabs>
                <w:tab w:val="decimal" w:pos="522"/>
              </w:tabs>
              <w:rPr>
                <w:rFonts w:cs="Times New Roman"/>
                <w:sz w:val="22"/>
              </w:rPr>
            </w:pPr>
            <w:r w:rsidRPr="008C2F37">
              <w:rPr>
                <w:rFonts w:cs="Times New Roman"/>
                <w:sz w:val="22"/>
              </w:rPr>
              <w:t>0.143</w:t>
            </w:r>
          </w:p>
        </w:tc>
        <w:tc>
          <w:tcPr>
            <w:tcW w:w="1170" w:type="dxa"/>
            <w:tcBorders>
              <w:bottom w:val="single" w:sz="4" w:space="0" w:color="auto"/>
              <w:right w:val="double" w:sz="4" w:space="0" w:color="auto"/>
            </w:tcBorders>
            <w:vAlign w:val="center"/>
          </w:tcPr>
          <w:p w14:paraId="35C08CC6" w14:textId="77777777" w:rsidR="00252304" w:rsidRPr="008C2F37" w:rsidRDefault="00252304" w:rsidP="004F2871">
            <w:pPr>
              <w:tabs>
                <w:tab w:val="decimal" w:pos="435"/>
              </w:tabs>
              <w:rPr>
                <w:rFonts w:cs="Times New Roman"/>
                <w:sz w:val="22"/>
              </w:rPr>
            </w:pPr>
            <w:r w:rsidRPr="008C2F37">
              <w:rPr>
                <w:rFonts w:cs="Times New Roman"/>
                <w:sz w:val="22"/>
              </w:rPr>
              <w:t>4.67</w:t>
            </w:r>
          </w:p>
        </w:tc>
      </w:tr>
      <w:tr w:rsidR="00252304" w:rsidRPr="008C2F37" w14:paraId="0C562E71" w14:textId="77777777" w:rsidTr="004F2871">
        <w:trPr>
          <w:trHeight w:val="341"/>
          <w:jc w:val="center"/>
        </w:trPr>
        <w:tc>
          <w:tcPr>
            <w:tcW w:w="7095" w:type="dxa"/>
            <w:tcBorders>
              <w:left w:val="double" w:sz="4" w:space="0" w:color="auto"/>
              <w:bottom w:val="single" w:sz="4" w:space="0" w:color="auto"/>
              <w:right w:val="double" w:sz="4" w:space="0" w:color="auto"/>
            </w:tcBorders>
            <w:vAlign w:val="center"/>
          </w:tcPr>
          <w:p w14:paraId="18211D09" w14:textId="77777777" w:rsidR="00252304" w:rsidRPr="008C2F37" w:rsidRDefault="00252304" w:rsidP="00994399">
            <w:pPr>
              <w:rPr>
                <w:rFonts w:cs="Times New Roman"/>
                <w:sz w:val="22"/>
              </w:rPr>
            </w:pPr>
            <w:r w:rsidRPr="008C2F37">
              <w:rPr>
                <w:rFonts w:cs="Times New Roman"/>
                <w:sz w:val="22"/>
              </w:rPr>
              <w:t xml:space="preserve">   11-15 years old</w:t>
            </w:r>
          </w:p>
        </w:tc>
        <w:tc>
          <w:tcPr>
            <w:tcW w:w="1260" w:type="dxa"/>
            <w:tcBorders>
              <w:left w:val="double" w:sz="4" w:space="0" w:color="auto"/>
              <w:bottom w:val="single" w:sz="4" w:space="0" w:color="auto"/>
            </w:tcBorders>
            <w:vAlign w:val="center"/>
          </w:tcPr>
          <w:p w14:paraId="4963A0FC" w14:textId="77777777" w:rsidR="00252304" w:rsidRPr="008C2F37" w:rsidRDefault="00252304" w:rsidP="00994399">
            <w:pPr>
              <w:tabs>
                <w:tab w:val="decimal" w:pos="522"/>
              </w:tabs>
              <w:rPr>
                <w:rFonts w:cs="Times New Roman"/>
                <w:sz w:val="22"/>
              </w:rPr>
            </w:pPr>
            <w:r w:rsidRPr="008C2F37">
              <w:rPr>
                <w:rFonts w:cs="Times New Roman"/>
                <w:sz w:val="22"/>
              </w:rPr>
              <w:t>0.154</w:t>
            </w:r>
          </w:p>
        </w:tc>
        <w:tc>
          <w:tcPr>
            <w:tcW w:w="1170" w:type="dxa"/>
            <w:tcBorders>
              <w:bottom w:val="single" w:sz="4" w:space="0" w:color="auto"/>
              <w:right w:val="double" w:sz="4" w:space="0" w:color="auto"/>
            </w:tcBorders>
            <w:vAlign w:val="center"/>
          </w:tcPr>
          <w:p w14:paraId="0E23BEAA" w14:textId="77777777" w:rsidR="00252304" w:rsidRPr="008C2F37" w:rsidRDefault="00252304" w:rsidP="004F2871">
            <w:pPr>
              <w:tabs>
                <w:tab w:val="decimal" w:pos="435"/>
              </w:tabs>
              <w:rPr>
                <w:rFonts w:cs="Times New Roman"/>
                <w:sz w:val="22"/>
              </w:rPr>
            </w:pPr>
            <w:r w:rsidRPr="008C2F37">
              <w:rPr>
                <w:rFonts w:cs="Times New Roman"/>
                <w:sz w:val="22"/>
              </w:rPr>
              <w:t>2.54</w:t>
            </w:r>
          </w:p>
        </w:tc>
      </w:tr>
      <w:tr w:rsidR="00252304" w:rsidRPr="008C2F37" w14:paraId="5E9B6F11" w14:textId="77777777" w:rsidTr="004F2871">
        <w:trPr>
          <w:trHeight w:val="350"/>
          <w:jc w:val="center"/>
        </w:trPr>
        <w:tc>
          <w:tcPr>
            <w:tcW w:w="7095" w:type="dxa"/>
            <w:tcBorders>
              <w:left w:val="double" w:sz="4" w:space="0" w:color="auto"/>
              <w:bottom w:val="single" w:sz="4" w:space="0" w:color="auto"/>
              <w:right w:val="double" w:sz="4" w:space="0" w:color="auto"/>
            </w:tcBorders>
            <w:vAlign w:val="center"/>
          </w:tcPr>
          <w:p w14:paraId="61405EBE" w14:textId="77777777" w:rsidR="00252304" w:rsidRPr="008C2F37" w:rsidRDefault="00252304" w:rsidP="00994399">
            <w:pPr>
              <w:rPr>
                <w:rFonts w:cs="Times New Roman"/>
                <w:sz w:val="22"/>
              </w:rPr>
            </w:pPr>
            <w:r w:rsidRPr="008C2F37">
              <w:rPr>
                <w:rFonts w:cs="Times New Roman"/>
                <w:sz w:val="22"/>
              </w:rPr>
              <w:t xml:space="preserve">   16-18 years old</w:t>
            </w:r>
          </w:p>
        </w:tc>
        <w:tc>
          <w:tcPr>
            <w:tcW w:w="1260" w:type="dxa"/>
            <w:tcBorders>
              <w:left w:val="double" w:sz="4" w:space="0" w:color="auto"/>
              <w:bottom w:val="single" w:sz="4" w:space="0" w:color="auto"/>
            </w:tcBorders>
            <w:vAlign w:val="center"/>
          </w:tcPr>
          <w:p w14:paraId="7D7F99FA" w14:textId="77777777" w:rsidR="00252304" w:rsidRPr="008C2F37" w:rsidRDefault="00252304" w:rsidP="00994399">
            <w:pPr>
              <w:tabs>
                <w:tab w:val="decimal" w:pos="522"/>
              </w:tabs>
              <w:rPr>
                <w:rFonts w:cs="Times New Roman"/>
                <w:sz w:val="22"/>
              </w:rPr>
            </w:pPr>
            <w:r w:rsidRPr="008C2F37">
              <w:rPr>
                <w:rFonts w:cs="Times New Roman"/>
                <w:sz w:val="22"/>
              </w:rPr>
              <w:t>-0.063</w:t>
            </w:r>
          </w:p>
        </w:tc>
        <w:tc>
          <w:tcPr>
            <w:tcW w:w="1170" w:type="dxa"/>
            <w:tcBorders>
              <w:bottom w:val="single" w:sz="4" w:space="0" w:color="auto"/>
              <w:right w:val="double" w:sz="4" w:space="0" w:color="auto"/>
            </w:tcBorders>
            <w:vAlign w:val="center"/>
          </w:tcPr>
          <w:p w14:paraId="23430ECC" w14:textId="77777777" w:rsidR="00252304" w:rsidRPr="008C2F37" w:rsidRDefault="00252304" w:rsidP="004F2871">
            <w:pPr>
              <w:tabs>
                <w:tab w:val="decimal" w:pos="435"/>
              </w:tabs>
              <w:rPr>
                <w:rFonts w:cs="Times New Roman"/>
                <w:sz w:val="22"/>
              </w:rPr>
            </w:pPr>
            <w:r w:rsidRPr="008C2F37">
              <w:rPr>
                <w:rFonts w:cs="Times New Roman"/>
                <w:sz w:val="22"/>
              </w:rPr>
              <w:t>-1.63</w:t>
            </w:r>
          </w:p>
        </w:tc>
      </w:tr>
      <w:tr w:rsidR="00252304" w:rsidRPr="008C2F37" w14:paraId="681E2A18" w14:textId="77777777" w:rsidTr="004F2871">
        <w:trPr>
          <w:trHeight w:val="420"/>
          <w:jc w:val="center"/>
        </w:trPr>
        <w:tc>
          <w:tcPr>
            <w:tcW w:w="7095" w:type="dxa"/>
            <w:tcBorders>
              <w:top w:val="double" w:sz="4" w:space="0" w:color="auto"/>
              <w:left w:val="double" w:sz="4" w:space="0" w:color="auto"/>
              <w:bottom w:val="double" w:sz="4" w:space="0" w:color="auto"/>
              <w:right w:val="double" w:sz="4" w:space="0" w:color="auto"/>
            </w:tcBorders>
            <w:vAlign w:val="center"/>
          </w:tcPr>
          <w:p w14:paraId="0C00B98B" w14:textId="6CA42771" w:rsidR="00252304" w:rsidRPr="008C2F37" w:rsidRDefault="00252304" w:rsidP="000E32F7">
            <w:pPr>
              <w:rPr>
                <w:rFonts w:cs="Times New Roman"/>
                <w:sz w:val="22"/>
              </w:rPr>
            </w:pPr>
            <w:r w:rsidRPr="008C2F37">
              <w:rPr>
                <w:rFonts w:cs="Times New Roman"/>
                <w:sz w:val="22"/>
              </w:rPr>
              <w:t xml:space="preserve">Correlation between </w:t>
            </w:r>
            <w:r w:rsidR="000E32F7" w:rsidRPr="008C2F37">
              <w:rPr>
                <w:rFonts w:cs="Times New Roman"/>
                <w:sz w:val="22"/>
              </w:rPr>
              <w:t>the two</w:t>
            </w:r>
            <w:r w:rsidRPr="008C2F37">
              <w:rPr>
                <w:rFonts w:cs="Times New Roman"/>
                <w:sz w:val="22"/>
              </w:rPr>
              <w:t xml:space="preserve"> latent constructs</w:t>
            </w:r>
          </w:p>
        </w:tc>
        <w:tc>
          <w:tcPr>
            <w:tcW w:w="1260" w:type="dxa"/>
            <w:tcBorders>
              <w:top w:val="double" w:sz="4" w:space="0" w:color="auto"/>
              <w:left w:val="double" w:sz="4" w:space="0" w:color="auto"/>
              <w:bottom w:val="double" w:sz="4" w:space="0" w:color="auto"/>
            </w:tcBorders>
            <w:vAlign w:val="center"/>
          </w:tcPr>
          <w:p w14:paraId="12DABF39" w14:textId="77777777" w:rsidR="00252304" w:rsidRPr="008C2F37" w:rsidRDefault="00252304" w:rsidP="004F2871">
            <w:pPr>
              <w:tabs>
                <w:tab w:val="decimal" w:pos="522"/>
              </w:tabs>
              <w:rPr>
                <w:rFonts w:cs="Times New Roman"/>
                <w:sz w:val="22"/>
              </w:rPr>
            </w:pPr>
            <w:r w:rsidRPr="008C2F37">
              <w:rPr>
                <w:rFonts w:cs="Times New Roman"/>
                <w:sz w:val="22"/>
              </w:rPr>
              <w:t>0.078</w:t>
            </w:r>
          </w:p>
        </w:tc>
        <w:tc>
          <w:tcPr>
            <w:tcW w:w="1170" w:type="dxa"/>
            <w:tcBorders>
              <w:top w:val="double" w:sz="4" w:space="0" w:color="auto"/>
              <w:bottom w:val="double" w:sz="4" w:space="0" w:color="auto"/>
              <w:right w:val="double" w:sz="4" w:space="0" w:color="auto"/>
            </w:tcBorders>
            <w:vAlign w:val="center"/>
          </w:tcPr>
          <w:p w14:paraId="6CE6AA3F" w14:textId="77777777" w:rsidR="00252304" w:rsidRPr="008C2F37" w:rsidRDefault="00252304" w:rsidP="004F2871">
            <w:pPr>
              <w:tabs>
                <w:tab w:val="decimal" w:pos="435"/>
              </w:tabs>
              <w:rPr>
                <w:rFonts w:cs="Times New Roman"/>
                <w:sz w:val="22"/>
              </w:rPr>
            </w:pPr>
            <w:r w:rsidRPr="008C2F37">
              <w:rPr>
                <w:rFonts w:cs="Times New Roman"/>
                <w:sz w:val="22"/>
              </w:rPr>
              <w:t>1.67</w:t>
            </w:r>
          </w:p>
        </w:tc>
      </w:tr>
      <w:tr w:rsidR="00252304" w:rsidRPr="008C2F37" w14:paraId="45D1A166" w14:textId="77777777" w:rsidTr="004F2871">
        <w:trPr>
          <w:trHeight w:val="420"/>
          <w:jc w:val="center"/>
        </w:trPr>
        <w:tc>
          <w:tcPr>
            <w:tcW w:w="7095" w:type="dxa"/>
            <w:tcBorders>
              <w:top w:val="double" w:sz="4" w:space="0" w:color="auto"/>
              <w:left w:val="double" w:sz="4" w:space="0" w:color="auto"/>
              <w:bottom w:val="single" w:sz="4" w:space="0" w:color="auto"/>
              <w:right w:val="double" w:sz="4" w:space="0" w:color="auto"/>
            </w:tcBorders>
            <w:vAlign w:val="center"/>
          </w:tcPr>
          <w:p w14:paraId="6841DA9F" w14:textId="72438CD7" w:rsidR="00252304" w:rsidRPr="008C2F37" w:rsidRDefault="00252304" w:rsidP="000E32F7">
            <w:pPr>
              <w:rPr>
                <w:rFonts w:cs="Times New Roman"/>
                <w:sz w:val="22"/>
              </w:rPr>
            </w:pPr>
            <w:r w:rsidRPr="008C2F37">
              <w:rPr>
                <w:rFonts w:cs="Times New Roman"/>
                <w:sz w:val="22"/>
              </w:rPr>
              <w:t xml:space="preserve">Spatial autoregressive parameter for </w:t>
            </w:r>
            <w:r w:rsidR="000E32F7" w:rsidRPr="008C2F37">
              <w:rPr>
                <w:rFonts w:cs="Times New Roman"/>
                <w:sz w:val="22"/>
              </w:rPr>
              <w:t>the</w:t>
            </w:r>
            <w:r w:rsidRPr="008C2F37">
              <w:rPr>
                <w:rFonts w:cs="Times New Roman"/>
                <w:sz w:val="22"/>
              </w:rPr>
              <w:t xml:space="preserve"> latent construct</w:t>
            </w:r>
            <w:r w:rsidR="000E32F7" w:rsidRPr="008C2F37">
              <w:rPr>
                <w:rFonts w:cs="Times New Roman"/>
                <w:sz w:val="22"/>
              </w:rPr>
              <w:t xml:space="preserve"> SCWBS</w:t>
            </w:r>
          </w:p>
        </w:tc>
        <w:tc>
          <w:tcPr>
            <w:tcW w:w="1260" w:type="dxa"/>
            <w:tcBorders>
              <w:top w:val="double" w:sz="4" w:space="0" w:color="auto"/>
              <w:left w:val="double" w:sz="4" w:space="0" w:color="auto"/>
              <w:bottom w:val="single" w:sz="4" w:space="0" w:color="auto"/>
            </w:tcBorders>
            <w:vAlign w:val="center"/>
          </w:tcPr>
          <w:p w14:paraId="416CE1EC" w14:textId="77777777" w:rsidR="00252304" w:rsidRPr="008C2F37" w:rsidRDefault="00252304" w:rsidP="004F2871">
            <w:pPr>
              <w:tabs>
                <w:tab w:val="decimal" w:pos="522"/>
              </w:tabs>
              <w:rPr>
                <w:rFonts w:cs="Times New Roman"/>
                <w:sz w:val="22"/>
              </w:rPr>
            </w:pPr>
            <w:r w:rsidRPr="008C2F37">
              <w:rPr>
                <w:rFonts w:cs="Times New Roman"/>
                <w:sz w:val="22"/>
              </w:rPr>
              <w:t>0.447</w:t>
            </w:r>
          </w:p>
        </w:tc>
        <w:tc>
          <w:tcPr>
            <w:tcW w:w="1170" w:type="dxa"/>
            <w:tcBorders>
              <w:top w:val="double" w:sz="4" w:space="0" w:color="auto"/>
              <w:bottom w:val="single" w:sz="4" w:space="0" w:color="auto"/>
              <w:right w:val="double" w:sz="4" w:space="0" w:color="auto"/>
            </w:tcBorders>
            <w:vAlign w:val="center"/>
          </w:tcPr>
          <w:p w14:paraId="0924049D" w14:textId="77777777" w:rsidR="00252304" w:rsidRPr="008C2F37" w:rsidRDefault="00252304" w:rsidP="004F2871">
            <w:pPr>
              <w:tabs>
                <w:tab w:val="decimal" w:pos="435"/>
              </w:tabs>
              <w:rPr>
                <w:rFonts w:cs="Times New Roman"/>
                <w:sz w:val="22"/>
              </w:rPr>
            </w:pPr>
            <w:r w:rsidRPr="008C2F37">
              <w:rPr>
                <w:rFonts w:cs="Times New Roman"/>
                <w:sz w:val="22"/>
              </w:rPr>
              <w:t>2.98</w:t>
            </w:r>
          </w:p>
        </w:tc>
      </w:tr>
      <w:tr w:rsidR="00252304" w:rsidRPr="008C2F37" w14:paraId="4FA74312" w14:textId="77777777" w:rsidTr="004F2871">
        <w:trPr>
          <w:trHeight w:val="420"/>
          <w:jc w:val="center"/>
        </w:trPr>
        <w:tc>
          <w:tcPr>
            <w:tcW w:w="7095" w:type="dxa"/>
            <w:tcBorders>
              <w:top w:val="single" w:sz="4" w:space="0" w:color="auto"/>
              <w:left w:val="double" w:sz="4" w:space="0" w:color="auto"/>
              <w:bottom w:val="double" w:sz="4" w:space="0" w:color="auto"/>
              <w:right w:val="double" w:sz="4" w:space="0" w:color="auto"/>
            </w:tcBorders>
            <w:vAlign w:val="center"/>
          </w:tcPr>
          <w:p w14:paraId="16299FE6" w14:textId="36C57EB7" w:rsidR="00252304" w:rsidRPr="008C2F37" w:rsidRDefault="00252304" w:rsidP="000E32F7">
            <w:pPr>
              <w:rPr>
                <w:rFonts w:cs="Times New Roman"/>
                <w:sz w:val="22"/>
              </w:rPr>
            </w:pPr>
            <w:r w:rsidRPr="008C2F37">
              <w:rPr>
                <w:rFonts w:cs="Times New Roman"/>
                <w:sz w:val="22"/>
              </w:rPr>
              <w:t xml:space="preserve">Spatial autoregressive parameter for </w:t>
            </w:r>
            <w:r w:rsidR="000E32F7" w:rsidRPr="008C2F37">
              <w:rPr>
                <w:rFonts w:cs="Times New Roman"/>
                <w:sz w:val="22"/>
              </w:rPr>
              <w:t>the</w:t>
            </w:r>
            <w:r w:rsidRPr="008C2F37">
              <w:rPr>
                <w:rFonts w:cs="Times New Roman"/>
                <w:sz w:val="22"/>
              </w:rPr>
              <w:t xml:space="preserve"> latent construct</w:t>
            </w:r>
            <w:r w:rsidR="000E32F7" w:rsidRPr="008C2F37">
              <w:rPr>
                <w:rFonts w:cs="Times New Roman"/>
                <w:sz w:val="22"/>
              </w:rPr>
              <w:t xml:space="preserve"> ALP</w:t>
            </w:r>
          </w:p>
        </w:tc>
        <w:tc>
          <w:tcPr>
            <w:tcW w:w="1260" w:type="dxa"/>
            <w:tcBorders>
              <w:top w:val="single" w:sz="4" w:space="0" w:color="auto"/>
              <w:left w:val="double" w:sz="4" w:space="0" w:color="auto"/>
              <w:bottom w:val="double" w:sz="4" w:space="0" w:color="auto"/>
            </w:tcBorders>
            <w:vAlign w:val="center"/>
          </w:tcPr>
          <w:p w14:paraId="55E7E5DD" w14:textId="77777777" w:rsidR="00252304" w:rsidRPr="008C2F37" w:rsidRDefault="00252304" w:rsidP="004F2871">
            <w:pPr>
              <w:tabs>
                <w:tab w:val="decimal" w:pos="522"/>
              </w:tabs>
              <w:rPr>
                <w:rFonts w:cs="Times New Roman"/>
                <w:sz w:val="22"/>
              </w:rPr>
            </w:pPr>
            <w:r w:rsidRPr="008C2F37">
              <w:rPr>
                <w:rFonts w:cs="Times New Roman"/>
                <w:sz w:val="22"/>
              </w:rPr>
              <w:t>0.846</w:t>
            </w:r>
          </w:p>
        </w:tc>
        <w:tc>
          <w:tcPr>
            <w:tcW w:w="1170" w:type="dxa"/>
            <w:tcBorders>
              <w:top w:val="single" w:sz="4" w:space="0" w:color="auto"/>
              <w:bottom w:val="double" w:sz="4" w:space="0" w:color="auto"/>
              <w:right w:val="double" w:sz="4" w:space="0" w:color="auto"/>
            </w:tcBorders>
            <w:vAlign w:val="center"/>
          </w:tcPr>
          <w:p w14:paraId="3C6A28AD" w14:textId="77777777" w:rsidR="00252304" w:rsidRPr="008C2F37" w:rsidRDefault="00252304" w:rsidP="004F2871">
            <w:pPr>
              <w:tabs>
                <w:tab w:val="decimal" w:pos="435"/>
              </w:tabs>
              <w:rPr>
                <w:rFonts w:cs="Times New Roman"/>
                <w:sz w:val="22"/>
              </w:rPr>
            </w:pPr>
            <w:r w:rsidRPr="008C2F37">
              <w:rPr>
                <w:rFonts w:cs="Times New Roman"/>
                <w:sz w:val="22"/>
              </w:rPr>
              <w:t>5.60</w:t>
            </w:r>
          </w:p>
        </w:tc>
      </w:tr>
    </w:tbl>
    <w:p w14:paraId="5EC4FBA7" w14:textId="77777777" w:rsidR="00252304" w:rsidRDefault="00252304" w:rsidP="00252304">
      <w:pPr>
        <w:jc w:val="center"/>
        <w:rPr>
          <w:rFonts w:cs="Times New Roman"/>
          <w:b/>
          <w:szCs w:val="24"/>
          <w:u w:val="single"/>
        </w:rPr>
      </w:pPr>
    </w:p>
    <w:p w14:paraId="45F72802" w14:textId="77777777" w:rsidR="00252304" w:rsidRDefault="00252304" w:rsidP="00252304">
      <w:pPr>
        <w:jc w:val="center"/>
        <w:rPr>
          <w:rFonts w:cs="Times New Roman"/>
          <w:b/>
          <w:szCs w:val="24"/>
          <w:u w:val="single"/>
        </w:rPr>
        <w:sectPr w:rsidR="00252304" w:rsidSect="005F5E61">
          <w:footerReference w:type="default" r:id="rId146"/>
          <w:pgSz w:w="12240" w:h="15840"/>
          <w:pgMar w:top="1440" w:right="1440" w:bottom="1440" w:left="1440" w:header="720" w:footer="720" w:gutter="0"/>
          <w:cols w:space="720"/>
          <w:docGrid w:linePitch="360"/>
        </w:sectPr>
      </w:pPr>
    </w:p>
    <w:p w14:paraId="79CA3434" w14:textId="7935FD2C" w:rsidR="00252304" w:rsidRDefault="00252304" w:rsidP="00671CFB">
      <w:pPr>
        <w:spacing w:after="120"/>
        <w:jc w:val="center"/>
        <w:rPr>
          <w:rFonts w:cs="Times New Roman"/>
          <w:b/>
          <w:szCs w:val="24"/>
        </w:rPr>
      </w:pPr>
      <w:r>
        <w:rPr>
          <w:rFonts w:cs="Times New Roman"/>
          <w:b/>
          <w:szCs w:val="24"/>
        </w:rPr>
        <w:lastRenderedPageBreak/>
        <w:t xml:space="preserve">Table </w:t>
      </w:r>
      <w:r w:rsidR="004B2090">
        <w:rPr>
          <w:rFonts w:cs="Times New Roman"/>
          <w:b/>
          <w:szCs w:val="24"/>
        </w:rPr>
        <w:t>3</w:t>
      </w:r>
      <w:r w:rsidR="002F3491">
        <w:rPr>
          <w:rFonts w:cs="Times New Roman"/>
          <w:b/>
          <w:szCs w:val="24"/>
        </w:rPr>
        <w:t>:</w:t>
      </w:r>
      <w:r w:rsidRPr="00784B61">
        <w:rPr>
          <w:rFonts w:cs="Times New Roman"/>
          <w:b/>
          <w:szCs w:val="24"/>
        </w:rPr>
        <w:t xml:space="preserve"> </w:t>
      </w:r>
      <w:r w:rsidR="009659F4">
        <w:rPr>
          <w:rFonts w:cs="Times New Roman"/>
          <w:b/>
          <w:szCs w:val="24"/>
        </w:rPr>
        <w:t xml:space="preserve">Parameter estimates of </w:t>
      </w:r>
      <w:r w:rsidR="00DF53F4">
        <w:rPr>
          <w:rFonts w:cs="Times New Roman"/>
          <w:b/>
          <w:szCs w:val="24"/>
        </w:rPr>
        <w:t>latent construct</w:t>
      </w:r>
      <w:r w:rsidR="009659F4">
        <w:rPr>
          <w:rFonts w:cs="Times New Roman"/>
          <w:b/>
          <w:szCs w:val="24"/>
        </w:rPr>
        <w:t xml:space="preserve"> </w:t>
      </w:r>
      <w:r w:rsidR="00C779C5">
        <w:rPr>
          <w:rFonts w:cs="Times New Roman"/>
          <w:b/>
          <w:szCs w:val="24"/>
        </w:rPr>
        <w:t>loadings</w:t>
      </w:r>
      <w:r w:rsidR="009659F4">
        <w:rPr>
          <w:rFonts w:cs="Times New Roman"/>
          <w:b/>
          <w:szCs w:val="24"/>
        </w:rPr>
        <w:t xml:space="preserve"> on </w:t>
      </w:r>
      <w:r w:rsidR="00DF53F4">
        <w:rPr>
          <w:rFonts w:cs="Times New Roman"/>
          <w:b/>
          <w:szCs w:val="24"/>
        </w:rPr>
        <w:t>endogenous</w:t>
      </w:r>
      <w:r w:rsidR="009659F4">
        <w:rPr>
          <w:rFonts w:cs="Times New Roman"/>
          <w:b/>
          <w:szCs w:val="24"/>
        </w:rPr>
        <w:t xml:space="preserve"> </w:t>
      </w:r>
      <w:r>
        <w:rPr>
          <w:rFonts w:cs="Times New Roman"/>
          <w:b/>
          <w:szCs w:val="24"/>
        </w:rPr>
        <w:t>variables</w:t>
      </w:r>
    </w:p>
    <w:tbl>
      <w:tblPr>
        <w:tblStyle w:val="TableGrid"/>
        <w:tblW w:w="10579" w:type="dxa"/>
        <w:jc w:val="center"/>
        <w:tblLayout w:type="fixed"/>
        <w:tblLook w:val="04A0" w:firstRow="1" w:lastRow="0" w:firstColumn="1" w:lastColumn="0" w:noHBand="0" w:noVBand="1"/>
      </w:tblPr>
      <w:tblGrid>
        <w:gridCol w:w="6805"/>
        <w:gridCol w:w="998"/>
        <w:gridCol w:w="889"/>
        <w:gridCol w:w="988"/>
        <w:gridCol w:w="899"/>
      </w:tblGrid>
      <w:tr w:rsidR="00F27AC1" w:rsidRPr="008C2F37" w14:paraId="7A319A67" w14:textId="77777777" w:rsidTr="00AD6CDF">
        <w:trPr>
          <w:trHeight w:val="245"/>
          <w:jc w:val="center"/>
        </w:trPr>
        <w:tc>
          <w:tcPr>
            <w:tcW w:w="6805" w:type="dxa"/>
            <w:vMerge w:val="restart"/>
            <w:tcBorders>
              <w:top w:val="double" w:sz="4" w:space="0" w:color="auto"/>
              <w:left w:val="double" w:sz="4" w:space="0" w:color="auto"/>
              <w:right w:val="double" w:sz="4" w:space="0" w:color="auto"/>
            </w:tcBorders>
            <w:vAlign w:val="center"/>
          </w:tcPr>
          <w:p w14:paraId="5D41A520" w14:textId="77777777" w:rsidR="00F27AC1" w:rsidRPr="008C2F37" w:rsidRDefault="00F27AC1" w:rsidP="00AD6CDF">
            <w:pPr>
              <w:jc w:val="center"/>
              <w:rPr>
                <w:rFonts w:cs="Times New Roman"/>
                <w:b/>
                <w:sz w:val="22"/>
              </w:rPr>
            </w:pPr>
            <w:r w:rsidRPr="008C2F37">
              <w:rPr>
                <w:rFonts w:cs="Times New Roman"/>
                <w:b/>
                <w:sz w:val="22"/>
              </w:rPr>
              <w:t>Dependent variables</w:t>
            </w:r>
          </w:p>
        </w:tc>
        <w:tc>
          <w:tcPr>
            <w:tcW w:w="3774" w:type="dxa"/>
            <w:gridSpan w:val="4"/>
            <w:tcBorders>
              <w:top w:val="double" w:sz="4" w:space="0" w:color="auto"/>
              <w:left w:val="single" w:sz="4" w:space="0" w:color="auto"/>
              <w:right w:val="double" w:sz="4" w:space="0" w:color="auto"/>
            </w:tcBorders>
          </w:tcPr>
          <w:p w14:paraId="746FA59E" w14:textId="542A2D47" w:rsidR="00F27AC1" w:rsidRPr="008C2F37" w:rsidRDefault="003A0004" w:rsidP="00994399">
            <w:pPr>
              <w:jc w:val="center"/>
              <w:rPr>
                <w:rFonts w:cs="Times New Roman"/>
                <w:b/>
                <w:sz w:val="22"/>
              </w:rPr>
            </w:pPr>
            <w:r w:rsidRPr="008C2F37">
              <w:rPr>
                <w:rFonts w:cs="Times New Roman"/>
                <w:b/>
                <w:sz w:val="22"/>
              </w:rPr>
              <w:t>Lat</w:t>
            </w:r>
            <w:r w:rsidR="00F27AC1" w:rsidRPr="008C2F37">
              <w:rPr>
                <w:rFonts w:cs="Times New Roman"/>
                <w:b/>
                <w:sz w:val="22"/>
              </w:rPr>
              <w:t>e</w:t>
            </w:r>
            <w:r w:rsidRPr="008C2F37">
              <w:rPr>
                <w:rFonts w:cs="Times New Roman"/>
                <w:b/>
                <w:sz w:val="22"/>
              </w:rPr>
              <w:t>n</w:t>
            </w:r>
            <w:r w:rsidR="00F27AC1" w:rsidRPr="008C2F37">
              <w:rPr>
                <w:rFonts w:cs="Times New Roman"/>
                <w:b/>
                <w:sz w:val="22"/>
              </w:rPr>
              <w:t>t Constructs</w:t>
            </w:r>
          </w:p>
        </w:tc>
      </w:tr>
      <w:tr w:rsidR="00701693" w:rsidRPr="008C2F37" w14:paraId="606D9BD3" w14:textId="77777777" w:rsidTr="00AD6CDF">
        <w:trPr>
          <w:trHeight w:val="245"/>
          <w:jc w:val="center"/>
        </w:trPr>
        <w:tc>
          <w:tcPr>
            <w:tcW w:w="6805" w:type="dxa"/>
            <w:vMerge/>
            <w:tcBorders>
              <w:left w:val="double" w:sz="4" w:space="0" w:color="auto"/>
              <w:right w:val="double" w:sz="4" w:space="0" w:color="auto"/>
            </w:tcBorders>
          </w:tcPr>
          <w:p w14:paraId="5BFD52EF" w14:textId="77777777" w:rsidR="00701693" w:rsidRPr="008C2F37" w:rsidRDefault="00701693" w:rsidP="00994399">
            <w:pPr>
              <w:jc w:val="center"/>
              <w:rPr>
                <w:rFonts w:cs="Times New Roman"/>
                <w:b/>
                <w:sz w:val="22"/>
              </w:rPr>
            </w:pPr>
          </w:p>
        </w:tc>
        <w:tc>
          <w:tcPr>
            <w:tcW w:w="1887" w:type="dxa"/>
            <w:gridSpan w:val="2"/>
            <w:tcBorders>
              <w:left w:val="single" w:sz="4" w:space="0" w:color="auto"/>
              <w:right w:val="single" w:sz="4" w:space="0" w:color="auto"/>
            </w:tcBorders>
            <w:vAlign w:val="center"/>
          </w:tcPr>
          <w:p w14:paraId="6C07B6E8" w14:textId="7C42C32B" w:rsidR="00701693" w:rsidRPr="008C2F37" w:rsidRDefault="00370479" w:rsidP="00994399">
            <w:pPr>
              <w:jc w:val="center"/>
              <w:rPr>
                <w:rFonts w:cs="Times New Roman"/>
                <w:b/>
                <w:i/>
                <w:sz w:val="22"/>
              </w:rPr>
            </w:pPr>
            <w:r w:rsidRPr="008C2F37">
              <w:rPr>
                <w:rFonts w:cs="Times New Roman"/>
                <w:b/>
                <w:i/>
                <w:sz w:val="22"/>
              </w:rPr>
              <w:t>SCWBS</w:t>
            </w:r>
          </w:p>
        </w:tc>
        <w:tc>
          <w:tcPr>
            <w:tcW w:w="1887" w:type="dxa"/>
            <w:gridSpan w:val="2"/>
            <w:tcBorders>
              <w:left w:val="single" w:sz="4" w:space="0" w:color="auto"/>
              <w:right w:val="double" w:sz="4" w:space="0" w:color="auto"/>
            </w:tcBorders>
            <w:vAlign w:val="center"/>
          </w:tcPr>
          <w:p w14:paraId="7F00E567" w14:textId="2091E9AE" w:rsidR="00701693" w:rsidRPr="008C2F37" w:rsidRDefault="00370479" w:rsidP="00994399">
            <w:pPr>
              <w:jc w:val="center"/>
              <w:rPr>
                <w:rFonts w:cs="Times New Roman"/>
                <w:b/>
                <w:i/>
                <w:sz w:val="22"/>
              </w:rPr>
            </w:pPr>
            <w:r w:rsidRPr="008C2F37">
              <w:rPr>
                <w:rFonts w:cs="Times New Roman"/>
                <w:b/>
                <w:i/>
                <w:sz w:val="22"/>
              </w:rPr>
              <w:t>ALP</w:t>
            </w:r>
          </w:p>
        </w:tc>
      </w:tr>
      <w:tr w:rsidR="00701693" w:rsidRPr="008C2F37" w14:paraId="5514EB7C" w14:textId="77777777" w:rsidTr="00AD6CDF">
        <w:trPr>
          <w:trHeight w:val="247"/>
          <w:jc w:val="center"/>
        </w:trPr>
        <w:tc>
          <w:tcPr>
            <w:tcW w:w="6805" w:type="dxa"/>
            <w:vMerge/>
            <w:tcBorders>
              <w:left w:val="double" w:sz="4" w:space="0" w:color="auto"/>
              <w:bottom w:val="double" w:sz="4" w:space="0" w:color="auto"/>
              <w:right w:val="double" w:sz="4" w:space="0" w:color="auto"/>
            </w:tcBorders>
          </w:tcPr>
          <w:p w14:paraId="67FFCDC9" w14:textId="77777777" w:rsidR="00701693" w:rsidRPr="008C2F37" w:rsidRDefault="00701693" w:rsidP="00994399">
            <w:pPr>
              <w:jc w:val="center"/>
              <w:rPr>
                <w:rFonts w:cs="Times New Roman"/>
                <w:b/>
                <w:sz w:val="22"/>
              </w:rPr>
            </w:pPr>
          </w:p>
        </w:tc>
        <w:tc>
          <w:tcPr>
            <w:tcW w:w="998" w:type="dxa"/>
            <w:tcBorders>
              <w:left w:val="single" w:sz="4" w:space="0" w:color="auto"/>
              <w:bottom w:val="double" w:sz="4" w:space="0" w:color="auto"/>
              <w:right w:val="single" w:sz="4" w:space="0" w:color="auto"/>
            </w:tcBorders>
          </w:tcPr>
          <w:p w14:paraId="577EA522" w14:textId="77777777" w:rsidR="00701693" w:rsidRPr="008C2F37" w:rsidRDefault="00701693" w:rsidP="00994399">
            <w:pPr>
              <w:jc w:val="center"/>
              <w:rPr>
                <w:rFonts w:cs="Times New Roman"/>
                <w:b/>
                <w:sz w:val="22"/>
              </w:rPr>
            </w:pPr>
            <w:r w:rsidRPr="008C2F37">
              <w:rPr>
                <w:rFonts w:cs="Times New Roman"/>
                <w:b/>
                <w:sz w:val="22"/>
              </w:rPr>
              <w:t>Coeff</w:t>
            </w:r>
          </w:p>
        </w:tc>
        <w:tc>
          <w:tcPr>
            <w:tcW w:w="888" w:type="dxa"/>
            <w:tcBorders>
              <w:left w:val="single" w:sz="4" w:space="0" w:color="auto"/>
              <w:bottom w:val="double" w:sz="4" w:space="0" w:color="auto"/>
              <w:right w:val="single" w:sz="4" w:space="0" w:color="auto"/>
            </w:tcBorders>
          </w:tcPr>
          <w:p w14:paraId="3091EC09" w14:textId="77777777" w:rsidR="00701693" w:rsidRPr="008C2F37" w:rsidRDefault="00701693" w:rsidP="00994399">
            <w:pPr>
              <w:jc w:val="center"/>
              <w:rPr>
                <w:rFonts w:cs="Times New Roman"/>
                <w:b/>
                <w:sz w:val="22"/>
              </w:rPr>
            </w:pPr>
            <w:r w:rsidRPr="008C2F37">
              <w:rPr>
                <w:rFonts w:cs="Times New Roman"/>
                <w:b/>
                <w:sz w:val="22"/>
              </w:rPr>
              <w:t>T-stat</w:t>
            </w:r>
          </w:p>
        </w:tc>
        <w:tc>
          <w:tcPr>
            <w:tcW w:w="988" w:type="dxa"/>
            <w:tcBorders>
              <w:left w:val="single" w:sz="4" w:space="0" w:color="auto"/>
              <w:bottom w:val="double" w:sz="4" w:space="0" w:color="auto"/>
              <w:right w:val="single" w:sz="4" w:space="0" w:color="auto"/>
            </w:tcBorders>
          </w:tcPr>
          <w:p w14:paraId="6918D136" w14:textId="7EB11A75" w:rsidR="00701693" w:rsidRPr="008C2F37" w:rsidRDefault="00701693" w:rsidP="00994399">
            <w:pPr>
              <w:jc w:val="center"/>
              <w:rPr>
                <w:rFonts w:cs="Times New Roman"/>
                <w:b/>
                <w:sz w:val="22"/>
              </w:rPr>
            </w:pPr>
            <w:r w:rsidRPr="008C2F37">
              <w:rPr>
                <w:rFonts w:cs="Times New Roman"/>
                <w:b/>
                <w:sz w:val="22"/>
              </w:rPr>
              <w:t>Coeff</w:t>
            </w:r>
          </w:p>
        </w:tc>
        <w:tc>
          <w:tcPr>
            <w:tcW w:w="898" w:type="dxa"/>
            <w:tcBorders>
              <w:left w:val="single" w:sz="4" w:space="0" w:color="auto"/>
              <w:bottom w:val="double" w:sz="4" w:space="0" w:color="auto"/>
              <w:right w:val="double" w:sz="4" w:space="0" w:color="auto"/>
            </w:tcBorders>
          </w:tcPr>
          <w:p w14:paraId="781EEA71" w14:textId="77777777" w:rsidR="00701693" w:rsidRPr="008C2F37" w:rsidRDefault="00701693" w:rsidP="00994399">
            <w:pPr>
              <w:jc w:val="center"/>
              <w:rPr>
                <w:rFonts w:cs="Times New Roman"/>
                <w:b/>
                <w:sz w:val="22"/>
              </w:rPr>
            </w:pPr>
            <w:r w:rsidRPr="008C2F37">
              <w:rPr>
                <w:rFonts w:cs="Times New Roman"/>
                <w:b/>
                <w:sz w:val="22"/>
              </w:rPr>
              <w:t>T-stat</w:t>
            </w:r>
          </w:p>
        </w:tc>
      </w:tr>
      <w:tr w:rsidR="00701693" w:rsidRPr="008C2F37" w14:paraId="3490BA7A" w14:textId="77777777" w:rsidTr="00AD6CDF">
        <w:trPr>
          <w:trHeight w:val="495"/>
          <w:jc w:val="center"/>
        </w:trPr>
        <w:tc>
          <w:tcPr>
            <w:tcW w:w="6805" w:type="dxa"/>
            <w:tcBorders>
              <w:left w:val="double" w:sz="4" w:space="0" w:color="auto"/>
              <w:right w:val="double" w:sz="4" w:space="0" w:color="auto"/>
            </w:tcBorders>
            <w:vAlign w:val="center"/>
          </w:tcPr>
          <w:p w14:paraId="34A9CB93" w14:textId="2F4EB0F0" w:rsidR="00701693" w:rsidRPr="008C2F37" w:rsidRDefault="00701693" w:rsidP="00994399">
            <w:pPr>
              <w:rPr>
                <w:rFonts w:cs="Times New Roman"/>
                <w:sz w:val="22"/>
              </w:rPr>
            </w:pPr>
            <w:r w:rsidRPr="008C2F37">
              <w:rPr>
                <w:rFonts w:cs="Times New Roman"/>
                <w:sz w:val="22"/>
              </w:rPr>
              <w:t>Walk/bike issue</w:t>
            </w:r>
          </w:p>
        </w:tc>
        <w:tc>
          <w:tcPr>
            <w:tcW w:w="998" w:type="dxa"/>
            <w:tcBorders>
              <w:left w:val="single" w:sz="4" w:space="0" w:color="auto"/>
              <w:right w:val="single" w:sz="4" w:space="0" w:color="auto"/>
            </w:tcBorders>
            <w:vAlign w:val="center"/>
          </w:tcPr>
          <w:p w14:paraId="70F3A1BD" w14:textId="77777777" w:rsidR="00701693" w:rsidRPr="008C2F37" w:rsidRDefault="00701693" w:rsidP="00994399">
            <w:pPr>
              <w:tabs>
                <w:tab w:val="decimal" w:pos="205"/>
              </w:tabs>
              <w:jc w:val="center"/>
              <w:rPr>
                <w:rFonts w:cs="Times New Roman"/>
                <w:sz w:val="22"/>
              </w:rPr>
            </w:pPr>
          </w:p>
        </w:tc>
        <w:tc>
          <w:tcPr>
            <w:tcW w:w="888" w:type="dxa"/>
            <w:tcBorders>
              <w:left w:val="single" w:sz="4" w:space="0" w:color="auto"/>
              <w:right w:val="single" w:sz="4" w:space="0" w:color="auto"/>
            </w:tcBorders>
            <w:vAlign w:val="center"/>
          </w:tcPr>
          <w:p w14:paraId="4D90B99C" w14:textId="77777777" w:rsidR="00701693" w:rsidRPr="008C2F37" w:rsidRDefault="00701693" w:rsidP="00994399">
            <w:pPr>
              <w:tabs>
                <w:tab w:val="decimal" w:pos="205"/>
              </w:tabs>
              <w:jc w:val="center"/>
              <w:rPr>
                <w:rFonts w:cs="Times New Roman"/>
                <w:sz w:val="22"/>
              </w:rPr>
            </w:pPr>
          </w:p>
        </w:tc>
        <w:tc>
          <w:tcPr>
            <w:tcW w:w="988" w:type="dxa"/>
            <w:tcBorders>
              <w:left w:val="single" w:sz="4" w:space="0" w:color="auto"/>
              <w:right w:val="single" w:sz="4" w:space="0" w:color="auto"/>
            </w:tcBorders>
            <w:vAlign w:val="center"/>
          </w:tcPr>
          <w:p w14:paraId="442D6984" w14:textId="2358510D" w:rsidR="00701693" w:rsidRPr="008C2F37" w:rsidRDefault="00701693" w:rsidP="00994399">
            <w:pPr>
              <w:tabs>
                <w:tab w:val="decimal" w:pos="205"/>
              </w:tabs>
              <w:jc w:val="center"/>
              <w:rPr>
                <w:rFonts w:cs="Times New Roman"/>
                <w:sz w:val="22"/>
              </w:rPr>
            </w:pPr>
          </w:p>
        </w:tc>
        <w:tc>
          <w:tcPr>
            <w:tcW w:w="898" w:type="dxa"/>
            <w:tcBorders>
              <w:left w:val="single" w:sz="4" w:space="0" w:color="auto"/>
              <w:right w:val="double" w:sz="4" w:space="0" w:color="auto"/>
            </w:tcBorders>
            <w:vAlign w:val="center"/>
          </w:tcPr>
          <w:p w14:paraId="1D35D09C" w14:textId="77777777" w:rsidR="00701693" w:rsidRPr="008C2F37" w:rsidRDefault="00701693" w:rsidP="00994399">
            <w:pPr>
              <w:tabs>
                <w:tab w:val="decimal" w:pos="205"/>
              </w:tabs>
              <w:jc w:val="center"/>
              <w:rPr>
                <w:rFonts w:cs="Times New Roman"/>
                <w:sz w:val="22"/>
              </w:rPr>
            </w:pPr>
          </w:p>
        </w:tc>
      </w:tr>
      <w:tr w:rsidR="00701693" w:rsidRPr="008C2F37" w14:paraId="194C2491" w14:textId="77777777" w:rsidTr="00AD6CDF">
        <w:trPr>
          <w:trHeight w:val="495"/>
          <w:jc w:val="center"/>
        </w:trPr>
        <w:tc>
          <w:tcPr>
            <w:tcW w:w="6805" w:type="dxa"/>
            <w:tcBorders>
              <w:left w:val="double" w:sz="4" w:space="0" w:color="auto"/>
              <w:right w:val="double" w:sz="4" w:space="0" w:color="auto"/>
            </w:tcBorders>
            <w:vAlign w:val="center"/>
          </w:tcPr>
          <w:p w14:paraId="671C5AF1" w14:textId="0138E6C4" w:rsidR="00701693" w:rsidRPr="008C2F37" w:rsidRDefault="00701693" w:rsidP="00DC1FD0">
            <w:pPr>
              <w:rPr>
                <w:rFonts w:cs="Times New Roman"/>
                <w:sz w:val="22"/>
              </w:rPr>
            </w:pPr>
            <w:r w:rsidRPr="008C2F37">
              <w:rPr>
                <w:rFonts w:cs="Times New Roman"/>
                <w:sz w:val="22"/>
              </w:rPr>
              <w:t xml:space="preserve">     Violence/crime along the route</w:t>
            </w:r>
          </w:p>
        </w:tc>
        <w:tc>
          <w:tcPr>
            <w:tcW w:w="998" w:type="dxa"/>
            <w:tcBorders>
              <w:left w:val="single" w:sz="4" w:space="0" w:color="auto"/>
              <w:right w:val="single" w:sz="4" w:space="0" w:color="auto"/>
            </w:tcBorders>
            <w:vAlign w:val="center"/>
          </w:tcPr>
          <w:p w14:paraId="3D2C914C" w14:textId="77777777" w:rsidR="00701693" w:rsidRPr="008C2F37" w:rsidRDefault="00701693" w:rsidP="00994399">
            <w:pPr>
              <w:tabs>
                <w:tab w:val="decimal" w:pos="205"/>
              </w:tabs>
              <w:jc w:val="center"/>
              <w:rPr>
                <w:rFonts w:cs="Times New Roman"/>
                <w:sz w:val="22"/>
              </w:rPr>
            </w:pPr>
            <w:r w:rsidRPr="008C2F37">
              <w:rPr>
                <w:rFonts w:cs="Times New Roman"/>
                <w:sz w:val="22"/>
              </w:rPr>
              <w:t>0.131</w:t>
            </w:r>
          </w:p>
        </w:tc>
        <w:tc>
          <w:tcPr>
            <w:tcW w:w="888" w:type="dxa"/>
            <w:tcBorders>
              <w:left w:val="single" w:sz="4" w:space="0" w:color="auto"/>
              <w:right w:val="single" w:sz="4" w:space="0" w:color="auto"/>
            </w:tcBorders>
            <w:vAlign w:val="center"/>
          </w:tcPr>
          <w:p w14:paraId="71CEDD68" w14:textId="77777777" w:rsidR="00701693" w:rsidRPr="008C2F37" w:rsidRDefault="00701693" w:rsidP="00994399">
            <w:pPr>
              <w:tabs>
                <w:tab w:val="decimal" w:pos="205"/>
              </w:tabs>
              <w:jc w:val="center"/>
              <w:rPr>
                <w:rFonts w:cs="Times New Roman"/>
                <w:sz w:val="22"/>
              </w:rPr>
            </w:pPr>
            <w:r w:rsidRPr="008C2F37">
              <w:rPr>
                <w:rFonts w:cs="Times New Roman"/>
                <w:sz w:val="22"/>
              </w:rPr>
              <w:t>15.10</w:t>
            </w:r>
          </w:p>
        </w:tc>
        <w:tc>
          <w:tcPr>
            <w:tcW w:w="988" w:type="dxa"/>
            <w:tcBorders>
              <w:left w:val="single" w:sz="4" w:space="0" w:color="auto"/>
              <w:right w:val="single" w:sz="4" w:space="0" w:color="auto"/>
            </w:tcBorders>
            <w:vAlign w:val="center"/>
          </w:tcPr>
          <w:p w14:paraId="2810E5F4" w14:textId="72535158" w:rsidR="00701693" w:rsidRPr="008C2F37" w:rsidRDefault="00701693" w:rsidP="00994399">
            <w:pPr>
              <w:tabs>
                <w:tab w:val="decimal" w:pos="205"/>
              </w:tabs>
              <w:jc w:val="center"/>
              <w:rPr>
                <w:rFonts w:cs="Times New Roman"/>
                <w:sz w:val="22"/>
              </w:rPr>
            </w:pPr>
            <w:r w:rsidRPr="008C2F37">
              <w:rPr>
                <w:rFonts w:cs="Times New Roman"/>
                <w:sz w:val="22"/>
              </w:rPr>
              <w:t>----</w:t>
            </w:r>
          </w:p>
        </w:tc>
        <w:tc>
          <w:tcPr>
            <w:tcW w:w="898" w:type="dxa"/>
            <w:tcBorders>
              <w:left w:val="single" w:sz="4" w:space="0" w:color="auto"/>
              <w:right w:val="double" w:sz="4" w:space="0" w:color="auto"/>
            </w:tcBorders>
            <w:vAlign w:val="center"/>
          </w:tcPr>
          <w:p w14:paraId="2B528F31" w14:textId="77777777" w:rsidR="00701693" w:rsidRPr="008C2F37" w:rsidRDefault="00701693" w:rsidP="00994399">
            <w:pPr>
              <w:tabs>
                <w:tab w:val="decimal" w:pos="205"/>
              </w:tabs>
              <w:jc w:val="center"/>
              <w:rPr>
                <w:rFonts w:cs="Times New Roman"/>
                <w:sz w:val="22"/>
              </w:rPr>
            </w:pPr>
            <w:r w:rsidRPr="008C2F37">
              <w:rPr>
                <w:rFonts w:cs="Times New Roman"/>
                <w:sz w:val="22"/>
              </w:rPr>
              <w:t>----</w:t>
            </w:r>
          </w:p>
        </w:tc>
      </w:tr>
      <w:tr w:rsidR="00701693" w:rsidRPr="008C2F37" w14:paraId="5C74ACE9" w14:textId="77777777" w:rsidTr="00AD6CDF">
        <w:trPr>
          <w:trHeight w:val="481"/>
          <w:jc w:val="center"/>
        </w:trPr>
        <w:tc>
          <w:tcPr>
            <w:tcW w:w="6805" w:type="dxa"/>
            <w:tcBorders>
              <w:left w:val="double" w:sz="4" w:space="0" w:color="auto"/>
              <w:right w:val="double" w:sz="4" w:space="0" w:color="auto"/>
            </w:tcBorders>
            <w:vAlign w:val="center"/>
          </w:tcPr>
          <w:p w14:paraId="19239962" w14:textId="7EF98B9F" w:rsidR="00701693" w:rsidRPr="008C2F37" w:rsidRDefault="00701693" w:rsidP="00994399">
            <w:pPr>
              <w:rPr>
                <w:rFonts w:cs="Times New Roman"/>
                <w:sz w:val="22"/>
              </w:rPr>
            </w:pPr>
            <w:r w:rsidRPr="008C2F37">
              <w:rPr>
                <w:rFonts w:cs="Times New Roman"/>
                <w:sz w:val="22"/>
              </w:rPr>
              <w:t xml:space="preserve">     Speed of traffic along the route</w:t>
            </w:r>
          </w:p>
        </w:tc>
        <w:tc>
          <w:tcPr>
            <w:tcW w:w="998" w:type="dxa"/>
            <w:tcBorders>
              <w:left w:val="single" w:sz="4" w:space="0" w:color="auto"/>
              <w:right w:val="single" w:sz="4" w:space="0" w:color="auto"/>
            </w:tcBorders>
            <w:vAlign w:val="center"/>
          </w:tcPr>
          <w:p w14:paraId="59D2A518" w14:textId="77777777" w:rsidR="00701693" w:rsidRPr="008C2F37" w:rsidRDefault="00701693" w:rsidP="00994399">
            <w:pPr>
              <w:tabs>
                <w:tab w:val="decimal" w:pos="205"/>
              </w:tabs>
              <w:jc w:val="center"/>
              <w:rPr>
                <w:rFonts w:cs="Times New Roman"/>
                <w:sz w:val="22"/>
              </w:rPr>
            </w:pPr>
            <w:r w:rsidRPr="008C2F37">
              <w:rPr>
                <w:rFonts w:cs="Times New Roman"/>
                <w:sz w:val="22"/>
              </w:rPr>
              <w:t>2.772</w:t>
            </w:r>
          </w:p>
        </w:tc>
        <w:tc>
          <w:tcPr>
            <w:tcW w:w="888" w:type="dxa"/>
            <w:tcBorders>
              <w:left w:val="single" w:sz="4" w:space="0" w:color="auto"/>
              <w:right w:val="single" w:sz="4" w:space="0" w:color="auto"/>
            </w:tcBorders>
            <w:vAlign w:val="center"/>
          </w:tcPr>
          <w:p w14:paraId="011479BE" w14:textId="77777777" w:rsidR="00701693" w:rsidRPr="008C2F37" w:rsidRDefault="00701693" w:rsidP="00994399">
            <w:pPr>
              <w:tabs>
                <w:tab w:val="decimal" w:pos="205"/>
              </w:tabs>
              <w:jc w:val="center"/>
              <w:rPr>
                <w:rFonts w:cs="Times New Roman"/>
                <w:sz w:val="22"/>
              </w:rPr>
            </w:pPr>
            <w:r w:rsidRPr="008C2F37">
              <w:rPr>
                <w:rFonts w:cs="Times New Roman"/>
                <w:sz w:val="22"/>
              </w:rPr>
              <w:t>15.57</w:t>
            </w:r>
          </w:p>
        </w:tc>
        <w:tc>
          <w:tcPr>
            <w:tcW w:w="988" w:type="dxa"/>
            <w:tcBorders>
              <w:left w:val="single" w:sz="4" w:space="0" w:color="auto"/>
              <w:right w:val="single" w:sz="4" w:space="0" w:color="auto"/>
            </w:tcBorders>
            <w:vAlign w:val="center"/>
          </w:tcPr>
          <w:p w14:paraId="098F1058" w14:textId="0151836F" w:rsidR="00701693" w:rsidRPr="008C2F37" w:rsidRDefault="00701693" w:rsidP="00994399">
            <w:pPr>
              <w:tabs>
                <w:tab w:val="decimal" w:pos="205"/>
              </w:tabs>
              <w:jc w:val="center"/>
              <w:rPr>
                <w:rFonts w:cs="Times New Roman"/>
                <w:sz w:val="22"/>
              </w:rPr>
            </w:pPr>
            <w:r w:rsidRPr="008C2F37">
              <w:rPr>
                <w:rFonts w:cs="Times New Roman"/>
                <w:sz w:val="22"/>
              </w:rPr>
              <w:t>----</w:t>
            </w:r>
          </w:p>
        </w:tc>
        <w:tc>
          <w:tcPr>
            <w:tcW w:w="898" w:type="dxa"/>
            <w:tcBorders>
              <w:left w:val="single" w:sz="4" w:space="0" w:color="auto"/>
              <w:right w:val="double" w:sz="4" w:space="0" w:color="auto"/>
            </w:tcBorders>
            <w:vAlign w:val="center"/>
          </w:tcPr>
          <w:p w14:paraId="5072BACA" w14:textId="77777777" w:rsidR="00701693" w:rsidRPr="008C2F37" w:rsidRDefault="00701693" w:rsidP="00994399">
            <w:pPr>
              <w:tabs>
                <w:tab w:val="decimal" w:pos="205"/>
              </w:tabs>
              <w:jc w:val="center"/>
              <w:rPr>
                <w:rFonts w:cs="Times New Roman"/>
                <w:sz w:val="22"/>
              </w:rPr>
            </w:pPr>
            <w:r w:rsidRPr="008C2F37">
              <w:rPr>
                <w:rFonts w:cs="Times New Roman"/>
                <w:sz w:val="22"/>
              </w:rPr>
              <w:t>----</w:t>
            </w:r>
          </w:p>
        </w:tc>
      </w:tr>
      <w:tr w:rsidR="00701693" w:rsidRPr="008C2F37" w14:paraId="72542874" w14:textId="77777777" w:rsidTr="00AD6CDF">
        <w:trPr>
          <w:trHeight w:val="481"/>
          <w:jc w:val="center"/>
        </w:trPr>
        <w:tc>
          <w:tcPr>
            <w:tcW w:w="6805" w:type="dxa"/>
            <w:tcBorders>
              <w:left w:val="double" w:sz="4" w:space="0" w:color="auto"/>
              <w:right w:val="double" w:sz="4" w:space="0" w:color="auto"/>
            </w:tcBorders>
            <w:vAlign w:val="center"/>
          </w:tcPr>
          <w:p w14:paraId="031A60C8" w14:textId="466E4939" w:rsidR="00701693" w:rsidRPr="008C2F37" w:rsidRDefault="00701693" w:rsidP="00994399">
            <w:pPr>
              <w:rPr>
                <w:rFonts w:cs="Times New Roman"/>
                <w:sz w:val="22"/>
              </w:rPr>
            </w:pPr>
            <w:r w:rsidRPr="008C2F37">
              <w:rPr>
                <w:rFonts w:cs="Times New Roman"/>
                <w:sz w:val="22"/>
              </w:rPr>
              <w:t xml:space="preserve">     Amount of traffic along the route</w:t>
            </w:r>
          </w:p>
        </w:tc>
        <w:tc>
          <w:tcPr>
            <w:tcW w:w="998" w:type="dxa"/>
            <w:tcBorders>
              <w:left w:val="single" w:sz="4" w:space="0" w:color="auto"/>
              <w:right w:val="single" w:sz="4" w:space="0" w:color="auto"/>
            </w:tcBorders>
            <w:vAlign w:val="center"/>
          </w:tcPr>
          <w:p w14:paraId="061DF8EA" w14:textId="77777777" w:rsidR="00701693" w:rsidRPr="008C2F37" w:rsidRDefault="00701693" w:rsidP="00994399">
            <w:pPr>
              <w:tabs>
                <w:tab w:val="decimal" w:pos="205"/>
              </w:tabs>
              <w:jc w:val="center"/>
              <w:rPr>
                <w:rFonts w:cs="Times New Roman"/>
                <w:sz w:val="22"/>
              </w:rPr>
            </w:pPr>
            <w:r w:rsidRPr="008C2F37">
              <w:rPr>
                <w:rFonts w:cs="Times New Roman"/>
                <w:sz w:val="22"/>
              </w:rPr>
              <w:t>2.646</w:t>
            </w:r>
          </w:p>
        </w:tc>
        <w:tc>
          <w:tcPr>
            <w:tcW w:w="888" w:type="dxa"/>
            <w:tcBorders>
              <w:left w:val="single" w:sz="4" w:space="0" w:color="auto"/>
              <w:right w:val="single" w:sz="4" w:space="0" w:color="auto"/>
            </w:tcBorders>
            <w:vAlign w:val="center"/>
          </w:tcPr>
          <w:p w14:paraId="46E2EDA4" w14:textId="77777777" w:rsidR="00701693" w:rsidRPr="008C2F37" w:rsidRDefault="00701693" w:rsidP="00994399">
            <w:pPr>
              <w:tabs>
                <w:tab w:val="decimal" w:pos="205"/>
              </w:tabs>
              <w:jc w:val="center"/>
              <w:rPr>
                <w:rFonts w:cs="Times New Roman"/>
                <w:sz w:val="22"/>
              </w:rPr>
            </w:pPr>
            <w:r w:rsidRPr="008C2F37">
              <w:rPr>
                <w:rFonts w:cs="Times New Roman"/>
                <w:sz w:val="22"/>
              </w:rPr>
              <w:t>16.54</w:t>
            </w:r>
          </w:p>
        </w:tc>
        <w:tc>
          <w:tcPr>
            <w:tcW w:w="988" w:type="dxa"/>
            <w:tcBorders>
              <w:left w:val="single" w:sz="4" w:space="0" w:color="auto"/>
              <w:right w:val="single" w:sz="4" w:space="0" w:color="auto"/>
            </w:tcBorders>
            <w:vAlign w:val="center"/>
          </w:tcPr>
          <w:p w14:paraId="0AC3951B" w14:textId="5BFE7D39" w:rsidR="00701693" w:rsidRPr="008C2F37" w:rsidRDefault="00701693" w:rsidP="00994399">
            <w:pPr>
              <w:tabs>
                <w:tab w:val="decimal" w:pos="205"/>
              </w:tabs>
              <w:jc w:val="center"/>
              <w:rPr>
                <w:rFonts w:cs="Times New Roman"/>
                <w:sz w:val="22"/>
              </w:rPr>
            </w:pPr>
            <w:r w:rsidRPr="008C2F37">
              <w:rPr>
                <w:rFonts w:cs="Times New Roman"/>
                <w:sz w:val="22"/>
              </w:rPr>
              <w:t>----</w:t>
            </w:r>
          </w:p>
        </w:tc>
        <w:tc>
          <w:tcPr>
            <w:tcW w:w="898" w:type="dxa"/>
            <w:tcBorders>
              <w:left w:val="single" w:sz="4" w:space="0" w:color="auto"/>
              <w:right w:val="double" w:sz="4" w:space="0" w:color="auto"/>
            </w:tcBorders>
            <w:vAlign w:val="center"/>
          </w:tcPr>
          <w:p w14:paraId="0C3BEF33" w14:textId="77777777" w:rsidR="00701693" w:rsidRPr="008C2F37" w:rsidRDefault="00701693" w:rsidP="00994399">
            <w:pPr>
              <w:tabs>
                <w:tab w:val="decimal" w:pos="205"/>
              </w:tabs>
              <w:jc w:val="center"/>
              <w:rPr>
                <w:rFonts w:cs="Times New Roman"/>
                <w:sz w:val="22"/>
              </w:rPr>
            </w:pPr>
            <w:r w:rsidRPr="008C2F37">
              <w:rPr>
                <w:rFonts w:cs="Times New Roman"/>
                <w:sz w:val="22"/>
              </w:rPr>
              <w:t>----</w:t>
            </w:r>
          </w:p>
        </w:tc>
      </w:tr>
      <w:tr w:rsidR="00701693" w:rsidRPr="008C2F37" w14:paraId="52F27200" w14:textId="77777777" w:rsidTr="00AD6CDF">
        <w:trPr>
          <w:trHeight w:val="383"/>
          <w:jc w:val="center"/>
        </w:trPr>
        <w:tc>
          <w:tcPr>
            <w:tcW w:w="6805" w:type="dxa"/>
            <w:tcBorders>
              <w:left w:val="double" w:sz="4" w:space="0" w:color="auto"/>
              <w:right w:val="double" w:sz="4" w:space="0" w:color="auto"/>
            </w:tcBorders>
            <w:vAlign w:val="center"/>
          </w:tcPr>
          <w:p w14:paraId="21A0DB6F" w14:textId="1AC6C816" w:rsidR="00701693" w:rsidRPr="008C2F37" w:rsidRDefault="00701693" w:rsidP="00FB3ADF">
            <w:pPr>
              <w:rPr>
                <w:rFonts w:cs="Times New Roman"/>
                <w:sz w:val="22"/>
              </w:rPr>
            </w:pPr>
            <w:r w:rsidRPr="008C2F37">
              <w:rPr>
                <w:rFonts w:cs="Times New Roman"/>
                <w:sz w:val="22"/>
              </w:rPr>
              <w:t>#</w:t>
            </w:r>
            <w:r w:rsidR="004B7A28" w:rsidRPr="008C2F37">
              <w:rPr>
                <w:rFonts w:cs="Times New Roman"/>
                <w:sz w:val="22"/>
              </w:rPr>
              <w:t xml:space="preserve"> bicycl</w:t>
            </w:r>
            <w:r w:rsidRPr="008C2F37">
              <w:rPr>
                <w:rFonts w:cs="Times New Roman"/>
                <w:sz w:val="22"/>
              </w:rPr>
              <w:t>ing episodes in past week</w:t>
            </w:r>
          </w:p>
        </w:tc>
        <w:tc>
          <w:tcPr>
            <w:tcW w:w="998" w:type="dxa"/>
            <w:tcBorders>
              <w:left w:val="single" w:sz="4" w:space="0" w:color="auto"/>
              <w:right w:val="single" w:sz="4" w:space="0" w:color="auto"/>
            </w:tcBorders>
            <w:vAlign w:val="center"/>
          </w:tcPr>
          <w:p w14:paraId="30C10F0A" w14:textId="77777777" w:rsidR="00701693" w:rsidRPr="008C2F37" w:rsidRDefault="00701693" w:rsidP="00994399">
            <w:pPr>
              <w:tabs>
                <w:tab w:val="decimal" w:pos="205"/>
              </w:tabs>
              <w:jc w:val="center"/>
              <w:rPr>
                <w:rFonts w:cs="Times New Roman"/>
                <w:sz w:val="22"/>
              </w:rPr>
            </w:pPr>
            <w:r w:rsidRPr="008C2F37">
              <w:rPr>
                <w:rFonts w:cs="Times New Roman"/>
                <w:sz w:val="22"/>
              </w:rPr>
              <w:t>----</w:t>
            </w:r>
          </w:p>
        </w:tc>
        <w:tc>
          <w:tcPr>
            <w:tcW w:w="888" w:type="dxa"/>
            <w:tcBorders>
              <w:left w:val="single" w:sz="4" w:space="0" w:color="auto"/>
              <w:right w:val="single" w:sz="4" w:space="0" w:color="auto"/>
            </w:tcBorders>
            <w:vAlign w:val="center"/>
          </w:tcPr>
          <w:p w14:paraId="796AC0B4" w14:textId="77777777" w:rsidR="00701693" w:rsidRPr="008C2F37" w:rsidRDefault="00701693" w:rsidP="00994399">
            <w:pPr>
              <w:tabs>
                <w:tab w:val="decimal" w:pos="205"/>
              </w:tabs>
              <w:jc w:val="center"/>
              <w:rPr>
                <w:rFonts w:cs="Times New Roman"/>
                <w:sz w:val="22"/>
              </w:rPr>
            </w:pPr>
            <w:r w:rsidRPr="008C2F37">
              <w:rPr>
                <w:rFonts w:cs="Times New Roman"/>
                <w:sz w:val="22"/>
              </w:rPr>
              <w:t>----</w:t>
            </w:r>
          </w:p>
        </w:tc>
        <w:tc>
          <w:tcPr>
            <w:tcW w:w="988" w:type="dxa"/>
            <w:tcBorders>
              <w:left w:val="single" w:sz="4" w:space="0" w:color="auto"/>
              <w:right w:val="single" w:sz="4" w:space="0" w:color="auto"/>
            </w:tcBorders>
            <w:vAlign w:val="center"/>
          </w:tcPr>
          <w:p w14:paraId="0F6FC3F0" w14:textId="3A3CB6DC" w:rsidR="00701693" w:rsidRPr="008C2F37" w:rsidRDefault="00701693" w:rsidP="00994399">
            <w:pPr>
              <w:tabs>
                <w:tab w:val="decimal" w:pos="205"/>
              </w:tabs>
              <w:jc w:val="center"/>
              <w:rPr>
                <w:rFonts w:cs="Times New Roman"/>
                <w:sz w:val="22"/>
              </w:rPr>
            </w:pPr>
            <w:r w:rsidRPr="008C2F37">
              <w:rPr>
                <w:rFonts w:cs="Times New Roman"/>
                <w:sz w:val="22"/>
              </w:rPr>
              <w:t>0.857</w:t>
            </w:r>
          </w:p>
        </w:tc>
        <w:tc>
          <w:tcPr>
            <w:tcW w:w="898" w:type="dxa"/>
            <w:tcBorders>
              <w:left w:val="single" w:sz="4" w:space="0" w:color="auto"/>
              <w:right w:val="double" w:sz="4" w:space="0" w:color="auto"/>
            </w:tcBorders>
            <w:vAlign w:val="center"/>
          </w:tcPr>
          <w:p w14:paraId="4DBC7C1E" w14:textId="77777777" w:rsidR="00701693" w:rsidRPr="008C2F37" w:rsidRDefault="00701693" w:rsidP="00994399">
            <w:pPr>
              <w:tabs>
                <w:tab w:val="decimal" w:pos="205"/>
              </w:tabs>
              <w:jc w:val="center"/>
              <w:rPr>
                <w:rFonts w:cs="Times New Roman"/>
                <w:sz w:val="22"/>
              </w:rPr>
            </w:pPr>
            <w:r w:rsidRPr="008C2F37">
              <w:rPr>
                <w:rFonts w:cs="Times New Roman"/>
                <w:sz w:val="22"/>
              </w:rPr>
              <w:t>11.74</w:t>
            </w:r>
          </w:p>
        </w:tc>
      </w:tr>
      <w:tr w:rsidR="00701693" w:rsidRPr="008C2F37" w14:paraId="37E5354E" w14:textId="77777777" w:rsidTr="00AD6CDF">
        <w:trPr>
          <w:trHeight w:val="427"/>
          <w:jc w:val="center"/>
        </w:trPr>
        <w:tc>
          <w:tcPr>
            <w:tcW w:w="6805" w:type="dxa"/>
            <w:tcBorders>
              <w:left w:val="double" w:sz="4" w:space="0" w:color="auto"/>
              <w:right w:val="double" w:sz="4" w:space="0" w:color="auto"/>
            </w:tcBorders>
            <w:vAlign w:val="center"/>
          </w:tcPr>
          <w:p w14:paraId="3A0C4171" w14:textId="23229046" w:rsidR="00701693" w:rsidRPr="008C2F37" w:rsidRDefault="00701693" w:rsidP="00FB3ADF">
            <w:pPr>
              <w:rPr>
                <w:rFonts w:cs="Times New Roman"/>
                <w:sz w:val="22"/>
              </w:rPr>
            </w:pPr>
            <w:r w:rsidRPr="008C2F37">
              <w:rPr>
                <w:rFonts w:cs="Times New Roman"/>
                <w:sz w:val="22"/>
              </w:rPr>
              <w:t># walking episodes in past week</w:t>
            </w:r>
          </w:p>
        </w:tc>
        <w:tc>
          <w:tcPr>
            <w:tcW w:w="998" w:type="dxa"/>
            <w:tcBorders>
              <w:left w:val="single" w:sz="4" w:space="0" w:color="auto"/>
              <w:right w:val="single" w:sz="4" w:space="0" w:color="auto"/>
            </w:tcBorders>
            <w:vAlign w:val="center"/>
          </w:tcPr>
          <w:p w14:paraId="186F0CA1" w14:textId="77777777" w:rsidR="00701693" w:rsidRPr="008C2F37" w:rsidRDefault="00701693" w:rsidP="00994399">
            <w:pPr>
              <w:tabs>
                <w:tab w:val="decimal" w:pos="205"/>
              </w:tabs>
              <w:jc w:val="center"/>
              <w:rPr>
                <w:rFonts w:cs="Times New Roman"/>
                <w:sz w:val="22"/>
              </w:rPr>
            </w:pPr>
            <w:r w:rsidRPr="008C2F37">
              <w:rPr>
                <w:rFonts w:cs="Times New Roman"/>
                <w:sz w:val="22"/>
              </w:rPr>
              <w:t>----</w:t>
            </w:r>
          </w:p>
        </w:tc>
        <w:tc>
          <w:tcPr>
            <w:tcW w:w="888" w:type="dxa"/>
            <w:tcBorders>
              <w:left w:val="single" w:sz="4" w:space="0" w:color="auto"/>
              <w:right w:val="single" w:sz="4" w:space="0" w:color="auto"/>
            </w:tcBorders>
            <w:vAlign w:val="center"/>
          </w:tcPr>
          <w:p w14:paraId="77444265" w14:textId="77777777" w:rsidR="00701693" w:rsidRPr="008C2F37" w:rsidRDefault="00701693" w:rsidP="00994399">
            <w:pPr>
              <w:tabs>
                <w:tab w:val="decimal" w:pos="205"/>
              </w:tabs>
              <w:jc w:val="center"/>
              <w:rPr>
                <w:rFonts w:cs="Times New Roman"/>
                <w:sz w:val="22"/>
              </w:rPr>
            </w:pPr>
            <w:r w:rsidRPr="008C2F37">
              <w:rPr>
                <w:rFonts w:cs="Times New Roman"/>
                <w:sz w:val="22"/>
              </w:rPr>
              <w:t>----</w:t>
            </w:r>
          </w:p>
        </w:tc>
        <w:tc>
          <w:tcPr>
            <w:tcW w:w="988" w:type="dxa"/>
            <w:tcBorders>
              <w:left w:val="single" w:sz="4" w:space="0" w:color="auto"/>
              <w:right w:val="single" w:sz="4" w:space="0" w:color="auto"/>
            </w:tcBorders>
            <w:vAlign w:val="center"/>
          </w:tcPr>
          <w:p w14:paraId="10B40897" w14:textId="3EAA2820" w:rsidR="00701693" w:rsidRPr="008C2F37" w:rsidRDefault="00701693" w:rsidP="00994399">
            <w:pPr>
              <w:tabs>
                <w:tab w:val="decimal" w:pos="205"/>
              </w:tabs>
              <w:jc w:val="center"/>
              <w:rPr>
                <w:rFonts w:cs="Times New Roman"/>
                <w:sz w:val="22"/>
              </w:rPr>
            </w:pPr>
            <w:r w:rsidRPr="008C2F37">
              <w:rPr>
                <w:rFonts w:cs="Times New Roman"/>
                <w:sz w:val="22"/>
              </w:rPr>
              <w:t>2.065</w:t>
            </w:r>
          </w:p>
        </w:tc>
        <w:tc>
          <w:tcPr>
            <w:tcW w:w="898" w:type="dxa"/>
            <w:tcBorders>
              <w:left w:val="single" w:sz="4" w:space="0" w:color="auto"/>
              <w:right w:val="double" w:sz="4" w:space="0" w:color="auto"/>
            </w:tcBorders>
            <w:vAlign w:val="center"/>
          </w:tcPr>
          <w:p w14:paraId="65BA51E9" w14:textId="77777777" w:rsidR="00701693" w:rsidRPr="008C2F37" w:rsidRDefault="00701693" w:rsidP="00994399">
            <w:pPr>
              <w:tabs>
                <w:tab w:val="decimal" w:pos="205"/>
              </w:tabs>
              <w:jc w:val="center"/>
              <w:rPr>
                <w:rFonts w:cs="Times New Roman"/>
                <w:sz w:val="22"/>
              </w:rPr>
            </w:pPr>
            <w:r w:rsidRPr="008C2F37">
              <w:rPr>
                <w:rFonts w:cs="Times New Roman"/>
                <w:sz w:val="22"/>
              </w:rPr>
              <w:t>17.21</w:t>
            </w:r>
          </w:p>
        </w:tc>
      </w:tr>
      <w:tr w:rsidR="00701693" w:rsidRPr="008C2F37" w14:paraId="48C00D4F" w14:textId="77777777" w:rsidTr="00AD6CDF">
        <w:trPr>
          <w:trHeight w:val="481"/>
          <w:jc w:val="center"/>
        </w:trPr>
        <w:tc>
          <w:tcPr>
            <w:tcW w:w="6805" w:type="dxa"/>
            <w:tcBorders>
              <w:left w:val="double" w:sz="4" w:space="0" w:color="auto"/>
              <w:right w:val="double" w:sz="4" w:space="0" w:color="auto"/>
            </w:tcBorders>
            <w:vAlign w:val="center"/>
          </w:tcPr>
          <w:p w14:paraId="6F3ACD1F" w14:textId="72CF60AB" w:rsidR="00701693" w:rsidRPr="008C2F37" w:rsidRDefault="00701693" w:rsidP="00994399">
            <w:pPr>
              <w:rPr>
                <w:rFonts w:cs="Times New Roman"/>
                <w:sz w:val="22"/>
              </w:rPr>
            </w:pPr>
            <w:r w:rsidRPr="008C2F37">
              <w:rPr>
                <w:rFonts w:cs="Times New Roman"/>
                <w:sz w:val="22"/>
              </w:rPr>
              <w:t># of times public transit used in past week</w:t>
            </w:r>
          </w:p>
        </w:tc>
        <w:tc>
          <w:tcPr>
            <w:tcW w:w="998" w:type="dxa"/>
            <w:tcBorders>
              <w:left w:val="single" w:sz="4" w:space="0" w:color="auto"/>
              <w:right w:val="single" w:sz="4" w:space="0" w:color="auto"/>
            </w:tcBorders>
            <w:vAlign w:val="center"/>
          </w:tcPr>
          <w:p w14:paraId="2C780603" w14:textId="77777777" w:rsidR="00701693" w:rsidRPr="008C2F37" w:rsidRDefault="00701693" w:rsidP="00994399">
            <w:pPr>
              <w:tabs>
                <w:tab w:val="decimal" w:pos="205"/>
              </w:tabs>
              <w:jc w:val="center"/>
              <w:rPr>
                <w:rFonts w:cs="Times New Roman"/>
                <w:sz w:val="22"/>
              </w:rPr>
            </w:pPr>
            <w:r w:rsidRPr="008C2F37">
              <w:rPr>
                <w:rFonts w:cs="Times New Roman"/>
                <w:sz w:val="22"/>
              </w:rPr>
              <w:t>----</w:t>
            </w:r>
          </w:p>
        </w:tc>
        <w:tc>
          <w:tcPr>
            <w:tcW w:w="888" w:type="dxa"/>
            <w:tcBorders>
              <w:left w:val="single" w:sz="4" w:space="0" w:color="auto"/>
              <w:right w:val="single" w:sz="4" w:space="0" w:color="auto"/>
            </w:tcBorders>
            <w:vAlign w:val="center"/>
          </w:tcPr>
          <w:p w14:paraId="138B6175" w14:textId="77777777" w:rsidR="00701693" w:rsidRPr="008C2F37" w:rsidRDefault="00701693" w:rsidP="00994399">
            <w:pPr>
              <w:tabs>
                <w:tab w:val="decimal" w:pos="205"/>
              </w:tabs>
              <w:jc w:val="center"/>
              <w:rPr>
                <w:rFonts w:cs="Times New Roman"/>
                <w:sz w:val="22"/>
              </w:rPr>
            </w:pPr>
            <w:r w:rsidRPr="008C2F37">
              <w:rPr>
                <w:rFonts w:cs="Times New Roman"/>
                <w:sz w:val="22"/>
              </w:rPr>
              <w:t>----</w:t>
            </w:r>
          </w:p>
        </w:tc>
        <w:tc>
          <w:tcPr>
            <w:tcW w:w="988" w:type="dxa"/>
            <w:tcBorders>
              <w:left w:val="single" w:sz="4" w:space="0" w:color="auto"/>
              <w:right w:val="single" w:sz="4" w:space="0" w:color="auto"/>
            </w:tcBorders>
            <w:vAlign w:val="center"/>
          </w:tcPr>
          <w:p w14:paraId="65267A1A" w14:textId="2EB94A0A" w:rsidR="00701693" w:rsidRPr="008C2F37" w:rsidRDefault="00701693" w:rsidP="00994399">
            <w:pPr>
              <w:tabs>
                <w:tab w:val="decimal" w:pos="205"/>
              </w:tabs>
              <w:jc w:val="center"/>
              <w:rPr>
                <w:rFonts w:cs="Times New Roman"/>
                <w:sz w:val="22"/>
              </w:rPr>
            </w:pPr>
            <w:r w:rsidRPr="008C2F37">
              <w:rPr>
                <w:rFonts w:cs="Times New Roman"/>
                <w:sz w:val="22"/>
              </w:rPr>
              <w:t>0.181</w:t>
            </w:r>
          </w:p>
        </w:tc>
        <w:tc>
          <w:tcPr>
            <w:tcW w:w="898" w:type="dxa"/>
            <w:tcBorders>
              <w:left w:val="single" w:sz="4" w:space="0" w:color="auto"/>
              <w:right w:val="double" w:sz="4" w:space="0" w:color="auto"/>
            </w:tcBorders>
            <w:vAlign w:val="center"/>
          </w:tcPr>
          <w:p w14:paraId="102724EB" w14:textId="77777777" w:rsidR="00701693" w:rsidRPr="008C2F37" w:rsidRDefault="00701693" w:rsidP="00994399">
            <w:pPr>
              <w:tabs>
                <w:tab w:val="decimal" w:pos="205"/>
              </w:tabs>
              <w:jc w:val="center"/>
              <w:rPr>
                <w:rFonts w:cs="Times New Roman"/>
                <w:sz w:val="22"/>
              </w:rPr>
            </w:pPr>
            <w:r w:rsidRPr="008C2F37">
              <w:rPr>
                <w:rFonts w:cs="Times New Roman"/>
                <w:sz w:val="22"/>
              </w:rPr>
              <w:t>5.86</w:t>
            </w:r>
          </w:p>
        </w:tc>
      </w:tr>
      <w:tr w:rsidR="00701693" w:rsidRPr="008C2F37" w14:paraId="3429E2D5" w14:textId="77777777" w:rsidTr="00AD6CDF">
        <w:trPr>
          <w:trHeight w:val="383"/>
          <w:jc w:val="center"/>
        </w:trPr>
        <w:tc>
          <w:tcPr>
            <w:tcW w:w="6805" w:type="dxa"/>
            <w:tcBorders>
              <w:left w:val="double" w:sz="4" w:space="0" w:color="auto"/>
              <w:right w:val="double" w:sz="4" w:space="0" w:color="auto"/>
            </w:tcBorders>
            <w:vAlign w:val="center"/>
          </w:tcPr>
          <w:p w14:paraId="735BE547" w14:textId="73F8FDA9" w:rsidR="00701693" w:rsidRPr="008C2F37" w:rsidRDefault="00701693" w:rsidP="00701693">
            <w:pPr>
              <w:rPr>
                <w:rFonts w:cs="Times New Roman"/>
                <w:sz w:val="22"/>
              </w:rPr>
            </w:pPr>
            <w:r w:rsidRPr="008C2F37">
              <w:rPr>
                <w:rFonts w:cs="Times New Roman"/>
                <w:sz w:val="22"/>
              </w:rPr>
              <w:t>Residential loca</w:t>
            </w:r>
            <w:r w:rsidR="004F2871">
              <w:rPr>
                <w:rFonts w:cs="Times New Roman"/>
                <w:sz w:val="22"/>
              </w:rPr>
              <w:t>tion (base: less than 1000 hh./</w:t>
            </w:r>
            <w:r w:rsidRPr="008C2F37">
              <w:rPr>
                <w:rFonts w:cs="Times New Roman"/>
                <w:sz w:val="22"/>
              </w:rPr>
              <w:t>sq. mile)</w:t>
            </w:r>
          </w:p>
        </w:tc>
        <w:tc>
          <w:tcPr>
            <w:tcW w:w="998" w:type="dxa"/>
            <w:tcBorders>
              <w:left w:val="single" w:sz="4" w:space="0" w:color="auto"/>
              <w:right w:val="single" w:sz="4" w:space="0" w:color="auto"/>
            </w:tcBorders>
            <w:vAlign w:val="center"/>
          </w:tcPr>
          <w:p w14:paraId="2777CC9B" w14:textId="5693C43D" w:rsidR="00701693" w:rsidRPr="008C2F37" w:rsidRDefault="00701693" w:rsidP="00DC1FD0">
            <w:pPr>
              <w:tabs>
                <w:tab w:val="decimal" w:pos="205"/>
              </w:tabs>
              <w:jc w:val="center"/>
              <w:rPr>
                <w:rFonts w:cs="Times New Roman"/>
                <w:sz w:val="22"/>
              </w:rPr>
            </w:pPr>
          </w:p>
        </w:tc>
        <w:tc>
          <w:tcPr>
            <w:tcW w:w="888" w:type="dxa"/>
            <w:tcBorders>
              <w:left w:val="single" w:sz="4" w:space="0" w:color="auto"/>
              <w:right w:val="single" w:sz="4" w:space="0" w:color="auto"/>
            </w:tcBorders>
            <w:vAlign w:val="center"/>
          </w:tcPr>
          <w:p w14:paraId="39F11ADE" w14:textId="344F0586" w:rsidR="00701693" w:rsidRPr="008C2F37" w:rsidRDefault="00701693" w:rsidP="00DC1FD0">
            <w:pPr>
              <w:tabs>
                <w:tab w:val="decimal" w:pos="205"/>
              </w:tabs>
              <w:jc w:val="center"/>
              <w:rPr>
                <w:rFonts w:cs="Times New Roman"/>
                <w:sz w:val="22"/>
              </w:rPr>
            </w:pPr>
          </w:p>
        </w:tc>
        <w:tc>
          <w:tcPr>
            <w:tcW w:w="988" w:type="dxa"/>
            <w:tcBorders>
              <w:left w:val="single" w:sz="4" w:space="0" w:color="auto"/>
              <w:right w:val="single" w:sz="4" w:space="0" w:color="auto"/>
            </w:tcBorders>
            <w:vAlign w:val="center"/>
          </w:tcPr>
          <w:p w14:paraId="71A09834" w14:textId="0BA82D81" w:rsidR="00701693" w:rsidRPr="008C2F37" w:rsidRDefault="00701693" w:rsidP="00DC1FD0">
            <w:pPr>
              <w:tabs>
                <w:tab w:val="decimal" w:pos="205"/>
              </w:tabs>
              <w:jc w:val="center"/>
              <w:rPr>
                <w:rFonts w:cs="Times New Roman"/>
                <w:sz w:val="22"/>
              </w:rPr>
            </w:pPr>
          </w:p>
        </w:tc>
        <w:tc>
          <w:tcPr>
            <w:tcW w:w="898" w:type="dxa"/>
            <w:tcBorders>
              <w:left w:val="single" w:sz="4" w:space="0" w:color="auto"/>
              <w:right w:val="double" w:sz="4" w:space="0" w:color="auto"/>
            </w:tcBorders>
            <w:vAlign w:val="center"/>
          </w:tcPr>
          <w:p w14:paraId="38FBEFC3" w14:textId="1EBE8526" w:rsidR="00701693" w:rsidRPr="008C2F37" w:rsidRDefault="00701693" w:rsidP="00DC1FD0">
            <w:pPr>
              <w:tabs>
                <w:tab w:val="decimal" w:pos="205"/>
              </w:tabs>
              <w:jc w:val="center"/>
              <w:rPr>
                <w:rFonts w:cs="Times New Roman"/>
                <w:sz w:val="22"/>
              </w:rPr>
            </w:pPr>
          </w:p>
        </w:tc>
      </w:tr>
      <w:tr w:rsidR="00701693" w:rsidRPr="008C2F37" w14:paraId="5A1199FB" w14:textId="77777777" w:rsidTr="00AD6CDF">
        <w:trPr>
          <w:trHeight w:val="383"/>
          <w:jc w:val="center"/>
        </w:trPr>
        <w:tc>
          <w:tcPr>
            <w:tcW w:w="6805" w:type="dxa"/>
            <w:tcBorders>
              <w:left w:val="double" w:sz="4" w:space="0" w:color="auto"/>
              <w:right w:val="double" w:sz="4" w:space="0" w:color="auto"/>
            </w:tcBorders>
            <w:vAlign w:val="center"/>
          </w:tcPr>
          <w:p w14:paraId="391674BA" w14:textId="0FFBFBD5" w:rsidR="00701693" w:rsidRPr="008C2F37" w:rsidRDefault="00701693" w:rsidP="00C63771">
            <w:pPr>
              <w:rPr>
                <w:rFonts w:cs="Times New Roman"/>
                <w:sz w:val="22"/>
              </w:rPr>
            </w:pPr>
            <w:r w:rsidRPr="008C2F37">
              <w:rPr>
                <w:rFonts w:cs="Times New Roman"/>
                <w:sz w:val="22"/>
              </w:rPr>
              <w:t xml:space="preserve">     1000-1999 hh./sq. mile</w:t>
            </w:r>
          </w:p>
        </w:tc>
        <w:tc>
          <w:tcPr>
            <w:tcW w:w="998" w:type="dxa"/>
            <w:tcBorders>
              <w:left w:val="single" w:sz="4" w:space="0" w:color="auto"/>
              <w:right w:val="single" w:sz="4" w:space="0" w:color="auto"/>
            </w:tcBorders>
            <w:vAlign w:val="center"/>
          </w:tcPr>
          <w:p w14:paraId="2D88DE29" w14:textId="6CBEEE84" w:rsidR="00701693" w:rsidRPr="008C2F37" w:rsidRDefault="00701693" w:rsidP="00C63771">
            <w:pPr>
              <w:tabs>
                <w:tab w:val="decimal" w:pos="205"/>
              </w:tabs>
              <w:jc w:val="center"/>
              <w:rPr>
                <w:rFonts w:cs="Times New Roman"/>
                <w:sz w:val="22"/>
              </w:rPr>
            </w:pPr>
            <w:r w:rsidRPr="008C2F37">
              <w:rPr>
                <w:rFonts w:cs="Times New Roman"/>
                <w:sz w:val="22"/>
              </w:rPr>
              <w:t>----</w:t>
            </w:r>
          </w:p>
        </w:tc>
        <w:tc>
          <w:tcPr>
            <w:tcW w:w="888" w:type="dxa"/>
            <w:tcBorders>
              <w:left w:val="single" w:sz="4" w:space="0" w:color="auto"/>
              <w:right w:val="single" w:sz="4" w:space="0" w:color="auto"/>
            </w:tcBorders>
            <w:vAlign w:val="center"/>
          </w:tcPr>
          <w:p w14:paraId="76BF9585" w14:textId="73D132C3" w:rsidR="00701693" w:rsidRPr="008C2F37" w:rsidRDefault="00701693" w:rsidP="00C63771">
            <w:pPr>
              <w:tabs>
                <w:tab w:val="decimal" w:pos="205"/>
              </w:tabs>
              <w:jc w:val="center"/>
              <w:rPr>
                <w:rFonts w:cs="Times New Roman"/>
                <w:sz w:val="22"/>
              </w:rPr>
            </w:pPr>
            <w:r w:rsidRPr="008C2F37">
              <w:rPr>
                <w:rFonts w:cs="Times New Roman"/>
                <w:sz w:val="22"/>
              </w:rPr>
              <w:t>----</w:t>
            </w:r>
          </w:p>
        </w:tc>
        <w:tc>
          <w:tcPr>
            <w:tcW w:w="988" w:type="dxa"/>
            <w:tcBorders>
              <w:left w:val="single" w:sz="4" w:space="0" w:color="auto"/>
              <w:right w:val="single" w:sz="4" w:space="0" w:color="auto"/>
            </w:tcBorders>
            <w:vAlign w:val="center"/>
          </w:tcPr>
          <w:p w14:paraId="2ED80C39" w14:textId="27A8E042" w:rsidR="00701693" w:rsidRPr="008C2F37" w:rsidRDefault="00701693" w:rsidP="00C63771">
            <w:pPr>
              <w:tabs>
                <w:tab w:val="decimal" w:pos="205"/>
              </w:tabs>
              <w:jc w:val="center"/>
              <w:rPr>
                <w:rFonts w:cs="Times New Roman"/>
                <w:sz w:val="22"/>
              </w:rPr>
            </w:pPr>
            <w:r w:rsidRPr="008C2F37">
              <w:rPr>
                <w:rFonts w:cs="Times New Roman"/>
                <w:sz w:val="22"/>
              </w:rPr>
              <w:t>0.103</w:t>
            </w:r>
          </w:p>
        </w:tc>
        <w:tc>
          <w:tcPr>
            <w:tcW w:w="898" w:type="dxa"/>
            <w:tcBorders>
              <w:left w:val="single" w:sz="4" w:space="0" w:color="auto"/>
              <w:right w:val="double" w:sz="4" w:space="0" w:color="auto"/>
            </w:tcBorders>
            <w:vAlign w:val="center"/>
          </w:tcPr>
          <w:p w14:paraId="3159B8C1" w14:textId="6D18ABD7" w:rsidR="00701693" w:rsidRPr="008C2F37" w:rsidRDefault="00701693" w:rsidP="00C63771">
            <w:pPr>
              <w:tabs>
                <w:tab w:val="decimal" w:pos="205"/>
              </w:tabs>
              <w:jc w:val="center"/>
              <w:rPr>
                <w:rFonts w:cs="Times New Roman"/>
                <w:sz w:val="22"/>
              </w:rPr>
            </w:pPr>
            <w:r w:rsidRPr="008C2F37">
              <w:rPr>
                <w:rFonts w:cs="Times New Roman"/>
                <w:sz w:val="22"/>
              </w:rPr>
              <w:t>2.34</w:t>
            </w:r>
          </w:p>
        </w:tc>
      </w:tr>
      <w:tr w:rsidR="00701693" w:rsidRPr="008C2F37" w14:paraId="4C59ECF6" w14:textId="77777777" w:rsidTr="00AD6CDF">
        <w:trPr>
          <w:trHeight w:val="383"/>
          <w:jc w:val="center"/>
        </w:trPr>
        <w:tc>
          <w:tcPr>
            <w:tcW w:w="6805" w:type="dxa"/>
            <w:tcBorders>
              <w:left w:val="double" w:sz="4" w:space="0" w:color="auto"/>
              <w:right w:val="double" w:sz="4" w:space="0" w:color="auto"/>
            </w:tcBorders>
            <w:vAlign w:val="center"/>
          </w:tcPr>
          <w:p w14:paraId="704D122A" w14:textId="50F8D1FA" w:rsidR="00701693" w:rsidRPr="008C2F37" w:rsidRDefault="00701693" w:rsidP="00C63771">
            <w:pPr>
              <w:rPr>
                <w:rFonts w:cs="Times New Roman"/>
                <w:sz w:val="22"/>
              </w:rPr>
            </w:pPr>
            <w:r w:rsidRPr="008C2F37">
              <w:rPr>
                <w:rFonts w:cs="Times New Roman"/>
                <w:sz w:val="22"/>
              </w:rPr>
              <w:t xml:space="preserve">     2000-3999 hh./sq. mile</w:t>
            </w:r>
          </w:p>
        </w:tc>
        <w:tc>
          <w:tcPr>
            <w:tcW w:w="998" w:type="dxa"/>
            <w:tcBorders>
              <w:left w:val="single" w:sz="4" w:space="0" w:color="auto"/>
              <w:right w:val="single" w:sz="4" w:space="0" w:color="auto"/>
            </w:tcBorders>
            <w:vAlign w:val="center"/>
          </w:tcPr>
          <w:p w14:paraId="57BEC93F" w14:textId="34230D92" w:rsidR="00701693" w:rsidRPr="008C2F37" w:rsidRDefault="00701693" w:rsidP="00C63771">
            <w:pPr>
              <w:tabs>
                <w:tab w:val="decimal" w:pos="205"/>
              </w:tabs>
              <w:jc w:val="center"/>
              <w:rPr>
                <w:rFonts w:cs="Times New Roman"/>
                <w:sz w:val="22"/>
              </w:rPr>
            </w:pPr>
            <w:r w:rsidRPr="008C2F37">
              <w:rPr>
                <w:rFonts w:cs="Times New Roman"/>
                <w:sz w:val="22"/>
              </w:rPr>
              <w:t>----</w:t>
            </w:r>
          </w:p>
        </w:tc>
        <w:tc>
          <w:tcPr>
            <w:tcW w:w="888" w:type="dxa"/>
            <w:tcBorders>
              <w:left w:val="single" w:sz="4" w:space="0" w:color="auto"/>
              <w:right w:val="single" w:sz="4" w:space="0" w:color="auto"/>
            </w:tcBorders>
            <w:vAlign w:val="center"/>
          </w:tcPr>
          <w:p w14:paraId="4D3B569E" w14:textId="3FCC70E2" w:rsidR="00701693" w:rsidRPr="008C2F37" w:rsidRDefault="00701693" w:rsidP="00C63771">
            <w:pPr>
              <w:tabs>
                <w:tab w:val="decimal" w:pos="205"/>
              </w:tabs>
              <w:jc w:val="center"/>
              <w:rPr>
                <w:rFonts w:cs="Times New Roman"/>
                <w:sz w:val="22"/>
              </w:rPr>
            </w:pPr>
            <w:r w:rsidRPr="008C2F37">
              <w:rPr>
                <w:rFonts w:cs="Times New Roman"/>
                <w:sz w:val="22"/>
              </w:rPr>
              <w:t>----</w:t>
            </w:r>
          </w:p>
        </w:tc>
        <w:tc>
          <w:tcPr>
            <w:tcW w:w="988" w:type="dxa"/>
            <w:tcBorders>
              <w:left w:val="single" w:sz="4" w:space="0" w:color="auto"/>
              <w:right w:val="single" w:sz="4" w:space="0" w:color="auto"/>
            </w:tcBorders>
            <w:vAlign w:val="center"/>
          </w:tcPr>
          <w:p w14:paraId="7876D857" w14:textId="721A454F" w:rsidR="00701693" w:rsidRPr="008C2F37" w:rsidRDefault="00701693" w:rsidP="00B7258E">
            <w:pPr>
              <w:tabs>
                <w:tab w:val="decimal" w:pos="205"/>
              </w:tabs>
              <w:jc w:val="center"/>
              <w:rPr>
                <w:rFonts w:cs="Times New Roman"/>
                <w:sz w:val="22"/>
              </w:rPr>
            </w:pPr>
            <w:r w:rsidRPr="008C2F37">
              <w:rPr>
                <w:rFonts w:cs="Times New Roman"/>
                <w:sz w:val="22"/>
              </w:rPr>
              <w:t>0.060</w:t>
            </w:r>
          </w:p>
        </w:tc>
        <w:tc>
          <w:tcPr>
            <w:tcW w:w="898" w:type="dxa"/>
            <w:tcBorders>
              <w:left w:val="single" w:sz="4" w:space="0" w:color="auto"/>
              <w:right w:val="double" w:sz="4" w:space="0" w:color="auto"/>
            </w:tcBorders>
            <w:vAlign w:val="center"/>
          </w:tcPr>
          <w:p w14:paraId="025685DC" w14:textId="77333D46" w:rsidR="00701693" w:rsidRPr="008C2F37" w:rsidRDefault="00701693" w:rsidP="00C63771">
            <w:pPr>
              <w:tabs>
                <w:tab w:val="decimal" w:pos="205"/>
              </w:tabs>
              <w:jc w:val="center"/>
              <w:rPr>
                <w:rFonts w:cs="Times New Roman"/>
                <w:sz w:val="22"/>
              </w:rPr>
            </w:pPr>
            <w:r w:rsidRPr="008C2F37">
              <w:rPr>
                <w:rFonts w:cs="Times New Roman"/>
                <w:sz w:val="22"/>
              </w:rPr>
              <w:t>1.90</w:t>
            </w:r>
          </w:p>
        </w:tc>
      </w:tr>
      <w:tr w:rsidR="00701693" w:rsidRPr="008C2F37" w14:paraId="0EDD34AC" w14:textId="77777777" w:rsidTr="00AD6CDF">
        <w:trPr>
          <w:trHeight w:val="383"/>
          <w:jc w:val="center"/>
        </w:trPr>
        <w:tc>
          <w:tcPr>
            <w:tcW w:w="6805" w:type="dxa"/>
            <w:tcBorders>
              <w:left w:val="double" w:sz="4" w:space="0" w:color="auto"/>
              <w:right w:val="double" w:sz="4" w:space="0" w:color="auto"/>
            </w:tcBorders>
            <w:vAlign w:val="center"/>
          </w:tcPr>
          <w:p w14:paraId="30E4815F" w14:textId="749C351D" w:rsidR="00701693" w:rsidRPr="008C2F37" w:rsidRDefault="00701693" w:rsidP="00C63771">
            <w:pPr>
              <w:rPr>
                <w:rFonts w:cs="Times New Roman"/>
                <w:sz w:val="22"/>
              </w:rPr>
            </w:pPr>
            <w:r w:rsidRPr="008C2F37">
              <w:rPr>
                <w:rFonts w:cs="Times New Roman"/>
                <w:sz w:val="22"/>
              </w:rPr>
              <w:t xml:space="preserve">     4000 or more hh./sq. mile</w:t>
            </w:r>
          </w:p>
        </w:tc>
        <w:tc>
          <w:tcPr>
            <w:tcW w:w="998" w:type="dxa"/>
            <w:tcBorders>
              <w:left w:val="single" w:sz="4" w:space="0" w:color="auto"/>
              <w:right w:val="single" w:sz="4" w:space="0" w:color="auto"/>
            </w:tcBorders>
            <w:vAlign w:val="center"/>
          </w:tcPr>
          <w:p w14:paraId="4943E87C" w14:textId="26B0040D" w:rsidR="00701693" w:rsidRPr="008C2F37" w:rsidRDefault="00701693" w:rsidP="00C63771">
            <w:pPr>
              <w:tabs>
                <w:tab w:val="decimal" w:pos="205"/>
              </w:tabs>
              <w:jc w:val="center"/>
              <w:rPr>
                <w:rFonts w:cs="Times New Roman"/>
                <w:sz w:val="22"/>
              </w:rPr>
            </w:pPr>
            <w:r w:rsidRPr="008C2F37">
              <w:rPr>
                <w:rFonts w:cs="Times New Roman"/>
                <w:sz w:val="22"/>
              </w:rPr>
              <w:t>----</w:t>
            </w:r>
          </w:p>
        </w:tc>
        <w:tc>
          <w:tcPr>
            <w:tcW w:w="888" w:type="dxa"/>
            <w:tcBorders>
              <w:left w:val="single" w:sz="4" w:space="0" w:color="auto"/>
              <w:right w:val="single" w:sz="4" w:space="0" w:color="auto"/>
            </w:tcBorders>
            <w:vAlign w:val="center"/>
          </w:tcPr>
          <w:p w14:paraId="4D3AC81E" w14:textId="49982331" w:rsidR="00701693" w:rsidRPr="008C2F37" w:rsidRDefault="00701693" w:rsidP="00C63771">
            <w:pPr>
              <w:tabs>
                <w:tab w:val="decimal" w:pos="205"/>
              </w:tabs>
              <w:jc w:val="center"/>
              <w:rPr>
                <w:rFonts w:cs="Times New Roman"/>
                <w:sz w:val="22"/>
              </w:rPr>
            </w:pPr>
            <w:r w:rsidRPr="008C2F37">
              <w:rPr>
                <w:rFonts w:cs="Times New Roman"/>
                <w:sz w:val="22"/>
              </w:rPr>
              <w:t>----</w:t>
            </w:r>
          </w:p>
        </w:tc>
        <w:tc>
          <w:tcPr>
            <w:tcW w:w="988" w:type="dxa"/>
            <w:tcBorders>
              <w:left w:val="single" w:sz="4" w:space="0" w:color="auto"/>
              <w:right w:val="single" w:sz="4" w:space="0" w:color="auto"/>
            </w:tcBorders>
            <w:vAlign w:val="center"/>
          </w:tcPr>
          <w:p w14:paraId="631C1664" w14:textId="4835A2BC" w:rsidR="00701693" w:rsidRPr="008C2F37" w:rsidRDefault="00701693" w:rsidP="00C63771">
            <w:pPr>
              <w:tabs>
                <w:tab w:val="decimal" w:pos="205"/>
              </w:tabs>
              <w:jc w:val="center"/>
              <w:rPr>
                <w:rFonts w:cs="Times New Roman"/>
                <w:sz w:val="22"/>
              </w:rPr>
            </w:pPr>
            <w:r w:rsidRPr="008C2F37">
              <w:rPr>
                <w:rFonts w:cs="Times New Roman"/>
                <w:sz w:val="22"/>
              </w:rPr>
              <w:t>0.066</w:t>
            </w:r>
          </w:p>
        </w:tc>
        <w:tc>
          <w:tcPr>
            <w:tcW w:w="898" w:type="dxa"/>
            <w:tcBorders>
              <w:left w:val="single" w:sz="4" w:space="0" w:color="auto"/>
              <w:right w:val="double" w:sz="4" w:space="0" w:color="auto"/>
            </w:tcBorders>
            <w:vAlign w:val="center"/>
          </w:tcPr>
          <w:p w14:paraId="4793DEF5" w14:textId="2DDC7870" w:rsidR="00701693" w:rsidRPr="008C2F37" w:rsidRDefault="00701693" w:rsidP="00B7258E">
            <w:pPr>
              <w:tabs>
                <w:tab w:val="decimal" w:pos="205"/>
              </w:tabs>
              <w:jc w:val="center"/>
              <w:rPr>
                <w:rFonts w:cs="Times New Roman"/>
                <w:sz w:val="22"/>
              </w:rPr>
            </w:pPr>
            <w:r w:rsidRPr="008C2F37">
              <w:rPr>
                <w:rFonts w:cs="Times New Roman"/>
                <w:sz w:val="22"/>
              </w:rPr>
              <w:t>2.00</w:t>
            </w:r>
          </w:p>
        </w:tc>
      </w:tr>
      <w:tr w:rsidR="00701693" w:rsidRPr="008C2F37" w14:paraId="0053D662" w14:textId="77777777" w:rsidTr="00AD6CDF">
        <w:trPr>
          <w:trHeight w:val="383"/>
          <w:jc w:val="center"/>
        </w:trPr>
        <w:tc>
          <w:tcPr>
            <w:tcW w:w="6805" w:type="dxa"/>
            <w:tcBorders>
              <w:left w:val="double" w:sz="4" w:space="0" w:color="auto"/>
              <w:right w:val="double" w:sz="4" w:space="0" w:color="auto"/>
            </w:tcBorders>
            <w:vAlign w:val="center"/>
          </w:tcPr>
          <w:p w14:paraId="4B1F5F8D" w14:textId="12A2EC56" w:rsidR="00701693" w:rsidRPr="008C2F37" w:rsidRDefault="00701693" w:rsidP="00BD337A">
            <w:pPr>
              <w:rPr>
                <w:rFonts w:cs="Times New Roman"/>
                <w:sz w:val="22"/>
              </w:rPr>
            </w:pPr>
            <w:r w:rsidRPr="008C2F37">
              <w:rPr>
                <w:rFonts w:cs="Times New Roman"/>
                <w:sz w:val="22"/>
              </w:rPr>
              <w:t>At least one commut</w:t>
            </w:r>
            <w:r w:rsidR="004B7A28" w:rsidRPr="008C2F37">
              <w:rPr>
                <w:rFonts w:cs="Times New Roman"/>
                <w:sz w:val="22"/>
              </w:rPr>
              <w:t>er uses public transit/walk/bicycle</w:t>
            </w:r>
            <w:r w:rsidRPr="008C2F37">
              <w:rPr>
                <w:rFonts w:cs="Times New Roman"/>
                <w:sz w:val="22"/>
              </w:rPr>
              <w:t xml:space="preserve"> for commuting</w:t>
            </w:r>
          </w:p>
        </w:tc>
        <w:tc>
          <w:tcPr>
            <w:tcW w:w="998" w:type="dxa"/>
            <w:tcBorders>
              <w:left w:val="single" w:sz="4" w:space="0" w:color="auto"/>
              <w:right w:val="single" w:sz="4" w:space="0" w:color="auto"/>
            </w:tcBorders>
            <w:vAlign w:val="center"/>
          </w:tcPr>
          <w:p w14:paraId="0DA17C91" w14:textId="398FE26D" w:rsidR="00701693" w:rsidRPr="008C2F37" w:rsidRDefault="00701693" w:rsidP="003C75AF">
            <w:pPr>
              <w:tabs>
                <w:tab w:val="decimal" w:pos="205"/>
              </w:tabs>
              <w:jc w:val="center"/>
              <w:rPr>
                <w:rFonts w:cs="Times New Roman"/>
                <w:sz w:val="22"/>
              </w:rPr>
            </w:pPr>
            <w:r w:rsidRPr="008C2F37">
              <w:rPr>
                <w:rFonts w:cs="Times New Roman"/>
                <w:sz w:val="22"/>
              </w:rPr>
              <w:t>----</w:t>
            </w:r>
          </w:p>
        </w:tc>
        <w:tc>
          <w:tcPr>
            <w:tcW w:w="888" w:type="dxa"/>
            <w:tcBorders>
              <w:left w:val="single" w:sz="4" w:space="0" w:color="auto"/>
              <w:right w:val="single" w:sz="4" w:space="0" w:color="auto"/>
            </w:tcBorders>
            <w:vAlign w:val="center"/>
          </w:tcPr>
          <w:p w14:paraId="07348013" w14:textId="5FEE3D99" w:rsidR="00701693" w:rsidRPr="008C2F37" w:rsidRDefault="00701693" w:rsidP="003C75AF">
            <w:pPr>
              <w:tabs>
                <w:tab w:val="decimal" w:pos="205"/>
              </w:tabs>
              <w:jc w:val="center"/>
              <w:rPr>
                <w:rFonts w:cs="Times New Roman"/>
                <w:sz w:val="22"/>
              </w:rPr>
            </w:pPr>
            <w:r w:rsidRPr="008C2F37">
              <w:rPr>
                <w:rFonts w:cs="Times New Roman"/>
                <w:sz w:val="22"/>
              </w:rPr>
              <w:t>----</w:t>
            </w:r>
          </w:p>
        </w:tc>
        <w:tc>
          <w:tcPr>
            <w:tcW w:w="988" w:type="dxa"/>
            <w:tcBorders>
              <w:left w:val="single" w:sz="4" w:space="0" w:color="auto"/>
              <w:right w:val="single" w:sz="4" w:space="0" w:color="auto"/>
            </w:tcBorders>
            <w:vAlign w:val="center"/>
          </w:tcPr>
          <w:p w14:paraId="042211A1" w14:textId="4220CB88" w:rsidR="00701693" w:rsidRPr="008C2F37" w:rsidRDefault="00701693" w:rsidP="003C75AF">
            <w:pPr>
              <w:tabs>
                <w:tab w:val="decimal" w:pos="205"/>
              </w:tabs>
              <w:jc w:val="center"/>
              <w:rPr>
                <w:rFonts w:cs="Times New Roman"/>
                <w:sz w:val="22"/>
              </w:rPr>
            </w:pPr>
            <w:r w:rsidRPr="008C2F37">
              <w:rPr>
                <w:rFonts w:cs="Times New Roman"/>
                <w:sz w:val="22"/>
              </w:rPr>
              <w:t>0.102</w:t>
            </w:r>
          </w:p>
        </w:tc>
        <w:tc>
          <w:tcPr>
            <w:tcW w:w="898" w:type="dxa"/>
            <w:tcBorders>
              <w:left w:val="single" w:sz="4" w:space="0" w:color="auto"/>
              <w:right w:val="double" w:sz="4" w:space="0" w:color="auto"/>
            </w:tcBorders>
            <w:vAlign w:val="center"/>
          </w:tcPr>
          <w:p w14:paraId="2A0AEDDC" w14:textId="7F3E8B15" w:rsidR="00701693" w:rsidRPr="008C2F37" w:rsidRDefault="00701693" w:rsidP="003C75AF">
            <w:pPr>
              <w:tabs>
                <w:tab w:val="decimal" w:pos="205"/>
              </w:tabs>
              <w:jc w:val="center"/>
              <w:rPr>
                <w:rFonts w:cs="Times New Roman"/>
                <w:sz w:val="22"/>
              </w:rPr>
            </w:pPr>
            <w:r w:rsidRPr="008C2F37">
              <w:rPr>
                <w:rFonts w:cs="Times New Roman"/>
                <w:sz w:val="22"/>
              </w:rPr>
              <w:t>4.64</w:t>
            </w:r>
          </w:p>
        </w:tc>
      </w:tr>
      <w:tr w:rsidR="00701693" w:rsidRPr="008C2F37" w14:paraId="3981FCA7" w14:textId="77777777" w:rsidTr="00AD6CDF">
        <w:trPr>
          <w:trHeight w:val="383"/>
          <w:jc w:val="center"/>
        </w:trPr>
        <w:tc>
          <w:tcPr>
            <w:tcW w:w="6805" w:type="dxa"/>
            <w:tcBorders>
              <w:left w:val="double" w:sz="4" w:space="0" w:color="auto"/>
              <w:right w:val="double" w:sz="4" w:space="0" w:color="auto"/>
            </w:tcBorders>
            <w:vAlign w:val="center"/>
          </w:tcPr>
          <w:p w14:paraId="344A20AB" w14:textId="26568455" w:rsidR="00701693" w:rsidRPr="008C2F37" w:rsidRDefault="00701693" w:rsidP="00701693">
            <w:pPr>
              <w:rPr>
                <w:rFonts w:cs="Times New Roman"/>
                <w:sz w:val="22"/>
              </w:rPr>
            </w:pPr>
            <w:r w:rsidRPr="008C2F37">
              <w:rPr>
                <w:rFonts w:cs="Times New Roman"/>
                <w:sz w:val="22"/>
              </w:rPr>
              <w:t>Children’s school mode choice (base: Car)</w:t>
            </w:r>
          </w:p>
        </w:tc>
        <w:tc>
          <w:tcPr>
            <w:tcW w:w="998" w:type="dxa"/>
            <w:tcBorders>
              <w:left w:val="single" w:sz="4" w:space="0" w:color="auto"/>
              <w:right w:val="single" w:sz="4" w:space="0" w:color="auto"/>
            </w:tcBorders>
            <w:vAlign w:val="center"/>
          </w:tcPr>
          <w:p w14:paraId="1AD41B9C" w14:textId="77777777" w:rsidR="00701693" w:rsidRPr="008C2F37" w:rsidRDefault="00701693" w:rsidP="00DC1FD0">
            <w:pPr>
              <w:tabs>
                <w:tab w:val="decimal" w:pos="205"/>
              </w:tabs>
              <w:jc w:val="center"/>
              <w:rPr>
                <w:rFonts w:cs="Times New Roman"/>
                <w:sz w:val="22"/>
              </w:rPr>
            </w:pPr>
          </w:p>
        </w:tc>
        <w:tc>
          <w:tcPr>
            <w:tcW w:w="888" w:type="dxa"/>
            <w:tcBorders>
              <w:left w:val="single" w:sz="4" w:space="0" w:color="auto"/>
              <w:right w:val="single" w:sz="4" w:space="0" w:color="auto"/>
            </w:tcBorders>
            <w:vAlign w:val="center"/>
          </w:tcPr>
          <w:p w14:paraId="56340131" w14:textId="77777777" w:rsidR="00701693" w:rsidRPr="008C2F37" w:rsidRDefault="00701693" w:rsidP="00DC1FD0">
            <w:pPr>
              <w:tabs>
                <w:tab w:val="decimal" w:pos="205"/>
              </w:tabs>
              <w:jc w:val="center"/>
              <w:rPr>
                <w:rFonts w:cs="Times New Roman"/>
                <w:sz w:val="22"/>
              </w:rPr>
            </w:pPr>
          </w:p>
        </w:tc>
        <w:tc>
          <w:tcPr>
            <w:tcW w:w="988" w:type="dxa"/>
            <w:tcBorders>
              <w:left w:val="single" w:sz="4" w:space="0" w:color="auto"/>
              <w:right w:val="single" w:sz="4" w:space="0" w:color="auto"/>
            </w:tcBorders>
            <w:vAlign w:val="center"/>
          </w:tcPr>
          <w:p w14:paraId="241EA69E" w14:textId="159BC34F" w:rsidR="00701693" w:rsidRPr="008C2F37" w:rsidRDefault="00701693" w:rsidP="00DC1FD0">
            <w:pPr>
              <w:tabs>
                <w:tab w:val="decimal" w:pos="205"/>
              </w:tabs>
              <w:jc w:val="center"/>
              <w:rPr>
                <w:rFonts w:cs="Times New Roman"/>
                <w:sz w:val="22"/>
              </w:rPr>
            </w:pPr>
          </w:p>
        </w:tc>
        <w:tc>
          <w:tcPr>
            <w:tcW w:w="898" w:type="dxa"/>
            <w:tcBorders>
              <w:left w:val="single" w:sz="4" w:space="0" w:color="auto"/>
              <w:right w:val="double" w:sz="4" w:space="0" w:color="auto"/>
            </w:tcBorders>
            <w:vAlign w:val="center"/>
          </w:tcPr>
          <w:p w14:paraId="46EAD1DE" w14:textId="77777777" w:rsidR="00701693" w:rsidRPr="008C2F37" w:rsidRDefault="00701693" w:rsidP="00DC1FD0">
            <w:pPr>
              <w:tabs>
                <w:tab w:val="decimal" w:pos="205"/>
              </w:tabs>
              <w:jc w:val="center"/>
              <w:rPr>
                <w:rFonts w:cs="Times New Roman"/>
                <w:sz w:val="22"/>
              </w:rPr>
            </w:pPr>
          </w:p>
        </w:tc>
      </w:tr>
      <w:tr w:rsidR="00701693" w:rsidRPr="008C2F37" w14:paraId="54C018DF" w14:textId="77777777" w:rsidTr="00AD6CDF">
        <w:trPr>
          <w:trHeight w:val="383"/>
          <w:jc w:val="center"/>
        </w:trPr>
        <w:tc>
          <w:tcPr>
            <w:tcW w:w="6805" w:type="dxa"/>
            <w:tcBorders>
              <w:left w:val="double" w:sz="4" w:space="0" w:color="auto"/>
              <w:right w:val="double" w:sz="4" w:space="0" w:color="auto"/>
            </w:tcBorders>
            <w:vAlign w:val="center"/>
          </w:tcPr>
          <w:p w14:paraId="4AC665B0" w14:textId="68D38FE7" w:rsidR="00701693" w:rsidRPr="008C2F37" w:rsidRDefault="00701693" w:rsidP="00C63771">
            <w:pPr>
              <w:rPr>
                <w:rFonts w:cs="Times New Roman"/>
                <w:sz w:val="22"/>
              </w:rPr>
            </w:pPr>
            <w:r w:rsidRPr="008C2F37">
              <w:rPr>
                <w:rFonts w:cs="Times New Roman"/>
                <w:sz w:val="22"/>
              </w:rPr>
              <w:t xml:space="preserve">     Bus</w:t>
            </w:r>
          </w:p>
        </w:tc>
        <w:tc>
          <w:tcPr>
            <w:tcW w:w="998" w:type="dxa"/>
            <w:tcBorders>
              <w:left w:val="single" w:sz="4" w:space="0" w:color="auto"/>
              <w:right w:val="single" w:sz="4" w:space="0" w:color="auto"/>
            </w:tcBorders>
            <w:vAlign w:val="center"/>
          </w:tcPr>
          <w:p w14:paraId="3837F4AB" w14:textId="2E7286E5" w:rsidR="00701693" w:rsidRPr="008C2F37" w:rsidRDefault="00405174" w:rsidP="00C63771">
            <w:pPr>
              <w:tabs>
                <w:tab w:val="decimal" w:pos="205"/>
              </w:tabs>
              <w:jc w:val="center"/>
              <w:rPr>
                <w:rFonts w:cs="Times New Roman"/>
                <w:sz w:val="22"/>
              </w:rPr>
            </w:pPr>
            <w:r w:rsidRPr="008C2F37">
              <w:rPr>
                <w:rFonts w:cs="Times New Roman"/>
                <w:sz w:val="22"/>
              </w:rPr>
              <w:t>-0.308*</w:t>
            </w:r>
          </w:p>
        </w:tc>
        <w:tc>
          <w:tcPr>
            <w:tcW w:w="888" w:type="dxa"/>
            <w:tcBorders>
              <w:left w:val="single" w:sz="4" w:space="0" w:color="auto"/>
              <w:right w:val="single" w:sz="4" w:space="0" w:color="auto"/>
            </w:tcBorders>
            <w:vAlign w:val="center"/>
          </w:tcPr>
          <w:p w14:paraId="55B214E5" w14:textId="666BBF54" w:rsidR="00701693" w:rsidRPr="008C2F37" w:rsidRDefault="00405174" w:rsidP="00C63771">
            <w:pPr>
              <w:tabs>
                <w:tab w:val="decimal" w:pos="205"/>
              </w:tabs>
              <w:jc w:val="center"/>
              <w:rPr>
                <w:rFonts w:cs="Times New Roman"/>
                <w:sz w:val="22"/>
              </w:rPr>
            </w:pPr>
            <w:r w:rsidRPr="008C2F37">
              <w:rPr>
                <w:rFonts w:cs="Times New Roman"/>
                <w:sz w:val="22"/>
              </w:rPr>
              <w:t>-2.26</w:t>
            </w:r>
          </w:p>
        </w:tc>
        <w:tc>
          <w:tcPr>
            <w:tcW w:w="988" w:type="dxa"/>
            <w:tcBorders>
              <w:left w:val="single" w:sz="4" w:space="0" w:color="auto"/>
              <w:right w:val="single" w:sz="4" w:space="0" w:color="auto"/>
            </w:tcBorders>
            <w:vAlign w:val="center"/>
          </w:tcPr>
          <w:p w14:paraId="2BD867B0" w14:textId="07959DC8" w:rsidR="00701693" w:rsidRPr="008C2F37" w:rsidRDefault="00701693" w:rsidP="00C63771">
            <w:pPr>
              <w:tabs>
                <w:tab w:val="decimal" w:pos="205"/>
              </w:tabs>
              <w:jc w:val="center"/>
              <w:rPr>
                <w:rFonts w:cs="Times New Roman"/>
                <w:sz w:val="22"/>
              </w:rPr>
            </w:pPr>
            <w:r w:rsidRPr="008C2F37">
              <w:rPr>
                <w:rFonts w:cs="Times New Roman"/>
                <w:sz w:val="22"/>
              </w:rPr>
              <w:t>0.207</w:t>
            </w:r>
          </w:p>
        </w:tc>
        <w:tc>
          <w:tcPr>
            <w:tcW w:w="898" w:type="dxa"/>
            <w:tcBorders>
              <w:left w:val="single" w:sz="4" w:space="0" w:color="auto"/>
              <w:right w:val="double" w:sz="4" w:space="0" w:color="auto"/>
            </w:tcBorders>
            <w:vAlign w:val="center"/>
          </w:tcPr>
          <w:p w14:paraId="280EA441" w14:textId="7B23CBDB" w:rsidR="00701693" w:rsidRPr="008C2F37" w:rsidRDefault="00701693" w:rsidP="00C63771">
            <w:pPr>
              <w:tabs>
                <w:tab w:val="decimal" w:pos="205"/>
              </w:tabs>
              <w:jc w:val="center"/>
              <w:rPr>
                <w:rFonts w:cs="Times New Roman"/>
                <w:sz w:val="22"/>
              </w:rPr>
            </w:pPr>
            <w:r w:rsidRPr="008C2F37">
              <w:rPr>
                <w:rFonts w:cs="Times New Roman"/>
                <w:sz w:val="22"/>
              </w:rPr>
              <w:t>3.23</w:t>
            </w:r>
          </w:p>
        </w:tc>
      </w:tr>
      <w:tr w:rsidR="00701693" w:rsidRPr="008C2F37" w14:paraId="5D0F6044" w14:textId="77777777" w:rsidTr="00AD6CDF">
        <w:trPr>
          <w:trHeight w:val="383"/>
          <w:jc w:val="center"/>
        </w:trPr>
        <w:tc>
          <w:tcPr>
            <w:tcW w:w="6805" w:type="dxa"/>
            <w:tcBorders>
              <w:left w:val="double" w:sz="4" w:space="0" w:color="auto"/>
              <w:right w:val="double" w:sz="4" w:space="0" w:color="auto"/>
            </w:tcBorders>
            <w:vAlign w:val="center"/>
          </w:tcPr>
          <w:p w14:paraId="6886F2E2" w14:textId="0965642B" w:rsidR="00701693" w:rsidRPr="008C2F37" w:rsidRDefault="00701693" w:rsidP="00C63771">
            <w:pPr>
              <w:rPr>
                <w:rFonts w:cs="Times New Roman"/>
                <w:sz w:val="22"/>
              </w:rPr>
            </w:pPr>
            <w:r w:rsidRPr="008C2F37">
              <w:rPr>
                <w:rFonts w:cs="Times New Roman"/>
                <w:sz w:val="22"/>
              </w:rPr>
              <w:t xml:space="preserve">     </w:t>
            </w:r>
            <w:r w:rsidR="004B7A28" w:rsidRPr="008C2F37">
              <w:rPr>
                <w:rFonts w:cs="Times New Roman"/>
                <w:sz w:val="22"/>
              </w:rPr>
              <w:t>Walk/bicycle</w:t>
            </w:r>
          </w:p>
        </w:tc>
        <w:tc>
          <w:tcPr>
            <w:tcW w:w="998" w:type="dxa"/>
            <w:tcBorders>
              <w:left w:val="single" w:sz="4" w:space="0" w:color="auto"/>
              <w:right w:val="single" w:sz="4" w:space="0" w:color="auto"/>
            </w:tcBorders>
            <w:vAlign w:val="center"/>
          </w:tcPr>
          <w:p w14:paraId="1C20BA12" w14:textId="7AADC505" w:rsidR="00701693" w:rsidRPr="008C2F37" w:rsidRDefault="00405174" w:rsidP="00C63771">
            <w:pPr>
              <w:tabs>
                <w:tab w:val="decimal" w:pos="205"/>
              </w:tabs>
              <w:jc w:val="center"/>
              <w:rPr>
                <w:rFonts w:cs="Times New Roman"/>
                <w:sz w:val="22"/>
              </w:rPr>
            </w:pPr>
            <w:r w:rsidRPr="008C2F37">
              <w:rPr>
                <w:rFonts w:cs="Times New Roman"/>
                <w:sz w:val="22"/>
              </w:rPr>
              <w:t>-0.195*</w:t>
            </w:r>
          </w:p>
        </w:tc>
        <w:tc>
          <w:tcPr>
            <w:tcW w:w="888" w:type="dxa"/>
            <w:tcBorders>
              <w:left w:val="single" w:sz="4" w:space="0" w:color="auto"/>
              <w:right w:val="single" w:sz="4" w:space="0" w:color="auto"/>
            </w:tcBorders>
            <w:vAlign w:val="center"/>
          </w:tcPr>
          <w:p w14:paraId="2E8F0295" w14:textId="7DF1F3B2" w:rsidR="00701693" w:rsidRPr="008C2F37" w:rsidRDefault="00405174" w:rsidP="00C63771">
            <w:pPr>
              <w:tabs>
                <w:tab w:val="decimal" w:pos="205"/>
              </w:tabs>
              <w:jc w:val="center"/>
              <w:rPr>
                <w:rFonts w:cs="Times New Roman"/>
                <w:sz w:val="22"/>
              </w:rPr>
            </w:pPr>
            <w:r w:rsidRPr="008C2F37">
              <w:rPr>
                <w:rFonts w:cs="Times New Roman"/>
                <w:sz w:val="22"/>
              </w:rPr>
              <w:t>-2.57</w:t>
            </w:r>
          </w:p>
        </w:tc>
        <w:tc>
          <w:tcPr>
            <w:tcW w:w="988" w:type="dxa"/>
            <w:tcBorders>
              <w:left w:val="single" w:sz="4" w:space="0" w:color="auto"/>
              <w:right w:val="single" w:sz="4" w:space="0" w:color="auto"/>
            </w:tcBorders>
            <w:vAlign w:val="center"/>
          </w:tcPr>
          <w:p w14:paraId="3F62D0E4" w14:textId="51A4EB57" w:rsidR="00701693" w:rsidRPr="008C2F37" w:rsidRDefault="00701693" w:rsidP="00C63771">
            <w:pPr>
              <w:tabs>
                <w:tab w:val="decimal" w:pos="205"/>
              </w:tabs>
              <w:jc w:val="center"/>
              <w:rPr>
                <w:rFonts w:cs="Times New Roman"/>
                <w:sz w:val="22"/>
              </w:rPr>
            </w:pPr>
            <w:r w:rsidRPr="008C2F37">
              <w:rPr>
                <w:rFonts w:cs="Times New Roman"/>
                <w:sz w:val="22"/>
              </w:rPr>
              <w:t>0.122</w:t>
            </w:r>
          </w:p>
        </w:tc>
        <w:tc>
          <w:tcPr>
            <w:tcW w:w="898" w:type="dxa"/>
            <w:tcBorders>
              <w:left w:val="single" w:sz="4" w:space="0" w:color="auto"/>
              <w:right w:val="double" w:sz="4" w:space="0" w:color="auto"/>
            </w:tcBorders>
            <w:vAlign w:val="center"/>
          </w:tcPr>
          <w:p w14:paraId="4CF48E99" w14:textId="3248D7A8" w:rsidR="00701693" w:rsidRPr="008C2F37" w:rsidRDefault="00701693" w:rsidP="00C63771">
            <w:pPr>
              <w:tabs>
                <w:tab w:val="decimal" w:pos="205"/>
              </w:tabs>
              <w:jc w:val="center"/>
              <w:rPr>
                <w:rFonts w:cs="Times New Roman"/>
                <w:sz w:val="22"/>
              </w:rPr>
            </w:pPr>
            <w:r w:rsidRPr="008C2F37">
              <w:rPr>
                <w:rFonts w:cs="Times New Roman"/>
                <w:sz w:val="22"/>
              </w:rPr>
              <w:t>2.07</w:t>
            </w:r>
          </w:p>
        </w:tc>
      </w:tr>
      <w:tr w:rsidR="00701693" w:rsidRPr="008C2F37" w14:paraId="78F84171" w14:textId="77777777" w:rsidTr="00AD6CDF">
        <w:trPr>
          <w:trHeight w:val="383"/>
          <w:jc w:val="center"/>
        </w:trPr>
        <w:tc>
          <w:tcPr>
            <w:tcW w:w="6805" w:type="dxa"/>
            <w:tcBorders>
              <w:left w:val="double" w:sz="4" w:space="0" w:color="auto"/>
              <w:right w:val="double" w:sz="4" w:space="0" w:color="auto"/>
            </w:tcBorders>
            <w:vAlign w:val="center"/>
          </w:tcPr>
          <w:p w14:paraId="31ED04FE" w14:textId="75452E1B" w:rsidR="00701693" w:rsidRPr="008C2F37" w:rsidRDefault="00701693" w:rsidP="006123AA">
            <w:pPr>
              <w:rPr>
                <w:rFonts w:cs="Times New Roman"/>
                <w:sz w:val="22"/>
              </w:rPr>
            </w:pPr>
            <w:r w:rsidRPr="008C2F37">
              <w:rPr>
                <w:rFonts w:cs="Times New Roman"/>
                <w:sz w:val="22"/>
              </w:rPr>
              <w:t xml:space="preserve">     Other</w:t>
            </w:r>
          </w:p>
        </w:tc>
        <w:tc>
          <w:tcPr>
            <w:tcW w:w="998" w:type="dxa"/>
            <w:tcBorders>
              <w:left w:val="single" w:sz="4" w:space="0" w:color="auto"/>
              <w:right w:val="single" w:sz="4" w:space="0" w:color="auto"/>
            </w:tcBorders>
            <w:vAlign w:val="center"/>
          </w:tcPr>
          <w:p w14:paraId="6CE55A83" w14:textId="19565E9C" w:rsidR="00701693" w:rsidRPr="008C2F37" w:rsidRDefault="00701693" w:rsidP="006123AA">
            <w:pPr>
              <w:tabs>
                <w:tab w:val="decimal" w:pos="205"/>
              </w:tabs>
              <w:jc w:val="center"/>
              <w:rPr>
                <w:rFonts w:cs="Times New Roman"/>
                <w:sz w:val="22"/>
              </w:rPr>
            </w:pPr>
            <w:r w:rsidRPr="008C2F37">
              <w:rPr>
                <w:rFonts w:cs="Times New Roman"/>
                <w:sz w:val="22"/>
              </w:rPr>
              <w:t>----</w:t>
            </w:r>
          </w:p>
        </w:tc>
        <w:tc>
          <w:tcPr>
            <w:tcW w:w="888" w:type="dxa"/>
            <w:tcBorders>
              <w:left w:val="single" w:sz="4" w:space="0" w:color="auto"/>
              <w:right w:val="single" w:sz="4" w:space="0" w:color="auto"/>
            </w:tcBorders>
            <w:vAlign w:val="center"/>
          </w:tcPr>
          <w:p w14:paraId="35CE566A" w14:textId="2178331B" w:rsidR="00701693" w:rsidRPr="008C2F37" w:rsidRDefault="00701693" w:rsidP="006123AA">
            <w:pPr>
              <w:tabs>
                <w:tab w:val="decimal" w:pos="205"/>
              </w:tabs>
              <w:jc w:val="center"/>
              <w:rPr>
                <w:rFonts w:cs="Times New Roman"/>
                <w:sz w:val="22"/>
              </w:rPr>
            </w:pPr>
            <w:r w:rsidRPr="008C2F37">
              <w:rPr>
                <w:rFonts w:cs="Times New Roman"/>
                <w:sz w:val="22"/>
              </w:rPr>
              <w:t>----</w:t>
            </w:r>
          </w:p>
        </w:tc>
        <w:tc>
          <w:tcPr>
            <w:tcW w:w="988" w:type="dxa"/>
            <w:tcBorders>
              <w:left w:val="single" w:sz="4" w:space="0" w:color="auto"/>
              <w:right w:val="single" w:sz="4" w:space="0" w:color="auto"/>
            </w:tcBorders>
            <w:vAlign w:val="center"/>
          </w:tcPr>
          <w:p w14:paraId="47D6000B" w14:textId="11E43D2A" w:rsidR="00701693" w:rsidRPr="008C2F37" w:rsidRDefault="00701693" w:rsidP="006123AA">
            <w:pPr>
              <w:tabs>
                <w:tab w:val="decimal" w:pos="205"/>
              </w:tabs>
              <w:jc w:val="center"/>
              <w:rPr>
                <w:rFonts w:cs="Times New Roman"/>
                <w:sz w:val="22"/>
              </w:rPr>
            </w:pPr>
            <w:r w:rsidRPr="008C2F37">
              <w:rPr>
                <w:rFonts w:cs="Times New Roman"/>
                <w:sz w:val="22"/>
              </w:rPr>
              <w:t>----</w:t>
            </w:r>
          </w:p>
        </w:tc>
        <w:tc>
          <w:tcPr>
            <w:tcW w:w="898" w:type="dxa"/>
            <w:tcBorders>
              <w:left w:val="single" w:sz="4" w:space="0" w:color="auto"/>
              <w:right w:val="double" w:sz="4" w:space="0" w:color="auto"/>
            </w:tcBorders>
            <w:vAlign w:val="center"/>
          </w:tcPr>
          <w:p w14:paraId="77CC702C" w14:textId="75D7A2B0" w:rsidR="00701693" w:rsidRPr="008C2F37" w:rsidRDefault="00701693" w:rsidP="006123AA">
            <w:pPr>
              <w:tabs>
                <w:tab w:val="decimal" w:pos="205"/>
              </w:tabs>
              <w:jc w:val="center"/>
              <w:rPr>
                <w:rFonts w:cs="Times New Roman"/>
                <w:sz w:val="22"/>
              </w:rPr>
            </w:pPr>
            <w:r w:rsidRPr="008C2F37">
              <w:rPr>
                <w:rFonts w:cs="Times New Roman"/>
                <w:sz w:val="22"/>
              </w:rPr>
              <w:t>----</w:t>
            </w:r>
          </w:p>
        </w:tc>
      </w:tr>
      <w:tr w:rsidR="00701693" w:rsidRPr="008C2F37" w14:paraId="6502E3C3" w14:textId="77777777" w:rsidTr="00AD6CDF">
        <w:trPr>
          <w:trHeight w:val="383"/>
          <w:jc w:val="center"/>
        </w:trPr>
        <w:tc>
          <w:tcPr>
            <w:tcW w:w="6805" w:type="dxa"/>
            <w:tcBorders>
              <w:left w:val="double" w:sz="4" w:space="0" w:color="auto"/>
              <w:right w:val="double" w:sz="4" w:space="0" w:color="auto"/>
            </w:tcBorders>
            <w:vAlign w:val="center"/>
          </w:tcPr>
          <w:p w14:paraId="0ACB638C" w14:textId="721115F6" w:rsidR="00701693" w:rsidRPr="008C2F37" w:rsidRDefault="00701693" w:rsidP="00DC1FD0">
            <w:pPr>
              <w:rPr>
                <w:rFonts w:cs="Times New Roman"/>
                <w:sz w:val="22"/>
              </w:rPr>
            </w:pPr>
            <w:r w:rsidRPr="008C2F37">
              <w:rPr>
                <w:rFonts w:cs="Times New Roman"/>
                <w:sz w:val="22"/>
              </w:rPr>
              <w:t>Household average commute distance (miles)</w:t>
            </w:r>
          </w:p>
        </w:tc>
        <w:tc>
          <w:tcPr>
            <w:tcW w:w="998" w:type="dxa"/>
            <w:tcBorders>
              <w:left w:val="single" w:sz="4" w:space="0" w:color="auto"/>
              <w:right w:val="single" w:sz="4" w:space="0" w:color="auto"/>
            </w:tcBorders>
            <w:vAlign w:val="center"/>
          </w:tcPr>
          <w:p w14:paraId="6FD8E719" w14:textId="14847C79" w:rsidR="00701693" w:rsidRPr="008C2F37" w:rsidRDefault="00701693" w:rsidP="00DC1FD0">
            <w:pPr>
              <w:tabs>
                <w:tab w:val="decimal" w:pos="205"/>
              </w:tabs>
              <w:jc w:val="center"/>
              <w:rPr>
                <w:rFonts w:cs="Times New Roman"/>
                <w:sz w:val="22"/>
              </w:rPr>
            </w:pPr>
            <w:r w:rsidRPr="008C2F37">
              <w:rPr>
                <w:rFonts w:cs="Times New Roman"/>
                <w:sz w:val="22"/>
              </w:rPr>
              <w:t>----</w:t>
            </w:r>
          </w:p>
        </w:tc>
        <w:tc>
          <w:tcPr>
            <w:tcW w:w="888" w:type="dxa"/>
            <w:tcBorders>
              <w:left w:val="single" w:sz="4" w:space="0" w:color="auto"/>
              <w:right w:val="single" w:sz="4" w:space="0" w:color="auto"/>
            </w:tcBorders>
            <w:vAlign w:val="center"/>
          </w:tcPr>
          <w:p w14:paraId="6F26A1D1" w14:textId="39A7FC68" w:rsidR="00701693" w:rsidRPr="008C2F37" w:rsidRDefault="00701693" w:rsidP="00DC1FD0">
            <w:pPr>
              <w:tabs>
                <w:tab w:val="decimal" w:pos="205"/>
              </w:tabs>
              <w:jc w:val="center"/>
              <w:rPr>
                <w:rFonts w:cs="Times New Roman"/>
                <w:sz w:val="22"/>
              </w:rPr>
            </w:pPr>
            <w:r w:rsidRPr="008C2F37">
              <w:rPr>
                <w:rFonts w:cs="Times New Roman"/>
                <w:sz w:val="22"/>
              </w:rPr>
              <w:t>----</w:t>
            </w:r>
          </w:p>
        </w:tc>
        <w:tc>
          <w:tcPr>
            <w:tcW w:w="988" w:type="dxa"/>
            <w:tcBorders>
              <w:left w:val="single" w:sz="4" w:space="0" w:color="auto"/>
              <w:right w:val="single" w:sz="4" w:space="0" w:color="auto"/>
            </w:tcBorders>
            <w:vAlign w:val="center"/>
          </w:tcPr>
          <w:p w14:paraId="381AB2F5" w14:textId="75646662" w:rsidR="00701693" w:rsidRPr="008C2F37" w:rsidRDefault="00701693" w:rsidP="00DC1FD0">
            <w:pPr>
              <w:tabs>
                <w:tab w:val="decimal" w:pos="205"/>
              </w:tabs>
              <w:jc w:val="center"/>
              <w:rPr>
                <w:rFonts w:cs="Times New Roman"/>
                <w:sz w:val="22"/>
              </w:rPr>
            </w:pPr>
            <w:r w:rsidRPr="008C2F37">
              <w:rPr>
                <w:rFonts w:cs="Times New Roman"/>
                <w:sz w:val="22"/>
              </w:rPr>
              <w:t>----</w:t>
            </w:r>
          </w:p>
        </w:tc>
        <w:tc>
          <w:tcPr>
            <w:tcW w:w="898" w:type="dxa"/>
            <w:tcBorders>
              <w:left w:val="single" w:sz="4" w:space="0" w:color="auto"/>
              <w:right w:val="double" w:sz="4" w:space="0" w:color="auto"/>
            </w:tcBorders>
            <w:vAlign w:val="center"/>
          </w:tcPr>
          <w:p w14:paraId="7350275C" w14:textId="7BE968A9" w:rsidR="00701693" w:rsidRPr="008C2F37" w:rsidRDefault="00701693" w:rsidP="00DC1FD0">
            <w:pPr>
              <w:tabs>
                <w:tab w:val="decimal" w:pos="205"/>
              </w:tabs>
              <w:jc w:val="center"/>
              <w:rPr>
                <w:rFonts w:cs="Times New Roman"/>
                <w:sz w:val="22"/>
              </w:rPr>
            </w:pPr>
            <w:r w:rsidRPr="008C2F37">
              <w:rPr>
                <w:rFonts w:cs="Times New Roman"/>
                <w:sz w:val="22"/>
              </w:rPr>
              <w:t>----</w:t>
            </w:r>
          </w:p>
        </w:tc>
      </w:tr>
      <w:tr w:rsidR="00701693" w:rsidRPr="008C2F37" w14:paraId="753164C7" w14:textId="77777777" w:rsidTr="00AD6CDF">
        <w:trPr>
          <w:trHeight w:val="383"/>
          <w:jc w:val="center"/>
        </w:trPr>
        <w:tc>
          <w:tcPr>
            <w:tcW w:w="6805" w:type="dxa"/>
            <w:tcBorders>
              <w:left w:val="double" w:sz="4" w:space="0" w:color="auto"/>
              <w:bottom w:val="double" w:sz="4" w:space="0" w:color="auto"/>
              <w:right w:val="double" w:sz="4" w:space="0" w:color="auto"/>
            </w:tcBorders>
            <w:vAlign w:val="center"/>
          </w:tcPr>
          <w:p w14:paraId="1B3ED87F" w14:textId="2E7F10AF" w:rsidR="00701693" w:rsidRPr="008C2F37" w:rsidRDefault="00CE3006" w:rsidP="00DC1FD0">
            <w:pPr>
              <w:rPr>
                <w:rFonts w:cs="Times New Roman"/>
                <w:sz w:val="22"/>
              </w:rPr>
            </w:pPr>
            <w:r w:rsidRPr="008C2F37">
              <w:rPr>
                <w:rFonts w:cs="Times New Roman"/>
                <w:sz w:val="22"/>
              </w:rPr>
              <w:t>Auto</w:t>
            </w:r>
            <w:r w:rsidR="00701693" w:rsidRPr="008C2F37">
              <w:rPr>
                <w:rFonts w:cs="Times New Roman"/>
                <w:sz w:val="22"/>
              </w:rPr>
              <w:t xml:space="preserve"> ownership</w:t>
            </w:r>
          </w:p>
        </w:tc>
        <w:tc>
          <w:tcPr>
            <w:tcW w:w="998" w:type="dxa"/>
            <w:tcBorders>
              <w:left w:val="single" w:sz="4" w:space="0" w:color="auto"/>
              <w:bottom w:val="double" w:sz="4" w:space="0" w:color="auto"/>
              <w:right w:val="single" w:sz="4" w:space="0" w:color="auto"/>
            </w:tcBorders>
            <w:vAlign w:val="center"/>
          </w:tcPr>
          <w:p w14:paraId="550442D2" w14:textId="6846A344" w:rsidR="00701693" w:rsidRPr="008C2F37" w:rsidRDefault="00701693" w:rsidP="00DC1FD0">
            <w:pPr>
              <w:tabs>
                <w:tab w:val="decimal" w:pos="205"/>
              </w:tabs>
              <w:jc w:val="center"/>
              <w:rPr>
                <w:rFonts w:cs="Times New Roman"/>
                <w:sz w:val="22"/>
              </w:rPr>
            </w:pPr>
            <w:r w:rsidRPr="008C2F37">
              <w:rPr>
                <w:rFonts w:cs="Times New Roman"/>
                <w:sz w:val="22"/>
              </w:rPr>
              <w:t>----</w:t>
            </w:r>
          </w:p>
        </w:tc>
        <w:tc>
          <w:tcPr>
            <w:tcW w:w="888" w:type="dxa"/>
            <w:tcBorders>
              <w:left w:val="single" w:sz="4" w:space="0" w:color="auto"/>
              <w:bottom w:val="double" w:sz="4" w:space="0" w:color="auto"/>
              <w:right w:val="single" w:sz="4" w:space="0" w:color="auto"/>
            </w:tcBorders>
            <w:vAlign w:val="center"/>
          </w:tcPr>
          <w:p w14:paraId="1F846575" w14:textId="78F26009" w:rsidR="00701693" w:rsidRPr="008C2F37" w:rsidRDefault="00701693" w:rsidP="00DC1FD0">
            <w:pPr>
              <w:tabs>
                <w:tab w:val="decimal" w:pos="205"/>
              </w:tabs>
              <w:jc w:val="center"/>
              <w:rPr>
                <w:rFonts w:cs="Times New Roman"/>
                <w:sz w:val="22"/>
              </w:rPr>
            </w:pPr>
            <w:r w:rsidRPr="008C2F37">
              <w:rPr>
                <w:rFonts w:cs="Times New Roman"/>
                <w:sz w:val="22"/>
              </w:rPr>
              <w:t>----</w:t>
            </w:r>
          </w:p>
        </w:tc>
        <w:tc>
          <w:tcPr>
            <w:tcW w:w="988" w:type="dxa"/>
            <w:tcBorders>
              <w:left w:val="single" w:sz="4" w:space="0" w:color="auto"/>
              <w:bottom w:val="double" w:sz="4" w:space="0" w:color="auto"/>
              <w:right w:val="single" w:sz="4" w:space="0" w:color="auto"/>
            </w:tcBorders>
            <w:vAlign w:val="center"/>
          </w:tcPr>
          <w:p w14:paraId="3534F3F3" w14:textId="3C70B9B5" w:rsidR="00701693" w:rsidRPr="008C2F37" w:rsidRDefault="00701693" w:rsidP="00DC1FD0">
            <w:pPr>
              <w:tabs>
                <w:tab w:val="decimal" w:pos="205"/>
              </w:tabs>
              <w:jc w:val="center"/>
              <w:rPr>
                <w:rFonts w:cs="Times New Roman"/>
                <w:sz w:val="22"/>
              </w:rPr>
            </w:pPr>
            <w:r w:rsidRPr="008C2F37">
              <w:rPr>
                <w:rFonts w:cs="Times New Roman"/>
                <w:sz w:val="22"/>
              </w:rPr>
              <w:t>----</w:t>
            </w:r>
          </w:p>
        </w:tc>
        <w:tc>
          <w:tcPr>
            <w:tcW w:w="898" w:type="dxa"/>
            <w:tcBorders>
              <w:left w:val="single" w:sz="4" w:space="0" w:color="auto"/>
              <w:bottom w:val="double" w:sz="4" w:space="0" w:color="auto"/>
              <w:right w:val="double" w:sz="4" w:space="0" w:color="auto"/>
            </w:tcBorders>
            <w:vAlign w:val="center"/>
          </w:tcPr>
          <w:p w14:paraId="4B7F7ED4" w14:textId="1614FB97" w:rsidR="00701693" w:rsidRPr="008C2F37" w:rsidRDefault="00701693" w:rsidP="00DC1FD0">
            <w:pPr>
              <w:tabs>
                <w:tab w:val="decimal" w:pos="205"/>
              </w:tabs>
              <w:jc w:val="center"/>
              <w:rPr>
                <w:rFonts w:cs="Times New Roman"/>
                <w:sz w:val="22"/>
              </w:rPr>
            </w:pPr>
            <w:r w:rsidRPr="008C2F37">
              <w:rPr>
                <w:rFonts w:cs="Times New Roman"/>
                <w:sz w:val="22"/>
              </w:rPr>
              <w:t>----</w:t>
            </w:r>
          </w:p>
        </w:tc>
      </w:tr>
    </w:tbl>
    <w:p w14:paraId="09C63226" w14:textId="7B5A4197" w:rsidR="00252304" w:rsidRPr="00DD0E37" w:rsidRDefault="00F041D4" w:rsidP="004F2871">
      <w:pPr>
        <w:ind w:left="1260" w:right="1260"/>
        <w:rPr>
          <w:rFonts w:cs="Times New Roman"/>
          <w:sz w:val="20"/>
          <w:szCs w:val="20"/>
        </w:rPr>
        <w:sectPr w:rsidR="00252304" w:rsidRPr="00DD0E37" w:rsidSect="005F5E61">
          <w:pgSz w:w="15840" w:h="12240" w:orient="landscape"/>
          <w:pgMar w:top="1152" w:right="1440" w:bottom="1152" w:left="1440" w:header="720" w:footer="720" w:gutter="0"/>
          <w:cols w:space="720"/>
          <w:docGrid w:linePitch="360"/>
        </w:sectPr>
      </w:pPr>
      <w:r w:rsidRPr="00DD0E37">
        <w:rPr>
          <w:rFonts w:cs="Times New Roman"/>
          <w:b/>
          <w:sz w:val="20"/>
          <w:szCs w:val="20"/>
        </w:rPr>
        <w:t>*</w:t>
      </w:r>
      <w:r w:rsidR="00465B49" w:rsidRPr="00DD0E37">
        <w:rPr>
          <w:rFonts w:cs="Times New Roman"/>
          <w:b/>
          <w:sz w:val="20"/>
          <w:szCs w:val="20"/>
        </w:rPr>
        <w:t xml:space="preserve"> </w:t>
      </w:r>
      <w:r w:rsidRPr="00DD0E37">
        <w:rPr>
          <w:rFonts w:cs="Times New Roman"/>
          <w:sz w:val="20"/>
          <w:szCs w:val="20"/>
        </w:rPr>
        <w:t xml:space="preserve">These coefficients are </w:t>
      </w:r>
      <w:r w:rsidR="00BF767C" w:rsidRPr="00DD0E37">
        <w:rPr>
          <w:rFonts w:cs="Times New Roman"/>
          <w:sz w:val="20"/>
          <w:szCs w:val="20"/>
        </w:rPr>
        <w:t xml:space="preserve">only for households with distance to school </w:t>
      </w:r>
      <w:r w:rsidR="00151EE3" w:rsidRPr="00DD0E37">
        <w:rPr>
          <w:rFonts w:cs="Times New Roman"/>
          <w:sz w:val="20"/>
          <w:szCs w:val="20"/>
        </w:rPr>
        <w:t xml:space="preserve">greater than 2 miles. </w:t>
      </w:r>
      <w:r w:rsidR="00BF767C" w:rsidRPr="00DD0E37">
        <w:rPr>
          <w:rFonts w:cs="Times New Roman"/>
          <w:sz w:val="20"/>
          <w:szCs w:val="20"/>
        </w:rPr>
        <w:t>Se</w:t>
      </w:r>
      <w:r w:rsidR="004B7A28" w:rsidRPr="00DD0E37">
        <w:rPr>
          <w:rFonts w:cs="Times New Roman"/>
          <w:sz w:val="20"/>
          <w:szCs w:val="20"/>
        </w:rPr>
        <w:t xml:space="preserve">e Table </w:t>
      </w:r>
      <w:r w:rsidR="008537C2" w:rsidRPr="00DD0E37">
        <w:rPr>
          <w:rFonts w:cs="Times New Roman"/>
          <w:sz w:val="20"/>
          <w:szCs w:val="20"/>
        </w:rPr>
        <w:t>5</w:t>
      </w:r>
      <w:r w:rsidR="00BF767C" w:rsidRPr="00DD0E37">
        <w:rPr>
          <w:rFonts w:cs="Times New Roman"/>
          <w:sz w:val="20"/>
          <w:szCs w:val="20"/>
        </w:rPr>
        <w:t xml:space="preserve"> for the loadings of </w:t>
      </w:r>
      <w:r w:rsidR="00151EE3" w:rsidRPr="00DD0E37">
        <w:rPr>
          <w:rFonts w:cs="Times New Roman"/>
          <w:sz w:val="20"/>
          <w:szCs w:val="20"/>
        </w:rPr>
        <w:t>the latent construct SCWBS for different bands of home-to-school dist</w:t>
      </w:r>
      <w:r w:rsidR="00C11ECA" w:rsidRPr="00DD0E37">
        <w:rPr>
          <w:rFonts w:cs="Times New Roman"/>
          <w:sz w:val="20"/>
          <w:szCs w:val="20"/>
        </w:rPr>
        <w:t>ance. All these loadings are negative</w:t>
      </w:r>
      <w:r w:rsidR="00151EE3" w:rsidRPr="00DD0E37">
        <w:rPr>
          <w:rFonts w:cs="Times New Roman"/>
          <w:sz w:val="20"/>
          <w:szCs w:val="20"/>
        </w:rPr>
        <w:t xml:space="preserve"> in sign.</w:t>
      </w:r>
    </w:p>
    <w:p w14:paraId="47594A82" w14:textId="1C0C5D6A" w:rsidR="00252304" w:rsidRDefault="00252304" w:rsidP="00671CFB">
      <w:pPr>
        <w:spacing w:after="120"/>
        <w:jc w:val="center"/>
        <w:rPr>
          <w:rFonts w:cs="Times New Roman"/>
          <w:b/>
          <w:szCs w:val="24"/>
        </w:rPr>
      </w:pPr>
      <w:r w:rsidRPr="005E1CF6">
        <w:rPr>
          <w:rFonts w:cs="Times New Roman"/>
          <w:b/>
          <w:szCs w:val="24"/>
        </w:rPr>
        <w:lastRenderedPageBreak/>
        <w:t xml:space="preserve">Table </w:t>
      </w:r>
      <w:r w:rsidR="004B2090">
        <w:rPr>
          <w:rFonts w:cs="Times New Roman"/>
          <w:b/>
          <w:szCs w:val="24"/>
        </w:rPr>
        <w:t>4</w:t>
      </w:r>
      <w:r w:rsidRPr="005E1CF6">
        <w:rPr>
          <w:rFonts w:cs="Times New Roman"/>
          <w:b/>
          <w:szCs w:val="24"/>
        </w:rPr>
        <w:t xml:space="preserve">: </w:t>
      </w:r>
      <w:r w:rsidR="00E86AFB">
        <w:rPr>
          <w:rFonts w:cs="Times New Roman"/>
          <w:b/>
          <w:szCs w:val="24"/>
        </w:rPr>
        <w:t xml:space="preserve">Parameters </w:t>
      </w:r>
      <w:r w:rsidR="00380F5D">
        <w:rPr>
          <w:rFonts w:cs="Times New Roman"/>
          <w:b/>
          <w:szCs w:val="24"/>
        </w:rPr>
        <w:t xml:space="preserve">estimates </w:t>
      </w:r>
      <w:r w:rsidR="004B7A28">
        <w:rPr>
          <w:rFonts w:cs="Times New Roman"/>
          <w:b/>
          <w:szCs w:val="24"/>
        </w:rPr>
        <w:t>of inter-</w:t>
      </w:r>
      <w:r w:rsidR="00E86AFB">
        <w:rPr>
          <w:rFonts w:cs="Times New Roman"/>
          <w:b/>
          <w:szCs w:val="24"/>
        </w:rPr>
        <w:t>relationships among endogenous variables</w:t>
      </w:r>
    </w:p>
    <w:tbl>
      <w:tblPr>
        <w:tblStyle w:val="TableGrid"/>
        <w:tblW w:w="13665" w:type="dxa"/>
        <w:jc w:val="center"/>
        <w:tblLayout w:type="fixed"/>
        <w:tblLook w:val="04A0" w:firstRow="1" w:lastRow="0" w:firstColumn="1" w:lastColumn="0" w:noHBand="0" w:noVBand="1"/>
      </w:tblPr>
      <w:tblGrid>
        <w:gridCol w:w="2595"/>
        <w:gridCol w:w="810"/>
        <w:gridCol w:w="900"/>
        <w:gridCol w:w="720"/>
        <w:gridCol w:w="797"/>
        <w:gridCol w:w="733"/>
        <w:gridCol w:w="810"/>
        <w:gridCol w:w="810"/>
        <w:gridCol w:w="810"/>
        <w:gridCol w:w="802"/>
        <w:gridCol w:w="728"/>
        <w:gridCol w:w="810"/>
        <w:gridCol w:w="810"/>
        <w:gridCol w:w="720"/>
        <w:gridCol w:w="810"/>
      </w:tblGrid>
      <w:tr w:rsidR="003C3D4C" w:rsidRPr="00230092" w14:paraId="445EA42D" w14:textId="77777777" w:rsidTr="00230092">
        <w:trPr>
          <w:trHeight w:val="282"/>
          <w:jc w:val="center"/>
        </w:trPr>
        <w:tc>
          <w:tcPr>
            <w:tcW w:w="2595" w:type="dxa"/>
            <w:vMerge w:val="restart"/>
            <w:tcBorders>
              <w:top w:val="double" w:sz="4" w:space="0" w:color="auto"/>
              <w:left w:val="double" w:sz="4" w:space="0" w:color="auto"/>
              <w:right w:val="double" w:sz="4" w:space="0" w:color="auto"/>
            </w:tcBorders>
            <w:vAlign w:val="center"/>
          </w:tcPr>
          <w:p w14:paraId="68A82214" w14:textId="77777777" w:rsidR="003C3D4C" w:rsidRPr="00230092" w:rsidRDefault="003C3D4C" w:rsidP="00230092">
            <w:pPr>
              <w:rPr>
                <w:rFonts w:cs="Times New Roman"/>
                <w:b/>
                <w:sz w:val="20"/>
                <w:szCs w:val="20"/>
              </w:rPr>
            </w:pPr>
            <w:r w:rsidRPr="00230092">
              <w:rPr>
                <w:rFonts w:cs="Times New Roman"/>
                <w:b/>
                <w:sz w:val="20"/>
                <w:szCs w:val="20"/>
              </w:rPr>
              <w:t>Dependent variables</w:t>
            </w:r>
          </w:p>
        </w:tc>
        <w:tc>
          <w:tcPr>
            <w:tcW w:w="1710" w:type="dxa"/>
            <w:gridSpan w:val="2"/>
            <w:vMerge w:val="restart"/>
            <w:tcBorders>
              <w:top w:val="double" w:sz="4" w:space="0" w:color="auto"/>
              <w:right w:val="double" w:sz="4" w:space="0" w:color="auto"/>
            </w:tcBorders>
            <w:vAlign w:val="center"/>
          </w:tcPr>
          <w:p w14:paraId="15303BB9" w14:textId="77777777" w:rsidR="003C3D4C" w:rsidRPr="00230092" w:rsidRDefault="003C3D4C" w:rsidP="005678C4">
            <w:pPr>
              <w:jc w:val="center"/>
              <w:rPr>
                <w:rFonts w:cs="Times New Roman"/>
                <w:sz w:val="20"/>
                <w:szCs w:val="20"/>
              </w:rPr>
            </w:pPr>
            <w:r w:rsidRPr="00230092">
              <w:rPr>
                <w:rFonts w:cs="Times New Roman"/>
                <w:sz w:val="20"/>
                <w:szCs w:val="20"/>
              </w:rPr>
              <w:t>Natural logarithm of household average commute distance (miles)</w:t>
            </w:r>
          </w:p>
        </w:tc>
        <w:tc>
          <w:tcPr>
            <w:tcW w:w="6210" w:type="dxa"/>
            <w:gridSpan w:val="8"/>
            <w:tcBorders>
              <w:top w:val="double" w:sz="4" w:space="0" w:color="auto"/>
              <w:left w:val="double" w:sz="4" w:space="0" w:color="auto"/>
              <w:right w:val="double" w:sz="4" w:space="0" w:color="auto"/>
            </w:tcBorders>
            <w:vAlign w:val="center"/>
          </w:tcPr>
          <w:p w14:paraId="766FF59B" w14:textId="00CBB80C" w:rsidR="003C3D4C" w:rsidRPr="00230092" w:rsidRDefault="003C3D4C" w:rsidP="00230092">
            <w:pPr>
              <w:jc w:val="center"/>
              <w:rPr>
                <w:rFonts w:cs="Times New Roman"/>
                <w:sz w:val="20"/>
                <w:szCs w:val="20"/>
              </w:rPr>
            </w:pPr>
            <w:r w:rsidRPr="00230092">
              <w:rPr>
                <w:rFonts w:cs="Times New Roman"/>
                <w:sz w:val="20"/>
                <w:szCs w:val="20"/>
              </w:rPr>
              <w:t>Residential location</w:t>
            </w:r>
          </w:p>
        </w:tc>
        <w:tc>
          <w:tcPr>
            <w:tcW w:w="1620" w:type="dxa"/>
            <w:gridSpan w:val="2"/>
            <w:vMerge w:val="restart"/>
            <w:tcBorders>
              <w:top w:val="double" w:sz="4" w:space="0" w:color="auto"/>
              <w:left w:val="single" w:sz="4" w:space="0" w:color="auto"/>
              <w:right w:val="double" w:sz="4" w:space="0" w:color="auto"/>
            </w:tcBorders>
            <w:vAlign w:val="center"/>
          </w:tcPr>
          <w:p w14:paraId="402E2D80" w14:textId="5BAFC537" w:rsidR="003C3D4C" w:rsidRPr="00230092" w:rsidRDefault="003C3D4C" w:rsidP="005678C4">
            <w:pPr>
              <w:jc w:val="center"/>
              <w:rPr>
                <w:rFonts w:cs="Times New Roman"/>
                <w:sz w:val="20"/>
                <w:szCs w:val="20"/>
              </w:rPr>
            </w:pPr>
            <w:r w:rsidRPr="00230092">
              <w:rPr>
                <w:rFonts w:cs="Times New Roman"/>
                <w:sz w:val="20"/>
                <w:szCs w:val="20"/>
              </w:rPr>
              <w:t xml:space="preserve">Each adult with driver license has access to at least one </w:t>
            </w:r>
            <w:r w:rsidR="0091177B" w:rsidRPr="00230092">
              <w:rPr>
                <w:rFonts w:cs="Times New Roman"/>
                <w:sz w:val="20"/>
                <w:szCs w:val="20"/>
              </w:rPr>
              <w:t>auto</w:t>
            </w:r>
            <w:r w:rsidRPr="00230092">
              <w:rPr>
                <w:rFonts w:cs="Times New Roman"/>
                <w:sz w:val="20"/>
                <w:szCs w:val="20"/>
              </w:rPr>
              <w:t>*</w:t>
            </w:r>
          </w:p>
        </w:tc>
        <w:tc>
          <w:tcPr>
            <w:tcW w:w="1530" w:type="dxa"/>
            <w:gridSpan w:val="2"/>
            <w:vMerge w:val="restart"/>
            <w:tcBorders>
              <w:top w:val="double" w:sz="4" w:space="0" w:color="auto"/>
              <w:left w:val="single" w:sz="4" w:space="0" w:color="auto"/>
              <w:right w:val="double" w:sz="4" w:space="0" w:color="auto"/>
            </w:tcBorders>
          </w:tcPr>
          <w:p w14:paraId="46945A72" w14:textId="41833AF5" w:rsidR="003C3D4C" w:rsidRPr="00230092" w:rsidRDefault="003C3D4C" w:rsidP="00271608">
            <w:pPr>
              <w:jc w:val="center"/>
              <w:rPr>
                <w:rFonts w:cs="Times New Roman"/>
                <w:sz w:val="20"/>
                <w:szCs w:val="20"/>
              </w:rPr>
            </w:pPr>
            <w:r w:rsidRPr="00230092">
              <w:rPr>
                <w:rFonts w:cs="Times New Roman"/>
                <w:sz w:val="20"/>
                <w:szCs w:val="20"/>
              </w:rPr>
              <w:t xml:space="preserve">At least one </w:t>
            </w:r>
            <w:r w:rsidR="00271608" w:rsidRPr="00230092">
              <w:rPr>
                <w:rFonts w:cs="Times New Roman"/>
                <w:sz w:val="20"/>
                <w:szCs w:val="20"/>
              </w:rPr>
              <w:t>commuter</w:t>
            </w:r>
            <w:r w:rsidRPr="00230092">
              <w:rPr>
                <w:rFonts w:cs="Times New Roman"/>
                <w:sz w:val="20"/>
                <w:szCs w:val="20"/>
              </w:rPr>
              <w:t xml:space="preserve"> uses </w:t>
            </w:r>
            <w:r w:rsidR="0091177B" w:rsidRPr="00230092">
              <w:rPr>
                <w:rFonts w:cs="Times New Roman"/>
                <w:sz w:val="20"/>
                <w:szCs w:val="20"/>
              </w:rPr>
              <w:t>non-auto modes</w:t>
            </w:r>
            <w:r w:rsidRPr="00230092">
              <w:rPr>
                <w:rFonts w:cs="Times New Roman"/>
                <w:sz w:val="20"/>
                <w:szCs w:val="20"/>
              </w:rPr>
              <w:t xml:space="preserve"> </w:t>
            </w:r>
            <w:r w:rsidR="00271608" w:rsidRPr="00230092">
              <w:rPr>
                <w:rFonts w:cs="Times New Roman"/>
                <w:sz w:val="20"/>
                <w:szCs w:val="20"/>
              </w:rPr>
              <w:t>for commuting</w:t>
            </w:r>
          </w:p>
        </w:tc>
      </w:tr>
      <w:tr w:rsidR="003C3D4C" w:rsidRPr="00230092" w14:paraId="0E18CFF5" w14:textId="77777777" w:rsidTr="00230092">
        <w:trPr>
          <w:trHeight w:val="282"/>
          <w:jc w:val="center"/>
        </w:trPr>
        <w:tc>
          <w:tcPr>
            <w:tcW w:w="2595" w:type="dxa"/>
            <w:vMerge/>
            <w:tcBorders>
              <w:left w:val="double" w:sz="4" w:space="0" w:color="auto"/>
              <w:right w:val="double" w:sz="4" w:space="0" w:color="auto"/>
            </w:tcBorders>
          </w:tcPr>
          <w:p w14:paraId="7DCD273D" w14:textId="77777777" w:rsidR="003C3D4C" w:rsidRPr="00230092" w:rsidRDefault="003C3D4C" w:rsidP="005678C4">
            <w:pPr>
              <w:jc w:val="center"/>
              <w:rPr>
                <w:rFonts w:cs="Times New Roman"/>
                <w:b/>
                <w:sz w:val="20"/>
                <w:szCs w:val="20"/>
              </w:rPr>
            </w:pPr>
          </w:p>
        </w:tc>
        <w:tc>
          <w:tcPr>
            <w:tcW w:w="1710" w:type="dxa"/>
            <w:gridSpan w:val="2"/>
            <w:vMerge/>
            <w:tcBorders>
              <w:right w:val="double" w:sz="4" w:space="0" w:color="auto"/>
            </w:tcBorders>
          </w:tcPr>
          <w:p w14:paraId="426747A5" w14:textId="77777777" w:rsidR="003C3D4C" w:rsidRPr="00230092" w:rsidRDefault="003C3D4C" w:rsidP="005678C4">
            <w:pPr>
              <w:jc w:val="center"/>
              <w:rPr>
                <w:rFonts w:cs="Times New Roman"/>
                <w:sz w:val="20"/>
                <w:szCs w:val="20"/>
              </w:rPr>
            </w:pPr>
          </w:p>
        </w:tc>
        <w:tc>
          <w:tcPr>
            <w:tcW w:w="1517" w:type="dxa"/>
            <w:gridSpan w:val="2"/>
            <w:tcBorders>
              <w:left w:val="double" w:sz="4" w:space="0" w:color="auto"/>
            </w:tcBorders>
            <w:vAlign w:val="center"/>
          </w:tcPr>
          <w:p w14:paraId="0F3461C8" w14:textId="77777777" w:rsidR="003C3D4C" w:rsidRPr="00230092" w:rsidRDefault="003C3D4C" w:rsidP="005678C4">
            <w:pPr>
              <w:jc w:val="center"/>
              <w:rPr>
                <w:rFonts w:cs="Times New Roman"/>
                <w:sz w:val="20"/>
                <w:szCs w:val="20"/>
              </w:rPr>
            </w:pPr>
            <w:r w:rsidRPr="00230092">
              <w:rPr>
                <w:rFonts w:cs="Times New Roman"/>
                <w:sz w:val="20"/>
                <w:szCs w:val="20"/>
              </w:rPr>
              <w:t>Less than 1000 hh./sq. mile</w:t>
            </w:r>
          </w:p>
        </w:tc>
        <w:tc>
          <w:tcPr>
            <w:tcW w:w="1543" w:type="dxa"/>
            <w:gridSpan w:val="2"/>
            <w:tcBorders>
              <w:right w:val="single" w:sz="4" w:space="0" w:color="auto"/>
            </w:tcBorders>
            <w:vAlign w:val="center"/>
          </w:tcPr>
          <w:p w14:paraId="6797EB27" w14:textId="77777777" w:rsidR="003C3D4C" w:rsidRPr="00230092" w:rsidRDefault="003C3D4C" w:rsidP="005678C4">
            <w:pPr>
              <w:jc w:val="center"/>
              <w:rPr>
                <w:rFonts w:cs="Times New Roman"/>
                <w:sz w:val="20"/>
                <w:szCs w:val="20"/>
              </w:rPr>
            </w:pPr>
            <w:r w:rsidRPr="00230092">
              <w:rPr>
                <w:rFonts w:cs="Times New Roman"/>
                <w:sz w:val="20"/>
                <w:szCs w:val="20"/>
              </w:rPr>
              <w:t>1000-1999 hh./sq. mile</w:t>
            </w:r>
          </w:p>
        </w:tc>
        <w:tc>
          <w:tcPr>
            <w:tcW w:w="1620" w:type="dxa"/>
            <w:gridSpan w:val="2"/>
            <w:tcBorders>
              <w:left w:val="single" w:sz="4" w:space="0" w:color="auto"/>
              <w:right w:val="single" w:sz="4" w:space="0" w:color="auto"/>
            </w:tcBorders>
            <w:vAlign w:val="center"/>
          </w:tcPr>
          <w:p w14:paraId="4A252B88" w14:textId="77777777" w:rsidR="003C3D4C" w:rsidRPr="00230092" w:rsidRDefault="003C3D4C" w:rsidP="005678C4">
            <w:pPr>
              <w:jc w:val="center"/>
              <w:rPr>
                <w:rFonts w:cs="Times New Roman"/>
                <w:sz w:val="20"/>
                <w:szCs w:val="20"/>
              </w:rPr>
            </w:pPr>
            <w:r w:rsidRPr="00230092">
              <w:rPr>
                <w:rFonts w:cs="Times New Roman"/>
                <w:sz w:val="20"/>
                <w:szCs w:val="20"/>
              </w:rPr>
              <w:t>2000-3999 hh./sq. mile</w:t>
            </w:r>
          </w:p>
        </w:tc>
        <w:tc>
          <w:tcPr>
            <w:tcW w:w="1530" w:type="dxa"/>
            <w:gridSpan w:val="2"/>
            <w:tcBorders>
              <w:left w:val="single" w:sz="4" w:space="0" w:color="auto"/>
              <w:right w:val="double" w:sz="4" w:space="0" w:color="auto"/>
            </w:tcBorders>
            <w:vAlign w:val="center"/>
          </w:tcPr>
          <w:p w14:paraId="0F03DD9F" w14:textId="77777777" w:rsidR="003C3D4C" w:rsidRPr="00230092" w:rsidRDefault="003C3D4C" w:rsidP="005678C4">
            <w:pPr>
              <w:jc w:val="center"/>
              <w:rPr>
                <w:rFonts w:cs="Times New Roman"/>
                <w:sz w:val="20"/>
                <w:szCs w:val="20"/>
              </w:rPr>
            </w:pPr>
            <w:r w:rsidRPr="00230092">
              <w:rPr>
                <w:rFonts w:cs="Times New Roman"/>
                <w:sz w:val="20"/>
                <w:szCs w:val="20"/>
              </w:rPr>
              <w:t>4000 or more hh./sq. mile</w:t>
            </w:r>
          </w:p>
        </w:tc>
        <w:tc>
          <w:tcPr>
            <w:tcW w:w="1620" w:type="dxa"/>
            <w:gridSpan w:val="2"/>
            <w:vMerge/>
            <w:tcBorders>
              <w:left w:val="single" w:sz="4" w:space="0" w:color="auto"/>
              <w:right w:val="double" w:sz="4" w:space="0" w:color="auto"/>
            </w:tcBorders>
          </w:tcPr>
          <w:p w14:paraId="2259CEBE" w14:textId="77777777" w:rsidR="003C3D4C" w:rsidRPr="00230092" w:rsidRDefault="003C3D4C" w:rsidP="005678C4">
            <w:pPr>
              <w:jc w:val="center"/>
              <w:rPr>
                <w:rFonts w:cs="Times New Roman"/>
                <w:sz w:val="20"/>
                <w:szCs w:val="20"/>
              </w:rPr>
            </w:pPr>
          </w:p>
        </w:tc>
        <w:tc>
          <w:tcPr>
            <w:tcW w:w="1530" w:type="dxa"/>
            <w:gridSpan w:val="2"/>
            <w:vMerge/>
            <w:tcBorders>
              <w:left w:val="single" w:sz="4" w:space="0" w:color="auto"/>
              <w:right w:val="double" w:sz="4" w:space="0" w:color="auto"/>
            </w:tcBorders>
          </w:tcPr>
          <w:p w14:paraId="6A5D086B" w14:textId="77777777" w:rsidR="003C3D4C" w:rsidRPr="00230092" w:rsidRDefault="003C3D4C" w:rsidP="005678C4">
            <w:pPr>
              <w:jc w:val="center"/>
              <w:rPr>
                <w:rFonts w:cs="Times New Roman"/>
                <w:sz w:val="20"/>
                <w:szCs w:val="20"/>
              </w:rPr>
            </w:pPr>
          </w:p>
        </w:tc>
      </w:tr>
      <w:tr w:rsidR="00C63771" w:rsidRPr="00230092" w14:paraId="6B67F419" w14:textId="77777777" w:rsidTr="00230092">
        <w:trPr>
          <w:trHeight w:val="161"/>
          <w:jc w:val="center"/>
        </w:trPr>
        <w:tc>
          <w:tcPr>
            <w:tcW w:w="2595" w:type="dxa"/>
            <w:vMerge/>
            <w:tcBorders>
              <w:left w:val="double" w:sz="4" w:space="0" w:color="auto"/>
              <w:bottom w:val="double" w:sz="4" w:space="0" w:color="auto"/>
              <w:right w:val="double" w:sz="4" w:space="0" w:color="auto"/>
            </w:tcBorders>
          </w:tcPr>
          <w:p w14:paraId="68EEB0BC" w14:textId="77777777" w:rsidR="003C3D4C" w:rsidRPr="00230092" w:rsidRDefault="003C3D4C" w:rsidP="005678C4">
            <w:pPr>
              <w:jc w:val="center"/>
              <w:rPr>
                <w:rFonts w:cs="Times New Roman"/>
                <w:b/>
                <w:sz w:val="20"/>
                <w:szCs w:val="20"/>
              </w:rPr>
            </w:pPr>
          </w:p>
        </w:tc>
        <w:tc>
          <w:tcPr>
            <w:tcW w:w="810" w:type="dxa"/>
            <w:tcBorders>
              <w:bottom w:val="double" w:sz="4" w:space="0" w:color="auto"/>
            </w:tcBorders>
            <w:vAlign w:val="bottom"/>
          </w:tcPr>
          <w:p w14:paraId="27FF081F" w14:textId="77777777" w:rsidR="003C3D4C" w:rsidRPr="00230092" w:rsidRDefault="003C3D4C" w:rsidP="008C2F37">
            <w:pPr>
              <w:jc w:val="center"/>
              <w:rPr>
                <w:rFonts w:cs="Times New Roman"/>
                <w:b/>
                <w:sz w:val="20"/>
                <w:szCs w:val="20"/>
              </w:rPr>
            </w:pPr>
            <w:r w:rsidRPr="00230092">
              <w:rPr>
                <w:rFonts w:cs="Times New Roman"/>
                <w:b/>
                <w:sz w:val="20"/>
                <w:szCs w:val="20"/>
              </w:rPr>
              <w:t>Coeff</w:t>
            </w:r>
          </w:p>
        </w:tc>
        <w:tc>
          <w:tcPr>
            <w:tcW w:w="900" w:type="dxa"/>
            <w:tcBorders>
              <w:bottom w:val="double" w:sz="4" w:space="0" w:color="auto"/>
              <w:right w:val="double" w:sz="4" w:space="0" w:color="auto"/>
            </w:tcBorders>
            <w:vAlign w:val="bottom"/>
          </w:tcPr>
          <w:p w14:paraId="7DE74F58" w14:textId="77777777" w:rsidR="003C3D4C" w:rsidRPr="00230092" w:rsidRDefault="003C3D4C" w:rsidP="008C2F37">
            <w:pPr>
              <w:jc w:val="center"/>
              <w:rPr>
                <w:rFonts w:cs="Times New Roman"/>
                <w:b/>
                <w:sz w:val="20"/>
                <w:szCs w:val="20"/>
              </w:rPr>
            </w:pPr>
            <w:r w:rsidRPr="00230092">
              <w:rPr>
                <w:rFonts w:cs="Times New Roman"/>
                <w:b/>
                <w:sz w:val="20"/>
                <w:szCs w:val="20"/>
              </w:rPr>
              <w:t>T-stat</w:t>
            </w:r>
          </w:p>
        </w:tc>
        <w:tc>
          <w:tcPr>
            <w:tcW w:w="720" w:type="dxa"/>
            <w:tcBorders>
              <w:left w:val="double" w:sz="4" w:space="0" w:color="auto"/>
              <w:bottom w:val="double" w:sz="4" w:space="0" w:color="auto"/>
            </w:tcBorders>
            <w:vAlign w:val="bottom"/>
          </w:tcPr>
          <w:p w14:paraId="2DDBEB1D" w14:textId="77777777" w:rsidR="003C3D4C" w:rsidRPr="00230092" w:rsidRDefault="003C3D4C" w:rsidP="008C2F37">
            <w:pPr>
              <w:jc w:val="center"/>
              <w:rPr>
                <w:rFonts w:cs="Times New Roman"/>
                <w:b/>
                <w:sz w:val="20"/>
                <w:szCs w:val="20"/>
              </w:rPr>
            </w:pPr>
            <w:r w:rsidRPr="00230092">
              <w:rPr>
                <w:rFonts w:cs="Times New Roman"/>
                <w:b/>
                <w:sz w:val="20"/>
                <w:szCs w:val="20"/>
              </w:rPr>
              <w:t>Coeff</w:t>
            </w:r>
          </w:p>
        </w:tc>
        <w:tc>
          <w:tcPr>
            <w:tcW w:w="797" w:type="dxa"/>
            <w:tcBorders>
              <w:bottom w:val="double" w:sz="4" w:space="0" w:color="auto"/>
            </w:tcBorders>
            <w:vAlign w:val="bottom"/>
          </w:tcPr>
          <w:p w14:paraId="68D79305" w14:textId="77777777" w:rsidR="003C3D4C" w:rsidRPr="00230092" w:rsidRDefault="003C3D4C" w:rsidP="008C2F37">
            <w:pPr>
              <w:jc w:val="center"/>
              <w:rPr>
                <w:rFonts w:cs="Times New Roman"/>
                <w:b/>
                <w:sz w:val="20"/>
                <w:szCs w:val="20"/>
              </w:rPr>
            </w:pPr>
            <w:r w:rsidRPr="00230092">
              <w:rPr>
                <w:rFonts w:cs="Times New Roman"/>
                <w:b/>
                <w:sz w:val="20"/>
                <w:szCs w:val="20"/>
              </w:rPr>
              <w:t>T-stat</w:t>
            </w:r>
          </w:p>
        </w:tc>
        <w:tc>
          <w:tcPr>
            <w:tcW w:w="733" w:type="dxa"/>
            <w:tcBorders>
              <w:bottom w:val="double" w:sz="4" w:space="0" w:color="auto"/>
              <w:right w:val="single" w:sz="4" w:space="0" w:color="auto"/>
            </w:tcBorders>
            <w:vAlign w:val="bottom"/>
          </w:tcPr>
          <w:p w14:paraId="31301EB4" w14:textId="77777777" w:rsidR="003C3D4C" w:rsidRPr="00230092" w:rsidRDefault="003C3D4C" w:rsidP="008C2F37">
            <w:pPr>
              <w:jc w:val="center"/>
              <w:rPr>
                <w:rFonts w:cs="Times New Roman"/>
                <w:b/>
                <w:sz w:val="20"/>
                <w:szCs w:val="20"/>
              </w:rPr>
            </w:pPr>
            <w:r w:rsidRPr="00230092">
              <w:rPr>
                <w:rFonts w:cs="Times New Roman"/>
                <w:b/>
                <w:sz w:val="20"/>
                <w:szCs w:val="20"/>
              </w:rPr>
              <w:t>Coeff</w:t>
            </w:r>
          </w:p>
        </w:tc>
        <w:tc>
          <w:tcPr>
            <w:tcW w:w="810" w:type="dxa"/>
            <w:tcBorders>
              <w:left w:val="single" w:sz="4" w:space="0" w:color="auto"/>
              <w:bottom w:val="double" w:sz="4" w:space="0" w:color="auto"/>
              <w:right w:val="single" w:sz="4" w:space="0" w:color="auto"/>
            </w:tcBorders>
            <w:vAlign w:val="bottom"/>
          </w:tcPr>
          <w:p w14:paraId="1E16AAD9" w14:textId="77777777" w:rsidR="003C3D4C" w:rsidRPr="00230092" w:rsidRDefault="003C3D4C" w:rsidP="008C2F37">
            <w:pPr>
              <w:jc w:val="center"/>
              <w:rPr>
                <w:rFonts w:cs="Times New Roman"/>
                <w:b/>
                <w:sz w:val="20"/>
                <w:szCs w:val="20"/>
              </w:rPr>
            </w:pPr>
            <w:r w:rsidRPr="00230092">
              <w:rPr>
                <w:rFonts w:cs="Times New Roman"/>
                <w:b/>
                <w:sz w:val="20"/>
                <w:szCs w:val="20"/>
              </w:rPr>
              <w:t>T-stat</w:t>
            </w:r>
          </w:p>
        </w:tc>
        <w:tc>
          <w:tcPr>
            <w:tcW w:w="810" w:type="dxa"/>
            <w:tcBorders>
              <w:left w:val="single" w:sz="4" w:space="0" w:color="auto"/>
              <w:bottom w:val="double" w:sz="4" w:space="0" w:color="auto"/>
              <w:right w:val="single" w:sz="4" w:space="0" w:color="auto"/>
            </w:tcBorders>
            <w:vAlign w:val="bottom"/>
          </w:tcPr>
          <w:p w14:paraId="66A4F6EF" w14:textId="77777777" w:rsidR="003C3D4C" w:rsidRPr="00230092" w:rsidRDefault="003C3D4C" w:rsidP="008C2F37">
            <w:pPr>
              <w:jc w:val="center"/>
              <w:rPr>
                <w:rFonts w:cs="Times New Roman"/>
                <w:b/>
                <w:sz w:val="20"/>
                <w:szCs w:val="20"/>
              </w:rPr>
            </w:pPr>
            <w:r w:rsidRPr="00230092">
              <w:rPr>
                <w:rFonts w:cs="Times New Roman"/>
                <w:b/>
                <w:sz w:val="20"/>
                <w:szCs w:val="20"/>
              </w:rPr>
              <w:t>Coeff</w:t>
            </w:r>
          </w:p>
        </w:tc>
        <w:tc>
          <w:tcPr>
            <w:tcW w:w="810" w:type="dxa"/>
            <w:tcBorders>
              <w:left w:val="single" w:sz="4" w:space="0" w:color="auto"/>
              <w:bottom w:val="double" w:sz="4" w:space="0" w:color="auto"/>
              <w:right w:val="single" w:sz="4" w:space="0" w:color="auto"/>
            </w:tcBorders>
            <w:vAlign w:val="bottom"/>
          </w:tcPr>
          <w:p w14:paraId="61A22030" w14:textId="77777777" w:rsidR="003C3D4C" w:rsidRPr="00230092" w:rsidRDefault="003C3D4C" w:rsidP="008C2F37">
            <w:pPr>
              <w:jc w:val="center"/>
              <w:rPr>
                <w:rFonts w:cs="Times New Roman"/>
                <w:b/>
                <w:sz w:val="20"/>
                <w:szCs w:val="20"/>
              </w:rPr>
            </w:pPr>
            <w:r w:rsidRPr="00230092">
              <w:rPr>
                <w:rFonts w:cs="Times New Roman"/>
                <w:b/>
                <w:sz w:val="20"/>
                <w:szCs w:val="20"/>
              </w:rPr>
              <w:t>T-stat</w:t>
            </w:r>
          </w:p>
        </w:tc>
        <w:tc>
          <w:tcPr>
            <w:tcW w:w="802" w:type="dxa"/>
            <w:tcBorders>
              <w:left w:val="single" w:sz="4" w:space="0" w:color="auto"/>
              <w:bottom w:val="double" w:sz="4" w:space="0" w:color="auto"/>
              <w:right w:val="single" w:sz="4" w:space="0" w:color="auto"/>
            </w:tcBorders>
            <w:vAlign w:val="bottom"/>
          </w:tcPr>
          <w:p w14:paraId="23B9CAD3" w14:textId="77777777" w:rsidR="003C3D4C" w:rsidRPr="00230092" w:rsidRDefault="003C3D4C" w:rsidP="008C2F37">
            <w:pPr>
              <w:jc w:val="center"/>
              <w:rPr>
                <w:rFonts w:cs="Times New Roman"/>
                <w:b/>
                <w:sz w:val="20"/>
                <w:szCs w:val="20"/>
              </w:rPr>
            </w:pPr>
            <w:r w:rsidRPr="00230092">
              <w:rPr>
                <w:rFonts w:cs="Times New Roman"/>
                <w:b/>
                <w:sz w:val="20"/>
                <w:szCs w:val="20"/>
              </w:rPr>
              <w:t>Coeff</w:t>
            </w:r>
          </w:p>
        </w:tc>
        <w:tc>
          <w:tcPr>
            <w:tcW w:w="728" w:type="dxa"/>
            <w:tcBorders>
              <w:left w:val="single" w:sz="4" w:space="0" w:color="auto"/>
              <w:bottom w:val="double" w:sz="4" w:space="0" w:color="auto"/>
              <w:right w:val="double" w:sz="4" w:space="0" w:color="auto"/>
            </w:tcBorders>
            <w:vAlign w:val="bottom"/>
          </w:tcPr>
          <w:p w14:paraId="29A6BE05" w14:textId="77777777" w:rsidR="003C3D4C" w:rsidRPr="00230092" w:rsidRDefault="003C3D4C" w:rsidP="008C2F37">
            <w:pPr>
              <w:jc w:val="center"/>
              <w:rPr>
                <w:rFonts w:cs="Times New Roman"/>
                <w:b/>
                <w:sz w:val="20"/>
                <w:szCs w:val="20"/>
              </w:rPr>
            </w:pPr>
            <w:r w:rsidRPr="00230092">
              <w:rPr>
                <w:rFonts w:cs="Times New Roman"/>
                <w:b/>
                <w:sz w:val="20"/>
                <w:szCs w:val="20"/>
              </w:rPr>
              <w:t>T-stat</w:t>
            </w:r>
          </w:p>
        </w:tc>
        <w:tc>
          <w:tcPr>
            <w:tcW w:w="810" w:type="dxa"/>
            <w:tcBorders>
              <w:left w:val="single" w:sz="4" w:space="0" w:color="auto"/>
              <w:bottom w:val="double" w:sz="4" w:space="0" w:color="auto"/>
              <w:right w:val="single" w:sz="4" w:space="0" w:color="auto"/>
            </w:tcBorders>
            <w:vAlign w:val="bottom"/>
          </w:tcPr>
          <w:p w14:paraId="7CD49696" w14:textId="77777777" w:rsidR="003C3D4C" w:rsidRPr="00230092" w:rsidRDefault="003C3D4C" w:rsidP="008C2F37">
            <w:pPr>
              <w:jc w:val="center"/>
              <w:rPr>
                <w:rFonts w:cs="Times New Roman"/>
                <w:b/>
                <w:sz w:val="20"/>
                <w:szCs w:val="20"/>
              </w:rPr>
            </w:pPr>
            <w:r w:rsidRPr="00230092">
              <w:rPr>
                <w:rFonts w:cs="Times New Roman"/>
                <w:b/>
                <w:sz w:val="20"/>
                <w:szCs w:val="20"/>
              </w:rPr>
              <w:t>Coeff</w:t>
            </w:r>
          </w:p>
        </w:tc>
        <w:tc>
          <w:tcPr>
            <w:tcW w:w="810" w:type="dxa"/>
            <w:tcBorders>
              <w:left w:val="single" w:sz="4" w:space="0" w:color="auto"/>
              <w:bottom w:val="double" w:sz="4" w:space="0" w:color="auto"/>
              <w:right w:val="double" w:sz="4" w:space="0" w:color="auto"/>
            </w:tcBorders>
            <w:vAlign w:val="bottom"/>
          </w:tcPr>
          <w:p w14:paraId="02A1F15B" w14:textId="77777777" w:rsidR="003C3D4C" w:rsidRPr="00230092" w:rsidRDefault="003C3D4C" w:rsidP="008C2F37">
            <w:pPr>
              <w:jc w:val="center"/>
              <w:rPr>
                <w:rFonts w:cs="Times New Roman"/>
                <w:b/>
                <w:sz w:val="20"/>
                <w:szCs w:val="20"/>
              </w:rPr>
            </w:pPr>
            <w:r w:rsidRPr="00230092">
              <w:rPr>
                <w:rFonts w:cs="Times New Roman"/>
                <w:b/>
                <w:sz w:val="20"/>
                <w:szCs w:val="20"/>
              </w:rPr>
              <w:t>T-stat</w:t>
            </w:r>
          </w:p>
        </w:tc>
        <w:tc>
          <w:tcPr>
            <w:tcW w:w="720" w:type="dxa"/>
            <w:tcBorders>
              <w:left w:val="single" w:sz="4" w:space="0" w:color="auto"/>
              <w:bottom w:val="double" w:sz="4" w:space="0" w:color="auto"/>
              <w:right w:val="single" w:sz="4" w:space="0" w:color="auto"/>
            </w:tcBorders>
            <w:vAlign w:val="bottom"/>
          </w:tcPr>
          <w:p w14:paraId="19B4E316" w14:textId="77777777" w:rsidR="003C3D4C" w:rsidRPr="00230092" w:rsidRDefault="003C3D4C" w:rsidP="008C2F37">
            <w:pPr>
              <w:jc w:val="center"/>
              <w:rPr>
                <w:rFonts w:cs="Times New Roman"/>
                <w:b/>
                <w:sz w:val="20"/>
                <w:szCs w:val="20"/>
              </w:rPr>
            </w:pPr>
            <w:r w:rsidRPr="00230092">
              <w:rPr>
                <w:rFonts w:cs="Times New Roman"/>
                <w:b/>
                <w:sz w:val="20"/>
                <w:szCs w:val="20"/>
              </w:rPr>
              <w:t>Coeff</w:t>
            </w:r>
          </w:p>
        </w:tc>
        <w:tc>
          <w:tcPr>
            <w:tcW w:w="810" w:type="dxa"/>
            <w:tcBorders>
              <w:left w:val="single" w:sz="4" w:space="0" w:color="auto"/>
              <w:bottom w:val="double" w:sz="4" w:space="0" w:color="auto"/>
              <w:right w:val="double" w:sz="4" w:space="0" w:color="auto"/>
            </w:tcBorders>
            <w:vAlign w:val="bottom"/>
          </w:tcPr>
          <w:p w14:paraId="4B789138" w14:textId="77777777" w:rsidR="003C3D4C" w:rsidRPr="00230092" w:rsidRDefault="003C3D4C" w:rsidP="008C2F37">
            <w:pPr>
              <w:jc w:val="center"/>
              <w:rPr>
                <w:rFonts w:cs="Times New Roman"/>
                <w:b/>
                <w:sz w:val="20"/>
                <w:szCs w:val="20"/>
              </w:rPr>
            </w:pPr>
            <w:r w:rsidRPr="00230092">
              <w:rPr>
                <w:rFonts w:cs="Times New Roman"/>
                <w:b/>
                <w:sz w:val="20"/>
                <w:szCs w:val="20"/>
              </w:rPr>
              <w:t>T-stat</w:t>
            </w:r>
          </w:p>
        </w:tc>
      </w:tr>
      <w:tr w:rsidR="00C63771" w:rsidRPr="00230092" w14:paraId="77BB5FB3" w14:textId="77777777" w:rsidTr="00230092">
        <w:trPr>
          <w:trHeight w:val="556"/>
          <w:jc w:val="center"/>
        </w:trPr>
        <w:tc>
          <w:tcPr>
            <w:tcW w:w="2595" w:type="dxa"/>
            <w:tcBorders>
              <w:top w:val="double" w:sz="4" w:space="0" w:color="auto"/>
              <w:left w:val="double" w:sz="4" w:space="0" w:color="auto"/>
              <w:right w:val="double" w:sz="4" w:space="0" w:color="auto"/>
            </w:tcBorders>
            <w:vAlign w:val="center"/>
          </w:tcPr>
          <w:p w14:paraId="0E0C4C5C" w14:textId="77777777" w:rsidR="003C3D4C" w:rsidRPr="00230092" w:rsidRDefault="003C3D4C" w:rsidP="005678C4">
            <w:pPr>
              <w:rPr>
                <w:rFonts w:cs="Times New Roman"/>
                <w:b/>
                <w:sz w:val="20"/>
                <w:szCs w:val="20"/>
              </w:rPr>
            </w:pPr>
            <w:r w:rsidRPr="00230092">
              <w:rPr>
                <w:rFonts w:cs="Times New Roman"/>
                <w:b/>
                <w:sz w:val="20"/>
                <w:szCs w:val="20"/>
              </w:rPr>
              <w:t xml:space="preserve">Residential location (base: less than 1000 hh./ sq. mile) </w:t>
            </w:r>
          </w:p>
        </w:tc>
        <w:tc>
          <w:tcPr>
            <w:tcW w:w="810" w:type="dxa"/>
            <w:tcBorders>
              <w:top w:val="double" w:sz="4" w:space="0" w:color="auto"/>
            </w:tcBorders>
            <w:vAlign w:val="center"/>
          </w:tcPr>
          <w:p w14:paraId="08DA20D8" w14:textId="77777777" w:rsidR="003C3D4C" w:rsidRPr="00230092" w:rsidRDefault="003C3D4C" w:rsidP="00230092">
            <w:pPr>
              <w:tabs>
                <w:tab w:val="decimal" w:pos="205"/>
              </w:tabs>
              <w:jc w:val="center"/>
              <w:rPr>
                <w:rFonts w:cs="Times New Roman"/>
                <w:sz w:val="20"/>
                <w:szCs w:val="20"/>
              </w:rPr>
            </w:pPr>
          </w:p>
        </w:tc>
        <w:tc>
          <w:tcPr>
            <w:tcW w:w="900" w:type="dxa"/>
            <w:tcBorders>
              <w:top w:val="double" w:sz="4" w:space="0" w:color="auto"/>
              <w:right w:val="double" w:sz="4" w:space="0" w:color="auto"/>
            </w:tcBorders>
            <w:vAlign w:val="center"/>
          </w:tcPr>
          <w:p w14:paraId="332AB385" w14:textId="77777777" w:rsidR="003C3D4C" w:rsidRPr="00230092" w:rsidRDefault="003C3D4C" w:rsidP="00230092">
            <w:pPr>
              <w:tabs>
                <w:tab w:val="decimal" w:pos="205"/>
              </w:tabs>
              <w:jc w:val="center"/>
              <w:rPr>
                <w:rFonts w:cs="Times New Roman"/>
                <w:sz w:val="20"/>
                <w:szCs w:val="20"/>
              </w:rPr>
            </w:pPr>
          </w:p>
        </w:tc>
        <w:tc>
          <w:tcPr>
            <w:tcW w:w="720" w:type="dxa"/>
            <w:tcBorders>
              <w:top w:val="double" w:sz="4" w:space="0" w:color="auto"/>
              <w:left w:val="double" w:sz="4" w:space="0" w:color="auto"/>
            </w:tcBorders>
            <w:vAlign w:val="center"/>
          </w:tcPr>
          <w:p w14:paraId="0835BFE0" w14:textId="77777777" w:rsidR="003C3D4C" w:rsidRPr="00230092" w:rsidRDefault="003C3D4C" w:rsidP="00230092">
            <w:pPr>
              <w:tabs>
                <w:tab w:val="decimal" w:pos="205"/>
              </w:tabs>
              <w:jc w:val="center"/>
              <w:rPr>
                <w:rFonts w:cs="Times New Roman"/>
                <w:sz w:val="20"/>
                <w:szCs w:val="20"/>
              </w:rPr>
            </w:pPr>
          </w:p>
        </w:tc>
        <w:tc>
          <w:tcPr>
            <w:tcW w:w="797" w:type="dxa"/>
            <w:tcBorders>
              <w:top w:val="double" w:sz="4" w:space="0" w:color="auto"/>
            </w:tcBorders>
            <w:vAlign w:val="center"/>
          </w:tcPr>
          <w:p w14:paraId="110E9D97" w14:textId="77777777" w:rsidR="003C3D4C" w:rsidRPr="00230092" w:rsidRDefault="003C3D4C" w:rsidP="00230092">
            <w:pPr>
              <w:tabs>
                <w:tab w:val="decimal" w:pos="205"/>
              </w:tabs>
              <w:jc w:val="center"/>
              <w:rPr>
                <w:rFonts w:cs="Times New Roman"/>
                <w:sz w:val="20"/>
                <w:szCs w:val="20"/>
              </w:rPr>
            </w:pPr>
          </w:p>
        </w:tc>
        <w:tc>
          <w:tcPr>
            <w:tcW w:w="733" w:type="dxa"/>
            <w:tcBorders>
              <w:top w:val="double" w:sz="4" w:space="0" w:color="auto"/>
              <w:right w:val="single" w:sz="4" w:space="0" w:color="auto"/>
            </w:tcBorders>
            <w:vAlign w:val="center"/>
          </w:tcPr>
          <w:p w14:paraId="78C05995" w14:textId="77777777" w:rsidR="003C3D4C" w:rsidRPr="00230092" w:rsidRDefault="003C3D4C" w:rsidP="00230092">
            <w:pPr>
              <w:tabs>
                <w:tab w:val="decimal" w:pos="205"/>
              </w:tabs>
              <w:jc w:val="center"/>
              <w:rPr>
                <w:rFonts w:cs="Times New Roman"/>
                <w:sz w:val="20"/>
                <w:szCs w:val="20"/>
              </w:rPr>
            </w:pPr>
          </w:p>
        </w:tc>
        <w:tc>
          <w:tcPr>
            <w:tcW w:w="810" w:type="dxa"/>
            <w:tcBorders>
              <w:top w:val="double" w:sz="4" w:space="0" w:color="auto"/>
              <w:left w:val="single" w:sz="4" w:space="0" w:color="auto"/>
              <w:right w:val="single" w:sz="4" w:space="0" w:color="auto"/>
            </w:tcBorders>
            <w:vAlign w:val="center"/>
          </w:tcPr>
          <w:p w14:paraId="06399E05" w14:textId="77777777" w:rsidR="003C3D4C" w:rsidRPr="00230092" w:rsidRDefault="003C3D4C" w:rsidP="00230092">
            <w:pPr>
              <w:tabs>
                <w:tab w:val="decimal" w:pos="205"/>
              </w:tabs>
              <w:jc w:val="center"/>
              <w:rPr>
                <w:rFonts w:cs="Times New Roman"/>
                <w:sz w:val="20"/>
                <w:szCs w:val="20"/>
              </w:rPr>
            </w:pPr>
          </w:p>
        </w:tc>
        <w:tc>
          <w:tcPr>
            <w:tcW w:w="810" w:type="dxa"/>
            <w:tcBorders>
              <w:top w:val="double" w:sz="4" w:space="0" w:color="auto"/>
              <w:left w:val="single" w:sz="4" w:space="0" w:color="auto"/>
              <w:right w:val="single" w:sz="4" w:space="0" w:color="auto"/>
            </w:tcBorders>
            <w:vAlign w:val="center"/>
          </w:tcPr>
          <w:p w14:paraId="6B6FE714" w14:textId="77777777" w:rsidR="003C3D4C" w:rsidRPr="00230092" w:rsidRDefault="003C3D4C" w:rsidP="00230092">
            <w:pPr>
              <w:tabs>
                <w:tab w:val="decimal" w:pos="205"/>
              </w:tabs>
              <w:jc w:val="center"/>
              <w:rPr>
                <w:rFonts w:cs="Times New Roman"/>
                <w:sz w:val="20"/>
                <w:szCs w:val="20"/>
              </w:rPr>
            </w:pPr>
          </w:p>
        </w:tc>
        <w:tc>
          <w:tcPr>
            <w:tcW w:w="810" w:type="dxa"/>
            <w:tcBorders>
              <w:top w:val="double" w:sz="4" w:space="0" w:color="auto"/>
              <w:left w:val="single" w:sz="4" w:space="0" w:color="auto"/>
              <w:right w:val="single" w:sz="4" w:space="0" w:color="auto"/>
            </w:tcBorders>
            <w:vAlign w:val="center"/>
          </w:tcPr>
          <w:p w14:paraId="3F00CC1F" w14:textId="77777777" w:rsidR="003C3D4C" w:rsidRPr="00230092" w:rsidRDefault="003C3D4C" w:rsidP="00230092">
            <w:pPr>
              <w:tabs>
                <w:tab w:val="decimal" w:pos="205"/>
              </w:tabs>
              <w:jc w:val="center"/>
              <w:rPr>
                <w:rFonts w:cs="Times New Roman"/>
                <w:sz w:val="20"/>
                <w:szCs w:val="20"/>
              </w:rPr>
            </w:pPr>
          </w:p>
        </w:tc>
        <w:tc>
          <w:tcPr>
            <w:tcW w:w="802" w:type="dxa"/>
            <w:tcBorders>
              <w:top w:val="double" w:sz="4" w:space="0" w:color="auto"/>
              <w:left w:val="single" w:sz="4" w:space="0" w:color="auto"/>
              <w:right w:val="single" w:sz="4" w:space="0" w:color="auto"/>
            </w:tcBorders>
            <w:vAlign w:val="center"/>
          </w:tcPr>
          <w:p w14:paraId="1CA3A3CB" w14:textId="77777777" w:rsidR="003C3D4C" w:rsidRPr="00230092" w:rsidRDefault="003C3D4C" w:rsidP="00230092">
            <w:pPr>
              <w:tabs>
                <w:tab w:val="decimal" w:pos="205"/>
              </w:tabs>
              <w:jc w:val="center"/>
              <w:rPr>
                <w:rFonts w:cs="Times New Roman"/>
                <w:sz w:val="20"/>
                <w:szCs w:val="20"/>
              </w:rPr>
            </w:pPr>
          </w:p>
        </w:tc>
        <w:tc>
          <w:tcPr>
            <w:tcW w:w="728" w:type="dxa"/>
            <w:tcBorders>
              <w:top w:val="double" w:sz="4" w:space="0" w:color="auto"/>
              <w:left w:val="single" w:sz="4" w:space="0" w:color="auto"/>
              <w:right w:val="double" w:sz="4" w:space="0" w:color="auto"/>
            </w:tcBorders>
            <w:vAlign w:val="center"/>
          </w:tcPr>
          <w:p w14:paraId="4CCF771D" w14:textId="77777777" w:rsidR="003C3D4C" w:rsidRPr="00230092" w:rsidRDefault="003C3D4C" w:rsidP="00230092">
            <w:pPr>
              <w:tabs>
                <w:tab w:val="decimal" w:pos="205"/>
              </w:tabs>
              <w:jc w:val="center"/>
              <w:rPr>
                <w:rFonts w:cs="Times New Roman"/>
                <w:sz w:val="20"/>
                <w:szCs w:val="20"/>
              </w:rPr>
            </w:pPr>
          </w:p>
        </w:tc>
        <w:tc>
          <w:tcPr>
            <w:tcW w:w="810" w:type="dxa"/>
            <w:tcBorders>
              <w:top w:val="double" w:sz="4" w:space="0" w:color="auto"/>
              <w:left w:val="single" w:sz="4" w:space="0" w:color="auto"/>
              <w:right w:val="single" w:sz="4" w:space="0" w:color="auto"/>
            </w:tcBorders>
            <w:vAlign w:val="center"/>
          </w:tcPr>
          <w:p w14:paraId="4E19819B" w14:textId="77777777" w:rsidR="003C3D4C" w:rsidRPr="00230092" w:rsidRDefault="003C3D4C" w:rsidP="00230092">
            <w:pPr>
              <w:tabs>
                <w:tab w:val="decimal" w:pos="205"/>
              </w:tabs>
              <w:jc w:val="center"/>
              <w:rPr>
                <w:rFonts w:cs="Times New Roman"/>
                <w:sz w:val="20"/>
                <w:szCs w:val="20"/>
              </w:rPr>
            </w:pPr>
          </w:p>
        </w:tc>
        <w:tc>
          <w:tcPr>
            <w:tcW w:w="810" w:type="dxa"/>
            <w:tcBorders>
              <w:top w:val="double" w:sz="4" w:space="0" w:color="auto"/>
              <w:left w:val="single" w:sz="4" w:space="0" w:color="auto"/>
              <w:right w:val="double" w:sz="4" w:space="0" w:color="auto"/>
            </w:tcBorders>
            <w:vAlign w:val="center"/>
          </w:tcPr>
          <w:p w14:paraId="438DEAA1" w14:textId="77777777" w:rsidR="003C3D4C" w:rsidRPr="00230092" w:rsidRDefault="003C3D4C" w:rsidP="00230092">
            <w:pPr>
              <w:tabs>
                <w:tab w:val="decimal" w:pos="205"/>
              </w:tabs>
              <w:jc w:val="center"/>
              <w:rPr>
                <w:rFonts w:cs="Times New Roman"/>
                <w:sz w:val="20"/>
                <w:szCs w:val="20"/>
              </w:rPr>
            </w:pPr>
          </w:p>
        </w:tc>
        <w:tc>
          <w:tcPr>
            <w:tcW w:w="720" w:type="dxa"/>
            <w:tcBorders>
              <w:top w:val="double" w:sz="4" w:space="0" w:color="auto"/>
              <w:left w:val="single" w:sz="4" w:space="0" w:color="auto"/>
              <w:right w:val="single" w:sz="4" w:space="0" w:color="auto"/>
            </w:tcBorders>
            <w:vAlign w:val="center"/>
          </w:tcPr>
          <w:p w14:paraId="366EFBBB" w14:textId="77777777" w:rsidR="003C3D4C" w:rsidRPr="00230092" w:rsidRDefault="003C3D4C" w:rsidP="00230092">
            <w:pPr>
              <w:tabs>
                <w:tab w:val="decimal" w:pos="205"/>
              </w:tabs>
              <w:jc w:val="center"/>
              <w:rPr>
                <w:rFonts w:cs="Times New Roman"/>
                <w:sz w:val="20"/>
                <w:szCs w:val="20"/>
              </w:rPr>
            </w:pPr>
          </w:p>
        </w:tc>
        <w:tc>
          <w:tcPr>
            <w:tcW w:w="810" w:type="dxa"/>
            <w:tcBorders>
              <w:top w:val="double" w:sz="4" w:space="0" w:color="auto"/>
              <w:left w:val="single" w:sz="4" w:space="0" w:color="auto"/>
              <w:right w:val="double" w:sz="4" w:space="0" w:color="auto"/>
            </w:tcBorders>
            <w:vAlign w:val="center"/>
          </w:tcPr>
          <w:p w14:paraId="5ABBF539" w14:textId="77777777" w:rsidR="003C3D4C" w:rsidRPr="00230092" w:rsidRDefault="003C3D4C" w:rsidP="00230092">
            <w:pPr>
              <w:tabs>
                <w:tab w:val="decimal" w:pos="205"/>
              </w:tabs>
              <w:jc w:val="center"/>
              <w:rPr>
                <w:rFonts w:cs="Times New Roman"/>
                <w:sz w:val="20"/>
                <w:szCs w:val="20"/>
              </w:rPr>
            </w:pPr>
          </w:p>
        </w:tc>
      </w:tr>
      <w:tr w:rsidR="00C63771" w:rsidRPr="00230092" w14:paraId="074AAD7A" w14:textId="77777777" w:rsidTr="00230092">
        <w:trPr>
          <w:trHeight w:val="556"/>
          <w:jc w:val="center"/>
        </w:trPr>
        <w:tc>
          <w:tcPr>
            <w:tcW w:w="2595" w:type="dxa"/>
            <w:tcBorders>
              <w:top w:val="single" w:sz="4" w:space="0" w:color="auto"/>
              <w:left w:val="double" w:sz="4" w:space="0" w:color="auto"/>
              <w:right w:val="double" w:sz="4" w:space="0" w:color="auto"/>
            </w:tcBorders>
            <w:vAlign w:val="center"/>
          </w:tcPr>
          <w:p w14:paraId="6A53479E" w14:textId="77777777" w:rsidR="003C3D4C" w:rsidRPr="00230092" w:rsidRDefault="003C3D4C" w:rsidP="005678C4">
            <w:pPr>
              <w:rPr>
                <w:rFonts w:cs="Times New Roman"/>
                <w:sz w:val="20"/>
                <w:szCs w:val="20"/>
              </w:rPr>
            </w:pPr>
            <w:r w:rsidRPr="00230092">
              <w:rPr>
                <w:rFonts w:cs="Times New Roman"/>
                <w:sz w:val="20"/>
                <w:szCs w:val="20"/>
              </w:rPr>
              <w:t xml:space="preserve">   1000-1999 hh./sq. mile</w:t>
            </w:r>
          </w:p>
        </w:tc>
        <w:tc>
          <w:tcPr>
            <w:tcW w:w="810" w:type="dxa"/>
            <w:tcBorders>
              <w:top w:val="single" w:sz="4" w:space="0" w:color="auto"/>
            </w:tcBorders>
            <w:vAlign w:val="center"/>
          </w:tcPr>
          <w:p w14:paraId="17EF6054"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-0.065</w:t>
            </w:r>
          </w:p>
        </w:tc>
        <w:tc>
          <w:tcPr>
            <w:tcW w:w="900" w:type="dxa"/>
            <w:tcBorders>
              <w:top w:val="single" w:sz="4" w:space="0" w:color="auto"/>
              <w:right w:val="double" w:sz="4" w:space="0" w:color="auto"/>
            </w:tcBorders>
            <w:vAlign w:val="center"/>
          </w:tcPr>
          <w:p w14:paraId="554F2785"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-3.25</w:t>
            </w:r>
          </w:p>
        </w:tc>
        <w:tc>
          <w:tcPr>
            <w:tcW w:w="720" w:type="dxa"/>
            <w:tcBorders>
              <w:left w:val="double" w:sz="4" w:space="0" w:color="auto"/>
            </w:tcBorders>
            <w:vAlign w:val="center"/>
          </w:tcPr>
          <w:p w14:paraId="58ABEB36"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97" w:type="dxa"/>
            <w:vAlign w:val="center"/>
          </w:tcPr>
          <w:p w14:paraId="566B64E9"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33" w:type="dxa"/>
            <w:tcBorders>
              <w:top w:val="single" w:sz="4" w:space="0" w:color="auto"/>
              <w:right w:val="single" w:sz="4" w:space="0" w:color="auto"/>
            </w:tcBorders>
            <w:vAlign w:val="center"/>
          </w:tcPr>
          <w:p w14:paraId="710B26DE"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top w:val="single" w:sz="4" w:space="0" w:color="auto"/>
              <w:left w:val="single" w:sz="4" w:space="0" w:color="auto"/>
              <w:right w:val="single" w:sz="4" w:space="0" w:color="auto"/>
            </w:tcBorders>
            <w:vAlign w:val="center"/>
          </w:tcPr>
          <w:p w14:paraId="53DF05E3"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top w:val="single" w:sz="4" w:space="0" w:color="auto"/>
              <w:left w:val="single" w:sz="4" w:space="0" w:color="auto"/>
              <w:right w:val="single" w:sz="4" w:space="0" w:color="auto"/>
            </w:tcBorders>
            <w:vAlign w:val="center"/>
          </w:tcPr>
          <w:p w14:paraId="2DF1BD64"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top w:val="single" w:sz="4" w:space="0" w:color="auto"/>
              <w:left w:val="single" w:sz="4" w:space="0" w:color="auto"/>
              <w:right w:val="single" w:sz="4" w:space="0" w:color="auto"/>
            </w:tcBorders>
            <w:vAlign w:val="center"/>
          </w:tcPr>
          <w:p w14:paraId="2DFB7CB2"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02" w:type="dxa"/>
            <w:tcBorders>
              <w:top w:val="single" w:sz="4" w:space="0" w:color="auto"/>
              <w:left w:val="single" w:sz="4" w:space="0" w:color="auto"/>
              <w:right w:val="single" w:sz="4" w:space="0" w:color="auto"/>
            </w:tcBorders>
            <w:vAlign w:val="center"/>
          </w:tcPr>
          <w:p w14:paraId="23EB8A90"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28" w:type="dxa"/>
            <w:tcBorders>
              <w:top w:val="single" w:sz="4" w:space="0" w:color="auto"/>
              <w:left w:val="single" w:sz="4" w:space="0" w:color="auto"/>
              <w:right w:val="double" w:sz="4" w:space="0" w:color="auto"/>
            </w:tcBorders>
            <w:vAlign w:val="center"/>
          </w:tcPr>
          <w:p w14:paraId="1E2F7E3F"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1F0AF8C0"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double" w:sz="4" w:space="0" w:color="auto"/>
            </w:tcBorders>
            <w:vAlign w:val="center"/>
          </w:tcPr>
          <w:p w14:paraId="02F5AAA1"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20" w:type="dxa"/>
            <w:tcBorders>
              <w:left w:val="single" w:sz="4" w:space="0" w:color="auto"/>
              <w:right w:val="single" w:sz="4" w:space="0" w:color="auto"/>
            </w:tcBorders>
            <w:vAlign w:val="center"/>
          </w:tcPr>
          <w:p w14:paraId="259FA3E7"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double" w:sz="4" w:space="0" w:color="auto"/>
            </w:tcBorders>
            <w:vAlign w:val="center"/>
          </w:tcPr>
          <w:p w14:paraId="785F9E59"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r>
      <w:tr w:rsidR="00C63771" w:rsidRPr="00230092" w14:paraId="75A0358B" w14:textId="77777777" w:rsidTr="00230092">
        <w:trPr>
          <w:trHeight w:val="556"/>
          <w:jc w:val="center"/>
        </w:trPr>
        <w:tc>
          <w:tcPr>
            <w:tcW w:w="2595" w:type="dxa"/>
            <w:tcBorders>
              <w:top w:val="single" w:sz="4" w:space="0" w:color="auto"/>
              <w:left w:val="double" w:sz="4" w:space="0" w:color="auto"/>
              <w:right w:val="double" w:sz="4" w:space="0" w:color="auto"/>
            </w:tcBorders>
            <w:vAlign w:val="center"/>
          </w:tcPr>
          <w:p w14:paraId="56EDDF96" w14:textId="77777777" w:rsidR="003C3D4C" w:rsidRPr="00230092" w:rsidRDefault="003C3D4C" w:rsidP="005678C4">
            <w:pPr>
              <w:rPr>
                <w:rFonts w:cs="Times New Roman"/>
                <w:sz w:val="20"/>
                <w:szCs w:val="20"/>
              </w:rPr>
            </w:pPr>
            <w:r w:rsidRPr="00230092">
              <w:rPr>
                <w:rFonts w:cs="Times New Roman"/>
                <w:sz w:val="20"/>
                <w:szCs w:val="20"/>
              </w:rPr>
              <w:t xml:space="preserve">   2000-3999 hh./sq. mile</w:t>
            </w:r>
          </w:p>
        </w:tc>
        <w:tc>
          <w:tcPr>
            <w:tcW w:w="810" w:type="dxa"/>
            <w:tcBorders>
              <w:top w:val="single" w:sz="4" w:space="0" w:color="auto"/>
            </w:tcBorders>
            <w:vAlign w:val="center"/>
          </w:tcPr>
          <w:p w14:paraId="7EA75528"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-0.065</w:t>
            </w:r>
          </w:p>
        </w:tc>
        <w:tc>
          <w:tcPr>
            <w:tcW w:w="900" w:type="dxa"/>
            <w:tcBorders>
              <w:top w:val="single" w:sz="4" w:space="0" w:color="auto"/>
              <w:right w:val="double" w:sz="4" w:space="0" w:color="auto"/>
            </w:tcBorders>
            <w:vAlign w:val="center"/>
          </w:tcPr>
          <w:p w14:paraId="747ACD4C"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-3.25</w:t>
            </w:r>
          </w:p>
        </w:tc>
        <w:tc>
          <w:tcPr>
            <w:tcW w:w="720" w:type="dxa"/>
            <w:tcBorders>
              <w:left w:val="double" w:sz="4" w:space="0" w:color="auto"/>
            </w:tcBorders>
            <w:vAlign w:val="center"/>
          </w:tcPr>
          <w:p w14:paraId="2622E0DC"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97" w:type="dxa"/>
            <w:vAlign w:val="center"/>
          </w:tcPr>
          <w:p w14:paraId="23192254"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33" w:type="dxa"/>
            <w:tcBorders>
              <w:top w:val="single" w:sz="4" w:space="0" w:color="auto"/>
              <w:right w:val="single" w:sz="4" w:space="0" w:color="auto"/>
            </w:tcBorders>
            <w:vAlign w:val="center"/>
          </w:tcPr>
          <w:p w14:paraId="1646B228"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top w:val="single" w:sz="4" w:space="0" w:color="auto"/>
              <w:left w:val="single" w:sz="4" w:space="0" w:color="auto"/>
              <w:right w:val="single" w:sz="4" w:space="0" w:color="auto"/>
            </w:tcBorders>
            <w:vAlign w:val="center"/>
          </w:tcPr>
          <w:p w14:paraId="312D6081"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top w:val="single" w:sz="4" w:space="0" w:color="auto"/>
              <w:left w:val="single" w:sz="4" w:space="0" w:color="auto"/>
              <w:right w:val="single" w:sz="4" w:space="0" w:color="auto"/>
            </w:tcBorders>
            <w:vAlign w:val="center"/>
          </w:tcPr>
          <w:p w14:paraId="34DC02A4"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top w:val="single" w:sz="4" w:space="0" w:color="auto"/>
              <w:left w:val="single" w:sz="4" w:space="0" w:color="auto"/>
              <w:right w:val="single" w:sz="4" w:space="0" w:color="auto"/>
            </w:tcBorders>
            <w:vAlign w:val="center"/>
          </w:tcPr>
          <w:p w14:paraId="775E15E2"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02" w:type="dxa"/>
            <w:tcBorders>
              <w:top w:val="single" w:sz="4" w:space="0" w:color="auto"/>
              <w:left w:val="single" w:sz="4" w:space="0" w:color="auto"/>
              <w:right w:val="single" w:sz="4" w:space="0" w:color="auto"/>
            </w:tcBorders>
            <w:vAlign w:val="center"/>
          </w:tcPr>
          <w:p w14:paraId="6F7A63CD"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28" w:type="dxa"/>
            <w:tcBorders>
              <w:top w:val="single" w:sz="4" w:space="0" w:color="auto"/>
              <w:left w:val="single" w:sz="4" w:space="0" w:color="auto"/>
              <w:right w:val="double" w:sz="4" w:space="0" w:color="auto"/>
            </w:tcBorders>
            <w:vAlign w:val="center"/>
          </w:tcPr>
          <w:p w14:paraId="4553B478"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373F4952"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double" w:sz="4" w:space="0" w:color="auto"/>
            </w:tcBorders>
            <w:vAlign w:val="center"/>
          </w:tcPr>
          <w:p w14:paraId="11EC8D95"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20" w:type="dxa"/>
            <w:tcBorders>
              <w:left w:val="single" w:sz="4" w:space="0" w:color="auto"/>
              <w:right w:val="single" w:sz="4" w:space="0" w:color="auto"/>
            </w:tcBorders>
            <w:vAlign w:val="center"/>
          </w:tcPr>
          <w:p w14:paraId="3B0048D9"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double" w:sz="4" w:space="0" w:color="auto"/>
            </w:tcBorders>
            <w:vAlign w:val="center"/>
          </w:tcPr>
          <w:p w14:paraId="14F77DC2"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r>
      <w:tr w:rsidR="00C63771" w:rsidRPr="00230092" w14:paraId="0C4EB436" w14:textId="77777777" w:rsidTr="00230092">
        <w:trPr>
          <w:trHeight w:val="556"/>
          <w:jc w:val="center"/>
        </w:trPr>
        <w:tc>
          <w:tcPr>
            <w:tcW w:w="2595" w:type="dxa"/>
            <w:tcBorders>
              <w:top w:val="single" w:sz="4" w:space="0" w:color="auto"/>
              <w:left w:val="double" w:sz="4" w:space="0" w:color="auto"/>
              <w:right w:val="double" w:sz="4" w:space="0" w:color="auto"/>
            </w:tcBorders>
            <w:vAlign w:val="center"/>
          </w:tcPr>
          <w:p w14:paraId="1E330CEF" w14:textId="77777777" w:rsidR="003C3D4C" w:rsidRPr="00230092" w:rsidRDefault="003C3D4C" w:rsidP="005678C4">
            <w:pPr>
              <w:rPr>
                <w:rFonts w:cs="Times New Roman"/>
                <w:sz w:val="20"/>
                <w:szCs w:val="20"/>
              </w:rPr>
            </w:pPr>
            <w:r w:rsidRPr="00230092">
              <w:rPr>
                <w:rFonts w:cs="Times New Roman"/>
                <w:sz w:val="20"/>
                <w:szCs w:val="20"/>
              </w:rPr>
              <w:t xml:space="preserve">   4000 or more hh./sq. mile</w:t>
            </w:r>
          </w:p>
        </w:tc>
        <w:tc>
          <w:tcPr>
            <w:tcW w:w="810" w:type="dxa"/>
            <w:tcBorders>
              <w:top w:val="single" w:sz="4" w:space="0" w:color="auto"/>
            </w:tcBorders>
            <w:vAlign w:val="center"/>
          </w:tcPr>
          <w:p w14:paraId="2783F4FB"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-0.065</w:t>
            </w:r>
          </w:p>
        </w:tc>
        <w:tc>
          <w:tcPr>
            <w:tcW w:w="900" w:type="dxa"/>
            <w:tcBorders>
              <w:top w:val="single" w:sz="4" w:space="0" w:color="auto"/>
              <w:right w:val="double" w:sz="4" w:space="0" w:color="auto"/>
            </w:tcBorders>
            <w:vAlign w:val="center"/>
          </w:tcPr>
          <w:p w14:paraId="0C5A17F4"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-3.25</w:t>
            </w:r>
          </w:p>
        </w:tc>
        <w:tc>
          <w:tcPr>
            <w:tcW w:w="720" w:type="dxa"/>
            <w:tcBorders>
              <w:left w:val="double" w:sz="4" w:space="0" w:color="auto"/>
            </w:tcBorders>
            <w:vAlign w:val="center"/>
          </w:tcPr>
          <w:p w14:paraId="7755AC27"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97" w:type="dxa"/>
            <w:vAlign w:val="center"/>
          </w:tcPr>
          <w:p w14:paraId="2CBA3D12"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33" w:type="dxa"/>
            <w:tcBorders>
              <w:top w:val="single" w:sz="4" w:space="0" w:color="auto"/>
              <w:right w:val="single" w:sz="4" w:space="0" w:color="auto"/>
            </w:tcBorders>
            <w:vAlign w:val="center"/>
          </w:tcPr>
          <w:p w14:paraId="7FC59A66"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top w:val="single" w:sz="4" w:space="0" w:color="auto"/>
              <w:left w:val="single" w:sz="4" w:space="0" w:color="auto"/>
              <w:right w:val="single" w:sz="4" w:space="0" w:color="auto"/>
            </w:tcBorders>
            <w:vAlign w:val="center"/>
          </w:tcPr>
          <w:p w14:paraId="5AC14A77"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top w:val="single" w:sz="4" w:space="0" w:color="auto"/>
              <w:left w:val="single" w:sz="4" w:space="0" w:color="auto"/>
              <w:right w:val="single" w:sz="4" w:space="0" w:color="auto"/>
            </w:tcBorders>
            <w:vAlign w:val="center"/>
          </w:tcPr>
          <w:p w14:paraId="4452AA8C"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top w:val="single" w:sz="4" w:space="0" w:color="auto"/>
              <w:left w:val="single" w:sz="4" w:space="0" w:color="auto"/>
              <w:right w:val="single" w:sz="4" w:space="0" w:color="auto"/>
            </w:tcBorders>
            <w:vAlign w:val="center"/>
          </w:tcPr>
          <w:p w14:paraId="3265853E"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02" w:type="dxa"/>
            <w:tcBorders>
              <w:top w:val="single" w:sz="4" w:space="0" w:color="auto"/>
              <w:left w:val="single" w:sz="4" w:space="0" w:color="auto"/>
              <w:right w:val="single" w:sz="4" w:space="0" w:color="auto"/>
            </w:tcBorders>
            <w:vAlign w:val="center"/>
          </w:tcPr>
          <w:p w14:paraId="7BB560D4"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28" w:type="dxa"/>
            <w:tcBorders>
              <w:top w:val="single" w:sz="4" w:space="0" w:color="auto"/>
              <w:left w:val="single" w:sz="4" w:space="0" w:color="auto"/>
              <w:right w:val="double" w:sz="4" w:space="0" w:color="auto"/>
            </w:tcBorders>
            <w:vAlign w:val="center"/>
          </w:tcPr>
          <w:p w14:paraId="7850A5E4"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48F905DA"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double" w:sz="4" w:space="0" w:color="auto"/>
            </w:tcBorders>
            <w:vAlign w:val="center"/>
          </w:tcPr>
          <w:p w14:paraId="146256F0"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20" w:type="dxa"/>
            <w:tcBorders>
              <w:left w:val="single" w:sz="4" w:space="0" w:color="auto"/>
              <w:right w:val="single" w:sz="4" w:space="0" w:color="auto"/>
            </w:tcBorders>
            <w:vAlign w:val="center"/>
          </w:tcPr>
          <w:p w14:paraId="1BADE764"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double" w:sz="4" w:space="0" w:color="auto"/>
            </w:tcBorders>
            <w:vAlign w:val="center"/>
          </w:tcPr>
          <w:p w14:paraId="7992B5A0"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r>
      <w:tr w:rsidR="00C63771" w:rsidRPr="00230092" w14:paraId="6DDA44BD" w14:textId="77777777" w:rsidTr="00230092">
        <w:trPr>
          <w:trHeight w:val="556"/>
          <w:jc w:val="center"/>
        </w:trPr>
        <w:tc>
          <w:tcPr>
            <w:tcW w:w="2595" w:type="dxa"/>
            <w:tcBorders>
              <w:top w:val="single" w:sz="4" w:space="0" w:color="auto"/>
              <w:left w:val="double" w:sz="4" w:space="0" w:color="auto"/>
              <w:right w:val="double" w:sz="4" w:space="0" w:color="auto"/>
            </w:tcBorders>
            <w:vAlign w:val="center"/>
          </w:tcPr>
          <w:p w14:paraId="42644379" w14:textId="62799FFE" w:rsidR="003C3D4C" w:rsidRPr="00230092" w:rsidRDefault="0091177B" w:rsidP="005678C4">
            <w:pPr>
              <w:rPr>
                <w:rFonts w:cs="Times New Roman"/>
                <w:b/>
                <w:sz w:val="20"/>
                <w:szCs w:val="20"/>
              </w:rPr>
            </w:pPr>
            <w:r w:rsidRPr="00230092">
              <w:rPr>
                <w:rFonts w:cs="Times New Roman"/>
                <w:b/>
                <w:sz w:val="20"/>
                <w:szCs w:val="20"/>
              </w:rPr>
              <w:t xml:space="preserve">Auto </w:t>
            </w:r>
            <w:r w:rsidR="003C3D4C" w:rsidRPr="00230092">
              <w:rPr>
                <w:rFonts w:cs="Times New Roman"/>
                <w:b/>
                <w:sz w:val="20"/>
                <w:szCs w:val="20"/>
              </w:rPr>
              <w:t>ownership</w:t>
            </w:r>
          </w:p>
        </w:tc>
        <w:tc>
          <w:tcPr>
            <w:tcW w:w="810" w:type="dxa"/>
            <w:tcBorders>
              <w:top w:val="single" w:sz="4" w:space="0" w:color="auto"/>
            </w:tcBorders>
            <w:vAlign w:val="center"/>
          </w:tcPr>
          <w:p w14:paraId="1B7D5A37"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0.045</w:t>
            </w:r>
          </w:p>
        </w:tc>
        <w:tc>
          <w:tcPr>
            <w:tcW w:w="900" w:type="dxa"/>
            <w:tcBorders>
              <w:top w:val="single" w:sz="4" w:space="0" w:color="auto"/>
              <w:right w:val="double" w:sz="4" w:space="0" w:color="auto"/>
            </w:tcBorders>
            <w:vAlign w:val="center"/>
          </w:tcPr>
          <w:p w14:paraId="32FAC0FB"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1.92</w:t>
            </w:r>
          </w:p>
        </w:tc>
        <w:tc>
          <w:tcPr>
            <w:tcW w:w="720" w:type="dxa"/>
            <w:tcBorders>
              <w:left w:val="double" w:sz="4" w:space="0" w:color="auto"/>
            </w:tcBorders>
            <w:vAlign w:val="center"/>
          </w:tcPr>
          <w:p w14:paraId="58CA1E38"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97" w:type="dxa"/>
            <w:vAlign w:val="center"/>
          </w:tcPr>
          <w:p w14:paraId="5CF63DA8"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33" w:type="dxa"/>
            <w:tcBorders>
              <w:top w:val="single" w:sz="4" w:space="0" w:color="auto"/>
              <w:right w:val="single" w:sz="4" w:space="0" w:color="auto"/>
            </w:tcBorders>
            <w:vAlign w:val="center"/>
          </w:tcPr>
          <w:p w14:paraId="6DA844C6"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-0.066</w:t>
            </w:r>
          </w:p>
        </w:tc>
        <w:tc>
          <w:tcPr>
            <w:tcW w:w="810" w:type="dxa"/>
            <w:tcBorders>
              <w:top w:val="single" w:sz="4" w:space="0" w:color="auto"/>
              <w:left w:val="single" w:sz="4" w:space="0" w:color="auto"/>
              <w:right w:val="single" w:sz="4" w:space="0" w:color="auto"/>
            </w:tcBorders>
            <w:vAlign w:val="center"/>
          </w:tcPr>
          <w:p w14:paraId="6B634B99"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-2.10</w:t>
            </w:r>
          </w:p>
        </w:tc>
        <w:tc>
          <w:tcPr>
            <w:tcW w:w="810" w:type="dxa"/>
            <w:tcBorders>
              <w:top w:val="single" w:sz="4" w:space="0" w:color="auto"/>
              <w:left w:val="single" w:sz="4" w:space="0" w:color="auto"/>
              <w:right w:val="single" w:sz="4" w:space="0" w:color="auto"/>
            </w:tcBorders>
            <w:vAlign w:val="center"/>
          </w:tcPr>
          <w:p w14:paraId="5B582D88"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-0.066</w:t>
            </w:r>
          </w:p>
        </w:tc>
        <w:tc>
          <w:tcPr>
            <w:tcW w:w="810" w:type="dxa"/>
            <w:tcBorders>
              <w:top w:val="single" w:sz="4" w:space="0" w:color="auto"/>
              <w:left w:val="single" w:sz="4" w:space="0" w:color="auto"/>
              <w:right w:val="single" w:sz="4" w:space="0" w:color="auto"/>
            </w:tcBorders>
            <w:vAlign w:val="center"/>
          </w:tcPr>
          <w:p w14:paraId="60D7AB79"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-2.10</w:t>
            </w:r>
          </w:p>
        </w:tc>
        <w:tc>
          <w:tcPr>
            <w:tcW w:w="802" w:type="dxa"/>
            <w:tcBorders>
              <w:top w:val="single" w:sz="4" w:space="0" w:color="auto"/>
              <w:left w:val="single" w:sz="4" w:space="0" w:color="auto"/>
              <w:right w:val="single" w:sz="4" w:space="0" w:color="auto"/>
            </w:tcBorders>
            <w:vAlign w:val="center"/>
          </w:tcPr>
          <w:p w14:paraId="4CDA1E78"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-0.166</w:t>
            </w:r>
          </w:p>
        </w:tc>
        <w:tc>
          <w:tcPr>
            <w:tcW w:w="728" w:type="dxa"/>
            <w:tcBorders>
              <w:top w:val="single" w:sz="4" w:space="0" w:color="auto"/>
              <w:left w:val="single" w:sz="4" w:space="0" w:color="auto"/>
              <w:right w:val="double" w:sz="4" w:space="0" w:color="auto"/>
            </w:tcBorders>
            <w:vAlign w:val="center"/>
          </w:tcPr>
          <w:p w14:paraId="66CFAF71"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-2.32</w:t>
            </w:r>
          </w:p>
        </w:tc>
        <w:tc>
          <w:tcPr>
            <w:tcW w:w="810" w:type="dxa"/>
            <w:tcBorders>
              <w:left w:val="single" w:sz="4" w:space="0" w:color="auto"/>
              <w:right w:val="single" w:sz="4" w:space="0" w:color="auto"/>
            </w:tcBorders>
            <w:vAlign w:val="center"/>
          </w:tcPr>
          <w:p w14:paraId="488A77B0"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double" w:sz="4" w:space="0" w:color="auto"/>
            </w:tcBorders>
            <w:vAlign w:val="center"/>
          </w:tcPr>
          <w:p w14:paraId="031E7B86"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20" w:type="dxa"/>
            <w:tcBorders>
              <w:left w:val="single" w:sz="4" w:space="0" w:color="auto"/>
              <w:right w:val="single" w:sz="4" w:space="0" w:color="auto"/>
            </w:tcBorders>
            <w:vAlign w:val="center"/>
          </w:tcPr>
          <w:p w14:paraId="43757C53"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double" w:sz="4" w:space="0" w:color="auto"/>
            </w:tcBorders>
            <w:vAlign w:val="center"/>
          </w:tcPr>
          <w:p w14:paraId="0D2F6249"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r>
      <w:tr w:rsidR="00C63771" w:rsidRPr="00230092" w14:paraId="102B466A" w14:textId="77777777" w:rsidTr="00230092">
        <w:trPr>
          <w:trHeight w:val="443"/>
          <w:jc w:val="center"/>
        </w:trPr>
        <w:tc>
          <w:tcPr>
            <w:tcW w:w="2595" w:type="dxa"/>
            <w:tcBorders>
              <w:left w:val="double" w:sz="4" w:space="0" w:color="auto"/>
              <w:right w:val="double" w:sz="4" w:space="0" w:color="auto"/>
            </w:tcBorders>
            <w:vAlign w:val="center"/>
          </w:tcPr>
          <w:p w14:paraId="698BE5AB" w14:textId="247A4231" w:rsidR="003C3D4C" w:rsidRPr="00230092" w:rsidRDefault="003C3D4C" w:rsidP="00271608">
            <w:pPr>
              <w:rPr>
                <w:rFonts w:cs="Times New Roman"/>
                <w:b/>
                <w:sz w:val="20"/>
                <w:szCs w:val="20"/>
              </w:rPr>
            </w:pPr>
            <w:r w:rsidRPr="00230092">
              <w:rPr>
                <w:rFonts w:cs="Times New Roman"/>
                <w:b/>
                <w:sz w:val="20"/>
                <w:szCs w:val="20"/>
              </w:rPr>
              <w:t xml:space="preserve">At least one </w:t>
            </w:r>
            <w:r w:rsidR="00271608" w:rsidRPr="00230092">
              <w:rPr>
                <w:rFonts w:cs="Times New Roman"/>
                <w:b/>
                <w:sz w:val="20"/>
                <w:szCs w:val="20"/>
              </w:rPr>
              <w:t>commuter</w:t>
            </w:r>
            <w:r w:rsidRPr="00230092">
              <w:rPr>
                <w:rFonts w:cs="Times New Roman"/>
                <w:b/>
                <w:sz w:val="20"/>
                <w:szCs w:val="20"/>
              </w:rPr>
              <w:t xml:space="preserve"> uses </w:t>
            </w:r>
            <w:r w:rsidR="0091177B" w:rsidRPr="00230092">
              <w:rPr>
                <w:rFonts w:cs="Times New Roman"/>
                <w:b/>
                <w:sz w:val="20"/>
                <w:szCs w:val="20"/>
              </w:rPr>
              <w:t>non-auto modes</w:t>
            </w:r>
            <w:r w:rsidRPr="00230092">
              <w:rPr>
                <w:rFonts w:cs="Times New Roman"/>
                <w:b/>
                <w:sz w:val="20"/>
                <w:szCs w:val="20"/>
              </w:rPr>
              <w:t xml:space="preserve"> </w:t>
            </w:r>
            <w:r w:rsidR="00271608" w:rsidRPr="00230092">
              <w:rPr>
                <w:rFonts w:cs="Times New Roman"/>
                <w:b/>
                <w:sz w:val="20"/>
                <w:szCs w:val="20"/>
              </w:rPr>
              <w:t>for commuting</w:t>
            </w:r>
          </w:p>
        </w:tc>
        <w:tc>
          <w:tcPr>
            <w:tcW w:w="810" w:type="dxa"/>
            <w:vAlign w:val="center"/>
          </w:tcPr>
          <w:p w14:paraId="36F6B740"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-0.214</w:t>
            </w:r>
          </w:p>
        </w:tc>
        <w:tc>
          <w:tcPr>
            <w:tcW w:w="900" w:type="dxa"/>
            <w:tcBorders>
              <w:right w:val="double" w:sz="4" w:space="0" w:color="auto"/>
            </w:tcBorders>
            <w:vAlign w:val="center"/>
          </w:tcPr>
          <w:p w14:paraId="31E0DBD5"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-2.10</w:t>
            </w:r>
          </w:p>
        </w:tc>
        <w:tc>
          <w:tcPr>
            <w:tcW w:w="720" w:type="dxa"/>
            <w:tcBorders>
              <w:left w:val="double" w:sz="4" w:space="0" w:color="auto"/>
            </w:tcBorders>
            <w:vAlign w:val="center"/>
          </w:tcPr>
          <w:p w14:paraId="1A5E3C18"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97" w:type="dxa"/>
            <w:vAlign w:val="center"/>
          </w:tcPr>
          <w:p w14:paraId="2C3423A9"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33" w:type="dxa"/>
            <w:tcBorders>
              <w:right w:val="single" w:sz="4" w:space="0" w:color="auto"/>
            </w:tcBorders>
            <w:vAlign w:val="center"/>
          </w:tcPr>
          <w:p w14:paraId="6748D40C"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6FFBBF67"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27EAB39A"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0.131</w:t>
            </w:r>
          </w:p>
        </w:tc>
        <w:tc>
          <w:tcPr>
            <w:tcW w:w="810" w:type="dxa"/>
            <w:tcBorders>
              <w:left w:val="single" w:sz="4" w:space="0" w:color="auto"/>
              <w:right w:val="single" w:sz="4" w:space="0" w:color="auto"/>
            </w:tcBorders>
            <w:vAlign w:val="center"/>
          </w:tcPr>
          <w:p w14:paraId="71F8E50C"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8.73</w:t>
            </w:r>
          </w:p>
        </w:tc>
        <w:tc>
          <w:tcPr>
            <w:tcW w:w="802" w:type="dxa"/>
            <w:tcBorders>
              <w:left w:val="single" w:sz="4" w:space="0" w:color="auto"/>
              <w:right w:val="single" w:sz="4" w:space="0" w:color="auto"/>
            </w:tcBorders>
            <w:vAlign w:val="center"/>
          </w:tcPr>
          <w:p w14:paraId="7477EFD9"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0.574</w:t>
            </w:r>
          </w:p>
        </w:tc>
        <w:tc>
          <w:tcPr>
            <w:tcW w:w="728" w:type="dxa"/>
            <w:tcBorders>
              <w:left w:val="single" w:sz="4" w:space="0" w:color="auto"/>
              <w:right w:val="double" w:sz="4" w:space="0" w:color="auto"/>
            </w:tcBorders>
            <w:vAlign w:val="center"/>
          </w:tcPr>
          <w:p w14:paraId="383946A7"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8.85</w:t>
            </w:r>
          </w:p>
        </w:tc>
        <w:tc>
          <w:tcPr>
            <w:tcW w:w="810" w:type="dxa"/>
            <w:tcBorders>
              <w:left w:val="single" w:sz="4" w:space="0" w:color="auto"/>
              <w:right w:val="single" w:sz="4" w:space="0" w:color="auto"/>
            </w:tcBorders>
            <w:vAlign w:val="center"/>
          </w:tcPr>
          <w:p w14:paraId="08584106"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-1.013</w:t>
            </w:r>
          </w:p>
        </w:tc>
        <w:tc>
          <w:tcPr>
            <w:tcW w:w="810" w:type="dxa"/>
            <w:tcBorders>
              <w:left w:val="single" w:sz="4" w:space="0" w:color="auto"/>
              <w:right w:val="double" w:sz="4" w:space="0" w:color="auto"/>
            </w:tcBorders>
            <w:vAlign w:val="center"/>
          </w:tcPr>
          <w:p w14:paraId="3CC33A2D"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-3.58</w:t>
            </w:r>
          </w:p>
        </w:tc>
        <w:tc>
          <w:tcPr>
            <w:tcW w:w="720" w:type="dxa"/>
            <w:tcBorders>
              <w:left w:val="single" w:sz="4" w:space="0" w:color="auto"/>
              <w:right w:val="single" w:sz="4" w:space="0" w:color="auto"/>
            </w:tcBorders>
            <w:vAlign w:val="center"/>
          </w:tcPr>
          <w:p w14:paraId="289BB6A0"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double" w:sz="4" w:space="0" w:color="auto"/>
            </w:tcBorders>
            <w:vAlign w:val="center"/>
          </w:tcPr>
          <w:p w14:paraId="78B9EFA3"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r>
      <w:tr w:rsidR="00C63771" w:rsidRPr="00230092" w14:paraId="063E33F5" w14:textId="77777777" w:rsidTr="00230092">
        <w:trPr>
          <w:trHeight w:val="443"/>
          <w:jc w:val="center"/>
        </w:trPr>
        <w:tc>
          <w:tcPr>
            <w:tcW w:w="2595" w:type="dxa"/>
            <w:tcBorders>
              <w:left w:val="double" w:sz="4" w:space="0" w:color="auto"/>
              <w:right w:val="double" w:sz="4" w:space="0" w:color="auto"/>
            </w:tcBorders>
            <w:vAlign w:val="center"/>
          </w:tcPr>
          <w:p w14:paraId="67391045" w14:textId="77777777" w:rsidR="003C3D4C" w:rsidRPr="00230092" w:rsidRDefault="003C3D4C" w:rsidP="005678C4">
            <w:pPr>
              <w:rPr>
                <w:rFonts w:cs="Times New Roman"/>
                <w:b/>
                <w:sz w:val="20"/>
                <w:szCs w:val="20"/>
              </w:rPr>
            </w:pPr>
            <w:r w:rsidRPr="00230092">
              <w:rPr>
                <w:rFonts w:cs="Times New Roman"/>
                <w:b/>
                <w:sz w:val="20"/>
                <w:szCs w:val="20"/>
              </w:rPr>
              <w:t>Children school mode (base: car)</w:t>
            </w:r>
          </w:p>
        </w:tc>
        <w:tc>
          <w:tcPr>
            <w:tcW w:w="810" w:type="dxa"/>
          </w:tcPr>
          <w:p w14:paraId="13321703" w14:textId="77777777" w:rsidR="003C3D4C" w:rsidRPr="00230092" w:rsidRDefault="003C3D4C" w:rsidP="005678C4">
            <w:pPr>
              <w:tabs>
                <w:tab w:val="decimal" w:pos="205"/>
              </w:tabs>
              <w:jc w:val="center"/>
              <w:rPr>
                <w:rFonts w:cs="Times New Roman"/>
                <w:sz w:val="20"/>
                <w:szCs w:val="20"/>
              </w:rPr>
            </w:pPr>
          </w:p>
        </w:tc>
        <w:tc>
          <w:tcPr>
            <w:tcW w:w="900" w:type="dxa"/>
            <w:tcBorders>
              <w:right w:val="double" w:sz="4" w:space="0" w:color="auto"/>
            </w:tcBorders>
          </w:tcPr>
          <w:p w14:paraId="03A98FCE" w14:textId="77777777" w:rsidR="003C3D4C" w:rsidRPr="00230092" w:rsidRDefault="003C3D4C" w:rsidP="005678C4">
            <w:pPr>
              <w:tabs>
                <w:tab w:val="decimal" w:pos="205"/>
              </w:tabs>
              <w:jc w:val="center"/>
              <w:rPr>
                <w:rFonts w:cs="Times New Roman"/>
                <w:sz w:val="20"/>
                <w:szCs w:val="20"/>
              </w:rPr>
            </w:pPr>
          </w:p>
        </w:tc>
        <w:tc>
          <w:tcPr>
            <w:tcW w:w="720" w:type="dxa"/>
            <w:tcBorders>
              <w:left w:val="double" w:sz="4" w:space="0" w:color="auto"/>
            </w:tcBorders>
          </w:tcPr>
          <w:p w14:paraId="1AFE90C7" w14:textId="77777777" w:rsidR="003C3D4C" w:rsidRPr="00230092" w:rsidRDefault="003C3D4C" w:rsidP="005678C4">
            <w:pPr>
              <w:tabs>
                <w:tab w:val="decimal" w:pos="205"/>
              </w:tabs>
              <w:jc w:val="center"/>
              <w:rPr>
                <w:rFonts w:cs="Times New Roman"/>
                <w:sz w:val="20"/>
                <w:szCs w:val="20"/>
              </w:rPr>
            </w:pPr>
          </w:p>
        </w:tc>
        <w:tc>
          <w:tcPr>
            <w:tcW w:w="797" w:type="dxa"/>
          </w:tcPr>
          <w:p w14:paraId="3304EBF3" w14:textId="77777777" w:rsidR="003C3D4C" w:rsidRPr="00230092" w:rsidRDefault="003C3D4C" w:rsidP="005678C4">
            <w:pPr>
              <w:tabs>
                <w:tab w:val="decimal" w:pos="205"/>
              </w:tabs>
              <w:jc w:val="center"/>
              <w:rPr>
                <w:rFonts w:cs="Times New Roman"/>
                <w:sz w:val="20"/>
                <w:szCs w:val="20"/>
              </w:rPr>
            </w:pPr>
          </w:p>
        </w:tc>
        <w:tc>
          <w:tcPr>
            <w:tcW w:w="733" w:type="dxa"/>
            <w:tcBorders>
              <w:right w:val="single" w:sz="4" w:space="0" w:color="auto"/>
            </w:tcBorders>
            <w:vAlign w:val="center"/>
          </w:tcPr>
          <w:p w14:paraId="5EDC91F5" w14:textId="77777777" w:rsidR="003C3D4C" w:rsidRPr="00230092" w:rsidRDefault="003C3D4C" w:rsidP="005678C4">
            <w:pPr>
              <w:tabs>
                <w:tab w:val="decimal" w:pos="205"/>
              </w:tabs>
              <w:jc w:val="center"/>
              <w:rPr>
                <w:rFonts w:cs="Times New Roman"/>
                <w:sz w:val="20"/>
                <w:szCs w:val="20"/>
              </w:rPr>
            </w:pPr>
          </w:p>
        </w:tc>
        <w:tc>
          <w:tcPr>
            <w:tcW w:w="810" w:type="dxa"/>
            <w:tcBorders>
              <w:left w:val="single" w:sz="4" w:space="0" w:color="auto"/>
              <w:right w:val="single" w:sz="4" w:space="0" w:color="auto"/>
            </w:tcBorders>
            <w:vAlign w:val="center"/>
          </w:tcPr>
          <w:p w14:paraId="4ED8452F" w14:textId="77777777" w:rsidR="003C3D4C" w:rsidRPr="00230092" w:rsidRDefault="003C3D4C" w:rsidP="005678C4">
            <w:pPr>
              <w:tabs>
                <w:tab w:val="decimal" w:pos="205"/>
              </w:tabs>
              <w:jc w:val="center"/>
              <w:rPr>
                <w:rFonts w:cs="Times New Roman"/>
                <w:sz w:val="20"/>
                <w:szCs w:val="20"/>
              </w:rPr>
            </w:pPr>
          </w:p>
        </w:tc>
        <w:tc>
          <w:tcPr>
            <w:tcW w:w="810" w:type="dxa"/>
            <w:tcBorders>
              <w:left w:val="single" w:sz="4" w:space="0" w:color="auto"/>
              <w:right w:val="single" w:sz="4" w:space="0" w:color="auto"/>
            </w:tcBorders>
            <w:vAlign w:val="center"/>
          </w:tcPr>
          <w:p w14:paraId="59E30C77" w14:textId="77777777" w:rsidR="003C3D4C" w:rsidRPr="00230092" w:rsidRDefault="003C3D4C" w:rsidP="005678C4">
            <w:pPr>
              <w:tabs>
                <w:tab w:val="decimal" w:pos="205"/>
              </w:tabs>
              <w:jc w:val="center"/>
              <w:rPr>
                <w:rFonts w:cs="Times New Roman"/>
                <w:sz w:val="20"/>
                <w:szCs w:val="20"/>
              </w:rPr>
            </w:pPr>
          </w:p>
        </w:tc>
        <w:tc>
          <w:tcPr>
            <w:tcW w:w="810" w:type="dxa"/>
            <w:tcBorders>
              <w:left w:val="single" w:sz="4" w:space="0" w:color="auto"/>
              <w:right w:val="single" w:sz="4" w:space="0" w:color="auto"/>
            </w:tcBorders>
            <w:vAlign w:val="center"/>
          </w:tcPr>
          <w:p w14:paraId="76621CC0" w14:textId="77777777" w:rsidR="003C3D4C" w:rsidRPr="00230092" w:rsidRDefault="003C3D4C" w:rsidP="005678C4">
            <w:pPr>
              <w:tabs>
                <w:tab w:val="decimal" w:pos="205"/>
              </w:tabs>
              <w:jc w:val="center"/>
              <w:rPr>
                <w:rFonts w:cs="Times New Roman"/>
                <w:sz w:val="20"/>
                <w:szCs w:val="20"/>
              </w:rPr>
            </w:pPr>
          </w:p>
        </w:tc>
        <w:tc>
          <w:tcPr>
            <w:tcW w:w="802" w:type="dxa"/>
            <w:tcBorders>
              <w:left w:val="single" w:sz="4" w:space="0" w:color="auto"/>
              <w:right w:val="single" w:sz="4" w:space="0" w:color="auto"/>
            </w:tcBorders>
            <w:vAlign w:val="center"/>
          </w:tcPr>
          <w:p w14:paraId="2CF5E4B1" w14:textId="77777777" w:rsidR="003C3D4C" w:rsidRPr="00230092" w:rsidRDefault="003C3D4C" w:rsidP="005678C4">
            <w:pPr>
              <w:tabs>
                <w:tab w:val="decimal" w:pos="205"/>
              </w:tabs>
              <w:jc w:val="center"/>
              <w:rPr>
                <w:rFonts w:cs="Times New Roman"/>
                <w:sz w:val="20"/>
                <w:szCs w:val="20"/>
              </w:rPr>
            </w:pPr>
          </w:p>
        </w:tc>
        <w:tc>
          <w:tcPr>
            <w:tcW w:w="728" w:type="dxa"/>
            <w:tcBorders>
              <w:left w:val="single" w:sz="4" w:space="0" w:color="auto"/>
              <w:right w:val="double" w:sz="4" w:space="0" w:color="auto"/>
            </w:tcBorders>
            <w:vAlign w:val="center"/>
          </w:tcPr>
          <w:p w14:paraId="7053265A" w14:textId="77777777" w:rsidR="003C3D4C" w:rsidRPr="00230092" w:rsidRDefault="003C3D4C" w:rsidP="005678C4">
            <w:pPr>
              <w:tabs>
                <w:tab w:val="decimal" w:pos="205"/>
              </w:tabs>
              <w:jc w:val="center"/>
              <w:rPr>
                <w:rFonts w:cs="Times New Roman"/>
                <w:sz w:val="20"/>
                <w:szCs w:val="20"/>
              </w:rPr>
            </w:pPr>
          </w:p>
        </w:tc>
        <w:tc>
          <w:tcPr>
            <w:tcW w:w="810" w:type="dxa"/>
            <w:tcBorders>
              <w:left w:val="single" w:sz="4" w:space="0" w:color="auto"/>
              <w:right w:val="single" w:sz="4" w:space="0" w:color="auto"/>
            </w:tcBorders>
            <w:vAlign w:val="center"/>
          </w:tcPr>
          <w:p w14:paraId="40F3328C" w14:textId="77777777" w:rsidR="003C3D4C" w:rsidRPr="00230092" w:rsidRDefault="003C3D4C" w:rsidP="005678C4">
            <w:pPr>
              <w:tabs>
                <w:tab w:val="decimal" w:pos="205"/>
              </w:tabs>
              <w:jc w:val="center"/>
              <w:rPr>
                <w:rFonts w:cs="Times New Roman"/>
                <w:sz w:val="20"/>
                <w:szCs w:val="20"/>
              </w:rPr>
            </w:pPr>
          </w:p>
        </w:tc>
        <w:tc>
          <w:tcPr>
            <w:tcW w:w="810" w:type="dxa"/>
            <w:tcBorders>
              <w:left w:val="single" w:sz="4" w:space="0" w:color="auto"/>
              <w:right w:val="double" w:sz="4" w:space="0" w:color="auto"/>
            </w:tcBorders>
            <w:vAlign w:val="center"/>
          </w:tcPr>
          <w:p w14:paraId="4CE6F568" w14:textId="77777777" w:rsidR="003C3D4C" w:rsidRPr="00230092" w:rsidRDefault="003C3D4C" w:rsidP="005678C4">
            <w:pPr>
              <w:tabs>
                <w:tab w:val="decimal" w:pos="205"/>
              </w:tabs>
              <w:jc w:val="center"/>
              <w:rPr>
                <w:rFonts w:cs="Times New Roman"/>
                <w:sz w:val="20"/>
                <w:szCs w:val="20"/>
              </w:rPr>
            </w:pPr>
          </w:p>
        </w:tc>
        <w:tc>
          <w:tcPr>
            <w:tcW w:w="720" w:type="dxa"/>
            <w:tcBorders>
              <w:left w:val="single" w:sz="4" w:space="0" w:color="auto"/>
              <w:right w:val="single" w:sz="4" w:space="0" w:color="auto"/>
            </w:tcBorders>
          </w:tcPr>
          <w:p w14:paraId="53617ABC" w14:textId="77777777" w:rsidR="003C3D4C" w:rsidRPr="00230092" w:rsidRDefault="003C3D4C" w:rsidP="005678C4">
            <w:pPr>
              <w:tabs>
                <w:tab w:val="decimal" w:pos="205"/>
              </w:tabs>
              <w:jc w:val="center"/>
              <w:rPr>
                <w:rFonts w:cs="Times New Roman"/>
                <w:sz w:val="20"/>
                <w:szCs w:val="20"/>
              </w:rPr>
            </w:pPr>
          </w:p>
        </w:tc>
        <w:tc>
          <w:tcPr>
            <w:tcW w:w="810" w:type="dxa"/>
            <w:tcBorders>
              <w:left w:val="single" w:sz="4" w:space="0" w:color="auto"/>
              <w:right w:val="double" w:sz="4" w:space="0" w:color="auto"/>
            </w:tcBorders>
          </w:tcPr>
          <w:p w14:paraId="5DAE63F9" w14:textId="77777777" w:rsidR="003C3D4C" w:rsidRPr="00230092" w:rsidRDefault="003C3D4C" w:rsidP="005678C4">
            <w:pPr>
              <w:tabs>
                <w:tab w:val="decimal" w:pos="205"/>
              </w:tabs>
              <w:jc w:val="center"/>
              <w:rPr>
                <w:rFonts w:cs="Times New Roman"/>
                <w:sz w:val="20"/>
                <w:szCs w:val="20"/>
              </w:rPr>
            </w:pPr>
          </w:p>
        </w:tc>
      </w:tr>
      <w:tr w:rsidR="00C63771" w:rsidRPr="00230092" w14:paraId="27FFA2A1" w14:textId="77777777" w:rsidTr="00230092">
        <w:trPr>
          <w:trHeight w:val="443"/>
          <w:jc w:val="center"/>
        </w:trPr>
        <w:tc>
          <w:tcPr>
            <w:tcW w:w="2595" w:type="dxa"/>
            <w:tcBorders>
              <w:left w:val="double" w:sz="4" w:space="0" w:color="auto"/>
              <w:right w:val="double" w:sz="4" w:space="0" w:color="auto"/>
            </w:tcBorders>
            <w:vAlign w:val="center"/>
          </w:tcPr>
          <w:p w14:paraId="1B5BF215" w14:textId="77777777" w:rsidR="003C3D4C" w:rsidRPr="00230092" w:rsidRDefault="003C3D4C" w:rsidP="005678C4">
            <w:pPr>
              <w:rPr>
                <w:rFonts w:cs="Times New Roman"/>
                <w:sz w:val="20"/>
                <w:szCs w:val="20"/>
              </w:rPr>
            </w:pPr>
            <w:r w:rsidRPr="00230092">
              <w:rPr>
                <w:rFonts w:cs="Times New Roman"/>
                <w:sz w:val="20"/>
                <w:szCs w:val="20"/>
              </w:rPr>
              <w:t xml:space="preserve">   Bus</w:t>
            </w:r>
          </w:p>
        </w:tc>
        <w:tc>
          <w:tcPr>
            <w:tcW w:w="810" w:type="dxa"/>
            <w:vAlign w:val="center"/>
          </w:tcPr>
          <w:p w14:paraId="3162CC52"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-0.080</w:t>
            </w:r>
          </w:p>
        </w:tc>
        <w:tc>
          <w:tcPr>
            <w:tcW w:w="900" w:type="dxa"/>
            <w:tcBorders>
              <w:right w:val="double" w:sz="4" w:space="0" w:color="auto"/>
            </w:tcBorders>
            <w:vAlign w:val="center"/>
          </w:tcPr>
          <w:p w14:paraId="36454493"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-4.38</w:t>
            </w:r>
          </w:p>
        </w:tc>
        <w:tc>
          <w:tcPr>
            <w:tcW w:w="720" w:type="dxa"/>
            <w:tcBorders>
              <w:left w:val="double" w:sz="4" w:space="0" w:color="auto"/>
            </w:tcBorders>
            <w:vAlign w:val="center"/>
          </w:tcPr>
          <w:p w14:paraId="1A648CA1"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0.164</w:t>
            </w:r>
          </w:p>
        </w:tc>
        <w:tc>
          <w:tcPr>
            <w:tcW w:w="797" w:type="dxa"/>
            <w:vAlign w:val="center"/>
          </w:tcPr>
          <w:p w14:paraId="1E73AC12"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6.07</w:t>
            </w:r>
          </w:p>
        </w:tc>
        <w:tc>
          <w:tcPr>
            <w:tcW w:w="733" w:type="dxa"/>
            <w:tcBorders>
              <w:right w:val="single" w:sz="4" w:space="0" w:color="auto"/>
            </w:tcBorders>
            <w:vAlign w:val="center"/>
          </w:tcPr>
          <w:p w14:paraId="569CEF20"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5D8E8E7E"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40FD58E1"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52479929"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02" w:type="dxa"/>
            <w:tcBorders>
              <w:left w:val="single" w:sz="4" w:space="0" w:color="auto"/>
              <w:right w:val="single" w:sz="4" w:space="0" w:color="auto"/>
            </w:tcBorders>
            <w:vAlign w:val="center"/>
          </w:tcPr>
          <w:p w14:paraId="1FCBA98A"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0.098</w:t>
            </w:r>
          </w:p>
        </w:tc>
        <w:tc>
          <w:tcPr>
            <w:tcW w:w="728" w:type="dxa"/>
            <w:tcBorders>
              <w:left w:val="single" w:sz="4" w:space="0" w:color="auto"/>
              <w:right w:val="double" w:sz="4" w:space="0" w:color="auto"/>
            </w:tcBorders>
            <w:vAlign w:val="center"/>
          </w:tcPr>
          <w:p w14:paraId="6333DF55"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2.44</w:t>
            </w:r>
          </w:p>
        </w:tc>
        <w:tc>
          <w:tcPr>
            <w:tcW w:w="810" w:type="dxa"/>
            <w:tcBorders>
              <w:left w:val="single" w:sz="4" w:space="0" w:color="auto"/>
              <w:right w:val="single" w:sz="4" w:space="0" w:color="auto"/>
            </w:tcBorders>
            <w:vAlign w:val="center"/>
          </w:tcPr>
          <w:p w14:paraId="580BB5AA"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-0.319</w:t>
            </w:r>
          </w:p>
        </w:tc>
        <w:tc>
          <w:tcPr>
            <w:tcW w:w="810" w:type="dxa"/>
            <w:tcBorders>
              <w:left w:val="single" w:sz="4" w:space="0" w:color="auto"/>
              <w:right w:val="double" w:sz="4" w:space="0" w:color="auto"/>
            </w:tcBorders>
            <w:vAlign w:val="center"/>
          </w:tcPr>
          <w:p w14:paraId="54452947"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-2.53</w:t>
            </w:r>
          </w:p>
        </w:tc>
        <w:tc>
          <w:tcPr>
            <w:tcW w:w="720" w:type="dxa"/>
            <w:tcBorders>
              <w:left w:val="single" w:sz="4" w:space="0" w:color="auto"/>
              <w:right w:val="single" w:sz="4" w:space="0" w:color="auto"/>
            </w:tcBorders>
            <w:vAlign w:val="center"/>
          </w:tcPr>
          <w:p w14:paraId="7C4D5F8E"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0.291</w:t>
            </w:r>
          </w:p>
        </w:tc>
        <w:tc>
          <w:tcPr>
            <w:tcW w:w="810" w:type="dxa"/>
            <w:tcBorders>
              <w:left w:val="single" w:sz="4" w:space="0" w:color="auto"/>
              <w:right w:val="double" w:sz="4" w:space="0" w:color="auto"/>
            </w:tcBorders>
            <w:vAlign w:val="center"/>
          </w:tcPr>
          <w:p w14:paraId="3F57D7D3"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4.48</w:t>
            </w:r>
          </w:p>
        </w:tc>
      </w:tr>
      <w:tr w:rsidR="00C63771" w:rsidRPr="00230092" w14:paraId="5DC1D736" w14:textId="77777777" w:rsidTr="00230092">
        <w:trPr>
          <w:trHeight w:val="443"/>
          <w:jc w:val="center"/>
        </w:trPr>
        <w:tc>
          <w:tcPr>
            <w:tcW w:w="2595" w:type="dxa"/>
            <w:tcBorders>
              <w:left w:val="double" w:sz="4" w:space="0" w:color="auto"/>
              <w:bottom w:val="single" w:sz="4" w:space="0" w:color="auto"/>
              <w:right w:val="double" w:sz="4" w:space="0" w:color="auto"/>
            </w:tcBorders>
            <w:vAlign w:val="center"/>
          </w:tcPr>
          <w:p w14:paraId="150EC053" w14:textId="77777777" w:rsidR="003C3D4C" w:rsidRPr="00230092" w:rsidRDefault="003C3D4C" w:rsidP="005678C4">
            <w:pPr>
              <w:rPr>
                <w:rFonts w:cs="Times New Roman"/>
                <w:sz w:val="20"/>
                <w:szCs w:val="20"/>
              </w:rPr>
            </w:pPr>
            <w:r w:rsidRPr="00230092">
              <w:rPr>
                <w:rFonts w:cs="Times New Roman"/>
                <w:sz w:val="20"/>
                <w:szCs w:val="20"/>
              </w:rPr>
              <w:t xml:space="preserve">   Walk/bike</w:t>
            </w:r>
          </w:p>
        </w:tc>
        <w:tc>
          <w:tcPr>
            <w:tcW w:w="810" w:type="dxa"/>
            <w:tcBorders>
              <w:bottom w:val="single" w:sz="4" w:space="0" w:color="auto"/>
            </w:tcBorders>
            <w:vAlign w:val="center"/>
          </w:tcPr>
          <w:p w14:paraId="71F4EEB7"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-0.080</w:t>
            </w:r>
          </w:p>
        </w:tc>
        <w:tc>
          <w:tcPr>
            <w:tcW w:w="900" w:type="dxa"/>
            <w:tcBorders>
              <w:bottom w:val="single" w:sz="4" w:space="0" w:color="auto"/>
              <w:right w:val="double" w:sz="4" w:space="0" w:color="auto"/>
            </w:tcBorders>
            <w:vAlign w:val="center"/>
          </w:tcPr>
          <w:p w14:paraId="5C76D605"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-4.38</w:t>
            </w:r>
          </w:p>
        </w:tc>
        <w:tc>
          <w:tcPr>
            <w:tcW w:w="720" w:type="dxa"/>
            <w:tcBorders>
              <w:left w:val="double" w:sz="4" w:space="0" w:color="auto"/>
              <w:bottom w:val="single" w:sz="4" w:space="0" w:color="auto"/>
            </w:tcBorders>
            <w:vAlign w:val="center"/>
          </w:tcPr>
          <w:p w14:paraId="55FD5B40"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97" w:type="dxa"/>
            <w:tcBorders>
              <w:bottom w:val="single" w:sz="4" w:space="0" w:color="auto"/>
            </w:tcBorders>
            <w:vAlign w:val="center"/>
          </w:tcPr>
          <w:p w14:paraId="73A2937E"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33" w:type="dxa"/>
            <w:tcBorders>
              <w:bottom w:val="single" w:sz="4" w:space="0" w:color="auto"/>
              <w:right w:val="single" w:sz="4" w:space="0" w:color="auto"/>
            </w:tcBorders>
            <w:vAlign w:val="center"/>
          </w:tcPr>
          <w:p w14:paraId="3F014288"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bottom w:val="single" w:sz="4" w:space="0" w:color="auto"/>
              <w:right w:val="single" w:sz="4" w:space="0" w:color="auto"/>
            </w:tcBorders>
            <w:vAlign w:val="center"/>
          </w:tcPr>
          <w:p w14:paraId="2E623BB1"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bottom w:val="single" w:sz="4" w:space="0" w:color="auto"/>
              <w:right w:val="single" w:sz="4" w:space="0" w:color="auto"/>
            </w:tcBorders>
            <w:vAlign w:val="center"/>
          </w:tcPr>
          <w:p w14:paraId="0998B871"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0.176</w:t>
            </w:r>
          </w:p>
        </w:tc>
        <w:tc>
          <w:tcPr>
            <w:tcW w:w="810" w:type="dxa"/>
            <w:tcBorders>
              <w:left w:val="single" w:sz="4" w:space="0" w:color="auto"/>
              <w:bottom w:val="single" w:sz="4" w:space="0" w:color="auto"/>
              <w:right w:val="single" w:sz="4" w:space="0" w:color="auto"/>
            </w:tcBorders>
            <w:vAlign w:val="center"/>
          </w:tcPr>
          <w:p w14:paraId="42E870F0"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7.04</w:t>
            </w:r>
          </w:p>
        </w:tc>
        <w:tc>
          <w:tcPr>
            <w:tcW w:w="802" w:type="dxa"/>
            <w:tcBorders>
              <w:left w:val="single" w:sz="4" w:space="0" w:color="auto"/>
              <w:bottom w:val="single" w:sz="4" w:space="0" w:color="auto"/>
              <w:right w:val="single" w:sz="4" w:space="0" w:color="auto"/>
            </w:tcBorders>
            <w:vAlign w:val="center"/>
          </w:tcPr>
          <w:p w14:paraId="6A416F44"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0.176</w:t>
            </w:r>
          </w:p>
        </w:tc>
        <w:tc>
          <w:tcPr>
            <w:tcW w:w="728" w:type="dxa"/>
            <w:tcBorders>
              <w:left w:val="single" w:sz="4" w:space="0" w:color="auto"/>
              <w:bottom w:val="single" w:sz="4" w:space="0" w:color="auto"/>
              <w:right w:val="double" w:sz="4" w:space="0" w:color="auto"/>
            </w:tcBorders>
            <w:vAlign w:val="center"/>
          </w:tcPr>
          <w:p w14:paraId="6B5679DD"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7.04</w:t>
            </w:r>
          </w:p>
        </w:tc>
        <w:tc>
          <w:tcPr>
            <w:tcW w:w="810" w:type="dxa"/>
            <w:tcBorders>
              <w:left w:val="single" w:sz="4" w:space="0" w:color="auto"/>
              <w:bottom w:val="single" w:sz="4" w:space="0" w:color="auto"/>
              <w:right w:val="single" w:sz="4" w:space="0" w:color="auto"/>
            </w:tcBorders>
            <w:vAlign w:val="center"/>
          </w:tcPr>
          <w:p w14:paraId="6F8DFE48"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-0.134</w:t>
            </w:r>
          </w:p>
        </w:tc>
        <w:tc>
          <w:tcPr>
            <w:tcW w:w="810" w:type="dxa"/>
            <w:tcBorders>
              <w:left w:val="single" w:sz="4" w:space="0" w:color="auto"/>
              <w:bottom w:val="single" w:sz="4" w:space="0" w:color="auto"/>
              <w:right w:val="double" w:sz="4" w:space="0" w:color="auto"/>
            </w:tcBorders>
            <w:vAlign w:val="center"/>
          </w:tcPr>
          <w:p w14:paraId="3560F8AF"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-2.31</w:t>
            </w:r>
          </w:p>
        </w:tc>
        <w:tc>
          <w:tcPr>
            <w:tcW w:w="720" w:type="dxa"/>
            <w:tcBorders>
              <w:left w:val="single" w:sz="4" w:space="0" w:color="auto"/>
              <w:bottom w:val="single" w:sz="4" w:space="0" w:color="auto"/>
              <w:right w:val="single" w:sz="4" w:space="0" w:color="auto"/>
            </w:tcBorders>
            <w:vAlign w:val="center"/>
          </w:tcPr>
          <w:p w14:paraId="64311409"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0.224</w:t>
            </w:r>
          </w:p>
        </w:tc>
        <w:tc>
          <w:tcPr>
            <w:tcW w:w="810" w:type="dxa"/>
            <w:tcBorders>
              <w:left w:val="single" w:sz="4" w:space="0" w:color="auto"/>
              <w:bottom w:val="single" w:sz="4" w:space="0" w:color="auto"/>
              <w:right w:val="double" w:sz="4" w:space="0" w:color="auto"/>
            </w:tcBorders>
            <w:vAlign w:val="center"/>
          </w:tcPr>
          <w:p w14:paraId="49DA7B87"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2.73</w:t>
            </w:r>
          </w:p>
        </w:tc>
      </w:tr>
      <w:tr w:rsidR="00C63771" w:rsidRPr="00230092" w14:paraId="169A02CB" w14:textId="77777777" w:rsidTr="00230092">
        <w:trPr>
          <w:trHeight w:val="443"/>
          <w:jc w:val="center"/>
        </w:trPr>
        <w:tc>
          <w:tcPr>
            <w:tcW w:w="2595" w:type="dxa"/>
            <w:tcBorders>
              <w:left w:val="double" w:sz="4" w:space="0" w:color="auto"/>
              <w:right w:val="double" w:sz="4" w:space="0" w:color="auto"/>
            </w:tcBorders>
            <w:vAlign w:val="center"/>
          </w:tcPr>
          <w:p w14:paraId="706A2568" w14:textId="77777777" w:rsidR="003C3D4C" w:rsidRPr="00230092" w:rsidRDefault="003C3D4C" w:rsidP="005678C4">
            <w:pPr>
              <w:rPr>
                <w:rFonts w:cs="Times New Roman"/>
                <w:sz w:val="20"/>
                <w:szCs w:val="20"/>
              </w:rPr>
            </w:pPr>
            <w:r w:rsidRPr="00230092">
              <w:rPr>
                <w:rFonts w:cs="Times New Roman"/>
                <w:sz w:val="20"/>
                <w:szCs w:val="20"/>
              </w:rPr>
              <w:t xml:space="preserve">   Others</w:t>
            </w:r>
          </w:p>
        </w:tc>
        <w:tc>
          <w:tcPr>
            <w:tcW w:w="810" w:type="dxa"/>
            <w:vAlign w:val="center"/>
          </w:tcPr>
          <w:p w14:paraId="3329EB1D"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900" w:type="dxa"/>
            <w:tcBorders>
              <w:right w:val="double" w:sz="4" w:space="0" w:color="auto"/>
            </w:tcBorders>
            <w:vAlign w:val="center"/>
          </w:tcPr>
          <w:p w14:paraId="6A2D7367"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20" w:type="dxa"/>
            <w:tcBorders>
              <w:left w:val="double" w:sz="4" w:space="0" w:color="auto"/>
            </w:tcBorders>
            <w:vAlign w:val="center"/>
          </w:tcPr>
          <w:p w14:paraId="6CB11546"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97" w:type="dxa"/>
            <w:vAlign w:val="center"/>
          </w:tcPr>
          <w:p w14:paraId="608A1CFB"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33" w:type="dxa"/>
            <w:tcBorders>
              <w:right w:val="single" w:sz="4" w:space="0" w:color="auto"/>
            </w:tcBorders>
            <w:vAlign w:val="center"/>
          </w:tcPr>
          <w:p w14:paraId="2D86C172"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25B7FA59"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1E0BEA32"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4A244D0A"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02" w:type="dxa"/>
            <w:tcBorders>
              <w:left w:val="single" w:sz="4" w:space="0" w:color="auto"/>
              <w:right w:val="single" w:sz="4" w:space="0" w:color="auto"/>
            </w:tcBorders>
            <w:vAlign w:val="center"/>
          </w:tcPr>
          <w:p w14:paraId="6DAC6068"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28" w:type="dxa"/>
            <w:tcBorders>
              <w:left w:val="single" w:sz="4" w:space="0" w:color="auto"/>
              <w:right w:val="double" w:sz="4" w:space="0" w:color="auto"/>
            </w:tcBorders>
            <w:vAlign w:val="center"/>
          </w:tcPr>
          <w:p w14:paraId="08FB6594"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single" w:sz="4" w:space="0" w:color="auto"/>
            </w:tcBorders>
            <w:vAlign w:val="center"/>
          </w:tcPr>
          <w:p w14:paraId="2F74928B"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double" w:sz="4" w:space="0" w:color="auto"/>
            </w:tcBorders>
            <w:vAlign w:val="center"/>
          </w:tcPr>
          <w:p w14:paraId="2626A5AE"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720" w:type="dxa"/>
            <w:tcBorders>
              <w:left w:val="single" w:sz="4" w:space="0" w:color="auto"/>
              <w:right w:val="single" w:sz="4" w:space="0" w:color="auto"/>
            </w:tcBorders>
            <w:vAlign w:val="center"/>
          </w:tcPr>
          <w:p w14:paraId="33AECD1E"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right w:val="double" w:sz="4" w:space="0" w:color="auto"/>
            </w:tcBorders>
            <w:vAlign w:val="center"/>
          </w:tcPr>
          <w:p w14:paraId="53FFC79F" w14:textId="77777777" w:rsidR="003C3D4C" w:rsidRPr="00230092" w:rsidRDefault="003C3D4C" w:rsidP="005678C4">
            <w:pPr>
              <w:tabs>
                <w:tab w:val="decimal" w:pos="205"/>
              </w:tabs>
              <w:jc w:val="center"/>
              <w:rPr>
                <w:rFonts w:cs="Times New Roman"/>
                <w:sz w:val="20"/>
                <w:szCs w:val="20"/>
              </w:rPr>
            </w:pPr>
            <w:r w:rsidRPr="00230092">
              <w:rPr>
                <w:rFonts w:cs="Times New Roman"/>
                <w:sz w:val="20"/>
                <w:szCs w:val="20"/>
              </w:rPr>
              <w:t>----</w:t>
            </w:r>
          </w:p>
        </w:tc>
      </w:tr>
      <w:tr w:rsidR="004F2871" w:rsidRPr="00230092" w14:paraId="5D1AB4AC" w14:textId="77777777" w:rsidTr="00230092">
        <w:trPr>
          <w:trHeight w:val="443"/>
          <w:jc w:val="center"/>
        </w:trPr>
        <w:tc>
          <w:tcPr>
            <w:tcW w:w="2595" w:type="dxa"/>
            <w:tcBorders>
              <w:left w:val="double" w:sz="4" w:space="0" w:color="auto"/>
              <w:bottom w:val="double" w:sz="4" w:space="0" w:color="auto"/>
              <w:right w:val="double" w:sz="4" w:space="0" w:color="auto"/>
            </w:tcBorders>
            <w:vAlign w:val="center"/>
          </w:tcPr>
          <w:p w14:paraId="5BAB9290" w14:textId="3E4421EA" w:rsidR="004F2871" w:rsidRPr="00230092" w:rsidRDefault="004F2871" w:rsidP="004F2871">
            <w:pPr>
              <w:rPr>
                <w:rFonts w:cs="Times New Roman"/>
                <w:sz w:val="20"/>
                <w:szCs w:val="20"/>
              </w:rPr>
            </w:pPr>
            <w:r w:rsidRPr="00230092">
              <w:rPr>
                <w:rFonts w:cs="Times New Roman"/>
                <w:b/>
                <w:sz w:val="20"/>
                <w:szCs w:val="20"/>
              </w:rPr>
              <w:t>Number of times public transit used in past week</w:t>
            </w:r>
          </w:p>
        </w:tc>
        <w:tc>
          <w:tcPr>
            <w:tcW w:w="810" w:type="dxa"/>
            <w:tcBorders>
              <w:bottom w:val="double" w:sz="4" w:space="0" w:color="auto"/>
            </w:tcBorders>
            <w:vAlign w:val="center"/>
          </w:tcPr>
          <w:p w14:paraId="6022917A" w14:textId="56D5E1C7" w:rsidR="004F2871" w:rsidRPr="00230092" w:rsidRDefault="004F2871" w:rsidP="004F2871">
            <w:pPr>
              <w:tabs>
                <w:tab w:val="decimal" w:pos="205"/>
              </w:tabs>
              <w:jc w:val="center"/>
              <w:rPr>
                <w:rFonts w:cs="Times New Roman"/>
                <w:sz w:val="20"/>
                <w:szCs w:val="20"/>
              </w:rPr>
            </w:pPr>
            <w:r w:rsidRPr="00230092">
              <w:rPr>
                <w:rFonts w:cs="Times New Roman"/>
                <w:sz w:val="20"/>
                <w:szCs w:val="20"/>
              </w:rPr>
              <w:t>----</w:t>
            </w:r>
          </w:p>
        </w:tc>
        <w:tc>
          <w:tcPr>
            <w:tcW w:w="900" w:type="dxa"/>
            <w:tcBorders>
              <w:bottom w:val="double" w:sz="4" w:space="0" w:color="auto"/>
              <w:right w:val="double" w:sz="4" w:space="0" w:color="auto"/>
            </w:tcBorders>
            <w:vAlign w:val="center"/>
          </w:tcPr>
          <w:p w14:paraId="2933D621" w14:textId="66436BFA" w:rsidR="004F2871" w:rsidRPr="00230092" w:rsidRDefault="004F2871" w:rsidP="004F2871">
            <w:pPr>
              <w:tabs>
                <w:tab w:val="decimal" w:pos="205"/>
              </w:tabs>
              <w:jc w:val="center"/>
              <w:rPr>
                <w:rFonts w:cs="Times New Roman"/>
                <w:sz w:val="20"/>
                <w:szCs w:val="20"/>
              </w:rPr>
            </w:pPr>
            <w:r w:rsidRPr="00230092">
              <w:rPr>
                <w:rFonts w:cs="Times New Roman"/>
                <w:sz w:val="20"/>
                <w:szCs w:val="20"/>
              </w:rPr>
              <w:t>----</w:t>
            </w:r>
          </w:p>
        </w:tc>
        <w:tc>
          <w:tcPr>
            <w:tcW w:w="720" w:type="dxa"/>
            <w:tcBorders>
              <w:left w:val="double" w:sz="4" w:space="0" w:color="auto"/>
              <w:bottom w:val="double" w:sz="4" w:space="0" w:color="auto"/>
            </w:tcBorders>
            <w:vAlign w:val="center"/>
          </w:tcPr>
          <w:p w14:paraId="44AA7D8A" w14:textId="43924A1C" w:rsidR="004F2871" w:rsidRPr="00230092" w:rsidRDefault="004F2871" w:rsidP="004F2871">
            <w:pPr>
              <w:tabs>
                <w:tab w:val="decimal" w:pos="205"/>
              </w:tabs>
              <w:jc w:val="center"/>
              <w:rPr>
                <w:rFonts w:cs="Times New Roman"/>
                <w:sz w:val="20"/>
                <w:szCs w:val="20"/>
              </w:rPr>
            </w:pPr>
            <w:r w:rsidRPr="00230092">
              <w:rPr>
                <w:rFonts w:cs="Times New Roman"/>
                <w:sz w:val="20"/>
                <w:szCs w:val="20"/>
              </w:rPr>
              <w:t>----</w:t>
            </w:r>
          </w:p>
        </w:tc>
        <w:tc>
          <w:tcPr>
            <w:tcW w:w="797" w:type="dxa"/>
            <w:tcBorders>
              <w:bottom w:val="double" w:sz="4" w:space="0" w:color="auto"/>
            </w:tcBorders>
            <w:vAlign w:val="center"/>
          </w:tcPr>
          <w:p w14:paraId="5B9EF0E5" w14:textId="5E31EA6A" w:rsidR="004F2871" w:rsidRPr="00230092" w:rsidRDefault="004F2871" w:rsidP="004F2871">
            <w:pPr>
              <w:tabs>
                <w:tab w:val="decimal" w:pos="205"/>
              </w:tabs>
              <w:jc w:val="center"/>
              <w:rPr>
                <w:rFonts w:cs="Times New Roman"/>
                <w:sz w:val="20"/>
                <w:szCs w:val="20"/>
              </w:rPr>
            </w:pPr>
            <w:r w:rsidRPr="00230092">
              <w:rPr>
                <w:rFonts w:cs="Times New Roman"/>
                <w:sz w:val="20"/>
                <w:szCs w:val="20"/>
              </w:rPr>
              <w:t>----</w:t>
            </w:r>
          </w:p>
        </w:tc>
        <w:tc>
          <w:tcPr>
            <w:tcW w:w="733" w:type="dxa"/>
            <w:tcBorders>
              <w:bottom w:val="double" w:sz="4" w:space="0" w:color="auto"/>
              <w:right w:val="single" w:sz="4" w:space="0" w:color="auto"/>
            </w:tcBorders>
            <w:vAlign w:val="center"/>
          </w:tcPr>
          <w:p w14:paraId="7B8C7241" w14:textId="3BFAC0F8" w:rsidR="004F2871" w:rsidRPr="00230092" w:rsidRDefault="004F2871" w:rsidP="004F2871">
            <w:pPr>
              <w:tabs>
                <w:tab w:val="decimal" w:pos="205"/>
              </w:tabs>
              <w:jc w:val="center"/>
              <w:rPr>
                <w:rFonts w:cs="Times New Roman"/>
                <w:sz w:val="20"/>
                <w:szCs w:val="20"/>
              </w:rPr>
            </w:pPr>
            <w:r w:rsidRPr="00230092">
              <w:rPr>
                <w:rFonts w:cs="Times New Roman"/>
                <w:sz w:val="20"/>
                <w:szCs w:val="20"/>
              </w:rPr>
              <w:t>0.135</w:t>
            </w:r>
          </w:p>
        </w:tc>
        <w:tc>
          <w:tcPr>
            <w:tcW w:w="810" w:type="dxa"/>
            <w:tcBorders>
              <w:left w:val="single" w:sz="4" w:space="0" w:color="auto"/>
              <w:bottom w:val="double" w:sz="4" w:space="0" w:color="auto"/>
              <w:right w:val="single" w:sz="4" w:space="0" w:color="auto"/>
            </w:tcBorders>
            <w:vAlign w:val="center"/>
          </w:tcPr>
          <w:p w14:paraId="56082B7C" w14:textId="1DC9C97B" w:rsidR="004F2871" w:rsidRPr="00230092" w:rsidRDefault="004F2871" w:rsidP="004F2871">
            <w:pPr>
              <w:tabs>
                <w:tab w:val="decimal" w:pos="205"/>
              </w:tabs>
              <w:jc w:val="center"/>
              <w:rPr>
                <w:rFonts w:cs="Times New Roman"/>
                <w:sz w:val="20"/>
                <w:szCs w:val="20"/>
              </w:rPr>
            </w:pPr>
            <w:r w:rsidRPr="00230092">
              <w:rPr>
                <w:rFonts w:cs="Times New Roman"/>
                <w:sz w:val="20"/>
                <w:szCs w:val="20"/>
              </w:rPr>
              <w:t>2.49</w:t>
            </w:r>
          </w:p>
        </w:tc>
        <w:tc>
          <w:tcPr>
            <w:tcW w:w="810" w:type="dxa"/>
            <w:tcBorders>
              <w:left w:val="single" w:sz="4" w:space="0" w:color="auto"/>
              <w:bottom w:val="double" w:sz="4" w:space="0" w:color="auto"/>
              <w:right w:val="single" w:sz="4" w:space="0" w:color="auto"/>
            </w:tcBorders>
            <w:vAlign w:val="center"/>
          </w:tcPr>
          <w:p w14:paraId="12792844" w14:textId="61432FED" w:rsidR="004F2871" w:rsidRPr="00230092" w:rsidRDefault="004F2871" w:rsidP="004F2871">
            <w:pPr>
              <w:tabs>
                <w:tab w:val="decimal" w:pos="205"/>
              </w:tabs>
              <w:jc w:val="center"/>
              <w:rPr>
                <w:rFonts w:cs="Times New Roman"/>
                <w:sz w:val="20"/>
                <w:szCs w:val="20"/>
              </w:rPr>
            </w:pPr>
            <w:r w:rsidRPr="00230092">
              <w:rPr>
                <w:rFonts w:cs="Times New Roman"/>
                <w:sz w:val="20"/>
                <w:szCs w:val="20"/>
              </w:rPr>
              <w:t>0.135</w:t>
            </w:r>
          </w:p>
        </w:tc>
        <w:tc>
          <w:tcPr>
            <w:tcW w:w="810" w:type="dxa"/>
            <w:tcBorders>
              <w:left w:val="single" w:sz="4" w:space="0" w:color="auto"/>
              <w:bottom w:val="double" w:sz="4" w:space="0" w:color="auto"/>
              <w:right w:val="single" w:sz="4" w:space="0" w:color="auto"/>
            </w:tcBorders>
            <w:vAlign w:val="center"/>
          </w:tcPr>
          <w:p w14:paraId="4D0A619D" w14:textId="6992726F" w:rsidR="004F2871" w:rsidRPr="00230092" w:rsidRDefault="004F2871" w:rsidP="004F2871">
            <w:pPr>
              <w:tabs>
                <w:tab w:val="decimal" w:pos="205"/>
              </w:tabs>
              <w:jc w:val="center"/>
              <w:rPr>
                <w:rFonts w:cs="Times New Roman"/>
                <w:sz w:val="20"/>
                <w:szCs w:val="20"/>
              </w:rPr>
            </w:pPr>
            <w:r w:rsidRPr="00230092">
              <w:rPr>
                <w:rFonts w:cs="Times New Roman"/>
                <w:sz w:val="20"/>
                <w:szCs w:val="20"/>
              </w:rPr>
              <w:t>2.49</w:t>
            </w:r>
          </w:p>
        </w:tc>
        <w:tc>
          <w:tcPr>
            <w:tcW w:w="802" w:type="dxa"/>
            <w:tcBorders>
              <w:left w:val="single" w:sz="4" w:space="0" w:color="auto"/>
              <w:bottom w:val="double" w:sz="4" w:space="0" w:color="auto"/>
              <w:right w:val="single" w:sz="4" w:space="0" w:color="auto"/>
            </w:tcBorders>
            <w:vAlign w:val="center"/>
          </w:tcPr>
          <w:p w14:paraId="224FA49F" w14:textId="323CF646" w:rsidR="004F2871" w:rsidRPr="00230092" w:rsidRDefault="004F2871" w:rsidP="004F2871">
            <w:pPr>
              <w:tabs>
                <w:tab w:val="decimal" w:pos="205"/>
              </w:tabs>
              <w:jc w:val="center"/>
              <w:rPr>
                <w:rFonts w:cs="Times New Roman"/>
                <w:sz w:val="20"/>
                <w:szCs w:val="20"/>
              </w:rPr>
            </w:pPr>
            <w:r w:rsidRPr="00230092">
              <w:rPr>
                <w:rFonts w:cs="Times New Roman"/>
                <w:sz w:val="20"/>
                <w:szCs w:val="20"/>
              </w:rPr>
              <w:t>1.348</w:t>
            </w:r>
          </w:p>
        </w:tc>
        <w:tc>
          <w:tcPr>
            <w:tcW w:w="728" w:type="dxa"/>
            <w:tcBorders>
              <w:left w:val="single" w:sz="4" w:space="0" w:color="auto"/>
              <w:bottom w:val="double" w:sz="4" w:space="0" w:color="auto"/>
              <w:right w:val="double" w:sz="4" w:space="0" w:color="auto"/>
            </w:tcBorders>
            <w:vAlign w:val="center"/>
          </w:tcPr>
          <w:p w14:paraId="646B2068" w14:textId="67C0AF1F" w:rsidR="004F2871" w:rsidRPr="00230092" w:rsidRDefault="004F2871" w:rsidP="004F2871">
            <w:pPr>
              <w:tabs>
                <w:tab w:val="decimal" w:pos="205"/>
              </w:tabs>
              <w:jc w:val="center"/>
              <w:rPr>
                <w:rFonts w:cs="Times New Roman"/>
                <w:sz w:val="20"/>
                <w:szCs w:val="20"/>
              </w:rPr>
            </w:pPr>
            <w:r w:rsidRPr="00230092">
              <w:rPr>
                <w:rFonts w:cs="Times New Roman"/>
                <w:sz w:val="20"/>
                <w:szCs w:val="20"/>
              </w:rPr>
              <w:t>2.83</w:t>
            </w:r>
          </w:p>
        </w:tc>
        <w:tc>
          <w:tcPr>
            <w:tcW w:w="810" w:type="dxa"/>
            <w:tcBorders>
              <w:left w:val="single" w:sz="4" w:space="0" w:color="auto"/>
              <w:bottom w:val="double" w:sz="4" w:space="0" w:color="auto"/>
              <w:right w:val="single" w:sz="4" w:space="0" w:color="auto"/>
            </w:tcBorders>
            <w:vAlign w:val="center"/>
          </w:tcPr>
          <w:p w14:paraId="7CC71BE8" w14:textId="660B3457" w:rsidR="004F2871" w:rsidRPr="00230092" w:rsidRDefault="004F2871" w:rsidP="004F2871">
            <w:pPr>
              <w:tabs>
                <w:tab w:val="decimal" w:pos="205"/>
              </w:tabs>
              <w:jc w:val="center"/>
              <w:rPr>
                <w:rFonts w:cs="Times New Roman"/>
                <w:sz w:val="20"/>
                <w:szCs w:val="20"/>
              </w:rPr>
            </w:pPr>
            <w:r w:rsidRPr="00230092">
              <w:rPr>
                <w:rFonts w:cs="Times New Roman"/>
                <w:sz w:val="20"/>
                <w:szCs w:val="20"/>
              </w:rPr>
              <w:t>-1.718</w:t>
            </w:r>
          </w:p>
        </w:tc>
        <w:tc>
          <w:tcPr>
            <w:tcW w:w="810" w:type="dxa"/>
            <w:tcBorders>
              <w:left w:val="single" w:sz="4" w:space="0" w:color="auto"/>
              <w:bottom w:val="double" w:sz="4" w:space="0" w:color="auto"/>
              <w:right w:val="double" w:sz="4" w:space="0" w:color="auto"/>
            </w:tcBorders>
            <w:vAlign w:val="center"/>
          </w:tcPr>
          <w:p w14:paraId="7D868338" w14:textId="56E3E604" w:rsidR="004F2871" w:rsidRPr="00230092" w:rsidRDefault="004F2871" w:rsidP="004F2871">
            <w:pPr>
              <w:tabs>
                <w:tab w:val="decimal" w:pos="205"/>
              </w:tabs>
              <w:jc w:val="center"/>
              <w:rPr>
                <w:rFonts w:cs="Times New Roman"/>
                <w:sz w:val="20"/>
                <w:szCs w:val="20"/>
              </w:rPr>
            </w:pPr>
            <w:r w:rsidRPr="00230092">
              <w:rPr>
                <w:rFonts w:cs="Times New Roman"/>
                <w:sz w:val="20"/>
                <w:szCs w:val="20"/>
              </w:rPr>
              <w:t>-5.88</w:t>
            </w:r>
          </w:p>
        </w:tc>
        <w:tc>
          <w:tcPr>
            <w:tcW w:w="720" w:type="dxa"/>
            <w:tcBorders>
              <w:left w:val="single" w:sz="4" w:space="0" w:color="auto"/>
              <w:bottom w:val="double" w:sz="4" w:space="0" w:color="auto"/>
              <w:right w:val="single" w:sz="4" w:space="0" w:color="auto"/>
            </w:tcBorders>
            <w:vAlign w:val="center"/>
          </w:tcPr>
          <w:p w14:paraId="2C6509EF" w14:textId="7FFBFD51" w:rsidR="004F2871" w:rsidRPr="00230092" w:rsidRDefault="004F2871" w:rsidP="004F2871">
            <w:pPr>
              <w:tabs>
                <w:tab w:val="decimal" w:pos="205"/>
              </w:tabs>
              <w:jc w:val="center"/>
              <w:rPr>
                <w:rFonts w:cs="Times New Roman"/>
                <w:sz w:val="20"/>
                <w:szCs w:val="20"/>
              </w:rPr>
            </w:pPr>
            <w:r w:rsidRPr="00230092">
              <w:rPr>
                <w:rFonts w:cs="Times New Roman"/>
                <w:sz w:val="20"/>
                <w:szCs w:val="20"/>
              </w:rPr>
              <w:t>----</w:t>
            </w:r>
          </w:p>
        </w:tc>
        <w:tc>
          <w:tcPr>
            <w:tcW w:w="810" w:type="dxa"/>
            <w:tcBorders>
              <w:left w:val="single" w:sz="4" w:space="0" w:color="auto"/>
              <w:bottom w:val="double" w:sz="4" w:space="0" w:color="auto"/>
              <w:right w:val="double" w:sz="4" w:space="0" w:color="auto"/>
            </w:tcBorders>
            <w:vAlign w:val="center"/>
          </w:tcPr>
          <w:p w14:paraId="3B3AE2C7" w14:textId="013212C7" w:rsidR="004F2871" w:rsidRPr="00230092" w:rsidRDefault="004F2871" w:rsidP="004F2871">
            <w:pPr>
              <w:tabs>
                <w:tab w:val="decimal" w:pos="205"/>
              </w:tabs>
              <w:jc w:val="center"/>
              <w:rPr>
                <w:rFonts w:cs="Times New Roman"/>
                <w:sz w:val="20"/>
                <w:szCs w:val="20"/>
              </w:rPr>
            </w:pPr>
            <w:r w:rsidRPr="00230092">
              <w:rPr>
                <w:rFonts w:cs="Times New Roman"/>
                <w:sz w:val="20"/>
                <w:szCs w:val="20"/>
              </w:rPr>
              <w:t>----</w:t>
            </w:r>
          </w:p>
        </w:tc>
      </w:tr>
    </w:tbl>
    <w:p w14:paraId="2117EF84" w14:textId="76F91F5A" w:rsidR="0091177B" w:rsidRPr="00DD0E37" w:rsidRDefault="003C3D4C" w:rsidP="008D0FD4">
      <w:pPr>
        <w:rPr>
          <w:rFonts w:cs="Times New Roman"/>
          <w:sz w:val="20"/>
          <w:szCs w:val="20"/>
        </w:rPr>
        <w:sectPr w:rsidR="0091177B" w:rsidRPr="00DD0E37" w:rsidSect="005F5E61">
          <w:pgSz w:w="15840" w:h="12240" w:orient="landscape"/>
          <w:pgMar w:top="1440" w:right="1440" w:bottom="1440" w:left="1440" w:header="720" w:footer="720" w:gutter="0"/>
          <w:cols w:space="720"/>
          <w:docGrid w:linePitch="360"/>
        </w:sectPr>
      </w:pPr>
      <w:r w:rsidRPr="00DD0E37">
        <w:rPr>
          <w:rFonts w:cs="Times New Roman"/>
          <w:sz w:val="20"/>
          <w:szCs w:val="20"/>
        </w:rPr>
        <w:t>*</w:t>
      </w:r>
      <w:r w:rsidR="00E571EB" w:rsidRPr="00DD0E37">
        <w:rPr>
          <w:rFonts w:cs="Times New Roman"/>
          <w:sz w:val="20"/>
          <w:szCs w:val="20"/>
        </w:rPr>
        <w:t xml:space="preserve"> </w:t>
      </w:r>
      <w:r w:rsidR="00386011" w:rsidRPr="00DD0E37">
        <w:rPr>
          <w:rFonts w:cs="Times New Roman"/>
          <w:sz w:val="20"/>
          <w:szCs w:val="20"/>
        </w:rPr>
        <w:t>T</w:t>
      </w:r>
      <w:r w:rsidRPr="00DD0E37">
        <w:rPr>
          <w:rFonts w:cs="Times New Roman"/>
          <w:sz w:val="20"/>
          <w:szCs w:val="20"/>
        </w:rPr>
        <w:t xml:space="preserve">he </w:t>
      </w:r>
      <w:r w:rsidR="0091177B" w:rsidRPr="00DD0E37">
        <w:rPr>
          <w:rFonts w:cs="Times New Roman"/>
          <w:sz w:val="20"/>
          <w:szCs w:val="20"/>
        </w:rPr>
        <w:t>auto</w:t>
      </w:r>
      <w:r w:rsidRPr="00DD0E37">
        <w:rPr>
          <w:rFonts w:cs="Times New Roman"/>
          <w:sz w:val="20"/>
          <w:szCs w:val="20"/>
        </w:rPr>
        <w:t xml:space="preserve"> ownership </w:t>
      </w:r>
      <w:r w:rsidR="00386011" w:rsidRPr="00DD0E37">
        <w:rPr>
          <w:rFonts w:cs="Times New Roman"/>
          <w:sz w:val="20"/>
          <w:szCs w:val="20"/>
        </w:rPr>
        <w:t xml:space="preserve">variable was translated </w:t>
      </w:r>
      <w:r w:rsidRPr="00DD0E37">
        <w:rPr>
          <w:rFonts w:cs="Times New Roman"/>
          <w:sz w:val="20"/>
          <w:szCs w:val="20"/>
        </w:rPr>
        <w:t xml:space="preserve">to </w:t>
      </w:r>
      <w:r w:rsidR="0091177B" w:rsidRPr="00DD0E37">
        <w:rPr>
          <w:rFonts w:cs="Times New Roman"/>
          <w:sz w:val="20"/>
          <w:szCs w:val="20"/>
        </w:rPr>
        <w:t>auto</w:t>
      </w:r>
      <w:r w:rsidRPr="00DD0E37">
        <w:rPr>
          <w:rFonts w:cs="Times New Roman"/>
          <w:sz w:val="20"/>
          <w:szCs w:val="20"/>
        </w:rPr>
        <w:t xml:space="preserve"> availability per licensed driver in the household</w:t>
      </w:r>
      <w:r w:rsidR="00386011" w:rsidRPr="00DD0E37">
        <w:rPr>
          <w:rFonts w:cs="Times New Roman"/>
          <w:sz w:val="20"/>
          <w:szCs w:val="20"/>
        </w:rPr>
        <w:t>.</w:t>
      </w:r>
      <w:r w:rsidR="0091177B" w:rsidRPr="00DD0E37">
        <w:rPr>
          <w:rFonts w:cs="Times New Roman"/>
          <w:sz w:val="20"/>
          <w:szCs w:val="20"/>
        </w:rPr>
        <w:t xml:space="preserve"> </w:t>
      </w:r>
    </w:p>
    <w:p w14:paraId="725E9877" w14:textId="4BFE7DAB" w:rsidR="00465B49" w:rsidRDefault="00465B49" w:rsidP="00671CFB">
      <w:pPr>
        <w:spacing w:after="120"/>
        <w:jc w:val="center"/>
        <w:rPr>
          <w:rFonts w:cs="Times New Roman"/>
          <w:b/>
          <w:szCs w:val="24"/>
        </w:rPr>
      </w:pPr>
      <w:r w:rsidRPr="006D37C8">
        <w:rPr>
          <w:rFonts w:cs="Times New Roman"/>
          <w:b/>
          <w:szCs w:val="24"/>
        </w:rPr>
        <w:lastRenderedPageBreak/>
        <w:t xml:space="preserve">Table </w:t>
      </w:r>
      <w:r w:rsidR="004B2090">
        <w:rPr>
          <w:rFonts w:cs="Times New Roman"/>
          <w:b/>
          <w:szCs w:val="24"/>
        </w:rPr>
        <w:t>5</w:t>
      </w:r>
      <w:r w:rsidRPr="006D37C8">
        <w:rPr>
          <w:rFonts w:cs="Times New Roman"/>
          <w:b/>
          <w:szCs w:val="24"/>
        </w:rPr>
        <w:t>:</w:t>
      </w:r>
      <w:r>
        <w:rPr>
          <w:rFonts w:cs="Times New Roman"/>
          <w:b/>
          <w:szCs w:val="24"/>
        </w:rPr>
        <w:t xml:space="preserve"> Parameter estimates of </w:t>
      </w:r>
      <w:r w:rsidR="005E5CA1">
        <w:rPr>
          <w:rFonts w:cs="Times New Roman"/>
          <w:b/>
          <w:szCs w:val="24"/>
        </w:rPr>
        <w:t>the</w:t>
      </w:r>
      <w:r>
        <w:rPr>
          <w:rFonts w:cs="Times New Roman"/>
          <w:b/>
          <w:szCs w:val="24"/>
        </w:rPr>
        <w:t xml:space="preserve"> school mode choice </w:t>
      </w:r>
      <w:r w:rsidR="005E5CA1">
        <w:rPr>
          <w:rFonts w:cs="Times New Roman"/>
          <w:b/>
          <w:szCs w:val="24"/>
        </w:rPr>
        <w:t>component</w:t>
      </w:r>
    </w:p>
    <w:tbl>
      <w:tblPr>
        <w:tblStyle w:val="TableGrid"/>
        <w:tblW w:w="9345" w:type="dxa"/>
        <w:jc w:val="center"/>
        <w:tblLayout w:type="fixed"/>
        <w:tblLook w:val="04A0" w:firstRow="1" w:lastRow="0" w:firstColumn="1" w:lastColumn="0" w:noHBand="0" w:noVBand="1"/>
      </w:tblPr>
      <w:tblGrid>
        <w:gridCol w:w="4125"/>
        <w:gridCol w:w="900"/>
        <w:gridCol w:w="810"/>
        <w:gridCol w:w="900"/>
        <w:gridCol w:w="900"/>
        <w:gridCol w:w="810"/>
        <w:gridCol w:w="900"/>
      </w:tblGrid>
      <w:tr w:rsidR="00465B49" w:rsidRPr="00230092" w14:paraId="63D35703" w14:textId="77777777" w:rsidTr="00230092">
        <w:trPr>
          <w:trHeight w:val="473"/>
          <w:jc w:val="center"/>
        </w:trPr>
        <w:tc>
          <w:tcPr>
            <w:tcW w:w="4125" w:type="dxa"/>
            <w:vMerge w:val="restart"/>
            <w:tcBorders>
              <w:top w:val="double" w:sz="4" w:space="0" w:color="auto"/>
              <w:left w:val="double" w:sz="4" w:space="0" w:color="auto"/>
              <w:right w:val="double" w:sz="4" w:space="0" w:color="auto"/>
            </w:tcBorders>
            <w:vAlign w:val="center"/>
          </w:tcPr>
          <w:p w14:paraId="320BFADA" w14:textId="69D5DB5C" w:rsidR="00465B49" w:rsidRPr="00230092" w:rsidRDefault="00120F12" w:rsidP="008C2F37">
            <w:pPr>
              <w:rPr>
                <w:rFonts w:cs="Times New Roman"/>
                <w:b/>
                <w:sz w:val="20"/>
                <w:szCs w:val="20"/>
              </w:rPr>
            </w:pPr>
            <w:r w:rsidRPr="00230092">
              <w:rPr>
                <w:rFonts w:cs="Times New Roman"/>
                <w:b/>
                <w:sz w:val="20"/>
                <w:szCs w:val="20"/>
              </w:rPr>
              <w:t xml:space="preserve">Explanatory </w:t>
            </w:r>
            <w:r w:rsidR="00465B49" w:rsidRPr="00230092">
              <w:rPr>
                <w:rFonts w:cs="Times New Roman"/>
                <w:b/>
                <w:sz w:val="20"/>
                <w:szCs w:val="20"/>
              </w:rPr>
              <w:t>Variables</w:t>
            </w:r>
          </w:p>
        </w:tc>
        <w:tc>
          <w:tcPr>
            <w:tcW w:w="5220" w:type="dxa"/>
            <w:gridSpan w:val="6"/>
            <w:tcBorders>
              <w:top w:val="double" w:sz="4" w:space="0" w:color="auto"/>
              <w:left w:val="double" w:sz="4" w:space="0" w:color="auto"/>
              <w:right w:val="double" w:sz="4" w:space="0" w:color="auto"/>
            </w:tcBorders>
            <w:vAlign w:val="center"/>
          </w:tcPr>
          <w:p w14:paraId="10A34D26" w14:textId="77777777" w:rsidR="00465B49" w:rsidRPr="00230092" w:rsidRDefault="00465B49" w:rsidP="00B71A1D">
            <w:pPr>
              <w:jc w:val="center"/>
              <w:rPr>
                <w:rFonts w:cs="Times New Roman"/>
                <w:b/>
                <w:sz w:val="20"/>
                <w:szCs w:val="20"/>
              </w:rPr>
            </w:pPr>
            <w:r w:rsidRPr="00230092">
              <w:rPr>
                <w:rFonts w:cs="Times New Roman"/>
                <w:b/>
                <w:sz w:val="20"/>
                <w:szCs w:val="20"/>
              </w:rPr>
              <w:t>Children’s school mode (base: Car)</w:t>
            </w:r>
          </w:p>
        </w:tc>
      </w:tr>
      <w:tr w:rsidR="00465B49" w:rsidRPr="00230092" w14:paraId="6F77C3BC" w14:textId="77777777" w:rsidTr="00230092">
        <w:trPr>
          <w:trHeight w:val="143"/>
          <w:jc w:val="center"/>
        </w:trPr>
        <w:tc>
          <w:tcPr>
            <w:tcW w:w="4125" w:type="dxa"/>
            <w:vMerge/>
            <w:tcBorders>
              <w:top w:val="double" w:sz="4" w:space="0" w:color="auto"/>
              <w:left w:val="double" w:sz="4" w:space="0" w:color="auto"/>
              <w:right w:val="double" w:sz="4" w:space="0" w:color="auto"/>
            </w:tcBorders>
            <w:vAlign w:val="center"/>
          </w:tcPr>
          <w:p w14:paraId="3DBDEE60" w14:textId="77777777" w:rsidR="00465B49" w:rsidRPr="00230092" w:rsidRDefault="00465B49" w:rsidP="00B71A1D">
            <w:pPr>
              <w:jc w:val="center"/>
              <w:rPr>
                <w:rFonts w:cs="Times New Roman"/>
                <w:b/>
                <w:sz w:val="20"/>
                <w:szCs w:val="20"/>
              </w:rPr>
            </w:pPr>
          </w:p>
        </w:tc>
        <w:tc>
          <w:tcPr>
            <w:tcW w:w="1710" w:type="dxa"/>
            <w:gridSpan w:val="2"/>
            <w:tcBorders>
              <w:top w:val="double" w:sz="4" w:space="0" w:color="auto"/>
              <w:left w:val="double" w:sz="4" w:space="0" w:color="auto"/>
              <w:bottom w:val="double" w:sz="4" w:space="0" w:color="auto"/>
              <w:right w:val="double" w:sz="4" w:space="0" w:color="auto"/>
            </w:tcBorders>
            <w:vAlign w:val="center"/>
          </w:tcPr>
          <w:p w14:paraId="3A6E9C03" w14:textId="77777777" w:rsidR="00465B49" w:rsidRPr="00230092" w:rsidRDefault="00465B49" w:rsidP="00B71A1D">
            <w:pPr>
              <w:jc w:val="center"/>
              <w:rPr>
                <w:rFonts w:cs="Times New Roman"/>
                <w:b/>
                <w:sz w:val="20"/>
                <w:szCs w:val="20"/>
              </w:rPr>
            </w:pPr>
            <w:r w:rsidRPr="00230092">
              <w:rPr>
                <w:rFonts w:cs="Times New Roman"/>
                <w:b/>
                <w:sz w:val="20"/>
                <w:szCs w:val="20"/>
              </w:rPr>
              <w:t>Bus</w:t>
            </w:r>
          </w:p>
        </w:tc>
        <w:tc>
          <w:tcPr>
            <w:tcW w:w="1800" w:type="dxa"/>
            <w:gridSpan w:val="2"/>
            <w:tcBorders>
              <w:top w:val="double" w:sz="4" w:space="0" w:color="auto"/>
              <w:left w:val="double" w:sz="4" w:space="0" w:color="auto"/>
              <w:bottom w:val="double" w:sz="4" w:space="0" w:color="auto"/>
              <w:right w:val="double" w:sz="4" w:space="0" w:color="auto"/>
            </w:tcBorders>
            <w:vAlign w:val="center"/>
          </w:tcPr>
          <w:p w14:paraId="4063EF57" w14:textId="6C037C48" w:rsidR="00465B49" w:rsidRPr="00230092" w:rsidRDefault="004B7A28" w:rsidP="00B71A1D">
            <w:pPr>
              <w:jc w:val="center"/>
              <w:rPr>
                <w:rFonts w:cs="Times New Roman"/>
                <w:b/>
                <w:sz w:val="20"/>
                <w:szCs w:val="20"/>
              </w:rPr>
            </w:pPr>
            <w:r w:rsidRPr="00230092">
              <w:rPr>
                <w:rFonts w:cs="Times New Roman"/>
                <w:b/>
                <w:sz w:val="20"/>
                <w:szCs w:val="20"/>
              </w:rPr>
              <w:t>Walk/bicycle</w:t>
            </w:r>
          </w:p>
        </w:tc>
        <w:tc>
          <w:tcPr>
            <w:tcW w:w="1710" w:type="dxa"/>
            <w:gridSpan w:val="2"/>
            <w:tcBorders>
              <w:top w:val="double" w:sz="4" w:space="0" w:color="auto"/>
              <w:left w:val="double" w:sz="4" w:space="0" w:color="auto"/>
              <w:bottom w:val="double" w:sz="4" w:space="0" w:color="auto"/>
              <w:right w:val="double" w:sz="4" w:space="0" w:color="auto"/>
            </w:tcBorders>
            <w:vAlign w:val="center"/>
          </w:tcPr>
          <w:p w14:paraId="54E1A4AF" w14:textId="77777777" w:rsidR="00465B49" w:rsidRPr="00230092" w:rsidRDefault="00465B49" w:rsidP="00B71A1D">
            <w:pPr>
              <w:jc w:val="center"/>
              <w:rPr>
                <w:rFonts w:cs="Times New Roman"/>
                <w:b/>
                <w:sz w:val="20"/>
                <w:szCs w:val="20"/>
              </w:rPr>
            </w:pPr>
            <w:r w:rsidRPr="00230092">
              <w:rPr>
                <w:rFonts w:cs="Times New Roman"/>
                <w:b/>
                <w:sz w:val="20"/>
                <w:szCs w:val="20"/>
              </w:rPr>
              <w:t>Other modes</w:t>
            </w:r>
          </w:p>
        </w:tc>
      </w:tr>
      <w:tr w:rsidR="00465B49" w:rsidRPr="00230092" w14:paraId="0DD37C69" w14:textId="77777777" w:rsidTr="00230092">
        <w:trPr>
          <w:trHeight w:val="143"/>
          <w:jc w:val="center"/>
        </w:trPr>
        <w:tc>
          <w:tcPr>
            <w:tcW w:w="4125" w:type="dxa"/>
            <w:vMerge/>
            <w:tcBorders>
              <w:left w:val="double" w:sz="4" w:space="0" w:color="auto"/>
              <w:bottom w:val="double" w:sz="4" w:space="0" w:color="auto"/>
              <w:right w:val="double" w:sz="4" w:space="0" w:color="auto"/>
            </w:tcBorders>
          </w:tcPr>
          <w:p w14:paraId="609CEE4B" w14:textId="77777777" w:rsidR="00465B49" w:rsidRPr="00230092" w:rsidRDefault="00465B49" w:rsidP="00B71A1D">
            <w:pPr>
              <w:jc w:val="center"/>
              <w:rPr>
                <w:rFonts w:cs="Times New Roman"/>
                <w:b/>
                <w:sz w:val="20"/>
                <w:szCs w:val="20"/>
              </w:rPr>
            </w:pPr>
          </w:p>
        </w:tc>
        <w:tc>
          <w:tcPr>
            <w:tcW w:w="900" w:type="dxa"/>
            <w:tcBorders>
              <w:top w:val="double" w:sz="4" w:space="0" w:color="auto"/>
              <w:left w:val="double" w:sz="4" w:space="0" w:color="auto"/>
              <w:bottom w:val="double" w:sz="4" w:space="0" w:color="auto"/>
            </w:tcBorders>
          </w:tcPr>
          <w:p w14:paraId="7F6E9BC4" w14:textId="77777777" w:rsidR="00465B49" w:rsidRPr="00230092" w:rsidRDefault="00465B49" w:rsidP="00B71A1D">
            <w:pPr>
              <w:jc w:val="center"/>
              <w:rPr>
                <w:rFonts w:cs="Times New Roman"/>
                <w:b/>
                <w:sz w:val="20"/>
                <w:szCs w:val="20"/>
              </w:rPr>
            </w:pPr>
            <w:r w:rsidRPr="00230092">
              <w:rPr>
                <w:rFonts w:cs="Times New Roman"/>
                <w:b/>
                <w:sz w:val="20"/>
                <w:szCs w:val="20"/>
              </w:rPr>
              <w:t>Coeff</w:t>
            </w:r>
          </w:p>
        </w:tc>
        <w:tc>
          <w:tcPr>
            <w:tcW w:w="810" w:type="dxa"/>
            <w:tcBorders>
              <w:top w:val="double" w:sz="4" w:space="0" w:color="auto"/>
              <w:bottom w:val="double" w:sz="4" w:space="0" w:color="auto"/>
              <w:right w:val="double" w:sz="4" w:space="0" w:color="auto"/>
            </w:tcBorders>
          </w:tcPr>
          <w:p w14:paraId="515ABD51" w14:textId="77777777" w:rsidR="00465B49" w:rsidRPr="00230092" w:rsidRDefault="00465B49" w:rsidP="00B71A1D">
            <w:pPr>
              <w:jc w:val="center"/>
              <w:rPr>
                <w:rFonts w:cs="Times New Roman"/>
                <w:b/>
                <w:sz w:val="20"/>
                <w:szCs w:val="20"/>
              </w:rPr>
            </w:pPr>
            <w:r w:rsidRPr="00230092">
              <w:rPr>
                <w:rFonts w:cs="Times New Roman"/>
                <w:b/>
                <w:sz w:val="20"/>
                <w:szCs w:val="20"/>
              </w:rPr>
              <w:t>T-stat</w:t>
            </w:r>
          </w:p>
        </w:tc>
        <w:tc>
          <w:tcPr>
            <w:tcW w:w="900" w:type="dxa"/>
            <w:tcBorders>
              <w:top w:val="double" w:sz="4" w:space="0" w:color="auto"/>
              <w:left w:val="double" w:sz="4" w:space="0" w:color="auto"/>
              <w:bottom w:val="double" w:sz="4" w:space="0" w:color="auto"/>
              <w:right w:val="single" w:sz="4" w:space="0" w:color="auto"/>
            </w:tcBorders>
          </w:tcPr>
          <w:p w14:paraId="211DA3DF" w14:textId="77777777" w:rsidR="00465B49" w:rsidRPr="00230092" w:rsidRDefault="00465B49" w:rsidP="00B71A1D">
            <w:pPr>
              <w:jc w:val="center"/>
              <w:rPr>
                <w:rFonts w:cs="Times New Roman"/>
                <w:b/>
                <w:sz w:val="20"/>
                <w:szCs w:val="20"/>
              </w:rPr>
            </w:pPr>
            <w:r w:rsidRPr="00230092">
              <w:rPr>
                <w:rFonts w:cs="Times New Roman"/>
                <w:b/>
                <w:sz w:val="20"/>
                <w:szCs w:val="20"/>
              </w:rPr>
              <w:t>Coeff</w:t>
            </w:r>
          </w:p>
        </w:tc>
        <w:tc>
          <w:tcPr>
            <w:tcW w:w="900" w:type="dxa"/>
            <w:tcBorders>
              <w:top w:val="double" w:sz="4" w:space="0" w:color="auto"/>
              <w:left w:val="single" w:sz="4" w:space="0" w:color="auto"/>
              <w:bottom w:val="double" w:sz="4" w:space="0" w:color="auto"/>
              <w:right w:val="double" w:sz="4" w:space="0" w:color="auto"/>
            </w:tcBorders>
          </w:tcPr>
          <w:p w14:paraId="09245484" w14:textId="77777777" w:rsidR="00465B49" w:rsidRPr="00230092" w:rsidRDefault="00465B49" w:rsidP="00B71A1D">
            <w:pPr>
              <w:jc w:val="center"/>
              <w:rPr>
                <w:rFonts w:cs="Times New Roman"/>
                <w:b/>
                <w:sz w:val="20"/>
                <w:szCs w:val="20"/>
              </w:rPr>
            </w:pPr>
            <w:r w:rsidRPr="00230092">
              <w:rPr>
                <w:rFonts w:cs="Times New Roman"/>
                <w:b/>
                <w:sz w:val="20"/>
                <w:szCs w:val="20"/>
              </w:rPr>
              <w:t>T-stat</w:t>
            </w:r>
          </w:p>
        </w:tc>
        <w:tc>
          <w:tcPr>
            <w:tcW w:w="810" w:type="dxa"/>
            <w:tcBorders>
              <w:top w:val="double" w:sz="4" w:space="0" w:color="auto"/>
              <w:left w:val="double" w:sz="4" w:space="0" w:color="auto"/>
              <w:bottom w:val="double" w:sz="4" w:space="0" w:color="auto"/>
              <w:right w:val="single" w:sz="4" w:space="0" w:color="auto"/>
            </w:tcBorders>
          </w:tcPr>
          <w:p w14:paraId="51CB0FC3" w14:textId="77777777" w:rsidR="00465B49" w:rsidRPr="00230092" w:rsidRDefault="00465B49" w:rsidP="00B71A1D">
            <w:pPr>
              <w:jc w:val="center"/>
              <w:rPr>
                <w:rFonts w:cs="Times New Roman"/>
                <w:b/>
                <w:sz w:val="20"/>
                <w:szCs w:val="20"/>
              </w:rPr>
            </w:pPr>
            <w:r w:rsidRPr="00230092">
              <w:rPr>
                <w:rFonts w:cs="Times New Roman"/>
                <w:b/>
                <w:sz w:val="20"/>
                <w:szCs w:val="20"/>
              </w:rPr>
              <w:t>Coeff</w:t>
            </w:r>
          </w:p>
        </w:tc>
        <w:tc>
          <w:tcPr>
            <w:tcW w:w="900" w:type="dxa"/>
            <w:tcBorders>
              <w:top w:val="double" w:sz="4" w:space="0" w:color="auto"/>
              <w:left w:val="single" w:sz="4" w:space="0" w:color="auto"/>
              <w:bottom w:val="double" w:sz="4" w:space="0" w:color="auto"/>
              <w:right w:val="double" w:sz="4" w:space="0" w:color="auto"/>
            </w:tcBorders>
          </w:tcPr>
          <w:p w14:paraId="76289470" w14:textId="77777777" w:rsidR="00465B49" w:rsidRPr="00230092" w:rsidRDefault="00465B49" w:rsidP="00B71A1D">
            <w:pPr>
              <w:jc w:val="center"/>
              <w:rPr>
                <w:rFonts w:cs="Times New Roman"/>
                <w:b/>
                <w:sz w:val="20"/>
                <w:szCs w:val="20"/>
              </w:rPr>
            </w:pPr>
            <w:r w:rsidRPr="00230092">
              <w:rPr>
                <w:rFonts w:cs="Times New Roman"/>
                <w:b/>
                <w:sz w:val="20"/>
                <w:szCs w:val="20"/>
              </w:rPr>
              <w:t>T-stat</w:t>
            </w:r>
          </w:p>
        </w:tc>
      </w:tr>
      <w:tr w:rsidR="00120F12" w:rsidRPr="00230092" w14:paraId="39BDB3CD" w14:textId="77777777" w:rsidTr="00230092">
        <w:trPr>
          <w:trHeight w:val="371"/>
          <w:jc w:val="center"/>
        </w:trPr>
        <w:tc>
          <w:tcPr>
            <w:tcW w:w="4125" w:type="dxa"/>
            <w:tcBorders>
              <w:top w:val="double" w:sz="4" w:space="0" w:color="auto"/>
              <w:left w:val="double" w:sz="4" w:space="0" w:color="auto"/>
              <w:bottom w:val="single" w:sz="4" w:space="0" w:color="auto"/>
              <w:right w:val="double" w:sz="4" w:space="0" w:color="auto"/>
            </w:tcBorders>
            <w:vAlign w:val="center"/>
          </w:tcPr>
          <w:p w14:paraId="0A396289" w14:textId="3DA7926B" w:rsidR="00120F12" w:rsidRPr="00230092" w:rsidRDefault="00120F12" w:rsidP="00B71A1D">
            <w:pPr>
              <w:rPr>
                <w:rFonts w:cs="Times New Roman"/>
                <w:b/>
                <w:i/>
                <w:sz w:val="20"/>
                <w:szCs w:val="20"/>
              </w:rPr>
            </w:pPr>
            <w:r w:rsidRPr="00230092">
              <w:rPr>
                <w:rFonts w:cs="Times New Roman"/>
                <w:b/>
                <w:i/>
                <w:sz w:val="20"/>
                <w:szCs w:val="20"/>
              </w:rPr>
              <w:t>Exogenous variables</w:t>
            </w:r>
          </w:p>
        </w:tc>
        <w:tc>
          <w:tcPr>
            <w:tcW w:w="900" w:type="dxa"/>
            <w:tcBorders>
              <w:top w:val="double" w:sz="4" w:space="0" w:color="auto"/>
              <w:left w:val="double" w:sz="4" w:space="0" w:color="auto"/>
              <w:bottom w:val="single" w:sz="4" w:space="0" w:color="auto"/>
            </w:tcBorders>
            <w:vAlign w:val="center"/>
          </w:tcPr>
          <w:p w14:paraId="5685D7CB" w14:textId="77777777" w:rsidR="00120F12" w:rsidRPr="00230092" w:rsidRDefault="00120F12" w:rsidP="00B71A1D">
            <w:pPr>
              <w:tabs>
                <w:tab w:val="decimal" w:pos="162"/>
              </w:tabs>
              <w:jc w:val="center"/>
              <w:rPr>
                <w:rFonts w:cs="Times New Roman"/>
                <w:sz w:val="20"/>
                <w:szCs w:val="20"/>
              </w:rPr>
            </w:pPr>
          </w:p>
        </w:tc>
        <w:tc>
          <w:tcPr>
            <w:tcW w:w="810" w:type="dxa"/>
            <w:tcBorders>
              <w:top w:val="double" w:sz="4" w:space="0" w:color="auto"/>
              <w:bottom w:val="single" w:sz="4" w:space="0" w:color="auto"/>
              <w:right w:val="double" w:sz="4" w:space="0" w:color="auto"/>
            </w:tcBorders>
            <w:vAlign w:val="center"/>
          </w:tcPr>
          <w:p w14:paraId="67B47627" w14:textId="77777777" w:rsidR="00120F12" w:rsidRPr="00230092" w:rsidRDefault="00120F12" w:rsidP="00B71A1D">
            <w:pPr>
              <w:tabs>
                <w:tab w:val="decimal" w:pos="162"/>
              </w:tabs>
              <w:jc w:val="center"/>
              <w:rPr>
                <w:rFonts w:cs="Times New Roman"/>
                <w:sz w:val="20"/>
                <w:szCs w:val="20"/>
              </w:rPr>
            </w:pPr>
          </w:p>
        </w:tc>
        <w:tc>
          <w:tcPr>
            <w:tcW w:w="900" w:type="dxa"/>
            <w:tcBorders>
              <w:top w:val="double" w:sz="4" w:space="0" w:color="auto"/>
              <w:left w:val="double" w:sz="4" w:space="0" w:color="auto"/>
              <w:bottom w:val="single" w:sz="4" w:space="0" w:color="auto"/>
              <w:right w:val="single" w:sz="4" w:space="0" w:color="auto"/>
            </w:tcBorders>
            <w:vAlign w:val="center"/>
          </w:tcPr>
          <w:p w14:paraId="1125AAE9" w14:textId="77777777" w:rsidR="00120F12" w:rsidRPr="00230092" w:rsidRDefault="00120F12" w:rsidP="00B71A1D">
            <w:pPr>
              <w:tabs>
                <w:tab w:val="decimal" w:pos="252"/>
              </w:tabs>
              <w:jc w:val="center"/>
              <w:rPr>
                <w:rFonts w:cs="Times New Roman"/>
                <w:sz w:val="20"/>
                <w:szCs w:val="20"/>
              </w:rPr>
            </w:pPr>
          </w:p>
        </w:tc>
        <w:tc>
          <w:tcPr>
            <w:tcW w:w="900" w:type="dxa"/>
            <w:tcBorders>
              <w:top w:val="double" w:sz="4" w:space="0" w:color="auto"/>
              <w:left w:val="single" w:sz="4" w:space="0" w:color="auto"/>
              <w:bottom w:val="single" w:sz="4" w:space="0" w:color="auto"/>
              <w:right w:val="double" w:sz="4" w:space="0" w:color="auto"/>
            </w:tcBorders>
            <w:vAlign w:val="center"/>
          </w:tcPr>
          <w:p w14:paraId="6D1A5FF8" w14:textId="77777777" w:rsidR="00120F12" w:rsidRPr="00230092" w:rsidRDefault="00120F12" w:rsidP="00B71A1D">
            <w:pPr>
              <w:tabs>
                <w:tab w:val="decimal" w:pos="342"/>
              </w:tabs>
              <w:jc w:val="center"/>
              <w:rPr>
                <w:rFonts w:cs="Times New Roman"/>
                <w:sz w:val="20"/>
                <w:szCs w:val="20"/>
              </w:rPr>
            </w:pPr>
          </w:p>
        </w:tc>
        <w:tc>
          <w:tcPr>
            <w:tcW w:w="810" w:type="dxa"/>
            <w:tcBorders>
              <w:top w:val="double" w:sz="4" w:space="0" w:color="auto"/>
              <w:left w:val="double" w:sz="4" w:space="0" w:color="auto"/>
              <w:bottom w:val="single" w:sz="4" w:space="0" w:color="auto"/>
              <w:right w:val="single" w:sz="4" w:space="0" w:color="auto"/>
            </w:tcBorders>
            <w:vAlign w:val="center"/>
          </w:tcPr>
          <w:p w14:paraId="27E09732" w14:textId="77777777" w:rsidR="00120F12" w:rsidRPr="00230092" w:rsidRDefault="00120F12" w:rsidP="00B71A1D">
            <w:pPr>
              <w:jc w:val="center"/>
              <w:rPr>
                <w:rFonts w:cs="Times New Roman"/>
                <w:sz w:val="20"/>
                <w:szCs w:val="20"/>
              </w:rPr>
            </w:pPr>
          </w:p>
        </w:tc>
        <w:tc>
          <w:tcPr>
            <w:tcW w:w="900" w:type="dxa"/>
            <w:tcBorders>
              <w:top w:val="double" w:sz="4" w:space="0" w:color="auto"/>
              <w:left w:val="single" w:sz="4" w:space="0" w:color="auto"/>
              <w:bottom w:val="single" w:sz="4" w:space="0" w:color="auto"/>
              <w:right w:val="double" w:sz="4" w:space="0" w:color="auto"/>
            </w:tcBorders>
            <w:vAlign w:val="center"/>
          </w:tcPr>
          <w:p w14:paraId="6E15146E" w14:textId="77777777" w:rsidR="00120F12" w:rsidRPr="00230092" w:rsidRDefault="00120F12" w:rsidP="00B71A1D">
            <w:pPr>
              <w:jc w:val="center"/>
              <w:rPr>
                <w:rFonts w:cs="Times New Roman"/>
                <w:sz w:val="20"/>
                <w:szCs w:val="20"/>
              </w:rPr>
            </w:pPr>
          </w:p>
        </w:tc>
      </w:tr>
      <w:tr w:rsidR="00465B49" w:rsidRPr="00230092" w14:paraId="117AB0F6"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05587508" w14:textId="5B7AE70C" w:rsidR="00465B49" w:rsidRPr="00230092" w:rsidRDefault="00A839D4" w:rsidP="00B71A1D">
            <w:pPr>
              <w:rPr>
                <w:rFonts w:cs="Times New Roman"/>
                <w:sz w:val="20"/>
                <w:szCs w:val="20"/>
              </w:rPr>
            </w:pPr>
            <w:r w:rsidRPr="00230092">
              <w:rPr>
                <w:rFonts w:cs="Times New Roman"/>
                <w:sz w:val="20"/>
                <w:szCs w:val="20"/>
              </w:rPr>
              <w:t xml:space="preserve">  </w:t>
            </w:r>
            <w:r w:rsidR="00465B49" w:rsidRPr="00230092">
              <w:rPr>
                <w:rFonts w:cs="Times New Roman"/>
                <w:sz w:val="20"/>
                <w:szCs w:val="20"/>
              </w:rPr>
              <w:t>Constants</w:t>
            </w:r>
          </w:p>
        </w:tc>
        <w:tc>
          <w:tcPr>
            <w:tcW w:w="900" w:type="dxa"/>
            <w:tcBorders>
              <w:top w:val="single" w:sz="4" w:space="0" w:color="auto"/>
              <w:left w:val="double" w:sz="4" w:space="0" w:color="auto"/>
              <w:bottom w:val="single" w:sz="4" w:space="0" w:color="auto"/>
            </w:tcBorders>
            <w:vAlign w:val="center"/>
          </w:tcPr>
          <w:p w14:paraId="2D8E5FD1"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-1.456</w:t>
            </w:r>
          </w:p>
        </w:tc>
        <w:tc>
          <w:tcPr>
            <w:tcW w:w="810" w:type="dxa"/>
            <w:tcBorders>
              <w:top w:val="single" w:sz="4" w:space="0" w:color="auto"/>
              <w:bottom w:val="single" w:sz="4" w:space="0" w:color="auto"/>
              <w:right w:val="double" w:sz="4" w:space="0" w:color="auto"/>
            </w:tcBorders>
            <w:vAlign w:val="center"/>
          </w:tcPr>
          <w:p w14:paraId="49FE9956"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-9.22</w:t>
            </w:r>
          </w:p>
        </w:tc>
        <w:tc>
          <w:tcPr>
            <w:tcW w:w="900" w:type="dxa"/>
            <w:tcBorders>
              <w:top w:val="single" w:sz="4" w:space="0" w:color="auto"/>
              <w:left w:val="double" w:sz="4" w:space="0" w:color="auto"/>
              <w:bottom w:val="single" w:sz="4" w:space="0" w:color="auto"/>
              <w:right w:val="single" w:sz="4" w:space="0" w:color="auto"/>
            </w:tcBorders>
            <w:vAlign w:val="center"/>
          </w:tcPr>
          <w:p w14:paraId="474D4BDD"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-1.167</w:t>
            </w:r>
          </w:p>
        </w:tc>
        <w:tc>
          <w:tcPr>
            <w:tcW w:w="900" w:type="dxa"/>
            <w:tcBorders>
              <w:top w:val="single" w:sz="4" w:space="0" w:color="auto"/>
              <w:left w:val="single" w:sz="4" w:space="0" w:color="auto"/>
              <w:bottom w:val="single" w:sz="4" w:space="0" w:color="auto"/>
              <w:right w:val="double" w:sz="4" w:space="0" w:color="auto"/>
            </w:tcBorders>
            <w:vAlign w:val="center"/>
          </w:tcPr>
          <w:p w14:paraId="7B642C08"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-3.64</w:t>
            </w:r>
          </w:p>
        </w:tc>
        <w:tc>
          <w:tcPr>
            <w:tcW w:w="810" w:type="dxa"/>
            <w:tcBorders>
              <w:top w:val="single" w:sz="4" w:space="0" w:color="auto"/>
              <w:left w:val="double" w:sz="4" w:space="0" w:color="auto"/>
              <w:bottom w:val="single" w:sz="4" w:space="0" w:color="auto"/>
              <w:right w:val="single" w:sz="4" w:space="0" w:color="auto"/>
            </w:tcBorders>
            <w:vAlign w:val="center"/>
          </w:tcPr>
          <w:p w14:paraId="4CFA2B70" w14:textId="77777777" w:rsidR="00465B49" w:rsidRPr="00230092" w:rsidRDefault="00465B49" w:rsidP="00B71A1D">
            <w:pPr>
              <w:jc w:val="center"/>
              <w:rPr>
                <w:rFonts w:cs="Times New Roman"/>
                <w:sz w:val="20"/>
                <w:szCs w:val="20"/>
              </w:rPr>
            </w:pPr>
            <w:r w:rsidRPr="00230092">
              <w:rPr>
                <w:rFonts w:cs="Times New Roman"/>
                <w:sz w:val="20"/>
                <w:szCs w:val="20"/>
              </w:rPr>
              <w:t>-1.965</w:t>
            </w:r>
          </w:p>
        </w:tc>
        <w:tc>
          <w:tcPr>
            <w:tcW w:w="900" w:type="dxa"/>
            <w:tcBorders>
              <w:top w:val="single" w:sz="4" w:space="0" w:color="auto"/>
              <w:left w:val="single" w:sz="4" w:space="0" w:color="auto"/>
              <w:bottom w:val="single" w:sz="4" w:space="0" w:color="auto"/>
              <w:right w:val="double" w:sz="4" w:space="0" w:color="auto"/>
            </w:tcBorders>
            <w:vAlign w:val="center"/>
          </w:tcPr>
          <w:p w14:paraId="34613D55" w14:textId="77777777" w:rsidR="00465B49" w:rsidRPr="00230092" w:rsidRDefault="00465B49" w:rsidP="00B71A1D">
            <w:pPr>
              <w:jc w:val="center"/>
              <w:rPr>
                <w:rFonts w:cs="Times New Roman"/>
                <w:sz w:val="20"/>
                <w:szCs w:val="20"/>
              </w:rPr>
            </w:pPr>
            <w:r w:rsidRPr="00230092">
              <w:rPr>
                <w:rFonts w:cs="Times New Roman"/>
                <w:sz w:val="20"/>
                <w:szCs w:val="20"/>
              </w:rPr>
              <w:t>-4.94</w:t>
            </w:r>
          </w:p>
        </w:tc>
      </w:tr>
      <w:tr w:rsidR="00465B49" w:rsidRPr="00230092" w14:paraId="341CA3D8"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2AE380FF" w14:textId="14FE976C" w:rsidR="00465B49" w:rsidRPr="00230092" w:rsidRDefault="00A839D4" w:rsidP="00A839D4">
            <w:pPr>
              <w:rPr>
                <w:rFonts w:cs="Times New Roman"/>
                <w:sz w:val="20"/>
                <w:szCs w:val="20"/>
              </w:rPr>
            </w:pPr>
            <w:r w:rsidRPr="00230092">
              <w:rPr>
                <w:rFonts w:cs="Times New Roman"/>
                <w:sz w:val="20"/>
                <w:szCs w:val="20"/>
              </w:rPr>
              <w:t xml:space="preserve">  </w:t>
            </w:r>
            <w:r w:rsidR="00120F12" w:rsidRPr="00230092">
              <w:rPr>
                <w:rFonts w:cs="Times New Roman"/>
                <w:sz w:val="20"/>
                <w:szCs w:val="20"/>
              </w:rPr>
              <w:t>#</w:t>
            </w:r>
            <w:r w:rsidR="00465B49" w:rsidRPr="00230092">
              <w:rPr>
                <w:rFonts w:cs="Times New Roman"/>
                <w:sz w:val="20"/>
                <w:szCs w:val="20"/>
              </w:rPr>
              <w:t xml:space="preserve"> workers with work from home</w:t>
            </w:r>
            <w:r w:rsidR="00120F12" w:rsidRPr="00230092">
              <w:rPr>
                <w:rFonts w:cs="Times New Roman"/>
                <w:sz w:val="20"/>
                <w:szCs w:val="20"/>
              </w:rPr>
              <w:t xml:space="preserve"> option</w:t>
            </w:r>
          </w:p>
        </w:tc>
        <w:tc>
          <w:tcPr>
            <w:tcW w:w="900" w:type="dxa"/>
            <w:tcBorders>
              <w:top w:val="single" w:sz="4" w:space="0" w:color="auto"/>
              <w:left w:val="double" w:sz="4" w:space="0" w:color="auto"/>
              <w:bottom w:val="single" w:sz="4" w:space="0" w:color="auto"/>
            </w:tcBorders>
            <w:vAlign w:val="center"/>
          </w:tcPr>
          <w:p w14:paraId="74D86FE1"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-0.091</w:t>
            </w:r>
          </w:p>
        </w:tc>
        <w:tc>
          <w:tcPr>
            <w:tcW w:w="810" w:type="dxa"/>
            <w:tcBorders>
              <w:top w:val="single" w:sz="4" w:space="0" w:color="auto"/>
              <w:bottom w:val="single" w:sz="4" w:space="0" w:color="auto"/>
              <w:right w:val="double" w:sz="4" w:space="0" w:color="auto"/>
            </w:tcBorders>
            <w:vAlign w:val="center"/>
          </w:tcPr>
          <w:p w14:paraId="2E490240"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-4.33</w:t>
            </w:r>
          </w:p>
        </w:tc>
        <w:tc>
          <w:tcPr>
            <w:tcW w:w="900" w:type="dxa"/>
            <w:tcBorders>
              <w:top w:val="single" w:sz="4" w:space="0" w:color="auto"/>
              <w:left w:val="double" w:sz="4" w:space="0" w:color="auto"/>
              <w:bottom w:val="single" w:sz="4" w:space="0" w:color="auto"/>
              <w:right w:val="single" w:sz="4" w:space="0" w:color="auto"/>
            </w:tcBorders>
            <w:vAlign w:val="center"/>
          </w:tcPr>
          <w:p w14:paraId="41E8204D"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012BF5A8"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w:t>
            </w:r>
          </w:p>
        </w:tc>
        <w:tc>
          <w:tcPr>
            <w:tcW w:w="810" w:type="dxa"/>
            <w:tcBorders>
              <w:top w:val="single" w:sz="4" w:space="0" w:color="auto"/>
              <w:left w:val="double" w:sz="4" w:space="0" w:color="auto"/>
              <w:bottom w:val="single" w:sz="4" w:space="0" w:color="auto"/>
              <w:right w:val="single" w:sz="4" w:space="0" w:color="auto"/>
            </w:tcBorders>
            <w:vAlign w:val="center"/>
          </w:tcPr>
          <w:p w14:paraId="0E7BCCAE" w14:textId="77777777" w:rsidR="00465B49" w:rsidRPr="00230092" w:rsidRDefault="00465B49"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3E67EDDA" w14:textId="77777777" w:rsidR="00465B49" w:rsidRPr="00230092" w:rsidRDefault="00465B49" w:rsidP="00B71A1D">
            <w:pPr>
              <w:jc w:val="center"/>
              <w:rPr>
                <w:rFonts w:cs="Times New Roman"/>
                <w:sz w:val="20"/>
                <w:szCs w:val="20"/>
              </w:rPr>
            </w:pPr>
            <w:r w:rsidRPr="00230092">
              <w:rPr>
                <w:rFonts w:cs="Times New Roman"/>
                <w:sz w:val="20"/>
                <w:szCs w:val="20"/>
              </w:rPr>
              <w:t>----</w:t>
            </w:r>
          </w:p>
        </w:tc>
      </w:tr>
      <w:tr w:rsidR="00465B49" w:rsidRPr="00230092" w14:paraId="272A27E1"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49C656F5" w14:textId="0603B878" w:rsidR="00465B49" w:rsidRPr="00230092" w:rsidRDefault="00A839D4" w:rsidP="00A839D4">
            <w:pPr>
              <w:rPr>
                <w:rFonts w:cs="Times New Roman"/>
                <w:sz w:val="20"/>
                <w:szCs w:val="20"/>
              </w:rPr>
            </w:pPr>
            <w:r w:rsidRPr="00230092">
              <w:rPr>
                <w:rFonts w:cs="Times New Roman"/>
                <w:sz w:val="20"/>
                <w:szCs w:val="20"/>
              </w:rPr>
              <w:t xml:space="preserve">  </w:t>
            </w:r>
            <w:r w:rsidR="00120F12" w:rsidRPr="00230092">
              <w:rPr>
                <w:rFonts w:cs="Times New Roman"/>
                <w:sz w:val="20"/>
                <w:szCs w:val="20"/>
              </w:rPr>
              <w:t>#</w:t>
            </w:r>
            <w:r w:rsidR="00684C82" w:rsidRPr="00230092">
              <w:rPr>
                <w:rFonts w:cs="Times New Roman"/>
                <w:sz w:val="20"/>
                <w:szCs w:val="20"/>
              </w:rPr>
              <w:t xml:space="preserve"> workers with flexible work timings</w:t>
            </w:r>
          </w:p>
        </w:tc>
        <w:tc>
          <w:tcPr>
            <w:tcW w:w="900" w:type="dxa"/>
            <w:tcBorders>
              <w:top w:val="single" w:sz="4" w:space="0" w:color="auto"/>
              <w:left w:val="double" w:sz="4" w:space="0" w:color="auto"/>
              <w:bottom w:val="single" w:sz="4" w:space="0" w:color="auto"/>
            </w:tcBorders>
            <w:vAlign w:val="center"/>
          </w:tcPr>
          <w:p w14:paraId="5902C567"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-0.022</w:t>
            </w:r>
          </w:p>
        </w:tc>
        <w:tc>
          <w:tcPr>
            <w:tcW w:w="810" w:type="dxa"/>
            <w:tcBorders>
              <w:top w:val="single" w:sz="4" w:space="0" w:color="auto"/>
              <w:bottom w:val="single" w:sz="4" w:space="0" w:color="auto"/>
              <w:right w:val="double" w:sz="4" w:space="0" w:color="auto"/>
            </w:tcBorders>
            <w:vAlign w:val="center"/>
          </w:tcPr>
          <w:p w14:paraId="5A5BD66F"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-1.57</w:t>
            </w:r>
          </w:p>
        </w:tc>
        <w:tc>
          <w:tcPr>
            <w:tcW w:w="900" w:type="dxa"/>
            <w:tcBorders>
              <w:top w:val="single" w:sz="4" w:space="0" w:color="auto"/>
              <w:left w:val="double" w:sz="4" w:space="0" w:color="auto"/>
              <w:bottom w:val="single" w:sz="4" w:space="0" w:color="auto"/>
              <w:right w:val="single" w:sz="4" w:space="0" w:color="auto"/>
            </w:tcBorders>
            <w:vAlign w:val="center"/>
          </w:tcPr>
          <w:p w14:paraId="103E4E3F"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-0.052</w:t>
            </w:r>
          </w:p>
        </w:tc>
        <w:tc>
          <w:tcPr>
            <w:tcW w:w="900" w:type="dxa"/>
            <w:tcBorders>
              <w:top w:val="single" w:sz="4" w:space="0" w:color="auto"/>
              <w:left w:val="single" w:sz="4" w:space="0" w:color="auto"/>
              <w:bottom w:val="single" w:sz="4" w:space="0" w:color="auto"/>
              <w:right w:val="double" w:sz="4" w:space="0" w:color="auto"/>
            </w:tcBorders>
            <w:vAlign w:val="center"/>
          </w:tcPr>
          <w:p w14:paraId="414C8C45"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-5.78</w:t>
            </w:r>
          </w:p>
        </w:tc>
        <w:tc>
          <w:tcPr>
            <w:tcW w:w="810" w:type="dxa"/>
            <w:tcBorders>
              <w:top w:val="single" w:sz="4" w:space="0" w:color="auto"/>
              <w:left w:val="double" w:sz="4" w:space="0" w:color="auto"/>
              <w:bottom w:val="single" w:sz="4" w:space="0" w:color="auto"/>
              <w:right w:val="single" w:sz="4" w:space="0" w:color="auto"/>
            </w:tcBorders>
            <w:vAlign w:val="center"/>
          </w:tcPr>
          <w:p w14:paraId="30AE148D" w14:textId="77777777" w:rsidR="00465B49" w:rsidRPr="00230092" w:rsidRDefault="00465B49"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215724C4" w14:textId="77777777" w:rsidR="00465B49" w:rsidRPr="00230092" w:rsidRDefault="00465B49" w:rsidP="00B71A1D">
            <w:pPr>
              <w:jc w:val="center"/>
              <w:rPr>
                <w:rFonts w:cs="Times New Roman"/>
                <w:sz w:val="20"/>
                <w:szCs w:val="20"/>
              </w:rPr>
            </w:pPr>
            <w:r w:rsidRPr="00230092">
              <w:rPr>
                <w:rFonts w:cs="Times New Roman"/>
                <w:sz w:val="20"/>
                <w:szCs w:val="20"/>
              </w:rPr>
              <w:t>----</w:t>
            </w:r>
          </w:p>
        </w:tc>
      </w:tr>
      <w:tr w:rsidR="00465B49" w:rsidRPr="00230092" w14:paraId="07091868"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1748B0D1" w14:textId="57C889D7" w:rsidR="00465B49" w:rsidRPr="00230092" w:rsidRDefault="00A839D4" w:rsidP="00A839D4">
            <w:pPr>
              <w:rPr>
                <w:rFonts w:cs="Times New Roman"/>
                <w:sz w:val="20"/>
                <w:szCs w:val="20"/>
              </w:rPr>
            </w:pPr>
            <w:r w:rsidRPr="00230092">
              <w:rPr>
                <w:rFonts w:cs="Times New Roman"/>
                <w:sz w:val="20"/>
                <w:szCs w:val="20"/>
              </w:rPr>
              <w:t xml:space="preserve">  </w:t>
            </w:r>
            <w:r w:rsidR="00465B49" w:rsidRPr="00230092">
              <w:rPr>
                <w:rFonts w:cs="Times New Roman"/>
                <w:sz w:val="20"/>
                <w:szCs w:val="20"/>
              </w:rPr>
              <w:t xml:space="preserve">Distance to school </w:t>
            </w:r>
          </w:p>
        </w:tc>
        <w:tc>
          <w:tcPr>
            <w:tcW w:w="900" w:type="dxa"/>
            <w:tcBorders>
              <w:top w:val="single" w:sz="4" w:space="0" w:color="auto"/>
              <w:left w:val="double" w:sz="4" w:space="0" w:color="auto"/>
              <w:bottom w:val="single" w:sz="4" w:space="0" w:color="auto"/>
            </w:tcBorders>
            <w:vAlign w:val="center"/>
          </w:tcPr>
          <w:p w14:paraId="5AB3FFBE" w14:textId="77777777" w:rsidR="00465B49" w:rsidRPr="00230092" w:rsidRDefault="00465B49" w:rsidP="00B71A1D">
            <w:pPr>
              <w:tabs>
                <w:tab w:val="decimal" w:pos="162"/>
              </w:tabs>
              <w:jc w:val="center"/>
              <w:rPr>
                <w:rFonts w:cs="Times New Roman"/>
                <w:sz w:val="20"/>
                <w:szCs w:val="20"/>
              </w:rPr>
            </w:pPr>
          </w:p>
        </w:tc>
        <w:tc>
          <w:tcPr>
            <w:tcW w:w="810" w:type="dxa"/>
            <w:tcBorders>
              <w:top w:val="single" w:sz="4" w:space="0" w:color="auto"/>
              <w:bottom w:val="single" w:sz="4" w:space="0" w:color="auto"/>
              <w:right w:val="double" w:sz="4" w:space="0" w:color="auto"/>
            </w:tcBorders>
            <w:vAlign w:val="center"/>
          </w:tcPr>
          <w:p w14:paraId="4666F03E" w14:textId="77777777" w:rsidR="00465B49" w:rsidRPr="00230092" w:rsidRDefault="00465B49" w:rsidP="00B71A1D">
            <w:pPr>
              <w:tabs>
                <w:tab w:val="decimal" w:pos="162"/>
              </w:tabs>
              <w:jc w:val="center"/>
              <w:rPr>
                <w:rFonts w:cs="Times New Roman"/>
                <w:sz w:val="20"/>
                <w:szCs w:val="20"/>
              </w:rPr>
            </w:pPr>
          </w:p>
        </w:tc>
        <w:tc>
          <w:tcPr>
            <w:tcW w:w="900" w:type="dxa"/>
            <w:tcBorders>
              <w:top w:val="single" w:sz="4" w:space="0" w:color="auto"/>
              <w:left w:val="double" w:sz="4" w:space="0" w:color="auto"/>
              <w:bottom w:val="single" w:sz="4" w:space="0" w:color="auto"/>
              <w:right w:val="single" w:sz="4" w:space="0" w:color="auto"/>
            </w:tcBorders>
            <w:vAlign w:val="center"/>
          </w:tcPr>
          <w:p w14:paraId="761B5AA7" w14:textId="77777777" w:rsidR="00465B49" w:rsidRPr="00230092" w:rsidRDefault="00465B49" w:rsidP="00B71A1D">
            <w:pPr>
              <w:tabs>
                <w:tab w:val="decimal" w:pos="252"/>
              </w:tabs>
              <w:jc w:val="center"/>
              <w:rPr>
                <w:rFonts w:cs="Times New Roman"/>
                <w:sz w:val="20"/>
                <w:szCs w:val="20"/>
              </w:rPr>
            </w:pPr>
          </w:p>
        </w:tc>
        <w:tc>
          <w:tcPr>
            <w:tcW w:w="900" w:type="dxa"/>
            <w:tcBorders>
              <w:top w:val="single" w:sz="4" w:space="0" w:color="auto"/>
              <w:left w:val="single" w:sz="4" w:space="0" w:color="auto"/>
              <w:bottom w:val="single" w:sz="4" w:space="0" w:color="auto"/>
              <w:right w:val="double" w:sz="4" w:space="0" w:color="auto"/>
            </w:tcBorders>
            <w:vAlign w:val="center"/>
          </w:tcPr>
          <w:p w14:paraId="1271BA99" w14:textId="77777777" w:rsidR="00465B49" w:rsidRPr="00230092" w:rsidRDefault="00465B49" w:rsidP="00255790">
            <w:pPr>
              <w:tabs>
                <w:tab w:val="decimal" w:pos="252"/>
              </w:tabs>
              <w:jc w:val="center"/>
              <w:rPr>
                <w:rFonts w:cs="Times New Roman"/>
                <w:sz w:val="20"/>
                <w:szCs w:val="20"/>
              </w:rPr>
            </w:pPr>
          </w:p>
        </w:tc>
        <w:tc>
          <w:tcPr>
            <w:tcW w:w="810" w:type="dxa"/>
            <w:tcBorders>
              <w:top w:val="single" w:sz="4" w:space="0" w:color="auto"/>
              <w:left w:val="double" w:sz="4" w:space="0" w:color="auto"/>
              <w:bottom w:val="single" w:sz="4" w:space="0" w:color="auto"/>
              <w:right w:val="single" w:sz="4" w:space="0" w:color="auto"/>
            </w:tcBorders>
            <w:vAlign w:val="center"/>
          </w:tcPr>
          <w:p w14:paraId="301031DC" w14:textId="77777777" w:rsidR="00465B49" w:rsidRPr="00230092" w:rsidRDefault="00465B49" w:rsidP="00B71A1D">
            <w:pPr>
              <w:jc w:val="center"/>
              <w:rPr>
                <w:rFonts w:cs="Times New Roman"/>
                <w:sz w:val="20"/>
                <w:szCs w:val="20"/>
              </w:rPr>
            </w:pPr>
          </w:p>
        </w:tc>
        <w:tc>
          <w:tcPr>
            <w:tcW w:w="900" w:type="dxa"/>
            <w:tcBorders>
              <w:top w:val="single" w:sz="4" w:space="0" w:color="auto"/>
              <w:left w:val="single" w:sz="4" w:space="0" w:color="auto"/>
              <w:bottom w:val="single" w:sz="4" w:space="0" w:color="auto"/>
              <w:right w:val="double" w:sz="4" w:space="0" w:color="auto"/>
            </w:tcBorders>
            <w:vAlign w:val="center"/>
          </w:tcPr>
          <w:p w14:paraId="78559A30" w14:textId="77777777" w:rsidR="00465B49" w:rsidRPr="00230092" w:rsidRDefault="00465B49" w:rsidP="00B71A1D">
            <w:pPr>
              <w:jc w:val="center"/>
              <w:rPr>
                <w:rFonts w:cs="Times New Roman"/>
                <w:sz w:val="20"/>
                <w:szCs w:val="20"/>
              </w:rPr>
            </w:pPr>
          </w:p>
        </w:tc>
      </w:tr>
      <w:tr w:rsidR="00465B49" w:rsidRPr="00230092" w14:paraId="4863DC18"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02F9EFBA" w14:textId="0D7BC36E" w:rsidR="00465B49" w:rsidRPr="00230092" w:rsidRDefault="00465B49" w:rsidP="00A839D4">
            <w:pPr>
              <w:rPr>
                <w:rFonts w:cs="Times New Roman"/>
                <w:sz w:val="20"/>
                <w:szCs w:val="20"/>
              </w:rPr>
            </w:pPr>
            <w:r w:rsidRPr="00230092">
              <w:rPr>
                <w:rFonts w:cs="Times New Roman"/>
                <w:sz w:val="20"/>
                <w:szCs w:val="20"/>
              </w:rPr>
              <w:t xml:space="preserve">  </w:t>
            </w:r>
            <w:r w:rsidR="00A839D4" w:rsidRPr="00230092">
              <w:rPr>
                <w:rFonts w:cs="Times New Roman"/>
                <w:sz w:val="20"/>
                <w:szCs w:val="20"/>
              </w:rPr>
              <w:t xml:space="preserve">  </w:t>
            </w:r>
            <w:r w:rsidRPr="00230092">
              <w:rPr>
                <w:rFonts w:cs="Times New Roman"/>
                <w:sz w:val="20"/>
                <w:szCs w:val="20"/>
              </w:rPr>
              <w:t>Less than ¼ mile</w:t>
            </w:r>
          </w:p>
        </w:tc>
        <w:tc>
          <w:tcPr>
            <w:tcW w:w="900" w:type="dxa"/>
            <w:tcBorders>
              <w:top w:val="single" w:sz="4" w:space="0" w:color="auto"/>
              <w:left w:val="double" w:sz="4" w:space="0" w:color="auto"/>
              <w:bottom w:val="single" w:sz="4" w:space="0" w:color="auto"/>
            </w:tcBorders>
            <w:vAlign w:val="center"/>
          </w:tcPr>
          <w:p w14:paraId="496E70E9"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810" w:type="dxa"/>
            <w:tcBorders>
              <w:top w:val="single" w:sz="4" w:space="0" w:color="auto"/>
              <w:bottom w:val="single" w:sz="4" w:space="0" w:color="auto"/>
              <w:right w:val="double" w:sz="4" w:space="0" w:color="auto"/>
            </w:tcBorders>
            <w:vAlign w:val="center"/>
          </w:tcPr>
          <w:p w14:paraId="2CEE7948"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900" w:type="dxa"/>
            <w:tcBorders>
              <w:top w:val="single" w:sz="4" w:space="0" w:color="auto"/>
              <w:left w:val="double" w:sz="4" w:space="0" w:color="auto"/>
              <w:bottom w:val="single" w:sz="4" w:space="0" w:color="auto"/>
              <w:right w:val="single" w:sz="4" w:space="0" w:color="auto"/>
            </w:tcBorders>
            <w:vAlign w:val="center"/>
          </w:tcPr>
          <w:p w14:paraId="53AF9972"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0.498</w:t>
            </w:r>
          </w:p>
        </w:tc>
        <w:tc>
          <w:tcPr>
            <w:tcW w:w="900" w:type="dxa"/>
            <w:tcBorders>
              <w:top w:val="single" w:sz="4" w:space="0" w:color="auto"/>
              <w:left w:val="single" w:sz="4" w:space="0" w:color="auto"/>
              <w:bottom w:val="single" w:sz="4" w:space="0" w:color="auto"/>
              <w:right w:val="double" w:sz="4" w:space="0" w:color="auto"/>
            </w:tcBorders>
            <w:vAlign w:val="center"/>
          </w:tcPr>
          <w:p w14:paraId="129E7F89"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9.40</w:t>
            </w:r>
          </w:p>
        </w:tc>
        <w:tc>
          <w:tcPr>
            <w:tcW w:w="810" w:type="dxa"/>
            <w:tcBorders>
              <w:top w:val="single" w:sz="4" w:space="0" w:color="auto"/>
              <w:left w:val="double" w:sz="4" w:space="0" w:color="auto"/>
              <w:bottom w:val="single" w:sz="4" w:space="0" w:color="auto"/>
              <w:right w:val="single" w:sz="4" w:space="0" w:color="auto"/>
            </w:tcBorders>
            <w:vAlign w:val="center"/>
          </w:tcPr>
          <w:p w14:paraId="658F6B6E" w14:textId="77777777" w:rsidR="00465B49" w:rsidRPr="00230092" w:rsidRDefault="00465B49"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4A1951CC" w14:textId="77777777" w:rsidR="00465B49" w:rsidRPr="00230092" w:rsidRDefault="00465B49" w:rsidP="00B71A1D">
            <w:pPr>
              <w:jc w:val="center"/>
              <w:rPr>
                <w:rFonts w:cs="Times New Roman"/>
                <w:sz w:val="20"/>
                <w:szCs w:val="20"/>
              </w:rPr>
            </w:pPr>
            <w:r w:rsidRPr="00230092">
              <w:rPr>
                <w:rFonts w:cs="Times New Roman"/>
                <w:sz w:val="20"/>
                <w:szCs w:val="20"/>
              </w:rPr>
              <w:t>----</w:t>
            </w:r>
          </w:p>
        </w:tc>
      </w:tr>
      <w:tr w:rsidR="00465B49" w:rsidRPr="00230092" w14:paraId="74B13A07"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39FF6E85" w14:textId="60051904" w:rsidR="00465B49" w:rsidRPr="00230092" w:rsidRDefault="00465B49" w:rsidP="00A839D4">
            <w:pPr>
              <w:rPr>
                <w:rFonts w:cs="Times New Roman"/>
                <w:sz w:val="20"/>
                <w:szCs w:val="20"/>
              </w:rPr>
            </w:pPr>
            <w:r w:rsidRPr="00230092">
              <w:rPr>
                <w:rFonts w:cs="Times New Roman"/>
                <w:sz w:val="20"/>
                <w:szCs w:val="20"/>
              </w:rPr>
              <w:t xml:space="preserve">  </w:t>
            </w:r>
            <w:r w:rsidR="00A839D4" w:rsidRPr="00230092">
              <w:rPr>
                <w:rFonts w:cs="Times New Roman"/>
                <w:sz w:val="20"/>
                <w:szCs w:val="20"/>
              </w:rPr>
              <w:t xml:space="preserve">  </w:t>
            </w:r>
            <w:r w:rsidRPr="00230092">
              <w:rPr>
                <w:rFonts w:cs="Times New Roman"/>
                <w:sz w:val="20"/>
                <w:szCs w:val="20"/>
              </w:rPr>
              <w:t xml:space="preserve">¼ </w:t>
            </w:r>
            <w:r w:rsidR="002D0127" w:rsidRPr="00230092">
              <w:rPr>
                <w:rFonts w:cs="Times New Roman"/>
                <w:sz w:val="20"/>
                <w:szCs w:val="20"/>
              </w:rPr>
              <w:t xml:space="preserve">mile </w:t>
            </w:r>
            <w:r w:rsidRPr="00230092">
              <w:rPr>
                <w:rFonts w:cs="Times New Roman"/>
                <w:sz w:val="20"/>
                <w:szCs w:val="20"/>
              </w:rPr>
              <w:t>to ½ mile</w:t>
            </w:r>
          </w:p>
        </w:tc>
        <w:tc>
          <w:tcPr>
            <w:tcW w:w="900" w:type="dxa"/>
            <w:tcBorders>
              <w:top w:val="single" w:sz="4" w:space="0" w:color="auto"/>
              <w:left w:val="double" w:sz="4" w:space="0" w:color="auto"/>
              <w:bottom w:val="single" w:sz="4" w:space="0" w:color="auto"/>
            </w:tcBorders>
            <w:vAlign w:val="center"/>
          </w:tcPr>
          <w:p w14:paraId="173FAA14"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810" w:type="dxa"/>
            <w:tcBorders>
              <w:top w:val="single" w:sz="4" w:space="0" w:color="auto"/>
              <w:bottom w:val="single" w:sz="4" w:space="0" w:color="auto"/>
              <w:right w:val="double" w:sz="4" w:space="0" w:color="auto"/>
            </w:tcBorders>
            <w:vAlign w:val="center"/>
          </w:tcPr>
          <w:p w14:paraId="006C78DE"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900" w:type="dxa"/>
            <w:tcBorders>
              <w:top w:val="single" w:sz="4" w:space="0" w:color="auto"/>
              <w:left w:val="double" w:sz="4" w:space="0" w:color="auto"/>
              <w:bottom w:val="single" w:sz="4" w:space="0" w:color="auto"/>
              <w:right w:val="single" w:sz="4" w:space="0" w:color="auto"/>
            </w:tcBorders>
            <w:vAlign w:val="center"/>
          </w:tcPr>
          <w:p w14:paraId="5C658795"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0.403</w:t>
            </w:r>
          </w:p>
        </w:tc>
        <w:tc>
          <w:tcPr>
            <w:tcW w:w="900" w:type="dxa"/>
            <w:tcBorders>
              <w:top w:val="single" w:sz="4" w:space="0" w:color="auto"/>
              <w:left w:val="single" w:sz="4" w:space="0" w:color="auto"/>
              <w:bottom w:val="single" w:sz="4" w:space="0" w:color="auto"/>
              <w:right w:val="double" w:sz="4" w:space="0" w:color="auto"/>
            </w:tcBorders>
            <w:vAlign w:val="center"/>
          </w:tcPr>
          <w:p w14:paraId="3E0F3C0B"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7.90</w:t>
            </w:r>
          </w:p>
        </w:tc>
        <w:tc>
          <w:tcPr>
            <w:tcW w:w="810" w:type="dxa"/>
            <w:tcBorders>
              <w:top w:val="single" w:sz="4" w:space="0" w:color="auto"/>
              <w:left w:val="double" w:sz="4" w:space="0" w:color="auto"/>
              <w:bottom w:val="single" w:sz="4" w:space="0" w:color="auto"/>
              <w:right w:val="single" w:sz="4" w:space="0" w:color="auto"/>
            </w:tcBorders>
            <w:vAlign w:val="center"/>
          </w:tcPr>
          <w:p w14:paraId="697F39ED" w14:textId="77777777" w:rsidR="00465B49" w:rsidRPr="00230092" w:rsidRDefault="00465B49"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50DE2152" w14:textId="77777777" w:rsidR="00465B49" w:rsidRPr="00230092" w:rsidRDefault="00465B49" w:rsidP="00B71A1D">
            <w:pPr>
              <w:jc w:val="center"/>
              <w:rPr>
                <w:rFonts w:cs="Times New Roman"/>
                <w:sz w:val="20"/>
                <w:szCs w:val="20"/>
              </w:rPr>
            </w:pPr>
            <w:r w:rsidRPr="00230092">
              <w:rPr>
                <w:rFonts w:cs="Times New Roman"/>
                <w:sz w:val="20"/>
                <w:szCs w:val="20"/>
              </w:rPr>
              <w:t>----</w:t>
            </w:r>
          </w:p>
        </w:tc>
      </w:tr>
      <w:tr w:rsidR="00465B49" w:rsidRPr="00230092" w14:paraId="5A0A2F4C"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4E0C0651" w14:textId="3E9DA849" w:rsidR="00465B49" w:rsidRPr="00230092" w:rsidRDefault="00A839D4" w:rsidP="00A839D4">
            <w:pPr>
              <w:ind w:left="212"/>
              <w:rPr>
                <w:rFonts w:cs="Times New Roman"/>
                <w:sz w:val="20"/>
                <w:szCs w:val="20"/>
              </w:rPr>
            </w:pPr>
            <w:r w:rsidRPr="00230092">
              <w:rPr>
                <w:rFonts w:cs="Times New Roman"/>
                <w:sz w:val="20"/>
                <w:szCs w:val="20"/>
              </w:rPr>
              <w:t xml:space="preserve"> </w:t>
            </w:r>
            <w:r w:rsidR="00465B49" w:rsidRPr="00230092">
              <w:rPr>
                <w:rFonts w:cs="Times New Roman"/>
                <w:sz w:val="20"/>
                <w:szCs w:val="20"/>
              </w:rPr>
              <w:t>½ mile to 1 mile</w:t>
            </w:r>
          </w:p>
        </w:tc>
        <w:tc>
          <w:tcPr>
            <w:tcW w:w="900" w:type="dxa"/>
            <w:tcBorders>
              <w:top w:val="single" w:sz="4" w:space="0" w:color="auto"/>
              <w:left w:val="double" w:sz="4" w:space="0" w:color="auto"/>
              <w:bottom w:val="single" w:sz="4" w:space="0" w:color="auto"/>
            </w:tcBorders>
            <w:vAlign w:val="center"/>
          </w:tcPr>
          <w:p w14:paraId="3E5B414B"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810" w:type="dxa"/>
            <w:tcBorders>
              <w:top w:val="single" w:sz="4" w:space="0" w:color="auto"/>
              <w:bottom w:val="single" w:sz="4" w:space="0" w:color="auto"/>
              <w:right w:val="double" w:sz="4" w:space="0" w:color="auto"/>
            </w:tcBorders>
            <w:vAlign w:val="center"/>
          </w:tcPr>
          <w:p w14:paraId="4DE4BB5A"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900" w:type="dxa"/>
            <w:tcBorders>
              <w:top w:val="single" w:sz="4" w:space="0" w:color="auto"/>
              <w:left w:val="double" w:sz="4" w:space="0" w:color="auto"/>
              <w:bottom w:val="single" w:sz="4" w:space="0" w:color="auto"/>
              <w:right w:val="single" w:sz="4" w:space="0" w:color="auto"/>
            </w:tcBorders>
            <w:vAlign w:val="center"/>
          </w:tcPr>
          <w:p w14:paraId="5AF4551E"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0.403</w:t>
            </w:r>
          </w:p>
        </w:tc>
        <w:tc>
          <w:tcPr>
            <w:tcW w:w="900" w:type="dxa"/>
            <w:tcBorders>
              <w:top w:val="single" w:sz="4" w:space="0" w:color="auto"/>
              <w:left w:val="single" w:sz="4" w:space="0" w:color="auto"/>
              <w:bottom w:val="single" w:sz="4" w:space="0" w:color="auto"/>
              <w:right w:val="double" w:sz="4" w:space="0" w:color="auto"/>
            </w:tcBorders>
            <w:vAlign w:val="center"/>
          </w:tcPr>
          <w:p w14:paraId="6A724F8A"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7.90</w:t>
            </w:r>
          </w:p>
        </w:tc>
        <w:tc>
          <w:tcPr>
            <w:tcW w:w="810" w:type="dxa"/>
            <w:tcBorders>
              <w:top w:val="single" w:sz="4" w:space="0" w:color="auto"/>
              <w:left w:val="double" w:sz="4" w:space="0" w:color="auto"/>
              <w:bottom w:val="single" w:sz="4" w:space="0" w:color="auto"/>
              <w:right w:val="single" w:sz="4" w:space="0" w:color="auto"/>
            </w:tcBorders>
            <w:vAlign w:val="center"/>
          </w:tcPr>
          <w:p w14:paraId="3E6253B3" w14:textId="77777777" w:rsidR="00465B49" w:rsidRPr="00230092" w:rsidRDefault="00465B49"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5D31C973" w14:textId="77777777" w:rsidR="00465B49" w:rsidRPr="00230092" w:rsidRDefault="00465B49" w:rsidP="00B71A1D">
            <w:pPr>
              <w:jc w:val="center"/>
              <w:rPr>
                <w:rFonts w:cs="Times New Roman"/>
                <w:sz w:val="20"/>
                <w:szCs w:val="20"/>
              </w:rPr>
            </w:pPr>
            <w:r w:rsidRPr="00230092">
              <w:rPr>
                <w:rFonts w:cs="Times New Roman"/>
                <w:sz w:val="20"/>
                <w:szCs w:val="20"/>
              </w:rPr>
              <w:t>----</w:t>
            </w:r>
          </w:p>
        </w:tc>
      </w:tr>
      <w:tr w:rsidR="00465B49" w:rsidRPr="00230092" w14:paraId="3BF091FE"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53C54D60" w14:textId="75D5CFA3" w:rsidR="00465B49" w:rsidRPr="00230092" w:rsidRDefault="00465B49" w:rsidP="00A839D4">
            <w:pPr>
              <w:ind w:left="212" w:hanging="212"/>
              <w:rPr>
                <w:rFonts w:cs="Times New Roman"/>
                <w:sz w:val="20"/>
                <w:szCs w:val="20"/>
              </w:rPr>
            </w:pPr>
            <w:r w:rsidRPr="00230092">
              <w:rPr>
                <w:rFonts w:cs="Times New Roman"/>
                <w:sz w:val="20"/>
                <w:szCs w:val="20"/>
              </w:rPr>
              <w:t xml:space="preserve">   </w:t>
            </w:r>
            <w:r w:rsidR="00A839D4" w:rsidRPr="00230092">
              <w:rPr>
                <w:rFonts w:cs="Times New Roman"/>
                <w:sz w:val="20"/>
                <w:szCs w:val="20"/>
              </w:rPr>
              <w:t xml:space="preserve"> </w:t>
            </w:r>
            <w:r w:rsidRPr="00230092">
              <w:rPr>
                <w:rFonts w:cs="Times New Roman"/>
                <w:sz w:val="20"/>
                <w:szCs w:val="20"/>
              </w:rPr>
              <w:t>1 mile to 2 miles</w:t>
            </w:r>
          </w:p>
        </w:tc>
        <w:tc>
          <w:tcPr>
            <w:tcW w:w="900" w:type="dxa"/>
            <w:tcBorders>
              <w:top w:val="single" w:sz="4" w:space="0" w:color="auto"/>
              <w:left w:val="double" w:sz="4" w:space="0" w:color="auto"/>
              <w:bottom w:val="single" w:sz="4" w:space="0" w:color="auto"/>
            </w:tcBorders>
            <w:vAlign w:val="center"/>
          </w:tcPr>
          <w:p w14:paraId="533642C0"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810" w:type="dxa"/>
            <w:tcBorders>
              <w:top w:val="single" w:sz="4" w:space="0" w:color="auto"/>
              <w:bottom w:val="single" w:sz="4" w:space="0" w:color="auto"/>
              <w:right w:val="double" w:sz="4" w:space="0" w:color="auto"/>
            </w:tcBorders>
            <w:vAlign w:val="center"/>
          </w:tcPr>
          <w:p w14:paraId="63ABA8A6"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900" w:type="dxa"/>
            <w:tcBorders>
              <w:top w:val="single" w:sz="4" w:space="0" w:color="auto"/>
              <w:left w:val="double" w:sz="4" w:space="0" w:color="auto"/>
              <w:bottom w:val="single" w:sz="4" w:space="0" w:color="auto"/>
              <w:right w:val="single" w:sz="4" w:space="0" w:color="auto"/>
            </w:tcBorders>
            <w:vAlign w:val="center"/>
          </w:tcPr>
          <w:p w14:paraId="4B71CD88"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0.185</w:t>
            </w:r>
          </w:p>
        </w:tc>
        <w:tc>
          <w:tcPr>
            <w:tcW w:w="900" w:type="dxa"/>
            <w:tcBorders>
              <w:top w:val="single" w:sz="4" w:space="0" w:color="auto"/>
              <w:left w:val="single" w:sz="4" w:space="0" w:color="auto"/>
              <w:bottom w:val="single" w:sz="4" w:space="0" w:color="auto"/>
              <w:right w:val="double" w:sz="4" w:space="0" w:color="auto"/>
            </w:tcBorders>
            <w:vAlign w:val="center"/>
          </w:tcPr>
          <w:p w14:paraId="67E6C374"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4.40</w:t>
            </w:r>
          </w:p>
        </w:tc>
        <w:tc>
          <w:tcPr>
            <w:tcW w:w="810" w:type="dxa"/>
            <w:tcBorders>
              <w:top w:val="single" w:sz="4" w:space="0" w:color="auto"/>
              <w:left w:val="double" w:sz="4" w:space="0" w:color="auto"/>
              <w:bottom w:val="single" w:sz="4" w:space="0" w:color="auto"/>
              <w:right w:val="single" w:sz="4" w:space="0" w:color="auto"/>
            </w:tcBorders>
            <w:vAlign w:val="center"/>
          </w:tcPr>
          <w:p w14:paraId="1AE52C4F" w14:textId="77777777" w:rsidR="00465B49" w:rsidRPr="00230092" w:rsidRDefault="00465B49"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64E18D24" w14:textId="77777777" w:rsidR="00465B49" w:rsidRPr="00230092" w:rsidRDefault="00465B49" w:rsidP="00B71A1D">
            <w:pPr>
              <w:jc w:val="center"/>
              <w:rPr>
                <w:rFonts w:cs="Times New Roman"/>
                <w:sz w:val="20"/>
                <w:szCs w:val="20"/>
              </w:rPr>
            </w:pPr>
            <w:r w:rsidRPr="00230092">
              <w:rPr>
                <w:rFonts w:cs="Times New Roman"/>
                <w:sz w:val="20"/>
                <w:szCs w:val="20"/>
              </w:rPr>
              <w:t>----</w:t>
            </w:r>
          </w:p>
        </w:tc>
      </w:tr>
      <w:tr w:rsidR="00465B49" w:rsidRPr="00230092" w14:paraId="496FD8DD" w14:textId="77777777" w:rsidTr="00230092">
        <w:trPr>
          <w:trHeight w:val="371"/>
          <w:jc w:val="center"/>
        </w:trPr>
        <w:tc>
          <w:tcPr>
            <w:tcW w:w="4125" w:type="dxa"/>
            <w:tcBorders>
              <w:top w:val="single" w:sz="4" w:space="0" w:color="auto"/>
              <w:left w:val="double" w:sz="4" w:space="0" w:color="auto"/>
              <w:bottom w:val="double" w:sz="4" w:space="0" w:color="auto"/>
              <w:right w:val="double" w:sz="4" w:space="0" w:color="auto"/>
            </w:tcBorders>
            <w:vAlign w:val="center"/>
          </w:tcPr>
          <w:p w14:paraId="171D970A" w14:textId="268B8944" w:rsidR="00465B49" w:rsidRPr="00230092" w:rsidRDefault="00465B49" w:rsidP="00A839D4">
            <w:pPr>
              <w:rPr>
                <w:rFonts w:cs="Times New Roman"/>
                <w:sz w:val="20"/>
                <w:szCs w:val="20"/>
              </w:rPr>
            </w:pPr>
            <w:r w:rsidRPr="00230092">
              <w:rPr>
                <w:rFonts w:cs="Times New Roman"/>
                <w:sz w:val="20"/>
                <w:szCs w:val="20"/>
              </w:rPr>
              <w:t xml:space="preserve">   </w:t>
            </w:r>
            <w:r w:rsidR="00A839D4" w:rsidRPr="00230092">
              <w:rPr>
                <w:rFonts w:cs="Times New Roman"/>
                <w:sz w:val="20"/>
                <w:szCs w:val="20"/>
              </w:rPr>
              <w:t xml:space="preserve"> </w:t>
            </w:r>
            <w:r w:rsidRPr="00230092">
              <w:rPr>
                <w:rFonts w:cs="Times New Roman"/>
                <w:sz w:val="20"/>
                <w:szCs w:val="20"/>
              </w:rPr>
              <w:t>More than 2 miles</w:t>
            </w:r>
          </w:p>
        </w:tc>
        <w:tc>
          <w:tcPr>
            <w:tcW w:w="900" w:type="dxa"/>
            <w:tcBorders>
              <w:top w:val="single" w:sz="4" w:space="0" w:color="auto"/>
              <w:left w:val="double" w:sz="4" w:space="0" w:color="auto"/>
              <w:bottom w:val="double" w:sz="4" w:space="0" w:color="auto"/>
            </w:tcBorders>
            <w:vAlign w:val="center"/>
          </w:tcPr>
          <w:p w14:paraId="65382556"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0.286</w:t>
            </w:r>
          </w:p>
        </w:tc>
        <w:tc>
          <w:tcPr>
            <w:tcW w:w="810" w:type="dxa"/>
            <w:tcBorders>
              <w:top w:val="single" w:sz="4" w:space="0" w:color="auto"/>
              <w:bottom w:val="double" w:sz="4" w:space="0" w:color="auto"/>
              <w:right w:val="double" w:sz="4" w:space="0" w:color="auto"/>
            </w:tcBorders>
            <w:vAlign w:val="center"/>
          </w:tcPr>
          <w:p w14:paraId="35FD31C1"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5.20</w:t>
            </w:r>
          </w:p>
        </w:tc>
        <w:tc>
          <w:tcPr>
            <w:tcW w:w="900" w:type="dxa"/>
            <w:tcBorders>
              <w:top w:val="single" w:sz="4" w:space="0" w:color="auto"/>
              <w:left w:val="double" w:sz="4" w:space="0" w:color="auto"/>
              <w:bottom w:val="double" w:sz="4" w:space="0" w:color="auto"/>
              <w:right w:val="single" w:sz="4" w:space="0" w:color="auto"/>
            </w:tcBorders>
            <w:vAlign w:val="center"/>
          </w:tcPr>
          <w:p w14:paraId="4D6A86F7"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double" w:sz="4" w:space="0" w:color="auto"/>
              <w:right w:val="double" w:sz="4" w:space="0" w:color="auto"/>
            </w:tcBorders>
            <w:vAlign w:val="center"/>
          </w:tcPr>
          <w:p w14:paraId="0AC88102"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w:t>
            </w:r>
          </w:p>
        </w:tc>
        <w:tc>
          <w:tcPr>
            <w:tcW w:w="810" w:type="dxa"/>
            <w:tcBorders>
              <w:top w:val="single" w:sz="4" w:space="0" w:color="auto"/>
              <w:left w:val="double" w:sz="4" w:space="0" w:color="auto"/>
              <w:bottom w:val="double" w:sz="4" w:space="0" w:color="auto"/>
              <w:right w:val="single" w:sz="4" w:space="0" w:color="auto"/>
            </w:tcBorders>
            <w:vAlign w:val="center"/>
          </w:tcPr>
          <w:p w14:paraId="4909E3F2" w14:textId="77777777" w:rsidR="00465B49" w:rsidRPr="00230092" w:rsidRDefault="00465B49"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double" w:sz="4" w:space="0" w:color="auto"/>
              <w:right w:val="double" w:sz="4" w:space="0" w:color="auto"/>
            </w:tcBorders>
            <w:vAlign w:val="center"/>
          </w:tcPr>
          <w:p w14:paraId="1B7A99ED" w14:textId="77777777" w:rsidR="00465B49" w:rsidRPr="00230092" w:rsidRDefault="00465B49" w:rsidP="00B71A1D">
            <w:pPr>
              <w:jc w:val="center"/>
              <w:rPr>
                <w:rFonts w:cs="Times New Roman"/>
                <w:sz w:val="20"/>
                <w:szCs w:val="20"/>
              </w:rPr>
            </w:pPr>
            <w:r w:rsidRPr="00230092">
              <w:rPr>
                <w:rFonts w:cs="Times New Roman"/>
                <w:sz w:val="20"/>
                <w:szCs w:val="20"/>
              </w:rPr>
              <w:t>----</w:t>
            </w:r>
          </w:p>
        </w:tc>
      </w:tr>
      <w:tr w:rsidR="00465B49" w:rsidRPr="00230092" w14:paraId="56217FA6" w14:textId="77777777" w:rsidTr="00230092">
        <w:trPr>
          <w:trHeight w:val="371"/>
          <w:jc w:val="center"/>
        </w:trPr>
        <w:tc>
          <w:tcPr>
            <w:tcW w:w="4125" w:type="dxa"/>
            <w:tcBorders>
              <w:top w:val="double" w:sz="4" w:space="0" w:color="auto"/>
              <w:left w:val="double" w:sz="4" w:space="0" w:color="auto"/>
              <w:bottom w:val="single" w:sz="4" w:space="0" w:color="auto"/>
              <w:right w:val="double" w:sz="4" w:space="0" w:color="auto"/>
            </w:tcBorders>
            <w:vAlign w:val="center"/>
          </w:tcPr>
          <w:p w14:paraId="62DF5FDD" w14:textId="77777777" w:rsidR="00465B49" w:rsidRPr="00230092" w:rsidRDefault="00465B49" w:rsidP="00B71A1D">
            <w:pPr>
              <w:rPr>
                <w:rFonts w:cs="Times New Roman"/>
                <w:b/>
                <w:i/>
                <w:sz w:val="20"/>
                <w:szCs w:val="20"/>
              </w:rPr>
            </w:pPr>
            <w:r w:rsidRPr="00230092">
              <w:rPr>
                <w:rFonts w:cs="Times New Roman"/>
                <w:b/>
                <w:i/>
                <w:sz w:val="20"/>
                <w:szCs w:val="20"/>
              </w:rPr>
              <w:t>Latent constructs</w:t>
            </w:r>
          </w:p>
        </w:tc>
        <w:tc>
          <w:tcPr>
            <w:tcW w:w="900" w:type="dxa"/>
            <w:tcBorders>
              <w:top w:val="double" w:sz="4" w:space="0" w:color="auto"/>
              <w:left w:val="double" w:sz="4" w:space="0" w:color="auto"/>
              <w:bottom w:val="single" w:sz="4" w:space="0" w:color="auto"/>
            </w:tcBorders>
            <w:vAlign w:val="center"/>
          </w:tcPr>
          <w:p w14:paraId="2E6D895D" w14:textId="77777777" w:rsidR="00465B49" w:rsidRPr="00230092" w:rsidRDefault="00465B49" w:rsidP="00B71A1D">
            <w:pPr>
              <w:tabs>
                <w:tab w:val="decimal" w:pos="162"/>
              </w:tabs>
              <w:jc w:val="center"/>
              <w:rPr>
                <w:rFonts w:cs="Times New Roman"/>
                <w:sz w:val="20"/>
                <w:szCs w:val="20"/>
              </w:rPr>
            </w:pPr>
          </w:p>
        </w:tc>
        <w:tc>
          <w:tcPr>
            <w:tcW w:w="810" w:type="dxa"/>
            <w:tcBorders>
              <w:top w:val="double" w:sz="4" w:space="0" w:color="auto"/>
              <w:bottom w:val="single" w:sz="4" w:space="0" w:color="auto"/>
              <w:right w:val="double" w:sz="4" w:space="0" w:color="auto"/>
            </w:tcBorders>
            <w:vAlign w:val="center"/>
          </w:tcPr>
          <w:p w14:paraId="3B3B73BA" w14:textId="77777777" w:rsidR="00465B49" w:rsidRPr="00230092" w:rsidRDefault="00465B49" w:rsidP="00B71A1D">
            <w:pPr>
              <w:tabs>
                <w:tab w:val="decimal" w:pos="162"/>
              </w:tabs>
              <w:jc w:val="center"/>
              <w:rPr>
                <w:rFonts w:cs="Times New Roman"/>
                <w:sz w:val="20"/>
                <w:szCs w:val="20"/>
              </w:rPr>
            </w:pPr>
          </w:p>
        </w:tc>
        <w:tc>
          <w:tcPr>
            <w:tcW w:w="900" w:type="dxa"/>
            <w:tcBorders>
              <w:top w:val="double" w:sz="4" w:space="0" w:color="auto"/>
              <w:left w:val="double" w:sz="4" w:space="0" w:color="auto"/>
              <w:bottom w:val="single" w:sz="4" w:space="0" w:color="auto"/>
              <w:right w:val="single" w:sz="4" w:space="0" w:color="auto"/>
            </w:tcBorders>
            <w:vAlign w:val="center"/>
          </w:tcPr>
          <w:p w14:paraId="72D37039" w14:textId="77777777" w:rsidR="00465B49" w:rsidRPr="00230092" w:rsidRDefault="00465B49" w:rsidP="00B71A1D">
            <w:pPr>
              <w:tabs>
                <w:tab w:val="decimal" w:pos="252"/>
              </w:tabs>
              <w:jc w:val="center"/>
              <w:rPr>
                <w:rFonts w:cs="Times New Roman"/>
                <w:sz w:val="20"/>
                <w:szCs w:val="20"/>
              </w:rPr>
            </w:pPr>
          </w:p>
        </w:tc>
        <w:tc>
          <w:tcPr>
            <w:tcW w:w="900" w:type="dxa"/>
            <w:tcBorders>
              <w:top w:val="double" w:sz="4" w:space="0" w:color="auto"/>
              <w:left w:val="single" w:sz="4" w:space="0" w:color="auto"/>
              <w:bottom w:val="single" w:sz="4" w:space="0" w:color="auto"/>
              <w:right w:val="double" w:sz="4" w:space="0" w:color="auto"/>
            </w:tcBorders>
            <w:vAlign w:val="center"/>
          </w:tcPr>
          <w:p w14:paraId="348529C0" w14:textId="77777777" w:rsidR="00465B49" w:rsidRPr="00230092" w:rsidRDefault="00465B49" w:rsidP="00255790">
            <w:pPr>
              <w:tabs>
                <w:tab w:val="decimal" w:pos="252"/>
              </w:tabs>
              <w:jc w:val="center"/>
              <w:rPr>
                <w:rFonts w:cs="Times New Roman"/>
                <w:sz w:val="20"/>
                <w:szCs w:val="20"/>
              </w:rPr>
            </w:pPr>
          </w:p>
        </w:tc>
        <w:tc>
          <w:tcPr>
            <w:tcW w:w="810" w:type="dxa"/>
            <w:tcBorders>
              <w:top w:val="double" w:sz="4" w:space="0" w:color="auto"/>
              <w:left w:val="double" w:sz="4" w:space="0" w:color="auto"/>
              <w:bottom w:val="single" w:sz="4" w:space="0" w:color="auto"/>
              <w:right w:val="single" w:sz="4" w:space="0" w:color="auto"/>
            </w:tcBorders>
            <w:vAlign w:val="center"/>
          </w:tcPr>
          <w:p w14:paraId="739F8C14" w14:textId="77777777" w:rsidR="00465B49" w:rsidRPr="00230092" w:rsidRDefault="00465B49" w:rsidP="00B71A1D">
            <w:pPr>
              <w:jc w:val="center"/>
              <w:rPr>
                <w:rFonts w:cs="Times New Roman"/>
                <w:sz w:val="20"/>
                <w:szCs w:val="20"/>
              </w:rPr>
            </w:pPr>
          </w:p>
        </w:tc>
        <w:tc>
          <w:tcPr>
            <w:tcW w:w="900" w:type="dxa"/>
            <w:tcBorders>
              <w:top w:val="double" w:sz="4" w:space="0" w:color="auto"/>
              <w:left w:val="single" w:sz="4" w:space="0" w:color="auto"/>
              <w:bottom w:val="single" w:sz="4" w:space="0" w:color="auto"/>
              <w:right w:val="double" w:sz="4" w:space="0" w:color="auto"/>
            </w:tcBorders>
            <w:vAlign w:val="center"/>
          </w:tcPr>
          <w:p w14:paraId="4ACDD998" w14:textId="77777777" w:rsidR="00465B49" w:rsidRPr="00230092" w:rsidRDefault="00465B49" w:rsidP="00B71A1D">
            <w:pPr>
              <w:jc w:val="center"/>
              <w:rPr>
                <w:rFonts w:cs="Times New Roman"/>
                <w:sz w:val="20"/>
                <w:szCs w:val="20"/>
              </w:rPr>
            </w:pPr>
          </w:p>
        </w:tc>
      </w:tr>
      <w:tr w:rsidR="00465B49" w:rsidRPr="00230092" w14:paraId="5F5F71D9"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5E2ADE91" w14:textId="2AEB9F64" w:rsidR="00465B49" w:rsidRPr="00230092" w:rsidRDefault="00A839D4" w:rsidP="00DB4E82">
            <w:pPr>
              <w:rPr>
                <w:rFonts w:cs="Times New Roman"/>
                <w:sz w:val="20"/>
                <w:szCs w:val="20"/>
              </w:rPr>
            </w:pPr>
            <w:r w:rsidRPr="00230092">
              <w:rPr>
                <w:rFonts w:cs="Times New Roman"/>
                <w:sz w:val="20"/>
                <w:szCs w:val="20"/>
              </w:rPr>
              <w:t xml:space="preserve">  </w:t>
            </w:r>
            <w:r w:rsidR="00DB4E82" w:rsidRPr="00230092">
              <w:rPr>
                <w:rFonts w:cs="Times New Roman"/>
                <w:sz w:val="20"/>
                <w:szCs w:val="20"/>
              </w:rPr>
              <w:t>SCWBS</w:t>
            </w:r>
            <w:r w:rsidR="00230092">
              <w:rPr>
                <w:rFonts w:cs="Times New Roman"/>
                <w:sz w:val="20"/>
                <w:szCs w:val="20"/>
              </w:rPr>
              <w:t xml:space="preserve"> (base distance = greater than 2 miles)</w:t>
            </w:r>
          </w:p>
        </w:tc>
        <w:tc>
          <w:tcPr>
            <w:tcW w:w="900" w:type="dxa"/>
            <w:tcBorders>
              <w:top w:val="single" w:sz="4" w:space="0" w:color="auto"/>
              <w:left w:val="double" w:sz="4" w:space="0" w:color="auto"/>
              <w:bottom w:val="single" w:sz="4" w:space="0" w:color="auto"/>
            </w:tcBorders>
            <w:vAlign w:val="center"/>
          </w:tcPr>
          <w:p w14:paraId="2DA943A8" w14:textId="5CB32B2C" w:rsidR="00465B49" w:rsidRPr="00230092" w:rsidRDefault="00230092" w:rsidP="00B71A1D">
            <w:pPr>
              <w:tabs>
                <w:tab w:val="decimal" w:pos="162"/>
              </w:tabs>
              <w:jc w:val="center"/>
              <w:rPr>
                <w:rFonts w:cs="Times New Roman"/>
                <w:sz w:val="20"/>
                <w:szCs w:val="20"/>
              </w:rPr>
            </w:pPr>
            <w:r>
              <w:rPr>
                <w:rFonts w:cs="Times New Roman"/>
                <w:sz w:val="20"/>
                <w:szCs w:val="20"/>
              </w:rPr>
              <w:t>-0.30</w:t>
            </w:r>
            <w:r w:rsidR="00465B49" w:rsidRPr="00230092">
              <w:rPr>
                <w:rFonts w:cs="Times New Roman"/>
                <w:sz w:val="20"/>
                <w:szCs w:val="20"/>
              </w:rPr>
              <w:t>8</w:t>
            </w:r>
          </w:p>
        </w:tc>
        <w:tc>
          <w:tcPr>
            <w:tcW w:w="810" w:type="dxa"/>
            <w:tcBorders>
              <w:top w:val="single" w:sz="4" w:space="0" w:color="auto"/>
              <w:bottom w:val="single" w:sz="4" w:space="0" w:color="auto"/>
              <w:right w:val="double" w:sz="4" w:space="0" w:color="auto"/>
            </w:tcBorders>
            <w:vAlign w:val="center"/>
          </w:tcPr>
          <w:p w14:paraId="51955BD9"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-2.26</w:t>
            </w:r>
          </w:p>
        </w:tc>
        <w:tc>
          <w:tcPr>
            <w:tcW w:w="900" w:type="dxa"/>
            <w:tcBorders>
              <w:top w:val="single" w:sz="4" w:space="0" w:color="auto"/>
              <w:left w:val="double" w:sz="4" w:space="0" w:color="auto"/>
              <w:bottom w:val="single" w:sz="4" w:space="0" w:color="auto"/>
              <w:right w:val="single" w:sz="4" w:space="0" w:color="auto"/>
            </w:tcBorders>
            <w:vAlign w:val="center"/>
          </w:tcPr>
          <w:p w14:paraId="69F1692C"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-0.195</w:t>
            </w:r>
          </w:p>
        </w:tc>
        <w:tc>
          <w:tcPr>
            <w:tcW w:w="900" w:type="dxa"/>
            <w:tcBorders>
              <w:top w:val="single" w:sz="4" w:space="0" w:color="auto"/>
              <w:left w:val="single" w:sz="4" w:space="0" w:color="auto"/>
              <w:bottom w:val="single" w:sz="4" w:space="0" w:color="auto"/>
              <w:right w:val="double" w:sz="4" w:space="0" w:color="auto"/>
            </w:tcBorders>
            <w:vAlign w:val="center"/>
          </w:tcPr>
          <w:p w14:paraId="6D5CB8EA"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-2.57</w:t>
            </w:r>
          </w:p>
        </w:tc>
        <w:tc>
          <w:tcPr>
            <w:tcW w:w="810" w:type="dxa"/>
            <w:tcBorders>
              <w:top w:val="single" w:sz="4" w:space="0" w:color="auto"/>
              <w:left w:val="double" w:sz="4" w:space="0" w:color="auto"/>
              <w:bottom w:val="single" w:sz="4" w:space="0" w:color="auto"/>
              <w:right w:val="single" w:sz="4" w:space="0" w:color="auto"/>
            </w:tcBorders>
            <w:vAlign w:val="center"/>
          </w:tcPr>
          <w:p w14:paraId="192ED37C" w14:textId="77777777" w:rsidR="00465B49" w:rsidRPr="00230092" w:rsidRDefault="00465B49"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3473F3DF" w14:textId="77777777" w:rsidR="00465B49" w:rsidRPr="00230092" w:rsidRDefault="00465B49" w:rsidP="00B71A1D">
            <w:pPr>
              <w:jc w:val="center"/>
              <w:rPr>
                <w:rFonts w:cs="Times New Roman"/>
                <w:sz w:val="20"/>
                <w:szCs w:val="20"/>
              </w:rPr>
            </w:pPr>
            <w:r w:rsidRPr="00230092">
              <w:rPr>
                <w:rFonts w:cs="Times New Roman"/>
                <w:sz w:val="20"/>
                <w:szCs w:val="20"/>
              </w:rPr>
              <w:t>----</w:t>
            </w:r>
          </w:p>
        </w:tc>
      </w:tr>
      <w:tr w:rsidR="00465B49" w:rsidRPr="00230092" w14:paraId="315D73CF"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1C6ABDEB" w14:textId="594B9D53" w:rsidR="002D0127" w:rsidRPr="00230092" w:rsidRDefault="00465B49" w:rsidP="002D0127">
            <w:pPr>
              <w:rPr>
                <w:rFonts w:cs="Times New Roman"/>
                <w:sz w:val="20"/>
                <w:szCs w:val="20"/>
              </w:rPr>
            </w:pPr>
            <w:r w:rsidRPr="00230092">
              <w:rPr>
                <w:rFonts w:cs="Times New Roman"/>
                <w:sz w:val="20"/>
                <w:szCs w:val="20"/>
              </w:rPr>
              <w:t xml:space="preserve">  </w:t>
            </w:r>
            <w:r w:rsidR="00DB4E82" w:rsidRPr="00230092">
              <w:rPr>
                <w:rFonts w:cs="Times New Roman"/>
                <w:sz w:val="20"/>
                <w:szCs w:val="20"/>
              </w:rPr>
              <w:t xml:space="preserve">SCWBS </w:t>
            </w:r>
            <w:r w:rsidRPr="00230092">
              <w:rPr>
                <w:rFonts w:cs="Times New Roman"/>
                <w:sz w:val="20"/>
                <w:szCs w:val="20"/>
              </w:rPr>
              <w:t xml:space="preserve">* </w:t>
            </w:r>
            <w:r w:rsidR="002D0127" w:rsidRPr="00230092">
              <w:rPr>
                <w:rFonts w:cs="Times New Roman"/>
                <w:sz w:val="20"/>
                <w:szCs w:val="20"/>
              </w:rPr>
              <w:t xml:space="preserve">Distance to school   </w:t>
            </w:r>
          </w:p>
          <w:p w14:paraId="45E86576" w14:textId="3CA24FB9" w:rsidR="00465B49" w:rsidRPr="00230092" w:rsidRDefault="002D0127" w:rsidP="002D0127">
            <w:pPr>
              <w:rPr>
                <w:rFonts w:cs="Times New Roman"/>
                <w:sz w:val="20"/>
                <w:szCs w:val="20"/>
              </w:rPr>
            </w:pPr>
            <w:r w:rsidRPr="00230092">
              <w:rPr>
                <w:rFonts w:cs="Times New Roman"/>
                <w:sz w:val="20"/>
                <w:szCs w:val="20"/>
              </w:rPr>
              <w:t xml:space="preserve">   l</w:t>
            </w:r>
            <w:r w:rsidR="00465B49" w:rsidRPr="00230092">
              <w:rPr>
                <w:rFonts w:cs="Times New Roman"/>
                <w:sz w:val="20"/>
                <w:szCs w:val="20"/>
              </w:rPr>
              <w:t>ess than ¼ mile</w:t>
            </w:r>
          </w:p>
        </w:tc>
        <w:tc>
          <w:tcPr>
            <w:tcW w:w="900" w:type="dxa"/>
            <w:tcBorders>
              <w:top w:val="single" w:sz="4" w:space="0" w:color="auto"/>
              <w:left w:val="double" w:sz="4" w:space="0" w:color="auto"/>
              <w:bottom w:val="single" w:sz="4" w:space="0" w:color="auto"/>
            </w:tcBorders>
            <w:vAlign w:val="center"/>
          </w:tcPr>
          <w:p w14:paraId="7F8949F6"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810" w:type="dxa"/>
            <w:tcBorders>
              <w:top w:val="single" w:sz="4" w:space="0" w:color="auto"/>
              <w:bottom w:val="single" w:sz="4" w:space="0" w:color="auto"/>
              <w:right w:val="double" w:sz="4" w:space="0" w:color="auto"/>
            </w:tcBorders>
            <w:vAlign w:val="center"/>
          </w:tcPr>
          <w:p w14:paraId="50E76A5D"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900" w:type="dxa"/>
            <w:tcBorders>
              <w:top w:val="single" w:sz="4" w:space="0" w:color="auto"/>
              <w:left w:val="double" w:sz="4" w:space="0" w:color="auto"/>
              <w:bottom w:val="single" w:sz="4" w:space="0" w:color="auto"/>
              <w:right w:val="single" w:sz="4" w:space="0" w:color="auto"/>
            </w:tcBorders>
            <w:vAlign w:val="center"/>
          </w:tcPr>
          <w:p w14:paraId="58E83F56"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0.075</w:t>
            </w:r>
          </w:p>
        </w:tc>
        <w:tc>
          <w:tcPr>
            <w:tcW w:w="900" w:type="dxa"/>
            <w:tcBorders>
              <w:top w:val="single" w:sz="4" w:space="0" w:color="auto"/>
              <w:left w:val="single" w:sz="4" w:space="0" w:color="auto"/>
              <w:bottom w:val="single" w:sz="4" w:space="0" w:color="auto"/>
              <w:right w:val="double" w:sz="4" w:space="0" w:color="auto"/>
            </w:tcBorders>
            <w:vAlign w:val="center"/>
          </w:tcPr>
          <w:p w14:paraId="60D2A001"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5.37</w:t>
            </w:r>
          </w:p>
        </w:tc>
        <w:tc>
          <w:tcPr>
            <w:tcW w:w="810" w:type="dxa"/>
            <w:tcBorders>
              <w:top w:val="single" w:sz="4" w:space="0" w:color="auto"/>
              <w:left w:val="double" w:sz="4" w:space="0" w:color="auto"/>
              <w:bottom w:val="single" w:sz="4" w:space="0" w:color="auto"/>
              <w:right w:val="single" w:sz="4" w:space="0" w:color="auto"/>
            </w:tcBorders>
            <w:vAlign w:val="center"/>
          </w:tcPr>
          <w:p w14:paraId="0B51376F" w14:textId="77777777" w:rsidR="00465B49" w:rsidRPr="00230092" w:rsidRDefault="00465B49"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45C85479" w14:textId="77777777" w:rsidR="00465B49" w:rsidRPr="00230092" w:rsidRDefault="00465B49" w:rsidP="00B71A1D">
            <w:pPr>
              <w:jc w:val="center"/>
              <w:rPr>
                <w:rFonts w:cs="Times New Roman"/>
                <w:sz w:val="20"/>
                <w:szCs w:val="20"/>
              </w:rPr>
            </w:pPr>
            <w:r w:rsidRPr="00230092">
              <w:rPr>
                <w:rFonts w:cs="Times New Roman"/>
                <w:sz w:val="20"/>
                <w:szCs w:val="20"/>
              </w:rPr>
              <w:t>----</w:t>
            </w:r>
          </w:p>
        </w:tc>
      </w:tr>
      <w:tr w:rsidR="00465B49" w:rsidRPr="00230092" w14:paraId="4588A412"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7B1D63FB" w14:textId="5E3A1A91" w:rsidR="002D0127" w:rsidRPr="00230092" w:rsidRDefault="00465B49" w:rsidP="00B71A1D">
            <w:pPr>
              <w:rPr>
                <w:rFonts w:cs="Times New Roman"/>
                <w:sz w:val="20"/>
                <w:szCs w:val="20"/>
              </w:rPr>
            </w:pPr>
            <w:r w:rsidRPr="00230092">
              <w:rPr>
                <w:rFonts w:cs="Times New Roman"/>
                <w:sz w:val="20"/>
                <w:szCs w:val="20"/>
              </w:rPr>
              <w:t xml:space="preserve">  </w:t>
            </w:r>
            <w:r w:rsidR="00DB4E82" w:rsidRPr="00230092">
              <w:rPr>
                <w:rFonts w:cs="Times New Roman"/>
                <w:sz w:val="20"/>
                <w:szCs w:val="20"/>
              </w:rPr>
              <w:t xml:space="preserve">SCWBS </w:t>
            </w:r>
            <w:r w:rsidRPr="00230092">
              <w:rPr>
                <w:rFonts w:cs="Times New Roman"/>
                <w:sz w:val="20"/>
                <w:szCs w:val="20"/>
              </w:rPr>
              <w:t>*</w:t>
            </w:r>
            <w:r w:rsidR="002D0127" w:rsidRPr="00230092">
              <w:rPr>
                <w:rFonts w:cs="Times New Roman"/>
                <w:sz w:val="20"/>
                <w:szCs w:val="20"/>
              </w:rPr>
              <w:t xml:space="preserve"> Distance to school          </w:t>
            </w:r>
          </w:p>
          <w:p w14:paraId="69309B79" w14:textId="0607C945" w:rsidR="00465B49" w:rsidRPr="00230092" w:rsidRDefault="002D0127" w:rsidP="002D0127">
            <w:pPr>
              <w:rPr>
                <w:rFonts w:cs="Times New Roman"/>
                <w:sz w:val="20"/>
                <w:szCs w:val="20"/>
              </w:rPr>
            </w:pPr>
            <w:r w:rsidRPr="00230092">
              <w:rPr>
                <w:rFonts w:cs="Times New Roman"/>
                <w:sz w:val="20"/>
                <w:szCs w:val="20"/>
              </w:rPr>
              <w:t xml:space="preserve">   between </w:t>
            </w:r>
            <w:r w:rsidR="00465B49" w:rsidRPr="00230092">
              <w:rPr>
                <w:rFonts w:cs="Times New Roman"/>
                <w:sz w:val="20"/>
                <w:szCs w:val="20"/>
              </w:rPr>
              <w:t>¼</w:t>
            </w:r>
            <w:r w:rsidRPr="00230092">
              <w:rPr>
                <w:rFonts w:cs="Times New Roman"/>
                <w:sz w:val="20"/>
                <w:szCs w:val="20"/>
              </w:rPr>
              <w:t xml:space="preserve"> </w:t>
            </w:r>
            <w:r w:rsidR="00465B49" w:rsidRPr="00230092">
              <w:rPr>
                <w:rFonts w:cs="Times New Roman"/>
                <w:sz w:val="20"/>
                <w:szCs w:val="20"/>
              </w:rPr>
              <w:t>mile</w:t>
            </w:r>
            <w:r w:rsidRPr="00230092">
              <w:rPr>
                <w:rFonts w:cs="Times New Roman"/>
                <w:sz w:val="20"/>
                <w:szCs w:val="20"/>
              </w:rPr>
              <w:t xml:space="preserve"> and</w:t>
            </w:r>
            <w:r w:rsidR="00465B49" w:rsidRPr="00230092">
              <w:rPr>
                <w:rFonts w:cs="Times New Roman"/>
                <w:sz w:val="20"/>
                <w:szCs w:val="20"/>
              </w:rPr>
              <w:t xml:space="preserve"> 1 mile</w:t>
            </w:r>
          </w:p>
        </w:tc>
        <w:tc>
          <w:tcPr>
            <w:tcW w:w="900" w:type="dxa"/>
            <w:tcBorders>
              <w:top w:val="single" w:sz="4" w:space="0" w:color="auto"/>
              <w:left w:val="double" w:sz="4" w:space="0" w:color="auto"/>
              <w:bottom w:val="single" w:sz="4" w:space="0" w:color="auto"/>
            </w:tcBorders>
            <w:vAlign w:val="center"/>
          </w:tcPr>
          <w:p w14:paraId="08C9518B"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810" w:type="dxa"/>
            <w:tcBorders>
              <w:top w:val="single" w:sz="4" w:space="0" w:color="auto"/>
              <w:bottom w:val="single" w:sz="4" w:space="0" w:color="auto"/>
              <w:right w:val="double" w:sz="4" w:space="0" w:color="auto"/>
            </w:tcBorders>
            <w:vAlign w:val="center"/>
          </w:tcPr>
          <w:p w14:paraId="2E49FA25"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900" w:type="dxa"/>
            <w:tcBorders>
              <w:top w:val="single" w:sz="4" w:space="0" w:color="auto"/>
              <w:left w:val="double" w:sz="4" w:space="0" w:color="auto"/>
              <w:bottom w:val="single" w:sz="4" w:space="0" w:color="auto"/>
              <w:right w:val="single" w:sz="4" w:space="0" w:color="auto"/>
            </w:tcBorders>
            <w:vAlign w:val="center"/>
          </w:tcPr>
          <w:p w14:paraId="670E1D34"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0.037</w:t>
            </w:r>
          </w:p>
        </w:tc>
        <w:tc>
          <w:tcPr>
            <w:tcW w:w="900" w:type="dxa"/>
            <w:tcBorders>
              <w:top w:val="single" w:sz="4" w:space="0" w:color="auto"/>
              <w:left w:val="single" w:sz="4" w:space="0" w:color="auto"/>
              <w:bottom w:val="single" w:sz="4" w:space="0" w:color="auto"/>
              <w:right w:val="double" w:sz="4" w:space="0" w:color="auto"/>
            </w:tcBorders>
            <w:vAlign w:val="center"/>
          </w:tcPr>
          <w:p w14:paraId="238343D6"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2.84</w:t>
            </w:r>
          </w:p>
        </w:tc>
        <w:tc>
          <w:tcPr>
            <w:tcW w:w="810" w:type="dxa"/>
            <w:tcBorders>
              <w:top w:val="single" w:sz="4" w:space="0" w:color="auto"/>
              <w:left w:val="double" w:sz="4" w:space="0" w:color="auto"/>
              <w:bottom w:val="single" w:sz="4" w:space="0" w:color="auto"/>
              <w:right w:val="single" w:sz="4" w:space="0" w:color="auto"/>
            </w:tcBorders>
            <w:vAlign w:val="center"/>
          </w:tcPr>
          <w:p w14:paraId="7DCE2A73" w14:textId="77777777" w:rsidR="00465B49" w:rsidRPr="00230092" w:rsidRDefault="00465B49"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693F8971" w14:textId="77777777" w:rsidR="00465B49" w:rsidRPr="00230092" w:rsidRDefault="00465B49" w:rsidP="00B71A1D">
            <w:pPr>
              <w:jc w:val="center"/>
              <w:rPr>
                <w:rFonts w:cs="Times New Roman"/>
                <w:sz w:val="20"/>
                <w:szCs w:val="20"/>
              </w:rPr>
            </w:pPr>
            <w:r w:rsidRPr="00230092">
              <w:rPr>
                <w:rFonts w:cs="Times New Roman"/>
                <w:sz w:val="20"/>
                <w:szCs w:val="20"/>
              </w:rPr>
              <w:t>----</w:t>
            </w:r>
          </w:p>
        </w:tc>
      </w:tr>
      <w:tr w:rsidR="00465B49" w:rsidRPr="00230092" w14:paraId="7C5214F8"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260B0F39" w14:textId="001E20CE" w:rsidR="00465B49" w:rsidRPr="00230092" w:rsidRDefault="00465B49" w:rsidP="00A839D4">
            <w:pPr>
              <w:ind w:left="212" w:hanging="212"/>
              <w:rPr>
                <w:rFonts w:cs="Times New Roman"/>
                <w:sz w:val="20"/>
                <w:szCs w:val="20"/>
              </w:rPr>
            </w:pPr>
            <w:r w:rsidRPr="00230092">
              <w:rPr>
                <w:rFonts w:cs="Times New Roman"/>
                <w:sz w:val="20"/>
                <w:szCs w:val="20"/>
              </w:rPr>
              <w:t xml:space="preserve">  </w:t>
            </w:r>
            <w:r w:rsidR="00DB4E82" w:rsidRPr="00230092">
              <w:rPr>
                <w:rFonts w:cs="Times New Roman"/>
                <w:sz w:val="20"/>
                <w:szCs w:val="20"/>
              </w:rPr>
              <w:t xml:space="preserve">SCWBS </w:t>
            </w:r>
            <w:r w:rsidRPr="00230092">
              <w:rPr>
                <w:rFonts w:cs="Times New Roman"/>
                <w:sz w:val="20"/>
                <w:szCs w:val="20"/>
              </w:rPr>
              <w:t xml:space="preserve">* </w:t>
            </w:r>
            <w:r w:rsidR="002D0127" w:rsidRPr="00230092">
              <w:rPr>
                <w:rFonts w:cs="Times New Roman"/>
                <w:sz w:val="20"/>
                <w:szCs w:val="20"/>
              </w:rPr>
              <w:t xml:space="preserve">Distance to school between 1 mile and </w:t>
            </w:r>
            <w:r w:rsidRPr="00230092">
              <w:rPr>
                <w:rFonts w:cs="Times New Roman"/>
                <w:sz w:val="20"/>
                <w:szCs w:val="20"/>
              </w:rPr>
              <w:t xml:space="preserve">2 miles </w:t>
            </w:r>
          </w:p>
        </w:tc>
        <w:tc>
          <w:tcPr>
            <w:tcW w:w="900" w:type="dxa"/>
            <w:tcBorders>
              <w:top w:val="single" w:sz="4" w:space="0" w:color="auto"/>
              <w:left w:val="double" w:sz="4" w:space="0" w:color="auto"/>
              <w:bottom w:val="single" w:sz="4" w:space="0" w:color="auto"/>
            </w:tcBorders>
            <w:vAlign w:val="center"/>
          </w:tcPr>
          <w:p w14:paraId="1153B887"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810" w:type="dxa"/>
            <w:tcBorders>
              <w:top w:val="single" w:sz="4" w:space="0" w:color="auto"/>
              <w:bottom w:val="single" w:sz="4" w:space="0" w:color="auto"/>
              <w:right w:val="double" w:sz="4" w:space="0" w:color="auto"/>
            </w:tcBorders>
            <w:vAlign w:val="center"/>
          </w:tcPr>
          <w:p w14:paraId="53DADD12" w14:textId="77777777" w:rsidR="00465B49" w:rsidRPr="00230092" w:rsidRDefault="00465B49" w:rsidP="00B71A1D">
            <w:pPr>
              <w:tabs>
                <w:tab w:val="decimal" w:pos="162"/>
              </w:tabs>
              <w:jc w:val="center"/>
              <w:rPr>
                <w:rFonts w:cs="Times New Roman"/>
                <w:sz w:val="20"/>
                <w:szCs w:val="20"/>
              </w:rPr>
            </w:pPr>
            <w:r w:rsidRPr="00230092">
              <w:rPr>
                <w:rFonts w:cs="Times New Roman"/>
                <w:sz w:val="20"/>
                <w:szCs w:val="20"/>
              </w:rPr>
              <w:t>----</w:t>
            </w:r>
          </w:p>
        </w:tc>
        <w:tc>
          <w:tcPr>
            <w:tcW w:w="900" w:type="dxa"/>
            <w:tcBorders>
              <w:top w:val="single" w:sz="4" w:space="0" w:color="auto"/>
              <w:left w:val="double" w:sz="4" w:space="0" w:color="auto"/>
              <w:bottom w:val="single" w:sz="4" w:space="0" w:color="auto"/>
              <w:right w:val="single" w:sz="4" w:space="0" w:color="auto"/>
            </w:tcBorders>
            <w:vAlign w:val="center"/>
          </w:tcPr>
          <w:p w14:paraId="0E5FE711" w14:textId="77777777" w:rsidR="00465B49" w:rsidRPr="00230092" w:rsidRDefault="00465B49" w:rsidP="00B71A1D">
            <w:pPr>
              <w:tabs>
                <w:tab w:val="decimal" w:pos="252"/>
              </w:tabs>
              <w:jc w:val="center"/>
              <w:rPr>
                <w:rFonts w:cs="Times New Roman"/>
                <w:sz w:val="20"/>
                <w:szCs w:val="20"/>
              </w:rPr>
            </w:pPr>
            <w:r w:rsidRPr="00230092">
              <w:rPr>
                <w:rFonts w:cs="Times New Roman"/>
                <w:sz w:val="20"/>
                <w:szCs w:val="20"/>
              </w:rPr>
              <w:t>0.029</w:t>
            </w:r>
          </w:p>
        </w:tc>
        <w:tc>
          <w:tcPr>
            <w:tcW w:w="900" w:type="dxa"/>
            <w:tcBorders>
              <w:top w:val="single" w:sz="4" w:space="0" w:color="auto"/>
              <w:left w:val="single" w:sz="4" w:space="0" w:color="auto"/>
              <w:bottom w:val="single" w:sz="4" w:space="0" w:color="auto"/>
              <w:right w:val="double" w:sz="4" w:space="0" w:color="auto"/>
            </w:tcBorders>
            <w:vAlign w:val="center"/>
          </w:tcPr>
          <w:p w14:paraId="10301D64" w14:textId="77777777" w:rsidR="00465B49" w:rsidRPr="00230092" w:rsidRDefault="00465B49" w:rsidP="00255790">
            <w:pPr>
              <w:tabs>
                <w:tab w:val="decimal" w:pos="252"/>
              </w:tabs>
              <w:jc w:val="center"/>
              <w:rPr>
                <w:rFonts w:cs="Times New Roman"/>
                <w:sz w:val="20"/>
                <w:szCs w:val="20"/>
              </w:rPr>
            </w:pPr>
            <w:r w:rsidRPr="00230092">
              <w:rPr>
                <w:rFonts w:cs="Times New Roman"/>
                <w:sz w:val="20"/>
                <w:szCs w:val="20"/>
              </w:rPr>
              <w:t>1.93</w:t>
            </w:r>
          </w:p>
        </w:tc>
        <w:tc>
          <w:tcPr>
            <w:tcW w:w="810" w:type="dxa"/>
            <w:tcBorders>
              <w:top w:val="single" w:sz="4" w:space="0" w:color="auto"/>
              <w:left w:val="double" w:sz="4" w:space="0" w:color="auto"/>
              <w:bottom w:val="single" w:sz="4" w:space="0" w:color="auto"/>
              <w:right w:val="single" w:sz="4" w:space="0" w:color="auto"/>
            </w:tcBorders>
            <w:vAlign w:val="center"/>
          </w:tcPr>
          <w:p w14:paraId="20E4513C" w14:textId="77777777" w:rsidR="00465B49" w:rsidRPr="00230092" w:rsidRDefault="00465B49"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720D1E58" w14:textId="77777777" w:rsidR="00465B49" w:rsidRPr="00230092" w:rsidRDefault="00465B49" w:rsidP="00B71A1D">
            <w:pPr>
              <w:jc w:val="center"/>
              <w:rPr>
                <w:rFonts w:cs="Times New Roman"/>
                <w:sz w:val="20"/>
                <w:szCs w:val="20"/>
              </w:rPr>
            </w:pPr>
            <w:r w:rsidRPr="00230092">
              <w:rPr>
                <w:rFonts w:cs="Times New Roman"/>
                <w:sz w:val="20"/>
                <w:szCs w:val="20"/>
              </w:rPr>
              <w:t>----</w:t>
            </w:r>
          </w:p>
        </w:tc>
      </w:tr>
      <w:tr w:rsidR="00DB4E82" w:rsidRPr="00230092" w14:paraId="639E68F0" w14:textId="77777777" w:rsidTr="00230092">
        <w:trPr>
          <w:trHeight w:val="371"/>
          <w:jc w:val="center"/>
        </w:trPr>
        <w:tc>
          <w:tcPr>
            <w:tcW w:w="4125" w:type="dxa"/>
            <w:tcBorders>
              <w:top w:val="single" w:sz="4" w:space="0" w:color="auto"/>
              <w:left w:val="double" w:sz="4" w:space="0" w:color="auto"/>
              <w:bottom w:val="double" w:sz="4" w:space="0" w:color="auto"/>
              <w:right w:val="double" w:sz="4" w:space="0" w:color="auto"/>
            </w:tcBorders>
            <w:vAlign w:val="center"/>
          </w:tcPr>
          <w:p w14:paraId="6B99550C" w14:textId="66BFCED1" w:rsidR="00DB4E82" w:rsidRPr="00230092" w:rsidRDefault="00DB4E82" w:rsidP="00DB4E82">
            <w:pPr>
              <w:ind w:left="212" w:hanging="212"/>
              <w:rPr>
                <w:rFonts w:cs="Times New Roman"/>
                <w:sz w:val="20"/>
                <w:szCs w:val="20"/>
              </w:rPr>
            </w:pPr>
            <w:r w:rsidRPr="00230092">
              <w:rPr>
                <w:rFonts w:cs="Times New Roman"/>
                <w:sz w:val="20"/>
                <w:szCs w:val="20"/>
              </w:rPr>
              <w:t xml:space="preserve">  Active lifestyle</w:t>
            </w:r>
            <w:r w:rsidR="00BB00E8" w:rsidRPr="00230092">
              <w:rPr>
                <w:rFonts w:cs="Times New Roman"/>
                <w:sz w:val="20"/>
                <w:szCs w:val="20"/>
              </w:rPr>
              <w:t xml:space="preserve"> propensity (ALP)</w:t>
            </w:r>
          </w:p>
        </w:tc>
        <w:tc>
          <w:tcPr>
            <w:tcW w:w="900" w:type="dxa"/>
            <w:tcBorders>
              <w:top w:val="single" w:sz="4" w:space="0" w:color="auto"/>
              <w:left w:val="double" w:sz="4" w:space="0" w:color="auto"/>
              <w:bottom w:val="double" w:sz="4" w:space="0" w:color="auto"/>
            </w:tcBorders>
            <w:vAlign w:val="center"/>
          </w:tcPr>
          <w:p w14:paraId="746097D4" w14:textId="1B65E176" w:rsidR="00DB4E82" w:rsidRPr="00230092" w:rsidRDefault="00DB4E82" w:rsidP="00DB4E82">
            <w:pPr>
              <w:tabs>
                <w:tab w:val="decimal" w:pos="162"/>
              </w:tabs>
              <w:jc w:val="center"/>
              <w:rPr>
                <w:rFonts w:cs="Times New Roman"/>
                <w:sz w:val="20"/>
                <w:szCs w:val="20"/>
              </w:rPr>
            </w:pPr>
            <w:r w:rsidRPr="00230092">
              <w:rPr>
                <w:rFonts w:cs="Times New Roman"/>
                <w:sz w:val="20"/>
                <w:szCs w:val="20"/>
              </w:rPr>
              <w:t>0.207</w:t>
            </w:r>
          </w:p>
        </w:tc>
        <w:tc>
          <w:tcPr>
            <w:tcW w:w="810" w:type="dxa"/>
            <w:tcBorders>
              <w:top w:val="single" w:sz="4" w:space="0" w:color="auto"/>
              <w:bottom w:val="double" w:sz="4" w:space="0" w:color="auto"/>
              <w:right w:val="double" w:sz="4" w:space="0" w:color="auto"/>
            </w:tcBorders>
            <w:vAlign w:val="center"/>
          </w:tcPr>
          <w:p w14:paraId="38ADA491" w14:textId="2E8728EF" w:rsidR="00DB4E82" w:rsidRPr="00230092" w:rsidRDefault="00DB4E82" w:rsidP="00DB4E82">
            <w:pPr>
              <w:tabs>
                <w:tab w:val="decimal" w:pos="162"/>
              </w:tabs>
              <w:jc w:val="center"/>
              <w:rPr>
                <w:rFonts w:cs="Times New Roman"/>
                <w:sz w:val="20"/>
                <w:szCs w:val="20"/>
              </w:rPr>
            </w:pPr>
            <w:r w:rsidRPr="00230092">
              <w:rPr>
                <w:rFonts w:cs="Times New Roman"/>
                <w:sz w:val="20"/>
                <w:szCs w:val="20"/>
              </w:rPr>
              <w:t>3.23</w:t>
            </w:r>
          </w:p>
        </w:tc>
        <w:tc>
          <w:tcPr>
            <w:tcW w:w="900" w:type="dxa"/>
            <w:tcBorders>
              <w:top w:val="single" w:sz="4" w:space="0" w:color="auto"/>
              <w:left w:val="double" w:sz="4" w:space="0" w:color="auto"/>
              <w:bottom w:val="double" w:sz="4" w:space="0" w:color="auto"/>
              <w:right w:val="single" w:sz="4" w:space="0" w:color="auto"/>
            </w:tcBorders>
            <w:vAlign w:val="center"/>
          </w:tcPr>
          <w:p w14:paraId="788F0E96" w14:textId="123A3417" w:rsidR="00DB4E82" w:rsidRPr="00230092" w:rsidRDefault="00DB4E82" w:rsidP="00DB4E82">
            <w:pPr>
              <w:tabs>
                <w:tab w:val="decimal" w:pos="252"/>
              </w:tabs>
              <w:jc w:val="center"/>
              <w:rPr>
                <w:rFonts w:cs="Times New Roman"/>
                <w:sz w:val="20"/>
                <w:szCs w:val="20"/>
              </w:rPr>
            </w:pPr>
            <w:r w:rsidRPr="00230092">
              <w:rPr>
                <w:rFonts w:cs="Times New Roman"/>
                <w:sz w:val="20"/>
                <w:szCs w:val="20"/>
              </w:rPr>
              <w:t>0.122</w:t>
            </w:r>
          </w:p>
        </w:tc>
        <w:tc>
          <w:tcPr>
            <w:tcW w:w="900" w:type="dxa"/>
            <w:tcBorders>
              <w:top w:val="single" w:sz="4" w:space="0" w:color="auto"/>
              <w:left w:val="single" w:sz="4" w:space="0" w:color="auto"/>
              <w:bottom w:val="double" w:sz="4" w:space="0" w:color="auto"/>
              <w:right w:val="double" w:sz="4" w:space="0" w:color="auto"/>
            </w:tcBorders>
            <w:vAlign w:val="center"/>
          </w:tcPr>
          <w:p w14:paraId="232F8E60" w14:textId="5DED12F9" w:rsidR="00DB4E82" w:rsidRPr="00230092" w:rsidRDefault="00DB4E82" w:rsidP="00255790">
            <w:pPr>
              <w:tabs>
                <w:tab w:val="decimal" w:pos="252"/>
              </w:tabs>
              <w:jc w:val="center"/>
              <w:rPr>
                <w:rFonts w:cs="Times New Roman"/>
                <w:sz w:val="20"/>
                <w:szCs w:val="20"/>
              </w:rPr>
            </w:pPr>
            <w:r w:rsidRPr="00230092">
              <w:rPr>
                <w:rFonts w:cs="Times New Roman"/>
                <w:sz w:val="20"/>
                <w:szCs w:val="20"/>
              </w:rPr>
              <w:t>2.07</w:t>
            </w:r>
          </w:p>
        </w:tc>
        <w:tc>
          <w:tcPr>
            <w:tcW w:w="810" w:type="dxa"/>
            <w:tcBorders>
              <w:top w:val="single" w:sz="4" w:space="0" w:color="auto"/>
              <w:left w:val="double" w:sz="4" w:space="0" w:color="auto"/>
              <w:bottom w:val="double" w:sz="4" w:space="0" w:color="auto"/>
              <w:right w:val="single" w:sz="4" w:space="0" w:color="auto"/>
            </w:tcBorders>
            <w:vAlign w:val="center"/>
          </w:tcPr>
          <w:p w14:paraId="7275B258" w14:textId="6AFDB245" w:rsidR="00DB4E82" w:rsidRPr="00230092" w:rsidRDefault="00DB4E82" w:rsidP="00DB4E82">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double" w:sz="4" w:space="0" w:color="auto"/>
              <w:right w:val="double" w:sz="4" w:space="0" w:color="auto"/>
            </w:tcBorders>
            <w:vAlign w:val="center"/>
          </w:tcPr>
          <w:p w14:paraId="2847C006" w14:textId="21ACFCC6" w:rsidR="00DB4E82" w:rsidRPr="00230092" w:rsidRDefault="00DB4E82" w:rsidP="00DB4E82">
            <w:pPr>
              <w:jc w:val="center"/>
              <w:rPr>
                <w:rFonts w:cs="Times New Roman"/>
                <w:sz w:val="20"/>
                <w:szCs w:val="20"/>
              </w:rPr>
            </w:pPr>
            <w:r w:rsidRPr="00230092">
              <w:rPr>
                <w:rFonts w:cs="Times New Roman"/>
                <w:sz w:val="20"/>
                <w:szCs w:val="20"/>
              </w:rPr>
              <w:t>----</w:t>
            </w:r>
          </w:p>
        </w:tc>
      </w:tr>
      <w:tr w:rsidR="00120F12" w:rsidRPr="00230092" w14:paraId="0B0E59AE" w14:textId="77777777" w:rsidTr="00230092">
        <w:trPr>
          <w:trHeight w:val="371"/>
          <w:jc w:val="center"/>
        </w:trPr>
        <w:tc>
          <w:tcPr>
            <w:tcW w:w="4125" w:type="dxa"/>
            <w:tcBorders>
              <w:top w:val="double" w:sz="4" w:space="0" w:color="auto"/>
              <w:left w:val="double" w:sz="4" w:space="0" w:color="auto"/>
              <w:bottom w:val="single" w:sz="4" w:space="0" w:color="auto"/>
              <w:right w:val="double" w:sz="4" w:space="0" w:color="auto"/>
            </w:tcBorders>
            <w:vAlign w:val="center"/>
          </w:tcPr>
          <w:p w14:paraId="385CA572" w14:textId="40933144" w:rsidR="00120F12" w:rsidRPr="00230092" w:rsidRDefault="00120F12" w:rsidP="00B245D8">
            <w:pPr>
              <w:ind w:left="212" w:hanging="212"/>
              <w:rPr>
                <w:rFonts w:cs="Times New Roman"/>
                <w:b/>
                <w:i/>
                <w:sz w:val="20"/>
                <w:szCs w:val="20"/>
              </w:rPr>
            </w:pPr>
            <w:r w:rsidRPr="00230092">
              <w:rPr>
                <w:rFonts w:cs="Times New Roman"/>
                <w:b/>
                <w:i/>
                <w:sz w:val="20"/>
                <w:szCs w:val="20"/>
              </w:rPr>
              <w:t>Endogenous variables</w:t>
            </w:r>
          </w:p>
        </w:tc>
        <w:tc>
          <w:tcPr>
            <w:tcW w:w="900" w:type="dxa"/>
            <w:tcBorders>
              <w:top w:val="double" w:sz="4" w:space="0" w:color="auto"/>
              <w:left w:val="double" w:sz="4" w:space="0" w:color="auto"/>
              <w:bottom w:val="single" w:sz="4" w:space="0" w:color="auto"/>
            </w:tcBorders>
            <w:vAlign w:val="center"/>
          </w:tcPr>
          <w:p w14:paraId="5543CE58" w14:textId="77777777" w:rsidR="00120F12" w:rsidRPr="00230092" w:rsidRDefault="00120F12" w:rsidP="00B245D8">
            <w:pPr>
              <w:tabs>
                <w:tab w:val="decimal" w:pos="162"/>
              </w:tabs>
              <w:jc w:val="center"/>
              <w:rPr>
                <w:rFonts w:cs="Times New Roman"/>
                <w:sz w:val="20"/>
                <w:szCs w:val="20"/>
              </w:rPr>
            </w:pPr>
          </w:p>
        </w:tc>
        <w:tc>
          <w:tcPr>
            <w:tcW w:w="810" w:type="dxa"/>
            <w:tcBorders>
              <w:top w:val="double" w:sz="4" w:space="0" w:color="auto"/>
              <w:bottom w:val="single" w:sz="4" w:space="0" w:color="auto"/>
              <w:right w:val="double" w:sz="4" w:space="0" w:color="auto"/>
            </w:tcBorders>
            <w:vAlign w:val="center"/>
          </w:tcPr>
          <w:p w14:paraId="254FEE32" w14:textId="77777777" w:rsidR="00120F12" w:rsidRPr="00230092" w:rsidRDefault="00120F12" w:rsidP="00B245D8">
            <w:pPr>
              <w:tabs>
                <w:tab w:val="decimal" w:pos="162"/>
              </w:tabs>
              <w:jc w:val="center"/>
              <w:rPr>
                <w:rFonts w:cs="Times New Roman"/>
                <w:sz w:val="20"/>
                <w:szCs w:val="20"/>
              </w:rPr>
            </w:pPr>
          </w:p>
        </w:tc>
        <w:tc>
          <w:tcPr>
            <w:tcW w:w="900" w:type="dxa"/>
            <w:tcBorders>
              <w:top w:val="double" w:sz="4" w:space="0" w:color="auto"/>
              <w:left w:val="double" w:sz="4" w:space="0" w:color="auto"/>
              <w:bottom w:val="single" w:sz="4" w:space="0" w:color="auto"/>
              <w:right w:val="single" w:sz="4" w:space="0" w:color="auto"/>
            </w:tcBorders>
            <w:vAlign w:val="center"/>
          </w:tcPr>
          <w:p w14:paraId="0671C10B" w14:textId="77777777" w:rsidR="00120F12" w:rsidRPr="00230092" w:rsidRDefault="00120F12" w:rsidP="00B245D8">
            <w:pPr>
              <w:tabs>
                <w:tab w:val="decimal" w:pos="252"/>
              </w:tabs>
              <w:jc w:val="center"/>
              <w:rPr>
                <w:rFonts w:cs="Times New Roman"/>
                <w:sz w:val="20"/>
                <w:szCs w:val="20"/>
              </w:rPr>
            </w:pPr>
          </w:p>
        </w:tc>
        <w:tc>
          <w:tcPr>
            <w:tcW w:w="900" w:type="dxa"/>
            <w:tcBorders>
              <w:top w:val="double" w:sz="4" w:space="0" w:color="auto"/>
              <w:left w:val="single" w:sz="4" w:space="0" w:color="auto"/>
              <w:bottom w:val="single" w:sz="4" w:space="0" w:color="auto"/>
              <w:right w:val="double" w:sz="4" w:space="0" w:color="auto"/>
            </w:tcBorders>
            <w:vAlign w:val="center"/>
          </w:tcPr>
          <w:p w14:paraId="55078468" w14:textId="77777777" w:rsidR="00120F12" w:rsidRPr="00230092" w:rsidRDefault="00120F12" w:rsidP="00255790">
            <w:pPr>
              <w:tabs>
                <w:tab w:val="decimal" w:pos="252"/>
              </w:tabs>
              <w:jc w:val="center"/>
              <w:rPr>
                <w:rFonts w:cs="Times New Roman"/>
                <w:sz w:val="20"/>
                <w:szCs w:val="20"/>
              </w:rPr>
            </w:pPr>
          </w:p>
        </w:tc>
        <w:tc>
          <w:tcPr>
            <w:tcW w:w="810" w:type="dxa"/>
            <w:tcBorders>
              <w:top w:val="double" w:sz="4" w:space="0" w:color="auto"/>
              <w:left w:val="double" w:sz="4" w:space="0" w:color="auto"/>
              <w:bottom w:val="single" w:sz="4" w:space="0" w:color="auto"/>
              <w:right w:val="single" w:sz="4" w:space="0" w:color="auto"/>
            </w:tcBorders>
            <w:vAlign w:val="center"/>
          </w:tcPr>
          <w:p w14:paraId="1C6F7994" w14:textId="77777777" w:rsidR="00120F12" w:rsidRPr="00230092" w:rsidRDefault="00120F12" w:rsidP="00B245D8">
            <w:pPr>
              <w:jc w:val="center"/>
              <w:rPr>
                <w:rFonts w:cs="Times New Roman"/>
                <w:sz w:val="20"/>
                <w:szCs w:val="20"/>
              </w:rPr>
            </w:pPr>
          </w:p>
        </w:tc>
        <w:tc>
          <w:tcPr>
            <w:tcW w:w="900" w:type="dxa"/>
            <w:tcBorders>
              <w:top w:val="double" w:sz="4" w:space="0" w:color="auto"/>
              <w:left w:val="single" w:sz="4" w:space="0" w:color="auto"/>
              <w:bottom w:val="single" w:sz="4" w:space="0" w:color="auto"/>
              <w:right w:val="double" w:sz="4" w:space="0" w:color="auto"/>
            </w:tcBorders>
            <w:vAlign w:val="center"/>
          </w:tcPr>
          <w:p w14:paraId="7B97D68A" w14:textId="77777777" w:rsidR="00120F12" w:rsidRPr="00230092" w:rsidRDefault="00120F12" w:rsidP="00B245D8">
            <w:pPr>
              <w:jc w:val="center"/>
              <w:rPr>
                <w:rFonts w:cs="Times New Roman"/>
                <w:sz w:val="20"/>
                <w:szCs w:val="20"/>
              </w:rPr>
            </w:pPr>
          </w:p>
        </w:tc>
      </w:tr>
      <w:tr w:rsidR="00B245D8" w:rsidRPr="00230092" w14:paraId="50DED116"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7F772EE3" w14:textId="32D2C819" w:rsidR="00B245D8" w:rsidRPr="00230092" w:rsidRDefault="00A839D4" w:rsidP="00B245D8">
            <w:pPr>
              <w:ind w:left="212" w:hanging="212"/>
              <w:rPr>
                <w:rFonts w:cs="Times New Roman"/>
                <w:sz w:val="20"/>
                <w:szCs w:val="20"/>
              </w:rPr>
            </w:pPr>
            <w:r w:rsidRPr="00230092">
              <w:rPr>
                <w:rFonts w:cs="Times New Roman"/>
                <w:sz w:val="20"/>
                <w:szCs w:val="20"/>
              </w:rPr>
              <w:t xml:space="preserve">  </w:t>
            </w:r>
            <w:r w:rsidR="00B245D8" w:rsidRPr="00230092">
              <w:rPr>
                <w:rFonts w:cs="Times New Roman"/>
                <w:sz w:val="20"/>
                <w:szCs w:val="20"/>
              </w:rPr>
              <w:t>At least one commut</w:t>
            </w:r>
            <w:r w:rsidR="004B7A28" w:rsidRPr="00230092">
              <w:rPr>
                <w:rFonts w:cs="Times New Roman"/>
                <w:sz w:val="20"/>
                <w:szCs w:val="20"/>
              </w:rPr>
              <w:t>er uses public transit/walk/bicycle</w:t>
            </w:r>
            <w:r w:rsidR="00B245D8" w:rsidRPr="00230092">
              <w:rPr>
                <w:rFonts w:cs="Times New Roman"/>
                <w:sz w:val="20"/>
                <w:szCs w:val="20"/>
              </w:rPr>
              <w:t xml:space="preserve"> for commuting</w:t>
            </w:r>
          </w:p>
        </w:tc>
        <w:tc>
          <w:tcPr>
            <w:tcW w:w="900" w:type="dxa"/>
            <w:tcBorders>
              <w:top w:val="single" w:sz="4" w:space="0" w:color="auto"/>
              <w:left w:val="double" w:sz="4" w:space="0" w:color="auto"/>
              <w:bottom w:val="single" w:sz="4" w:space="0" w:color="auto"/>
            </w:tcBorders>
            <w:vAlign w:val="center"/>
          </w:tcPr>
          <w:p w14:paraId="1A4EC802" w14:textId="46333A84" w:rsidR="00B245D8" w:rsidRPr="00230092" w:rsidRDefault="00B245D8" w:rsidP="00B245D8">
            <w:pPr>
              <w:tabs>
                <w:tab w:val="decimal" w:pos="162"/>
              </w:tabs>
              <w:jc w:val="center"/>
              <w:rPr>
                <w:rFonts w:cs="Times New Roman"/>
                <w:sz w:val="20"/>
                <w:szCs w:val="20"/>
              </w:rPr>
            </w:pPr>
            <w:r w:rsidRPr="00230092">
              <w:rPr>
                <w:rFonts w:cs="Times New Roman"/>
                <w:sz w:val="20"/>
                <w:szCs w:val="20"/>
              </w:rPr>
              <w:t>0.291</w:t>
            </w:r>
          </w:p>
        </w:tc>
        <w:tc>
          <w:tcPr>
            <w:tcW w:w="810" w:type="dxa"/>
            <w:tcBorders>
              <w:top w:val="single" w:sz="4" w:space="0" w:color="auto"/>
              <w:bottom w:val="single" w:sz="4" w:space="0" w:color="auto"/>
              <w:right w:val="double" w:sz="4" w:space="0" w:color="auto"/>
            </w:tcBorders>
            <w:vAlign w:val="center"/>
          </w:tcPr>
          <w:p w14:paraId="5B5BACD9" w14:textId="25340BC1" w:rsidR="00B245D8" w:rsidRPr="00230092" w:rsidRDefault="00B245D8" w:rsidP="00B245D8">
            <w:pPr>
              <w:tabs>
                <w:tab w:val="decimal" w:pos="162"/>
              </w:tabs>
              <w:jc w:val="center"/>
              <w:rPr>
                <w:rFonts w:cs="Times New Roman"/>
                <w:sz w:val="20"/>
                <w:szCs w:val="20"/>
              </w:rPr>
            </w:pPr>
            <w:r w:rsidRPr="00230092">
              <w:rPr>
                <w:rFonts w:cs="Times New Roman"/>
                <w:sz w:val="20"/>
                <w:szCs w:val="20"/>
              </w:rPr>
              <w:t>4.48</w:t>
            </w:r>
          </w:p>
        </w:tc>
        <w:tc>
          <w:tcPr>
            <w:tcW w:w="900" w:type="dxa"/>
            <w:tcBorders>
              <w:top w:val="single" w:sz="4" w:space="0" w:color="auto"/>
              <w:left w:val="double" w:sz="4" w:space="0" w:color="auto"/>
              <w:bottom w:val="single" w:sz="4" w:space="0" w:color="auto"/>
              <w:right w:val="single" w:sz="4" w:space="0" w:color="auto"/>
            </w:tcBorders>
            <w:vAlign w:val="center"/>
          </w:tcPr>
          <w:p w14:paraId="6702DC8B" w14:textId="58B3A52E" w:rsidR="00B245D8" w:rsidRPr="00230092" w:rsidRDefault="00B245D8" w:rsidP="00B245D8">
            <w:pPr>
              <w:tabs>
                <w:tab w:val="decimal" w:pos="252"/>
              </w:tabs>
              <w:jc w:val="center"/>
              <w:rPr>
                <w:rFonts w:cs="Times New Roman"/>
                <w:sz w:val="20"/>
                <w:szCs w:val="20"/>
              </w:rPr>
            </w:pPr>
            <w:r w:rsidRPr="00230092">
              <w:rPr>
                <w:rFonts w:cs="Times New Roman"/>
                <w:sz w:val="20"/>
                <w:szCs w:val="20"/>
              </w:rPr>
              <w:t>0.224</w:t>
            </w:r>
          </w:p>
        </w:tc>
        <w:tc>
          <w:tcPr>
            <w:tcW w:w="900" w:type="dxa"/>
            <w:tcBorders>
              <w:top w:val="single" w:sz="4" w:space="0" w:color="auto"/>
              <w:left w:val="single" w:sz="4" w:space="0" w:color="auto"/>
              <w:bottom w:val="single" w:sz="4" w:space="0" w:color="auto"/>
              <w:right w:val="double" w:sz="4" w:space="0" w:color="auto"/>
            </w:tcBorders>
            <w:vAlign w:val="center"/>
          </w:tcPr>
          <w:p w14:paraId="73D3A6EC" w14:textId="7ED4CD25" w:rsidR="00B245D8" w:rsidRPr="00230092" w:rsidRDefault="00B245D8" w:rsidP="00255790">
            <w:pPr>
              <w:tabs>
                <w:tab w:val="decimal" w:pos="252"/>
              </w:tabs>
              <w:jc w:val="center"/>
              <w:rPr>
                <w:rFonts w:cs="Times New Roman"/>
                <w:sz w:val="20"/>
                <w:szCs w:val="20"/>
              </w:rPr>
            </w:pPr>
            <w:r w:rsidRPr="00230092">
              <w:rPr>
                <w:rFonts w:cs="Times New Roman"/>
                <w:sz w:val="20"/>
                <w:szCs w:val="20"/>
              </w:rPr>
              <w:t>2.73</w:t>
            </w:r>
          </w:p>
        </w:tc>
        <w:tc>
          <w:tcPr>
            <w:tcW w:w="810" w:type="dxa"/>
            <w:tcBorders>
              <w:top w:val="single" w:sz="4" w:space="0" w:color="auto"/>
              <w:left w:val="double" w:sz="4" w:space="0" w:color="auto"/>
              <w:bottom w:val="single" w:sz="4" w:space="0" w:color="auto"/>
              <w:right w:val="single" w:sz="4" w:space="0" w:color="auto"/>
            </w:tcBorders>
            <w:vAlign w:val="center"/>
          </w:tcPr>
          <w:p w14:paraId="19B79131" w14:textId="45657149" w:rsidR="00B245D8" w:rsidRPr="00230092" w:rsidRDefault="00B245D8" w:rsidP="00B245D8">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3249B62E" w14:textId="5FB7D52F" w:rsidR="00B245D8" w:rsidRPr="00230092" w:rsidRDefault="00B245D8" w:rsidP="00B245D8">
            <w:pPr>
              <w:jc w:val="center"/>
              <w:rPr>
                <w:rFonts w:cs="Times New Roman"/>
                <w:sz w:val="20"/>
                <w:szCs w:val="20"/>
              </w:rPr>
            </w:pPr>
            <w:r w:rsidRPr="00230092">
              <w:rPr>
                <w:rFonts w:cs="Times New Roman"/>
                <w:sz w:val="20"/>
                <w:szCs w:val="20"/>
              </w:rPr>
              <w:t>----</w:t>
            </w:r>
          </w:p>
        </w:tc>
      </w:tr>
      <w:tr w:rsidR="00EE0588" w:rsidRPr="00230092" w14:paraId="361A4C7D"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79A92453" w14:textId="38270FC9" w:rsidR="00EE0588" w:rsidRPr="00230092" w:rsidRDefault="00EE0588" w:rsidP="00EE0588">
            <w:pPr>
              <w:ind w:left="212" w:hanging="212"/>
              <w:rPr>
                <w:rFonts w:cs="Times New Roman"/>
                <w:sz w:val="20"/>
                <w:szCs w:val="20"/>
              </w:rPr>
            </w:pPr>
            <w:r w:rsidRPr="00230092">
              <w:rPr>
                <w:rFonts w:cs="Times New Roman"/>
                <w:sz w:val="20"/>
                <w:szCs w:val="20"/>
              </w:rPr>
              <w:t xml:space="preserve">  Natural logarithm of household average commute distance</w:t>
            </w:r>
          </w:p>
        </w:tc>
        <w:tc>
          <w:tcPr>
            <w:tcW w:w="900" w:type="dxa"/>
            <w:tcBorders>
              <w:top w:val="single" w:sz="4" w:space="0" w:color="auto"/>
              <w:left w:val="double" w:sz="4" w:space="0" w:color="auto"/>
              <w:bottom w:val="single" w:sz="4" w:space="0" w:color="auto"/>
            </w:tcBorders>
            <w:vAlign w:val="center"/>
          </w:tcPr>
          <w:p w14:paraId="68E387B9" w14:textId="691A642C" w:rsidR="00EE0588" w:rsidRPr="00230092" w:rsidRDefault="00EE0588" w:rsidP="00EE0588">
            <w:pPr>
              <w:tabs>
                <w:tab w:val="decimal" w:pos="162"/>
              </w:tabs>
              <w:jc w:val="center"/>
              <w:rPr>
                <w:rFonts w:cs="Times New Roman"/>
                <w:sz w:val="20"/>
                <w:szCs w:val="20"/>
              </w:rPr>
            </w:pPr>
            <w:r w:rsidRPr="00230092">
              <w:rPr>
                <w:rFonts w:cs="Times New Roman"/>
                <w:sz w:val="20"/>
                <w:szCs w:val="20"/>
              </w:rPr>
              <w:t>-0.080</w:t>
            </w:r>
          </w:p>
        </w:tc>
        <w:tc>
          <w:tcPr>
            <w:tcW w:w="810" w:type="dxa"/>
            <w:tcBorders>
              <w:top w:val="single" w:sz="4" w:space="0" w:color="auto"/>
              <w:bottom w:val="single" w:sz="4" w:space="0" w:color="auto"/>
              <w:right w:val="double" w:sz="4" w:space="0" w:color="auto"/>
            </w:tcBorders>
            <w:vAlign w:val="center"/>
          </w:tcPr>
          <w:p w14:paraId="7BDAC2E8" w14:textId="3481D70F" w:rsidR="00EE0588" w:rsidRPr="00230092" w:rsidRDefault="00EE0588" w:rsidP="00EE0588">
            <w:pPr>
              <w:tabs>
                <w:tab w:val="decimal" w:pos="162"/>
              </w:tabs>
              <w:jc w:val="center"/>
              <w:rPr>
                <w:rFonts w:cs="Times New Roman"/>
                <w:sz w:val="20"/>
                <w:szCs w:val="20"/>
              </w:rPr>
            </w:pPr>
            <w:r w:rsidRPr="00230092">
              <w:rPr>
                <w:rFonts w:cs="Times New Roman"/>
                <w:sz w:val="20"/>
                <w:szCs w:val="20"/>
              </w:rPr>
              <w:t>-4.38</w:t>
            </w:r>
          </w:p>
        </w:tc>
        <w:tc>
          <w:tcPr>
            <w:tcW w:w="900" w:type="dxa"/>
            <w:tcBorders>
              <w:top w:val="single" w:sz="4" w:space="0" w:color="auto"/>
              <w:left w:val="double" w:sz="4" w:space="0" w:color="auto"/>
              <w:bottom w:val="single" w:sz="4" w:space="0" w:color="auto"/>
              <w:right w:val="single" w:sz="4" w:space="0" w:color="auto"/>
            </w:tcBorders>
            <w:vAlign w:val="center"/>
          </w:tcPr>
          <w:p w14:paraId="12744468" w14:textId="621E5BCA" w:rsidR="00EE0588" w:rsidRPr="00230092" w:rsidRDefault="00EE0588" w:rsidP="00EE0588">
            <w:pPr>
              <w:tabs>
                <w:tab w:val="decimal" w:pos="252"/>
              </w:tabs>
              <w:jc w:val="center"/>
              <w:rPr>
                <w:rFonts w:cs="Times New Roman"/>
                <w:sz w:val="20"/>
                <w:szCs w:val="20"/>
              </w:rPr>
            </w:pPr>
            <w:r w:rsidRPr="00230092">
              <w:rPr>
                <w:rFonts w:cs="Times New Roman"/>
                <w:sz w:val="20"/>
                <w:szCs w:val="20"/>
              </w:rPr>
              <w:t>-0.080</w:t>
            </w:r>
          </w:p>
        </w:tc>
        <w:tc>
          <w:tcPr>
            <w:tcW w:w="900" w:type="dxa"/>
            <w:tcBorders>
              <w:top w:val="single" w:sz="4" w:space="0" w:color="auto"/>
              <w:left w:val="single" w:sz="4" w:space="0" w:color="auto"/>
              <w:bottom w:val="single" w:sz="4" w:space="0" w:color="auto"/>
              <w:right w:val="double" w:sz="4" w:space="0" w:color="auto"/>
            </w:tcBorders>
            <w:vAlign w:val="center"/>
          </w:tcPr>
          <w:p w14:paraId="117102A8" w14:textId="41B43890" w:rsidR="00EE0588" w:rsidRPr="00230092" w:rsidRDefault="00EE0588" w:rsidP="00255790">
            <w:pPr>
              <w:tabs>
                <w:tab w:val="decimal" w:pos="252"/>
              </w:tabs>
              <w:jc w:val="center"/>
              <w:rPr>
                <w:rFonts w:cs="Times New Roman"/>
                <w:sz w:val="20"/>
                <w:szCs w:val="20"/>
              </w:rPr>
            </w:pPr>
            <w:r w:rsidRPr="00230092">
              <w:rPr>
                <w:rFonts w:cs="Times New Roman"/>
                <w:sz w:val="20"/>
                <w:szCs w:val="20"/>
              </w:rPr>
              <w:t>-4.38</w:t>
            </w:r>
          </w:p>
        </w:tc>
        <w:tc>
          <w:tcPr>
            <w:tcW w:w="810" w:type="dxa"/>
            <w:tcBorders>
              <w:top w:val="single" w:sz="4" w:space="0" w:color="auto"/>
              <w:left w:val="double" w:sz="4" w:space="0" w:color="auto"/>
              <w:bottom w:val="single" w:sz="4" w:space="0" w:color="auto"/>
              <w:right w:val="single" w:sz="4" w:space="0" w:color="auto"/>
            </w:tcBorders>
            <w:vAlign w:val="center"/>
          </w:tcPr>
          <w:p w14:paraId="377F9556" w14:textId="5F342914" w:rsidR="00EE0588" w:rsidRPr="00230092" w:rsidRDefault="00EE0588" w:rsidP="00EE0588">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3490E7D3" w14:textId="6F18C54C" w:rsidR="00EE0588" w:rsidRPr="00230092" w:rsidRDefault="00EE0588" w:rsidP="00EE0588">
            <w:pPr>
              <w:jc w:val="center"/>
              <w:rPr>
                <w:rFonts w:cs="Times New Roman"/>
                <w:sz w:val="20"/>
                <w:szCs w:val="20"/>
              </w:rPr>
            </w:pPr>
            <w:r w:rsidRPr="00230092">
              <w:rPr>
                <w:rFonts w:cs="Times New Roman"/>
                <w:sz w:val="20"/>
                <w:szCs w:val="20"/>
              </w:rPr>
              <w:t>----</w:t>
            </w:r>
          </w:p>
        </w:tc>
      </w:tr>
      <w:tr w:rsidR="00F51313" w:rsidRPr="00230092" w14:paraId="35F98152"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21698E50" w14:textId="4D955AD9" w:rsidR="00F51313" w:rsidRPr="00230092" w:rsidRDefault="00F51313" w:rsidP="00F51313">
            <w:pPr>
              <w:ind w:left="212" w:hanging="212"/>
              <w:rPr>
                <w:rFonts w:cs="Times New Roman"/>
                <w:sz w:val="20"/>
                <w:szCs w:val="20"/>
              </w:rPr>
            </w:pPr>
            <w:r w:rsidRPr="00230092">
              <w:rPr>
                <w:rFonts w:cs="Times New Roman"/>
                <w:sz w:val="20"/>
                <w:szCs w:val="20"/>
              </w:rPr>
              <w:t xml:space="preserve">  Each adult with driver license has access to at least one vehicle</w:t>
            </w:r>
          </w:p>
        </w:tc>
        <w:tc>
          <w:tcPr>
            <w:tcW w:w="900" w:type="dxa"/>
            <w:tcBorders>
              <w:top w:val="single" w:sz="4" w:space="0" w:color="auto"/>
              <w:left w:val="double" w:sz="4" w:space="0" w:color="auto"/>
              <w:bottom w:val="single" w:sz="4" w:space="0" w:color="auto"/>
            </w:tcBorders>
            <w:vAlign w:val="center"/>
          </w:tcPr>
          <w:p w14:paraId="69856089" w14:textId="6D03C096" w:rsidR="00F51313" w:rsidRPr="00230092" w:rsidRDefault="00F51313" w:rsidP="00F51313">
            <w:pPr>
              <w:tabs>
                <w:tab w:val="decimal" w:pos="162"/>
              </w:tabs>
              <w:jc w:val="center"/>
              <w:rPr>
                <w:rFonts w:cs="Times New Roman"/>
                <w:sz w:val="20"/>
                <w:szCs w:val="20"/>
              </w:rPr>
            </w:pPr>
            <w:r w:rsidRPr="00230092">
              <w:rPr>
                <w:rFonts w:cs="Times New Roman"/>
                <w:sz w:val="20"/>
                <w:szCs w:val="20"/>
              </w:rPr>
              <w:t>-0.319</w:t>
            </w:r>
          </w:p>
        </w:tc>
        <w:tc>
          <w:tcPr>
            <w:tcW w:w="810" w:type="dxa"/>
            <w:tcBorders>
              <w:top w:val="single" w:sz="4" w:space="0" w:color="auto"/>
              <w:bottom w:val="single" w:sz="4" w:space="0" w:color="auto"/>
              <w:right w:val="double" w:sz="4" w:space="0" w:color="auto"/>
            </w:tcBorders>
            <w:vAlign w:val="center"/>
          </w:tcPr>
          <w:p w14:paraId="3CD560EE" w14:textId="440029C3" w:rsidR="00F51313" w:rsidRPr="00230092" w:rsidRDefault="00F51313" w:rsidP="00F51313">
            <w:pPr>
              <w:tabs>
                <w:tab w:val="decimal" w:pos="162"/>
              </w:tabs>
              <w:jc w:val="center"/>
              <w:rPr>
                <w:rFonts w:cs="Times New Roman"/>
                <w:sz w:val="20"/>
                <w:szCs w:val="20"/>
              </w:rPr>
            </w:pPr>
            <w:r w:rsidRPr="00230092">
              <w:rPr>
                <w:rFonts w:cs="Times New Roman"/>
                <w:sz w:val="20"/>
                <w:szCs w:val="20"/>
              </w:rPr>
              <w:t>-2.53</w:t>
            </w:r>
          </w:p>
        </w:tc>
        <w:tc>
          <w:tcPr>
            <w:tcW w:w="900" w:type="dxa"/>
            <w:tcBorders>
              <w:top w:val="single" w:sz="4" w:space="0" w:color="auto"/>
              <w:left w:val="double" w:sz="4" w:space="0" w:color="auto"/>
              <w:bottom w:val="single" w:sz="4" w:space="0" w:color="auto"/>
              <w:right w:val="single" w:sz="4" w:space="0" w:color="auto"/>
            </w:tcBorders>
            <w:vAlign w:val="center"/>
          </w:tcPr>
          <w:p w14:paraId="60F45949" w14:textId="554EEDA3" w:rsidR="00F51313" w:rsidRPr="00230092" w:rsidRDefault="00F51313" w:rsidP="00F51313">
            <w:pPr>
              <w:tabs>
                <w:tab w:val="decimal" w:pos="252"/>
              </w:tabs>
              <w:jc w:val="center"/>
              <w:rPr>
                <w:rFonts w:cs="Times New Roman"/>
                <w:sz w:val="20"/>
                <w:szCs w:val="20"/>
              </w:rPr>
            </w:pPr>
            <w:r w:rsidRPr="00230092">
              <w:rPr>
                <w:rFonts w:cs="Times New Roman"/>
                <w:sz w:val="20"/>
                <w:szCs w:val="20"/>
              </w:rPr>
              <w:t>-0.134</w:t>
            </w:r>
          </w:p>
        </w:tc>
        <w:tc>
          <w:tcPr>
            <w:tcW w:w="900" w:type="dxa"/>
            <w:tcBorders>
              <w:top w:val="single" w:sz="4" w:space="0" w:color="auto"/>
              <w:left w:val="single" w:sz="4" w:space="0" w:color="auto"/>
              <w:bottom w:val="single" w:sz="4" w:space="0" w:color="auto"/>
              <w:right w:val="double" w:sz="4" w:space="0" w:color="auto"/>
            </w:tcBorders>
            <w:vAlign w:val="center"/>
          </w:tcPr>
          <w:p w14:paraId="191222A8" w14:textId="4FFF7136" w:rsidR="00F51313" w:rsidRPr="00230092" w:rsidRDefault="00F51313" w:rsidP="00255790">
            <w:pPr>
              <w:tabs>
                <w:tab w:val="decimal" w:pos="252"/>
              </w:tabs>
              <w:jc w:val="center"/>
              <w:rPr>
                <w:rFonts w:cs="Times New Roman"/>
                <w:sz w:val="20"/>
                <w:szCs w:val="20"/>
              </w:rPr>
            </w:pPr>
            <w:r w:rsidRPr="00230092">
              <w:rPr>
                <w:rFonts w:cs="Times New Roman"/>
                <w:sz w:val="20"/>
                <w:szCs w:val="20"/>
              </w:rPr>
              <w:t>-2.31</w:t>
            </w:r>
          </w:p>
        </w:tc>
        <w:tc>
          <w:tcPr>
            <w:tcW w:w="810" w:type="dxa"/>
            <w:tcBorders>
              <w:top w:val="single" w:sz="4" w:space="0" w:color="auto"/>
              <w:left w:val="double" w:sz="4" w:space="0" w:color="auto"/>
              <w:bottom w:val="single" w:sz="4" w:space="0" w:color="auto"/>
              <w:right w:val="single" w:sz="4" w:space="0" w:color="auto"/>
            </w:tcBorders>
            <w:vAlign w:val="center"/>
          </w:tcPr>
          <w:p w14:paraId="67C85867" w14:textId="1250038B" w:rsidR="00F51313" w:rsidRPr="00230092" w:rsidRDefault="00F51313" w:rsidP="00F51313">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0BF44B4D" w14:textId="22A4AD0F" w:rsidR="00F51313" w:rsidRPr="00230092" w:rsidRDefault="00F51313" w:rsidP="00F51313">
            <w:pPr>
              <w:jc w:val="center"/>
              <w:rPr>
                <w:rFonts w:cs="Times New Roman"/>
                <w:sz w:val="20"/>
                <w:szCs w:val="20"/>
              </w:rPr>
            </w:pPr>
            <w:r w:rsidRPr="00230092">
              <w:rPr>
                <w:rFonts w:cs="Times New Roman"/>
                <w:sz w:val="20"/>
                <w:szCs w:val="20"/>
              </w:rPr>
              <w:t>----</w:t>
            </w:r>
          </w:p>
        </w:tc>
      </w:tr>
      <w:tr w:rsidR="00B245D8" w:rsidRPr="00230092" w14:paraId="357F16F6"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3FE2F10B" w14:textId="75CB25F3" w:rsidR="00B245D8" w:rsidRPr="00230092" w:rsidRDefault="00A839D4" w:rsidP="00B71A1D">
            <w:pPr>
              <w:ind w:left="212" w:hanging="212"/>
              <w:rPr>
                <w:rFonts w:cs="Times New Roman"/>
                <w:sz w:val="20"/>
                <w:szCs w:val="20"/>
              </w:rPr>
            </w:pPr>
            <w:r w:rsidRPr="00230092">
              <w:rPr>
                <w:rFonts w:cs="Times New Roman"/>
                <w:sz w:val="20"/>
                <w:szCs w:val="20"/>
              </w:rPr>
              <w:t xml:space="preserve">  </w:t>
            </w:r>
            <w:r w:rsidR="00B245D8" w:rsidRPr="00230092">
              <w:rPr>
                <w:rFonts w:cs="Times New Roman"/>
                <w:sz w:val="20"/>
                <w:szCs w:val="20"/>
              </w:rPr>
              <w:t>Residential location</w:t>
            </w:r>
          </w:p>
        </w:tc>
        <w:tc>
          <w:tcPr>
            <w:tcW w:w="900" w:type="dxa"/>
            <w:tcBorders>
              <w:top w:val="single" w:sz="4" w:space="0" w:color="auto"/>
              <w:left w:val="double" w:sz="4" w:space="0" w:color="auto"/>
              <w:bottom w:val="single" w:sz="4" w:space="0" w:color="auto"/>
            </w:tcBorders>
            <w:vAlign w:val="center"/>
          </w:tcPr>
          <w:p w14:paraId="00460D10" w14:textId="77777777" w:rsidR="00B245D8" w:rsidRPr="00230092" w:rsidRDefault="00B245D8" w:rsidP="00B71A1D">
            <w:pPr>
              <w:tabs>
                <w:tab w:val="decimal" w:pos="162"/>
              </w:tabs>
              <w:jc w:val="center"/>
              <w:rPr>
                <w:rFonts w:cs="Times New Roman"/>
                <w:sz w:val="20"/>
                <w:szCs w:val="20"/>
              </w:rPr>
            </w:pPr>
          </w:p>
        </w:tc>
        <w:tc>
          <w:tcPr>
            <w:tcW w:w="810" w:type="dxa"/>
            <w:tcBorders>
              <w:top w:val="single" w:sz="4" w:space="0" w:color="auto"/>
              <w:bottom w:val="single" w:sz="4" w:space="0" w:color="auto"/>
              <w:right w:val="double" w:sz="4" w:space="0" w:color="auto"/>
            </w:tcBorders>
            <w:vAlign w:val="center"/>
          </w:tcPr>
          <w:p w14:paraId="1A6FDF07" w14:textId="77777777" w:rsidR="00B245D8" w:rsidRPr="00230092" w:rsidRDefault="00B245D8" w:rsidP="00B71A1D">
            <w:pPr>
              <w:tabs>
                <w:tab w:val="decimal" w:pos="162"/>
              </w:tabs>
              <w:jc w:val="center"/>
              <w:rPr>
                <w:rFonts w:cs="Times New Roman"/>
                <w:sz w:val="20"/>
                <w:szCs w:val="20"/>
              </w:rPr>
            </w:pPr>
          </w:p>
        </w:tc>
        <w:tc>
          <w:tcPr>
            <w:tcW w:w="900" w:type="dxa"/>
            <w:tcBorders>
              <w:top w:val="single" w:sz="4" w:space="0" w:color="auto"/>
              <w:left w:val="double" w:sz="4" w:space="0" w:color="auto"/>
              <w:bottom w:val="single" w:sz="4" w:space="0" w:color="auto"/>
              <w:right w:val="single" w:sz="4" w:space="0" w:color="auto"/>
            </w:tcBorders>
            <w:vAlign w:val="center"/>
          </w:tcPr>
          <w:p w14:paraId="50CBDC92" w14:textId="77777777" w:rsidR="00B245D8" w:rsidRPr="00230092" w:rsidRDefault="00B245D8" w:rsidP="00B71A1D">
            <w:pPr>
              <w:tabs>
                <w:tab w:val="decimal" w:pos="252"/>
              </w:tabs>
              <w:jc w:val="center"/>
              <w:rPr>
                <w:rFonts w:cs="Times New Roman"/>
                <w:sz w:val="20"/>
                <w:szCs w:val="20"/>
              </w:rPr>
            </w:pPr>
          </w:p>
        </w:tc>
        <w:tc>
          <w:tcPr>
            <w:tcW w:w="900" w:type="dxa"/>
            <w:tcBorders>
              <w:top w:val="single" w:sz="4" w:space="0" w:color="auto"/>
              <w:left w:val="single" w:sz="4" w:space="0" w:color="auto"/>
              <w:bottom w:val="single" w:sz="4" w:space="0" w:color="auto"/>
              <w:right w:val="double" w:sz="4" w:space="0" w:color="auto"/>
            </w:tcBorders>
            <w:vAlign w:val="center"/>
          </w:tcPr>
          <w:p w14:paraId="37D9AAC2" w14:textId="77777777" w:rsidR="00B245D8" w:rsidRPr="00230092" w:rsidRDefault="00B245D8" w:rsidP="00255790">
            <w:pPr>
              <w:tabs>
                <w:tab w:val="decimal" w:pos="252"/>
              </w:tabs>
              <w:jc w:val="center"/>
              <w:rPr>
                <w:rFonts w:cs="Times New Roman"/>
                <w:sz w:val="20"/>
                <w:szCs w:val="20"/>
              </w:rPr>
            </w:pPr>
          </w:p>
        </w:tc>
        <w:tc>
          <w:tcPr>
            <w:tcW w:w="810" w:type="dxa"/>
            <w:tcBorders>
              <w:top w:val="single" w:sz="4" w:space="0" w:color="auto"/>
              <w:left w:val="double" w:sz="4" w:space="0" w:color="auto"/>
              <w:bottom w:val="single" w:sz="4" w:space="0" w:color="auto"/>
              <w:right w:val="single" w:sz="4" w:space="0" w:color="auto"/>
            </w:tcBorders>
            <w:vAlign w:val="center"/>
          </w:tcPr>
          <w:p w14:paraId="347898BD" w14:textId="77777777" w:rsidR="00B245D8" w:rsidRPr="00230092" w:rsidRDefault="00B245D8" w:rsidP="00B71A1D">
            <w:pPr>
              <w:jc w:val="center"/>
              <w:rPr>
                <w:rFonts w:cs="Times New Roman"/>
                <w:sz w:val="20"/>
                <w:szCs w:val="20"/>
              </w:rPr>
            </w:pPr>
          </w:p>
        </w:tc>
        <w:tc>
          <w:tcPr>
            <w:tcW w:w="900" w:type="dxa"/>
            <w:tcBorders>
              <w:top w:val="single" w:sz="4" w:space="0" w:color="auto"/>
              <w:left w:val="single" w:sz="4" w:space="0" w:color="auto"/>
              <w:bottom w:val="single" w:sz="4" w:space="0" w:color="auto"/>
              <w:right w:val="double" w:sz="4" w:space="0" w:color="auto"/>
            </w:tcBorders>
            <w:vAlign w:val="center"/>
          </w:tcPr>
          <w:p w14:paraId="11885059" w14:textId="77777777" w:rsidR="00B245D8" w:rsidRPr="00230092" w:rsidRDefault="00B245D8" w:rsidP="00B71A1D">
            <w:pPr>
              <w:jc w:val="center"/>
              <w:rPr>
                <w:rFonts w:cs="Times New Roman"/>
                <w:sz w:val="20"/>
                <w:szCs w:val="20"/>
              </w:rPr>
            </w:pPr>
          </w:p>
        </w:tc>
      </w:tr>
      <w:tr w:rsidR="00B245D8" w:rsidRPr="00230092" w14:paraId="47B7A0B9"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2E6147B7" w14:textId="082A6785" w:rsidR="00B245D8" w:rsidRPr="00230092" w:rsidRDefault="00B245D8" w:rsidP="00A271E3">
            <w:pPr>
              <w:ind w:left="212" w:hanging="212"/>
              <w:rPr>
                <w:rFonts w:cs="Times New Roman"/>
                <w:sz w:val="20"/>
                <w:szCs w:val="20"/>
              </w:rPr>
            </w:pPr>
            <w:r w:rsidRPr="00230092">
              <w:rPr>
                <w:rFonts w:cs="Times New Roman"/>
                <w:sz w:val="20"/>
                <w:szCs w:val="20"/>
              </w:rPr>
              <w:t xml:space="preserve">    </w:t>
            </w:r>
            <w:r w:rsidR="00A271E3" w:rsidRPr="00230092">
              <w:rPr>
                <w:rFonts w:cs="Times New Roman"/>
                <w:sz w:val="20"/>
                <w:szCs w:val="20"/>
              </w:rPr>
              <w:t>Density l</w:t>
            </w:r>
            <w:r w:rsidRPr="00230092">
              <w:rPr>
                <w:rFonts w:cs="Times New Roman"/>
                <w:sz w:val="20"/>
                <w:szCs w:val="20"/>
              </w:rPr>
              <w:t>ess than 1000 hh./sq. mile</w:t>
            </w:r>
            <w:r w:rsidR="00A271E3" w:rsidRPr="00230092">
              <w:rPr>
                <w:rFonts w:cs="Times New Roman"/>
                <w:sz w:val="20"/>
                <w:szCs w:val="20"/>
              </w:rPr>
              <w:t xml:space="preserve"> </w:t>
            </w:r>
          </w:p>
        </w:tc>
        <w:tc>
          <w:tcPr>
            <w:tcW w:w="900" w:type="dxa"/>
            <w:tcBorders>
              <w:top w:val="single" w:sz="4" w:space="0" w:color="auto"/>
              <w:left w:val="double" w:sz="4" w:space="0" w:color="auto"/>
              <w:bottom w:val="single" w:sz="4" w:space="0" w:color="auto"/>
            </w:tcBorders>
            <w:vAlign w:val="center"/>
          </w:tcPr>
          <w:p w14:paraId="6508F5E5" w14:textId="35B09CA4" w:rsidR="00B245D8" w:rsidRPr="00230092" w:rsidRDefault="009B471A" w:rsidP="00B71A1D">
            <w:pPr>
              <w:tabs>
                <w:tab w:val="decimal" w:pos="162"/>
              </w:tabs>
              <w:jc w:val="center"/>
              <w:rPr>
                <w:rFonts w:cs="Times New Roman"/>
                <w:sz w:val="20"/>
                <w:szCs w:val="20"/>
              </w:rPr>
            </w:pPr>
            <w:r w:rsidRPr="00230092">
              <w:rPr>
                <w:rFonts w:cs="Times New Roman"/>
                <w:sz w:val="20"/>
                <w:szCs w:val="20"/>
              </w:rPr>
              <w:t>0.</w:t>
            </w:r>
            <w:r w:rsidR="00F51313" w:rsidRPr="00230092">
              <w:rPr>
                <w:rFonts w:cs="Times New Roman"/>
                <w:sz w:val="20"/>
                <w:szCs w:val="20"/>
              </w:rPr>
              <w:t>1</w:t>
            </w:r>
            <w:r w:rsidRPr="00230092">
              <w:rPr>
                <w:rFonts w:cs="Times New Roman"/>
                <w:sz w:val="20"/>
                <w:szCs w:val="20"/>
              </w:rPr>
              <w:t>6</w:t>
            </w:r>
            <w:r w:rsidR="00F51313" w:rsidRPr="00230092">
              <w:rPr>
                <w:rFonts w:cs="Times New Roman"/>
                <w:sz w:val="20"/>
                <w:szCs w:val="20"/>
              </w:rPr>
              <w:t>4</w:t>
            </w:r>
          </w:p>
        </w:tc>
        <w:tc>
          <w:tcPr>
            <w:tcW w:w="810" w:type="dxa"/>
            <w:tcBorders>
              <w:top w:val="single" w:sz="4" w:space="0" w:color="auto"/>
              <w:bottom w:val="single" w:sz="4" w:space="0" w:color="auto"/>
              <w:right w:val="double" w:sz="4" w:space="0" w:color="auto"/>
            </w:tcBorders>
            <w:vAlign w:val="center"/>
          </w:tcPr>
          <w:p w14:paraId="23CE37CC" w14:textId="06EFF6D4" w:rsidR="00B245D8" w:rsidRPr="00230092" w:rsidRDefault="00F51313" w:rsidP="00B71A1D">
            <w:pPr>
              <w:tabs>
                <w:tab w:val="decimal" w:pos="162"/>
              </w:tabs>
              <w:jc w:val="center"/>
              <w:rPr>
                <w:rFonts w:cs="Times New Roman"/>
                <w:sz w:val="20"/>
                <w:szCs w:val="20"/>
              </w:rPr>
            </w:pPr>
            <w:r w:rsidRPr="00230092">
              <w:rPr>
                <w:rFonts w:cs="Times New Roman"/>
                <w:sz w:val="20"/>
                <w:szCs w:val="20"/>
              </w:rPr>
              <w:t>6.07</w:t>
            </w:r>
          </w:p>
        </w:tc>
        <w:tc>
          <w:tcPr>
            <w:tcW w:w="900" w:type="dxa"/>
            <w:tcBorders>
              <w:top w:val="single" w:sz="4" w:space="0" w:color="auto"/>
              <w:left w:val="double" w:sz="4" w:space="0" w:color="auto"/>
              <w:bottom w:val="single" w:sz="4" w:space="0" w:color="auto"/>
              <w:right w:val="single" w:sz="4" w:space="0" w:color="auto"/>
            </w:tcBorders>
            <w:vAlign w:val="center"/>
          </w:tcPr>
          <w:p w14:paraId="393F4C46" w14:textId="3EDCC495" w:rsidR="00B245D8" w:rsidRPr="00230092" w:rsidRDefault="00F51313" w:rsidP="00B71A1D">
            <w:pPr>
              <w:tabs>
                <w:tab w:val="decimal" w:pos="252"/>
              </w:tabs>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4C5DF7FD" w14:textId="366E705B" w:rsidR="00B245D8" w:rsidRPr="00230092" w:rsidRDefault="00F51313" w:rsidP="00255790">
            <w:pPr>
              <w:tabs>
                <w:tab w:val="decimal" w:pos="252"/>
              </w:tabs>
              <w:jc w:val="center"/>
              <w:rPr>
                <w:rFonts w:cs="Times New Roman"/>
                <w:sz w:val="20"/>
                <w:szCs w:val="20"/>
              </w:rPr>
            </w:pPr>
            <w:r w:rsidRPr="00230092">
              <w:rPr>
                <w:rFonts w:cs="Times New Roman"/>
                <w:sz w:val="20"/>
                <w:szCs w:val="20"/>
              </w:rPr>
              <w:t>----</w:t>
            </w:r>
          </w:p>
        </w:tc>
        <w:tc>
          <w:tcPr>
            <w:tcW w:w="810" w:type="dxa"/>
            <w:tcBorders>
              <w:top w:val="single" w:sz="4" w:space="0" w:color="auto"/>
              <w:left w:val="double" w:sz="4" w:space="0" w:color="auto"/>
              <w:bottom w:val="single" w:sz="4" w:space="0" w:color="auto"/>
              <w:right w:val="single" w:sz="4" w:space="0" w:color="auto"/>
            </w:tcBorders>
            <w:vAlign w:val="center"/>
          </w:tcPr>
          <w:p w14:paraId="4BFF8797" w14:textId="45D91FEF" w:rsidR="00B245D8" w:rsidRPr="00230092" w:rsidRDefault="00F51313"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25018E2A" w14:textId="35AAFB9A" w:rsidR="00B245D8" w:rsidRPr="00230092" w:rsidRDefault="00F51313" w:rsidP="00B71A1D">
            <w:pPr>
              <w:jc w:val="center"/>
              <w:rPr>
                <w:rFonts w:cs="Times New Roman"/>
                <w:sz w:val="20"/>
                <w:szCs w:val="20"/>
              </w:rPr>
            </w:pPr>
            <w:r w:rsidRPr="00230092">
              <w:rPr>
                <w:rFonts w:cs="Times New Roman"/>
                <w:sz w:val="20"/>
                <w:szCs w:val="20"/>
              </w:rPr>
              <w:t>----</w:t>
            </w:r>
          </w:p>
        </w:tc>
      </w:tr>
      <w:tr w:rsidR="000252D4" w:rsidRPr="00230092" w14:paraId="476CA776"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48427CA0" w14:textId="0681F626" w:rsidR="000252D4" w:rsidRPr="00230092" w:rsidRDefault="000252D4" w:rsidP="000252D4">
            <w:pPr>
              <w:ind w:left="212" w:hanging="212"/>
              <w:rPr>
                <w:rFonts w:cs="Times New Roman"/>
                <w:sz w:val="20"/>
                <w:szCs w:val="20"/>
              </w:rPr>
            </w:pPr>
            <w:r w:rsidRPr="00230092">
              <w:rPr>
                <w:rFonts w:cs="Times New Roman"/>
                <w:sz w:val="20"/>
                <w:szCs w:val="20"/>
              </w:rPr>
              <w:t xml:space="preserve">    1000-1999 hh./sq. mile</w:t>
            </w:r>
          </w:p>
        </w:tc>
        <w:tc>
          <w:tcPr>
            <w:tcW w:w="900" w:type="dxa"/>
            <w:tcBorders>
              <w:top w:val="single" w:sz="4" w:space="0" w:color="auto"/>
              <w:left w:val="double" w:sz="4" w:space="0" w:color="auto"/>
              <w:bottom w:val="single" w:sz="4" w:space="0" w:color="auto"/>
            </w:tcBorders>
            <w:vAlign w:val="center"/>
          </w:tcPr>
          <w:p w14:paraId="39B3D374" w14:textId="2ECDA0C3" w:rsidR="000252D4" w:rsidRPr="00230092" w:rsidRDefault="000252D4" w:rsidP="000252D4">
            <w:pPr>
              <w:tabs>
                <w:tab w:val="decimal" w:pos="162"/>
              </w:tabs>
              <w:jc w:val="center"/>
              <w:rPr>
                <w:rFonts w:cs="Times New Roman"/>
                <w:sz w:val="20"/>
                <w:szCs w:val="20"/>
              </w:rPr>
            </w:pPr>
            <w:r w:rsidRPr="00230092">
              <w:rPr>
                <w:rFonts w:cs="Times New Roman"/>
                <w:sz w:val="20"/>
                <w:szCs w:val="20"/>
              </w:rPr>
              <w:t>----</w:t>
            </w:r>
          </w:p>
        </w:tc>
        <w:tc>
          <w:tcPr>
            <w:tcW w:w="810" w:type="dxa"/>
            <w:tcBorders>
              <w:top w:val="single" w:sz="4" w:space="0" w:color="auto"/>
              <w:bottom w:val="single" w:sz="4" w:space="0" w:color="auto"/>
              <w:right w:val="double" w:sz="4" w:space="0" w:color="auto"/>
            </w:tcBorders>
            <w:vAlign w:val="center"/>
          </w:tcPr>
          <w:p w14:paraId="42C3CE00" w14:textId="219D3275" w:rsidR="000252D4" w:rsidRPr="00230092" w:rsidRDefault="000252D4" w:rsidP="000252D4">
            <w:pPr>
              <w:tabs>
                <w:tab w:val="decimal" w:pos="162"/>
              </w:tabs>
              <w:jc w:val="center"/>
              <w:rPr>
                <w:rFonts w:cs="Times New Roman"/>
                <w:sz w:val="20"/>
                <w:szCs w:val="20"/>
              </w:rPr>
            </w:pPr>
            <w:r w:rsidRPr="00230092">
              <w:rPr>
                <w:rFonts w:cs="Times New Roman"/>
                <w:sz w:val="20"/>
                <w:szCs w:val="20"/>
              </w:rPr>
              <w:t>----</w:t>
            </w:r>
          </w:p>
        </w:tc>
        <w:tc>
          <w:tcPr>
            <w:tcW w:w="900" w:type="dxa"/>
            <w:tcBorders>
              <w:top w:val="single" w:sz="4" w:space="0" w:color="auto"/>
              <w:left w:val="double" w:sz="4" w:space="0" w:color="auto"/>
              <w:bottom w:val="single" w:sz="4" w:space="0" w:color="auto"/>
              <w:right w:val="single" w:sz="4" w:space="0" w:color="auto"/>
            </w:tcBorders>
            <w:vAlign w:val="center"/>
          </w:tcPr>
          <w:p w14:paraId="6CC2AD10" w14:textId="705DFE35" w:rsidR="000252D4" w:rsidRPr="00230092" w:rsidRDefault="000252D4" w:rsidP="000252D4">
            <w:pPr>
              <w:tabs>
                <w:tab w:val="decimal" w:pos="252"/>
              </w:tabs>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03764191" w14:textId="60EE332F" w:rsidR="000252D4" w:rsidRPr="00230092" w:rsidRDefault="000252D4" w:rsidP="00255790">
            <w:pPr>
              <w:tabs>
                <w:tab w:val="decimal" w:pos="252"/>
              </w:tabs>
              <w:jc w:val="center"/>
              <w:rPr>
                <w:rFonts w:cs="Times New Roman"/>
                <w:sz w:val="20"/>
                <w:szCs w:val="20"/>
              </w:rPr>
            </w:pPr>
            <w:r w:rsidRPr="00230092">
              <w:rPr>
                <w:rFonts w:cs="Times New Roman"/>
                <w:sz w:val="20"/>
                <w:szCs w:val="20"/>
              </w:rPr>
              <w:t>----</w:t>
            </w:r>
          </w:p>
        </w:tc>
        <w:tc>
          <w:tcPr>
            <w:tcW w:w="810" w:type="dxa"/>
            <w:tcBorders>
              <w:top w:val="single" w:sz="4" w:space="0" w:color="auto"/>
              <w:left w:val="double" w:sz="4" w:space="0" w:color="auto"/>
              <w:bottom w:val="single" w:sz="4" w:space="0" w:color="auto"/>
              <w:right w:val="single" w:sz="4" w:space="0" w:color="auto"/>
            </w:tcBorders>
            <w:vAlign w:val="center"/>
          </w:tcPr>
          <w:p w14:paraId="6ABE09CD" w14:textId="1A96B4AC" w:rsidR="000252D4" w:rsidRPr="00230092" w:rsidRDefault="000252D4" w:rsidP="000252D4">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178AEB2C" w14:textId="7B830C5F" w:rsidR="000252D4" w:rsidRPr="00230092" w:rsidRDefault="000252D4" w:rsidP="000252D4">
            <w:pPr>
              <w:jc w:val="center"/>
              <w:rPr>
                <w:rFonts w:cs="Times New Roman"/>
                <w:sz w:val="20"/>
                <w:szCs w:val="20"/>
              </w:rPr>
            </w:pPr>
            <w:r w:rsidRPr="00230092">
              <w:rPr>
                <w:rFonts w:cs="Times New Roman"/>
                <w:sz w:val="20"/>
                <w:szCs w:val="20"/>
              </w:rPr>
              <w:t>----</w:t>
            </w:r>
          </w:p>
        </w:tc>
      </w:tr>
      <w:tr w:rsidR="000252D4" w:rsidRPr="00230092" w14:paraId="520A21E6" w14:textId="77777777" w:rsidTr="00230092">
        <w:trPr>
          <w:trHeight w:val="371"/>
          <w:jc w:val="center"/>
        </w:trPr>
        <w:tc>
          <w:tcPr>
            <w:tcW w:w="4125" w:type="dxa"/>
            <w:tcBorders>
              <w:top w:val="single" w:sz="4" w:space="0" w:color="auto"/>
              <w:left w:val="double" w:sz="4" w:space="0" w:color="auto"/>
              <w:bottom w:val="single" w:sz="4" w:space="0" w:color="auto"/>
              <w:right w:val="double" w:sz="4" w:space="0" w:color="auto"/>
            </w:tcBorders>
            <w:vAlign w:val="center"/>
          </w:tcPr>
          <w:p w14:paraId="207280DF" w14:textId="3C19608A" w:rsidR="000252D4" w:rsidRPr="00230092" w:rsidRDefault="000252D4" w:rsidP="000252D4">
            <w:pPr>
              <w:ind w:left="212" w:hanging="212"/>
              <w:rPr>
                <w:rFonts w:cs="Times New Roman"/>
                <w:sz w:val="20"/>
                <w:szCs w:val="20"/>
              </w:rPr>
            </w:pPr>
            <w:r w:rsidRPr="00230092">
              <w:rPr>
                <w:rFonts w:cs="Times New Roman"/>
                <w:sz w:val="20"/>
                <w:szCs w:val="20"/>
              </w:rPr>
              <w:t xml:space="preserve">    2000-3999 hh./sq. mile</w:t>
            </w:r>
          </w:p>
        </w:tc>
        <w:tc>
          <w:tcPr>
            <w:tcW w:w="900" w:type="dxa"/>
            <w:tcBorders>
              <w:top w:val="single" w:sz="4" w:space="0" w:color="auto"/>
              <w:left w:val="double" w:sz="4" w:space="0" w:color="auto"/>
              <w:bottom w:val="single" w:sz="4" w:space="0" w:color="auto"/>
            </w:tcBorders>
            <w:vAlign w:val="center"/>
          </w:tcPr>
          <w:p w14:paraId="63C6A5FA" w14:textId="26A56F46" w:rsidR="000252D4" w:rsidRPr="00230092" w:rsidRDefault="000252D4" w:rsidP="000252D4">
            <w:pPr>
              <w:tabs>
                <w:tab w:val="decimal" w:pos="162"/>
              </w:tabs>
              <w:jc w:val="center"/>
              <w:rPr>
                <w:rFonts w:cs="Times New Roman"/>
                <w:sz w:val="20"/>
                <w:szCs w:val="20"/>
              </w:rPr>
            </w:pPr>
            <w:r w:rsidRPr="00230092">
              <w:rPr>
                <w:rFonts w:cs="Times New Roman"/>
                <w:sz w:val="20"/>
                <w:szCs w:val="20"/>
              </w:rPr>
              <w:t>----</w:t>
            </w:r>
          </w:p>
        </w:tc>
        <w:tc>
          <w:tcPr>
            <w:tcW w:w="810" w:type="dxa"/>
            <w:tcBorders>
              <w:top w:val="single" w:sz="4" w:space="0" w:color="auto"/>
              <w:bottom w:val="single" w:sz="4" w:space="0" w:color="auto"/>
              <w:right w:val="double" w:sz="4" w:space="0" w:color="auto"/>
            </w:tcBorders>
            <w:vAlign w:val="center"/>
          </w:tcPr>
          <w:p w14:paraId="56DA6626" w14:textId="33AA8FD2" w:rsidR="000252D4" w:rsidRPr="00230092" w:rsidRDefault="000252D4" w:rsidP="000252D4">
            <w:pPr>
              <w:tabs>
                <w:tab w:val="decimal" w:pos="162"/>
              </w:tabs>
              <w:jc w:val="center"/>
              <w:rPr>
                <w:rFonts w:cs="Times New Roman"/>
                <w:sz w:val="20"/>
                <w:szCs w:val="20"/>
              </w:rPr>
            </w:pPr>
            <w:r w:rsidRPr="00230092">
              <w:rPr>
                <w:rFonts w:cs="Times New Roman"/>
                <w:sz w:val="20"/>
                <w:szCs w:val="20"/>
              </w:rPr>
              <w:t>----</w:t>
            </w:r>
          </w:p>
        </w:tc>
        <w:tc>
          <w:tcPr>
            <w:tcW w:w="900" w:type="dxa"/>
            <w:tcBorders>
              <w:top w:val="single" w:sz="4" w:space="0" w:color="auto"/>
              <w:left w:val="double" w:sz="4" w:space="0" w:color="auto"/>
              <w:bottom w:val="single" w:sz="4" w:space="0" w:color="auto"/>
              <w:right w:val="single" w:sz="4" w:space="0" w:color="auto"/>
            </w:tcBorders>
            <w:vAlign w:val="center"/>
          </w:tcPr>
          <w:p w14:paraId="138DA316" w14:textId="6B72A4B5" w:rsidR="000252D4" w:rsidRPr="00230092" w:rsidRDefault="000252D4" w:rsidP="000252D4">
            <w:pPr>
              <w:tabs>
                <w:tab w:val="decimal" w:pos="252"/>
              </w:tabs>
              <w:jc w:val="center"/>
              <w:rPr>
                <w:rFonts w:cs="Times New Roman"/>
                <w:sz w:val="20"/>
                <w:szCs w:val="20"/>
              </w:rPr>
            </w:pPr>
            <w:r w:rsidRPr="00230092">
              <w:rPr>
                <w:rFonts w:cs="Times New Roman"/>
                <w:sz w:val="20"/>
                <w:szCs w:val="20"/>
              </w:rPr>
              <w:t>0.176</w:t>
            </w:r>
          </w:p>
        </w:tc>
        <w:tc>
          <w:tcPr>
            <w:tcW w:w="900" w:type="dxa"/>
            <w:tcBorders>
              <w:top w:val="single" w:sz="4" w:space="0" w:color="auto"/>
              <w:left w:val="single" w:sz="4" w:space="0" w:color="auto"/>
              <w:bottom w:val="single" w:sz="4" w:space="0" w:color="auto"/>
              <w:right w:val="double" w:sz="4" w:space="0" w:color="auto"/>
            </w:tcBorders>
            <w:vAlign w:val="center"/>
          </w:tcPr>
          <w:p w14:paraId="3BB65052" w14:textId="490854AA" w:rsidR="000252D4" w:rsidRPr="00230092" w:rsidRDefault="000252D4" w:rsidP="00255790">
            <w:pPr>
              <w:tabs>
                <w:tab w:val="decimal" w:pos="252"/>
              </w:tabs>
              <w:jc w:val="center"/>
              <w:rPr>
                <w:rFonts w:cs="Times New Roman"/>
                <w:sz w:val="20"/>
                <w:szCs w:val="20"/>
              </w:rPr>
            </w:pPr>
            <w:r w:rsidRPr="00230092">
              <w:rPr>
                <w:rFonts w:cs="Times New Roman"/>
                <w:sz w:val="20"/>
                <w:szCs w:val="20"/>
              </w:rPr>
              <w:t>7.04</w:t>
            </w:r>
          </w:p>
        </w:tc>
        <w:tc>
          <w:tcPr>
            <w:tcW w:w="810" w:type="dxa"/>
            <w:tcBorders>
              <w:top w:val="single" w:sz="4" w:space="0" w:color="auto"/>
              <w:left w:val="double" w:sz="4" w:space="0" w:color="auto"/>
              <w:bottom w:val="single" w:sz="4" w:space="0" w:color="auto"/>
              <w:right w:val="single" w:sz="4" w:space="0" w:color="auto"/>
            </w:tcBorders>
            <w:vAlign w:val="center"/>
          </w:tcPr>
          <w:p w14:paraId="5C341EA6" w14:textId="4F44B9BF" w:rsidR="000252D4" w:rsidRPr="00230092" w:rsidRDefault="000252D4" w:rsidP="000252D4">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single" w:sz="4" w:space="0" w:color="auto"/>
              <w:right w:val="double" w:sz="4" w:space="0" w:color="auto"/>
            </w:tcBorders>
            <w:vAlign w:val="center"/>
          </w:tcPr>
          <w:p w14:paraId="56889D5F" w14:textId="6D7E9903" w:rsidR="000252D4" w:rsidRPr="00230092" w:rsidRDefault="000252D4" w:rsidP="000252D4">
            <w:pPr>
              <w:jc w:val="center"/>
              <w:rPr>
                <w:rFonts w:cs="Times New Roman"/>
                <w:sz w:val="20"/>
                <w:szCs w:val="20"/>
              </w:rPr>
            </w:pPr>
            <w:r w:rsidRPr="00230092">
              <w:rPr>
                <w:rFonts w:cs="Times New Roman"/>
                <w:sz w:val="20"/>
                <w:szCs w:val="20"/>
              </w:rPr>
              <w:t>----</w:t>
            </w:r>
          </w:p>
        </w:tc>
      </w:tr>
      <w:tr w:rsidR="00B245D8" w:rsidRPr="00230092" w14:paraId="32DE97CE" w14:textId="77777777" w:rsidTr="00230092">
        <w:trPr>
          <w:trHeight w:val="371"/>
          <w:jc w:val="center"/>
        </w:trPr>
        <w:tc>
          <w:tcPr>
            <w:tcW w:w="4125" w:type="dxa"/>
            <w:tcBorders>
              <w:top w:val="single" w:sz="4" w:space="0" w:color="auto"/>
              <w:left w:val="double" w:sz="4" w:space="0" w:color="auto"/>
              <w:bottom w:val="double" w:sz="4" w:space="0" w:color="auto"/>
              <w:right w:val="double" w:sz="4" w:space="0" w:color="auto"/>
            </w:tcBorders>
            <w:vAlign w:val="center"/>
          </w:tcPr>
          <w:p w14:paraId="3B2BD315" w14:textId="29798259" w:rsidR="00B245D8" w:rsidRPr="00230092" w:rsidRDefault="00B245D8" w:rsidP="00B245D8">
            <w:pPr>
              <w:ind w:left="212" w:hanging="212"/>
              <w:rPr>
                <w:rFonts w:cs="Times New Roman"/>
                <w:sz w:val="20"/>
                <w:szCs w:val="20"/>
              </w:rPr>
            </w:pPr>
            <w:r w:rsidRPr="00230092">
              <w:rPr>
                <w:rFonts w:cs="Times New Roman"/>
                <w:sz w:val="20"/>
                <w:szCs w:val="20"/>
              </w:rPr>
              <w:t xml:space="preserve">    4000 or more hh./sq. mile</w:t>
            </w:r>
          </w:p>
        </w:tc>
        <w:tc>
          <w:tcPr>
            <w:tcW w:w="900" w:type="dxa"/>
            <w:tcBorders>
              <w:top w:val="single" w:sz="4" w:space="0" w:color="auto"/>
              <w:left w:val="double" w:sz="4" w:space="0" w:color="auto"/>
              <w:bottom w:val="double" w:sz="4" w:space="0" w:color="auto"/>
            </w:tcBorders>
            <w:vAlign w:val="center"/>
          </w:tcPr>
          <w:p w14:paraId="1B4D9A2F" w14:textId="315C3864" w:rsidR="00B245D8" w:rsidRPr="00230092" w:rsidRDefault="000252D4" w:rsidP="00B71A1D">
            <w:pPr>
              <w:tabs>
                <w:tab w:val="decimal" w:pos="162"/>
              </w:tabs>
              <w:jc w:val="center"/>
              <w:rPr>
                <w:rFonts w:cs="Times New Roman"/>
                <w:sz w:val="20"/>
                <w:szCs w:val="20"/>
              </w:rPr>
            </w:pPr>
            <w:r w:rsidRPr="00230092">
              <w:rPr>
                <w:rFonts w:cs="Times New Roman"/>
                <w:sz w:val="20"/>
                <w:szCs w:val="20"/>
              </w:rPr>
              <w:t>0.098</w:t>
            </w:r>
          </w:p>
        </w:tc>
        <w:tc>
          <w:tcPr>
            <w:tcW w:w="810" w:type="dxa"/>
            <w:tcBorders>
              <w:top w:val="single" w:sz="4" w:space="0" w:color="auto"/>
              <w:bottom w:val="double" w:sz="4" w:space="0" w:color="auto"/>
              <w:right w:val="double" w:sz="4" w:space="0" w:color="auto"/>
            </w:tcBorders>
            <w:vAlign w:val="center"/>
          </w:tcPr>
          <w:p w14:paraId="0B20B07B" w14:textId="39EC2AA5" w:rsidR="00B245D8" w:rsidRPr="00230092" w:rsidRDefault="000252D4" w:rsidP="00B71A1D">
            <w:pPr>
              <w:tabs>
                <w:tab w:val="decimal" w:pos="162"/>
              </w:tabs>
              <w:jc w:val="center"/>
              <w:rPr>
                <w:rFonts w:cs="Times New Roman"/>
                <w:sz w:val="20"/>
                <w:szCs w:val="20"/>
              </w:rPr>
            </w:pPr>
            <w:r w:rsidRPr="00230092">
              <w:rPr>
                <w:rFonts w:cs="Times New Roman"/>
                <w:sz w:val="20"/>
                <w:szCs w:val="20"/>
              </w:rPr>
              <w:t>2.44</w:t>
            </w:r>
          </w:p>
        </w:tc>
        <w:tc>
          <w:tcPr>
            <w:tcW w:w="900" w:type="dxa"/>
            <w:tcBorders>
              <w:top w:val="single" w:sz="4" w:space="0" w:color="auto"/>
              <w:left w:val="double" w:sz="4" w:space="0" w:color="auto"/>
              <w:bottom w:val="double" w:sz="4" w:space="0" w:color="auto"/>
              <w:right w:val="single" w:sz="4" w:space="0" w:color="auto"/>
            </w:tcBorders>
            <w:vAlign w:val="center"/>
          </w:tcPr>
          <w:p w14:paraId="001F0307" w14:textId="2825B11C" w:rsidR="00B245D8" w:rsidRPr="00230092" w:rsidRDefault="000252D4" w:rsidP="00B71A1D">
            <w:pPr>
              <w:tabs>
                <w:tab w:val="decimal" w:pos="252"/>
              </w:tabs>
              <w:jc w:val="center"/>
              <w:rPr>
                <w:rFonts w:cs="Times New Roman"/>
                <w:sz w:val="20"/>
                <w:szCs w:val="20"/>
              </w:rPr>
            </w:pPr>
            <w:r w:rsidRPr="00230092">
              <w:rPr>
                <w:rFonts w:cs="Times New Roman"/>
                <w:sz w:val="20"/>
                <w:szCs w:val="20"/>
              </w:rPr>
              <w:t>0.176</w:t>
            </w:r>
          </w:p>
        </w:tc>
        <w:tc>
          <w:tcPr>
            <w:tcW w:w="900" w:type="dxa"/>
            <w:tcBorders>
              <w:top w:val="single" w:sz="4" w:space="0" w:color="auto"/>
              <w:left w:val="single" w:sz="4" w:space="0" w:color="auto"/>
              <w:bottom w:val="double" w:sz="4" w:space="0" w:color="auto"/>
              <w:right w:val="double" w:sz="4" w:space="0" w:color="auto"/>
            </w:tcBorders>
            <w:vAlign w:val="center"/>
          </w:tcPr>
          <w:p w14:paraId="40C3DAB1" w14:textId="5FA4E143" w:rsidR="00B245D8" w:rsidRPr="00230092" w:rsidRDefault="000252D4" w:rsidP="00255790">
            <w:pPr>
              <w:tabs>
                <w:tab w:val="decimal" w:pos="252"/>
              </w:tabs>
              <w:jc w:val="center"/>
              <w:rPr>
                <w:rFonts w:cs="Times New Roman"/>
                <w:sz w:val="20"/>
                <w:szCs w:val="20"/>
              </w:rPr>
            </w:pPr>
            <w:r w:rsidRPr="00230092">
              <w:rPr>
                <w:rFonts w:cs="Times New Roman"/>
                <w:sz w:val="20"/>
                <w:szCs w:val="20"/>
              </w:rPr>
              <w:t>7.04</w:t>
            </w:r>
          </w:p>
        </w:tc>
        <w:tc>
          <w:tcPr>
            <w:tcW w:w="810" w:type="dxa"/>
            <w:tcBorders>
              <w:top w:val="single" w:sz="4" w:space="0" w:color="auto"/>
              <w:left w:val="double" w:sz="4" w:space="0" w:color="auto"/>
              <w:bottom w:val="double" w:sz="4" w:space="0" w:color="auto"/>
              <w:right w:val="single" w:sz="4" w:space="0" w:color="auto"/>
            </w:tcBorders>
            <w:vAlign w:val="center"/>
          </w:tcPr>
          <w:p w14:paraId="34A98627" w14:textId="019F1712" w:rsidR="00B245D8" w:rsidRPr="00230092" w:rsidRDefault="00F51313" w:rsidP="00B71A1D">
            <w:pPr>
              <w:jc w:val="center"/>
              <w:rPr>
                <w:rFonts w:cs="Times New Roman"/>
                <w:sz w:val="20"/>
                <w:szCs w:val="20"/>
              </w:rPr>
            </w:pPr>
            <w:r w:rsidRPr="00230092">
              <w:rPr>
                <w:rFonts w:cs="Times New Roman"/>
                <w:sz w:val="20"/>
                <w:szCs w:val="20"/>
              </w:rPr>
              <w:t>----</w:t>
            </w:r>
          </w:p>
        </w:tc>
        <w:tc>
          <w:tcPr>
            <w:tcW w:w="900" w:type="dxa"/>
            <w:tcBorders>
              <w:top w:val="single" w:sz="4" w:space="0" w:color="auto"/>
              <w:left w:val="single" w:sz="4" w:space="0" w:color="auto"/>
              <w:bottom w:val="double" w:sz="4" w:space="0" w:color="auto"/>
              <w:right w:val="double" w:sz="4" w:space="0" w:color="auto"/>
            </w:tcBorders>
            <w:vAlign w:val="center"/>
          </w:tcPr>
          <w:p w14:paraId="668C63D4" w14:textId="2CC0F5B6" w:rsidR="00B245D8" w:rsidRPr="00230092" w:rsidRDefault="00F51313" w:rsidP="00B71A1D">
            <w:pPr>
              <w:jc w:val="center"/>
              <w:rPr>
                <w:rFonts w:cs="Times New Roman"/>
                <w:sz w:val="20"/>
                <w:szCs w:val="20"/>
              </w:rPr>
            </w:pPr>
            <w:r w:rsidRPr="00230092">
              <w:rPr>
                <w:rFonts w:cs="Times New Roman"/>
                <w:sz w:val="20"/>
                <w:szCs w:val="20"/>
              </w:rPr>
              <w:t>----</w:t>
            </w:r>
          </w:p>
        </w:tc>
      </w:tr>
    </w:tbl>
    <w:p w14:paraId="73FB69CC" w14:textId="77777777" w:rsidR="00465B49" w:rsidRDefault="00465B49" w:rsidP="00252304">
      <w:pPr>
        <w:jc w:val="center"/>
        <w:rPr>
          <w:rFonts w:cs="Times New Roman"/>
          <w:b/>
          <w:szCs w:val="24"/>
        </w:rPr>
      </w:pPr>
    </w:p>
    <w:p w14:paraId="0F16B31E" w14:textId="77777777" w:rsidR="00465B49" w:rsidRDefault="00465B49" w:rsidP="00252304">
      <w:pPr>
        <w:jc w:val="center"/>
        <w:rPr>
          <w:rFonts w:cs="Times New Roman"/>
          <w:b/>
          <w:szCs w:val="24"/>
        </w:rPr>
      </w:pPr>
    </w:p>
    <w:p w14:paraId="538CC31E" w14:textId="77777777" w:rsidR="008C3929" w:rsidRDefault="008C3929" w:rsidP="00252304">
      <w:pPr>
        <w:jc w:val="center"/>
        <w:rPr>
          <w:rFonts w:cs="Times New Roman"/>
          <w:b/>
          <w:szCs w:val="24"/>
        </w:rPr>
        <w:sectPr w:rsidR="008C3929" w:rsidSect="005F5E61">
          <w:headerReference w:type="default" r:id="rId147"/>
          <w:pgSz w:w="12240" w:h="15840"/>
          <w:pgMar w:top="1440" w:right="1440" w:bottom="1440" w:left="1440" w:header="720" w:footer="720" w:gutter="0"/>
          <w:cols w:space="720"/>
          <w:docGrid w:linePitch="360"/>
        </w:sectPr>
      </w:pPr>
    </w:p>
    <w:p w14:paraId="74E2510C" w14:textId="6794D3C3" w:rsidR="00465B49" w:rsidRDefault="00465B49" w:rsidP="00252304">
      <w:pPr>
        <w:jc w:val="center"/>
        <w:rPr>
          <w:rFonts w:cs="Times New Roman"/>
          <w:b/>
          <w:szCs w:val="24"/>
        </w:rPr>
      </w:pPr>
    </w:p>
    <w:p w14:paraId="21323969" w14:textId="77777777" w:rsidR="007B0A9D" w:rsidRDefault="007B0A9D" w:rsidP="00252304">
      <w:pPr>
        <w:jc w:val="center"/>
        <w:rPr>
          <w:rFonts w:cs="Times New Roman"/>
          <w:b/>
          <w:szCs w:val="24"/>
        </w:rPr>
      </w:pPr>
    </w:p>
    <w:p w14:paraId="1ED12599" w14:textId="77777777" w:rsidR="007B0A9D" w:rsidRDefault="007B0A9D" w:rsidP="00252304">
      <w:pPr>
        <w:jc w:val="center"/>
        <w:rPr>
          <w:rFonts w:cs="Times New Roman"/>
          <w:b/>
          <w:szCs w:val="24"/>
        </w:rPr>
      </w:pPr>
    </w:p>
    <w:p w14:paraId="589C17C0" w14:textId="77777777" w:rsidR="007B0A9D" w:rsidRDefault="007B0A9D" w:rsidP="00252304">
      <w:pPr>
        <w:jc w:val="center"/>
        <w:rPr>
          <w:rFonts w:cs="Times New Roman"/>
          <w:b/>
          <w:szCs w:val="24"/>
        </w:rPr>
      </w:pPr>
    </w:p>
    <w:p w14:paraId="584B3F92" w14:textId="77777777" w:rsidR="005F5E61" w:rsidRDefault="005F5E61" w:rsidP="00671CFB">
      <w:pPr>
        <w:spacing w:after="120"/>
        <w:jc w:val="center"/>
        <w:rPr>
          <w:rFonts w:cs="Times New Roman"/>
          <w:b/>
          <w:szCs w:val="24"/>
        </w:rPr>
      </w:pPr>
    </w:p>
    <w:p w14:paraId="4B6B7DCE" w14:textId="51DB0DA7" w:rsidR="004B7A28" w:rsidRDefault="004B2090" w:rsidP="00671CFB">
      <w:pPr>
        <w:spacing w:after="120"/>
        <w:jc w:val="center"/>
        <w:rPr>
          <w:rFonts w:cs="Times New Roman"/>
          <w:b/>
          <w:szCs w:val="24"/>
        </w:rPr>
      </w:pPr>
      <w:r>
        <w:rPr>
          <w:rFonts w:cs="Times New Roman"/>
          <w:b/>
          <w:szCs w:val="24"/>
        </w:rPr>
        <w:t>Table 6</w:t>
      </w:r>
      <w:r w:rsidR="008C2F37">
        <w:rPr>
          <w:rFonts w:cs="Times New Roman"/>
          <w:b/>
          <w:szCs w:val="24"/>
        </w:rPr>
        <w:t>:</w:t>
      </w:r>
      <w:r w:rsidR="00252304" w:rsidRPr="000B7C5F">
        <w:rPr>
          <w:rFonts w:cs="Times New Roman"/>
          <w:b/>
          <w:szCs w:val="24"/>
        </w:rPr>
        <w:t xml:space="preserve"> </w:t>
      </w:r>
      <w:r w:rsidR="00252304">
        <w:rPr>
          <w:rFonts w:cs="Times New Roman"/>
          <w:b/>
          <w:szCs w:val="24"/>
        </w:rPr>
        <w:t>A</w:t>
      </w:r>
      <w:r w:rsidR="00D56E74">
        <w:rPr>
          <w:rFonts w:cs="Times New Roman"/>
          <w:b/>
          <w:szCs w:val="24"/>
        </w:rPr>
        <w:t>verage treatment</w:t>
      </w:r>
      <w:r w:rsidR="00252304">
        <w:rPr>
          <w:rFonts w:cs="Times New Roman"/>
          <w:b/>
          <w:szCs w:val="24"/>
        </w:rPr>
        <w:t xml:space="preserve"> effect</w:t>
      </w:r>
      <w:r w:rsidR="00A0632E">
        <w:rPr>
          <w:rFonts w:cs="Times New Roman"/>
          <w:b/>
          <w:szCs w:val="24"/>
        </w:rPr>
        <w:t xml:space="preserve"> </w:t>
      </w:r>
      <w:r w:rsidR="00326388">
        <w:rPr>
          <w:rFonts w:cs="Times New Roman"/>
          <w:b/>
          <w:szCs w:val="24"/>
        </w:rPr>
        <w:t xml:space="preserve">(ATE) </w:t>
      </w:r>
      <w:r w:rsidR="00D56E74">
        <w:rPr>
          <w:rFonts w:cs="Times New Roman"/>
          <w:b/>
          <w:szCs w:val="24"/>
        </w:rPr>
        <w:t xml:space="preserve">on </w:t>
      </w:r>
      <w:r w:rsidR="00C11ECA">
        <w:rPr>
          <w:rFonts w:cs="Times New Roman"/>
          <w:b/>
          <w:szCs w:val="24"/>
        </w:rPr>
        <w:t>c</w:t>
      </w:r>
      <w:r w:rsidR="00D56E74">
        <w:rPr>
          <w:rFonts w:cs="Times New Roman"/>
          <w:b/>
          <w:szCs w:val="24"/>
        </w:rPr>
        <w:t>hild</w:t>
      </w:r>
      <w:r w:rsidR="00C11ECA">
        <w:rPr>
          <w:rFonts w:cs="Times New Roman"/>
          <w:b/>
          <w:szCs w:val="24"/>
        </w:rPr>
        <w:t>r</w:t>
      </w:r>
      <w:r w:rsidR="00D56E74">
        <w:rPr>
          <w:rFonts w:cs="Times New Roman"/>
          <w:b/>
          <w:szCs w:val="24"/>
        </w:rPr>
        <w:t xml:space="preserve">en’s school mode choice </w:t>
      </w:r>
      <w:r w:rsidR="00B21137">
        <w:rPr>
          <w:rFonts w:cs="Times New Roman"/>
          <w:b/>
          <w:szCs w:val="24"/>
        </w:rPr>
        <w:t xml:space="preserve">of transplanting </w:t>
      </w:r>
      <w:r w:rsidR="004B7A28">
        <w:rPr>
          <w:rFonts w:cs="Times New Roman"/>
          <w:b/>
          <w:szCs w:val="24"/>
        </w:rPr>
        <w:t>a random household</w:t>
      </w:r>
      <w:r w:rsidR="00B21137">
        <w:rPr>
          <w:rFonts w:cs="Times New Roman"/>
          <w:b/>
          <w:szCs w:val="24"/>
        </w:rPr>
        <w:t xml:space="preserve"> from the lowest density (less than 1000 hh.</w:t>
      </w:r>
      <w:r w:rsidR="004B7A28">
        <w:rPr>
          <w:rFonts w:cs="Times New Roman"/>
          <w:b/>
          <w:szCs w:val="24"/>
        </w:rPr>
        <w:t>/sq. mile) residential location</w:t>
      </w:r>
      <w:r w:rsidR="00B21137">
        <w:rPr>
          <w:rFonts w:cs="Times New Roman"/>
          <w:b/>
          <w:szCs w:val="24"/>
        </w:rPr>
        <w:t xml:space="preserve"> to </w:t>
      </w:r>
      <w:r w:rsidR="004B7A28">
        <w:rPr>
          <w:rFonts w:cs="Times New Roman"/>
          <w:b/>
          <w:szCs w:val="24"/>
        </w:rPr>
        <w:t xml:space="preserve">the </w:t>
      </w:r>
      <w:r w:rsidR="00252304">
        <w:rPr>
          <w:rFonts w:cs="Times New Roman"/>
          <w:b/>
          <w:szCs w:val="24"/>
        </w:rPr>
        <w:t xml:space="preserve">highest density (4000 or more hh./sq. mile) </w:t>
      </w:r>
      <w:r w:rsidR="004B7A28">
        <w:rPr>
          <w:rFonts w:cs="Times New Roman"/>
          <w:b/>
          <w:szCs w:val="24"/>
        </w:rPr>
        <w:t>location</w:t>
      </w:r>
    </w:p>
    <w:tbl>
      <w:tblPr>
        <w:tblStyle w:val="TableGrid"/>
        <w:tblW w:w="11042" w:type="dxa"/>
        <w:jc w:val="center"/>
        <w:tblLook w:val="04A0" w:firstRow="1" w:lastRow="0" w:firstColumn="1" w:lastColumn="0" w:noHBand="0" w:noVBand="1"/>
      </w:tblPr>
      <w:tblGrid>
        <w:gridCol w:w="1501"/>
        <w:gridCol w:w="2028"/>
        <w:gridCol w:w="1701"/>
        <w:gridCol w:w="1985"/>
        <w:gridCol w:w="1269"/>
        <w:gridCol w:w="1424"/>
        <w:gridCol w:w="1134"/>
      </w:tblGrid>
      <w:tr w:rsidR="007B0A9D" w:rsidRPr="007B5B4D" w14:paraId="1E93D92D" w14:textId="4A3476E2" w:rsidTr="00A64B03">
        <w:trPr>
          <w:cantSplit/>
          <w:trHeight w:val="720"/>
          <w:jc w:val="center"/>
        </w:trPr>
        <w:tc>
          <w:tcPr>
            <w:tcW w:w="1501" w:type="dxa"/>
            <w:tcBorders>
              <w:top w:val="double" w:sz="4" w:space="0" w:color="auto"/>
              <w:left w:val="double" w:sz="4" w:space="0" w:color="auto"/>
              <w:bottom w:val="double" w:sz="4" w:space="0" w:color="auto"/>
              <w:right w:val="double" w:sz="4" w:space="0" w:color="auto"/>
            </w:tcBorders>
            <w:vAlign w:val="center"/>
          </w:tcPr>
          <w:p w14:paraId="19574F72" w14:textId="77777777" w:rsidR="007B0A9D" w:rsidRPr="007B5B4D" w:rsidRDefault="007B0A9D" w:rsidP="007B0A9D">
            <w:pPr>
              <w:jc w:val="center"/>
              <w:rPr>
                <w:rFonts w:cs="Times New Roman"/>
                <w:b/>
                <w:sz w:val="22"/>
              </w:rPr>
            </w:pPr>
            <w:r w:rsidRPr="007B5B4D">
              <w:rPr>
                <w:rFonts w:cs="Times New Roman"/>
                <w:b/>
                <w:sz w:val="22"/>
              </w:rPr>
              <w:t>Variable</w:t>
            </w:r>
          </w:p>
        </w:tc>
        <w:tc>
          <w:tcPr>
            <w:tcW w:w="2028" w:type="dxa"/>
            <w:tcBorders>
              <w:top w:val="double" w:sz="4" w:space="0" w:color="auto"/>
              <w:left w:val="double" w:sz="4" w:space="0" w:color="auto"/>
              <w:bottom w:val="double" w:sz="4" w:space="0" w:color="auto"/>
            </w:tcBorders>
            <w:vAlign w:val="center"/>
          </w:tcPr>
          <w:p w14:paraId="458F930B" w14:textId="4E5D3ECC" w:rsidR="007B0A9D" w:rsidRPr="007B5B4D" w:rsidRDefault="007B0A9D" w:rsidP="007B0A9D">
            <w:pPr>
              <w:jc w:val="center"/>
              <w:rPr>
                <w:rFonts w:cs="Times New Roman"/>
                <w:b/>
                <w:sz w:val="22"/>
              </w:rPr>
            </w:pPr>
            <w:r w:rsidRPr="007B5B4D">
              <w:rPr>
                <w:rFonts w:cs="Times New Roman"/>
                <w:b/>
                <w:sz w:val="22"/>
              </w:rPr>
              <w:t>IHDM model</w:t>
            </w:r>
          </w:p>
        </w:tc>
        <w:tc>
          <w:tcPr>
            <w:tcW w:w="1701" w:type="dxa"/>
            <w:tcBorders>
              <w:top w:val="double" w:sz="4" w:space="0" w:color="auto"/>
              <w:bottom w:val="double" w:sz="4" w:space="0" w:color="auto"/>
            </w:tcBorders>
            <w:vAlign w:val="center"/>
          </w:tcPr>
          <w:p w14:paraId="3008E38A" w14:textId="18723D7D" w:rsidR="007B0A9D" w:rsidRPr="007B5B4D" w:rsidRDefault="007B0A9D" w:rsidP="007B0A9D">
            <w:pPr>
              <w:jc w:val="center"/>
              <w:rPr>
                <w:rFonts w:cs="Times New Roman"/>
                <w:b/>
                <w:sz w:val="22"/>
              </w:rPr>
            </w:pPr>
            <w:r w:rsidRPr="007B5B4D">
              <w:rPr>
                <w:rFonts w:cs="Times New Roman"/>
                <w:b/>
                <w:sz w:val="22"/>
              </w:rPr>
              <w:t>Aspatial-GHDM model</w:t>
            </w:r>
          </w:p>
        </w:tc>
        <w:tc>
          <w:tcPr>
            <w:tcW w:w="1985" w:type="dxa"/>
            <w:tcBorders>
              <w:top w:val="double" w:sz="4" w:space="0" w:color="auto"/>
              <w:bottom w:val="double" w:sz="4" w:space="0" w:color="auto"/>
            </w:tcBorders>
            <w:vAlign w:val="center"/>
          </w:tcPr>
          <w:p w14:paraId="600DF71A" w14:textId="0B2E131A" w:rsidR="007B0A9D" w:rsidRPr="007B5B4D" w:rsidRDefault="007B0A9D" w:rsidP="007B0A9D">
            <w:pPr>
              <w:jc w:val="center"/>
              <w:rPr>
                <w:rFonts w:cs="Times New Roman"/>
                <w:b/>
                <w:sz w:val="22"/>
              </w:rPr>
            </w:pPr>
            <w:r w:rsidRPr="007B5B4D">
              <w:rPr>
                <w:rFonts w:cs="Times New Roman"/>
                <w:b/>
                <w:sz w:val="22"/>
              </w:rPr>
              <w:t>Spatial-GHDM model</w:t>
            </w:r>
          </w:p>
        </w:tc>
        <w:tc>
          <w:tcPr>
            <w:tcW w:w="1269" w:type="dxa"/>
            <w:tcBorders>
              <w:top w:val="double" w:sz="4" w:space="0" w:color="auto"/>
              <w:left w:val="single" w:sz="4" w:space="0" w:color="auto"/>
              <w:bottom w:val="double" w:sz="4" w:space="0" w:color="auto"/>
              <w:right w:val="single" w:sz="4" w:space="0" w:color="auto"/>
            </w:tcBorders>
            <w:vAlign w:val="center"/>
          </w:tcPr>
          <w:p w14:paraId="41A6823F" w14:textId="59CF1B6B" w:rsidR="007B0A9D" w:rsidRPr="007B5B4D" w:rsidRDefault="007B0A9D" w:rsidP="007B0A9D">
            <w:pPr>
              <w:jc w:val="center"/>
              <w:rPr>
                <w:rFonts w:cs="Times New Roman"/>
                <w:b/>
                <w:sz w:val="22"/>
              </w:rPr>
            </w:pPr>
            <w:r w:rsidRPr="007B5B4D">
              <w:rPr>
                <w:rFonts w:cs="Times New Roman"/>
                <w:b/>
                <w:sz w:val="22"/>
              </w:rPr>
              <w:t>RSS</w:t>
            </w:r>
          </w:p>
        </w:tc>
        <w:tc>
          <w:tcPr>
            <w:tcW w:w="1424" w:type="dxa"/>
            <w:tcBorders>
              <w:top w:val="double" w:sz="4" w:space="0" w:color="auto"/>
              <w:left w:val="single" w:sz="4" w:space="0" w:color="auto"/>
              <w:bottom w:val="double" w:sz="4" w:space="0" w:color="auto"/>
              <w:right w:val="single" w:sz="4" w:space="0" w:color="auto"/>
            </w:tcBorders>
            <w:vAlign w:val="center"/>
          </w:tcPr>
          <w:p w14:paraId="767679C5" w14:textId="71B975E6" w:rsidR="007B0A9D" w:rsidRPr="007B5B4D" w:rsidRDefault="007B0A9D" w:rsidP="007B0A9D">
            <w:pPr>
              <w:jc w:val="center"/>
              <w:rPr>
                <w:rFonts w:cs="Times New Roman"/>
                <w:b/>
                <w:sz w:val="22"/>
              </w:rPr>
            </w:pPr>
            <w:r w:rsidRPr="007B5B4D">
              <w:rPr>
                <w:rFonts w:cs="Times New Roman"/>
                <w:b/>
                <w:sz w:val="22"/>
              </w:rPr>
              <w:t>True causal effect</w:t>
            </w:r>
          </w:p>
        </w:tc>
        <w:tc>
          <w:tcPr>
            <w:tcW w:w="1134" w:type="dxa"/>
            <w:tcBorders>
              <w:top w:val="double" w:sz="4" w:space="0" w:color="auto"/>
              <w:left w:val="single" w:sz="4" w:space="0" w:color="auto"/>
              <w:bottom w:val="double" w:sz="4" w:space="0" w:color="auto"/>
              <w:right w:val="double" w:sz="4" w:space="0" w:color="auto"/>
            </w:tcBorders>
            <w:vAlign w:val="center"/>
          </w:tcPr>
          <w:p w14:paraId="2A975281" w14:textId="1AFDAD34" w:rsidR="007B0A9D" w:rsidRPr="007B5B4D" w:rsidRDefault="007B0A9D" w:rsidP="007B0A9D">
            <w:pPr>
              <w:jc w:val="center"/>
              <w:rPr>
                <w:rFonts w:cs="Times New Roman"/>
                <w:b/>
                <w:sz w:val="22"/>
              </w:rPr>
            </w:pPr>
            <w:r w:rsidRPr="007B5B4D">
              <w:rPr>
                <w:rFonts w:cs="Times New Roman"/>
                <w:b/>
                <w:sz w:val="22"/>
              </w:rPr>
              <w:t>SSD</w:t>
            </w:r>
          </w:p>
        </w:tc>
      </w:tr>
      <w:tr w:rsidR="007B0A9D" w:rsidRPr="007B5B4D" w14:paraId="760DD699" w14:textId="0A10EE2E" w:rsidTr="00AA1CF3">
        <w:trPr>
          <w:trHeight w:val="576"/>
          <w:jc w:val="center"/>
        </w:trPr>
        <w:tc>
          <w:tcPr>
            <w:tcW w:w="1501" w:type="dxa"/>
            <w:tcBorders>
              <w:top w:val="double" w:sz="4" w:space="0" w:color="auto"/>
              <w:left w:val="double" w:sz="4" w:space="0" w:color="auto"/>
              <w:right w:val="double" w:sz="4" w:space="0" w:color="auto"/>
            </w:tcBorders>
            <w:vAlign w:val="center"/>
          </w:tcPr>
          <w:p w14:paraId="427BD83C" w14:textId="77777777" w:rsidR="007B0A9D" w:rsidRPr="007B5B4D" w:rsidRDefault="007B0A9D" w:rsidP="007B0A9D">
            <w:pPr>
              <w:rPr>
                <w:rFonts w:cs="Times New Roman"/>
                <w:sz w:val="22"/>
              </w:rPr>
            </w:pPr>
            <w:r w:rsidRPr="007B5B4D">
              <w:rPr>
                <w:rFonts w:cs="Times New Roman"/>
                <w:sz w:val="22"/>
              </w:rPr>
              <w:t>Car</w:t>
            </w:r>
          </w:p>
        </w:tc>
        <w:tc>
          <w:tcPr>
            <w:tcW w:w="2028" w:type="dxa"/>
            <w:tcBorders>
              <w:top w:val="double" w:sz="4" w:space="0" w:color="auto"/>
              <w:left w:val="double" w:sz="4" w:space="0" w:color="auto"/>
            </w:tcBorders>
            <w:vAlign w:val="center"/>
          </w:tcPr>
          <w:p w14:paraId="2423521C" w14:textId="7A2027FC" w:rsidR="007B0A9D" w:rsidRPr="007B5B4D" w:rsidRDefault="007B0A9D" w:rsidP="007B0A9D">
            <w:pPr>
              <w:tabs>
                <w:tab w:val="decimal" w:pos="342"/>
              </w:tabs>
              <w:jc w:val="center"/>
              <w:rPr>
                <w:rFonts w:cs="Times New Roman"/>
                <w:sz w:val="22"/>
              </w:rPr>
            </w:pPr>
            <w:r w:rsidRPr="007B5B4D">
              <w:rPr>
                <w:rFonts w:cs="Times New Roman"/>
                <w:color w:val="000000"/>
                <w:sz w:val="22"/>
              </w:rPr>
              <w:t>-0.082 (0.026)</w:t>
            </w:r>
          </w:p>
        </w:tc>
        <w:tc>
          <w:tcPr>
            <w:tcW w:w="1701" w:type="dxa"/>
            <w:tcBorders>
              <w:top w:val="double" w:sz="4" w:space="0" w:color="auto"/>
            </w:tcBorders>
            <w:vAlign w:val="center"/>
          </w:tcPr>
          <w:p w14:paraId="7A11CD9E" w14:textId="676124CC" w:rsidR="007B0A9D" w:rsidRPr="007B5B4D" w:rsidRDefault="007B0A9D" w:rsidP="007B0A9D">
            <w:pPr>
              <w:tabs>
                <w:tab w:val="decimal" w:pos="252"/>
              </w:tabs>
              <w:jc w:val="center"/>
              <w:rPr>
                <w:rFonts w:cs="Times New Roman"/>
                <w:sz w:val="22"/>
              </w:rPr>
            </w:pPr>
            <w:r w:rsidRPr="007B5B4D">
              <w:rPr>
                <w:rFonts w:cs="Times New Roman"/>
                <w:color w:val="000000"/>
                <w:sz w:val="22"/>
              </w:rPr>
              <w:t>-0.029 (0.015)</w:t>
            </w:r>
          </w:p>
        </w:tc>
        <w:tc>
          <w:tcPr>
            <w:tcW w:w="1985" w:type="dxa"/>
            <w:tcBorders>
              <w:top w:val="double" w:sz="4" w:space="0" w:color="auto"/>
            </w:tcBorders>
            <w:vAlign w:val="center"/>
          </w:tcPr>
          <w:p w14:paraId="180A1140" w14:textId="07763096" w:rsidR="007B0A9D" w:rsidRPr="007B5B4D" w:rsidRDefault="007B0A9D" w:rsidP="007B0A9D">
            <w:pPr>
              <w:jc w:val="center"/>
              <w:rPr>
                <w:rFonts w:cs="Times New Roman"/>
                <w:sz w:val="22"/>
              </w:rPr>
            </w:pPr>
            <w:r w:rsidRPr="007B5B4D">
              <w:rPr>
                <w:rFonts w:cs="Times New Roman"/>
                <w:color w:val="000000"/>
                <w:sz w:val="22"/>
              </w:rPr>
              <w:t>-0.044 (0.014)</w:t>
            </w:r>
          </w:p>
        </w:tc>
        <w:tc>
          <w:tcPr>
            <w:tcW w:w="1269" w:type="dxa"/>
            <w:tcBorders>
              <w:top w:val="double" w:sz="4" w:space="0" w:color="auto"/>
              <w:left w:val="single" w:sz="4" w:space="0" w:color="auto"/>
              <w:right w:val="single" w:sz="4" w:space="0" w:color="auto"/>
            </w:tcBorders>
            <w:vAlign w:val="center"/>
          </w:tcPr>
          <w:p w14:paraId="0821344A" w14:textId="140A482A" w:rsidR="007B0A9D" w:rsidRPr="007B5B4D" w:rsidRDefault="007B0A9D" w:rsidP="007B0A9D">
            <w:pPr>
              <w:jc w:val="center"/>
              <w:rPr>
                <w:rFonts w:cs="Times New Roman"/>
                <w:color w:val="000000"/>
                <w:sz w:val="22"/>
              </w:rPr>
            </w:pPr>
            <w:r w:rsidRPr="007B5B4D">
              <w:rPr>
                <w:rFonts w:cs="Times New Roman"/>
                <w:color w:val="000000"/>
                <w:sz w:val="22"/>
              </w:rPr>
              <w:t>46</w:t>
            </w:r>
          </w:p>
        </w:tc>
        <w:tc>
          <w:tcPr>
            <w:tcW w:w="1424" w:type="dxa"/>
            <w:tcBorders>
              <w:top w:val="double" w:sz="4" w:space="0" w:color="auto"/>
              <w:left w:val="single" w:sz="4" w:space="0" w:color="auto"/>
              <w:right w:val="single" w:sz="4" w:space="0" w:color="auto"/>
            </w:tcBorders>
            <w:vAlign w:val="center"/>
          </w:tcPr>
          <w:p w14:paraId="074230F2" w14:textId="72ECF755" w:rsidR="007B0A9D" w:rsidRPr="007B5B4D" w:rsidRDefault="007B0A9D" w:rsidP="007B0A9D">
            <w:pPr>
              <w:jc w:val="center"/>
              <w:rPr>
                <w:rFonts w:cs="Times New Roman"/>
                <w:color w:val="000000"/>
                <w:sz w:val="22"/>
              </w:rPr>
            </w:pPr>
            <w:r w:rsidRPr="007B5B4D">
              <w:rPr>
                <w:rFonts w:cs="Times New Roman"/>
                <w:color w:val="000000"/>
                <w:sz w:val="22"/>
              </w:rPr>
              <w:t>35</w:t>
            </w:r>
          </w:p>
        </w:tc>
        <w:tc>
          <w:tcPr>
            <w:tcW w:w="1134" w:type="dxa"/>
            <w:tcBorders>
              <w:top w:val="double" w:sz="4" w:space="0" w:color="auto"/>
              <w:left w:val="single" w:sz="4" w:space="0" w:color="auto"/>
              <w:right w:val="double" w:sz="4" w:space="0" w:color="auto"/>
            </w:tcBorders>
            <w:vAlign w:val="center"/>
          </w:tcPr>
          <w:p w14:paraId="0DCD3F34" w14:textId="10EA671B" w:rsidR="007B0A9D" w:rsidRPr="007B5B4D" w:rsidRDefault="007B0A9D" w:rsidP="007B0A9D">
            <w:pPr>
              <w:jc w:val="center"/>
              <w:rPr>
                <w:rFonts w:cs="Times New Roman"/>
                <w:color w:val="000000"/>
                <w:sz w:val="22"/>
              </w:rPr>
            </w:pPr>
            <w:r w:rsidRPr="007B5B4D">
              <w:rPr>
                <w:rFonts w:cs="Times New Roman"/>
                <w:color w:val="000000"/>
                <w:sz w:val="22"/>
              </w:rPr>
              <w:t>18</w:t>
            </w:r>
          </w:p>
        </w:tc>
      </w:tr>
      <w:tr w:rsidR="007B0A9D" w:rsidRPr="007B5B4D" w14:paraId="006ED035" w14:textId="51812798" w:rsidTr="00AA1CF3">
        <w:trPr>
          <w:trHeight w:val="576"/>
          <w:jc w:val="center"/>
        </w:trPr>
        <w:tc>
          <w:tcPr>
            <w:tcW w:w="1501" w:type="dxa"/>
            <w:tcBorders>
              <w:left w:val="double" w:sz="4" w:space="0" w:color="auto"/>
              <w:right w:val="double" w:sz="4" w:space="0" w:color="auto"/>
            </w:tcBorders>
            <w:vAlign w:val="center"/>
          </w:tcPr>
          <w:p w14:paraId="0BEEA4AB" w14:textId="77777777" w:rsidR="007B0A9D" w:rsidRPr="007B5B4D" w:rsidRDefault="007B0A9D" w:rsidP="007B0A9D">
            <w:pPr>
              <w:rPr>
                <w:rFonts w:cs="Times New Roman"/>
                <w:sz w:val="22"/>
              </w:rPr>
            </w:pPr>
            <w:r w:rsidRPr="007B5B4D">
              <w:rPr>
                <w:rFonts w:cs="Times New Roman"/>
                <w:sz w:val="22"/>
              </w:rPr>
              <w:t>Bus</w:t>
            </w:r>
          </w:p>
        </w:tc>
        <w:tc>
          <w:tcPr>
            <w:tcW w:w="2028" w:type="dxa"/>
            <w:tcBorders>
              <w:left w:val="double" w:sz="4" w:space="0" w:color="auto"/>
            </w:tcBorders>
            <w:vAlign w:val="center"/>
          </w:tcPr>
          <w:p w14:paraId="5D2FFBFA" w14:textId="3EAAD580" w:rsidR="007B0A9D" w:rsidRPr="007B5B4D" w:rsidRDefault="007B0A9D" w:rsidP="007B0A9D">
            <w:pPr>
              <w:tabs>
                <w:tab w:val="decimal" w:pos="342"/>
              </w:tabs>
              <w:jc w:val="center"/>
              <w:rPr>
                <w:rFonts w:cs="Times New Roman"/>
                <w:sz w:val="22"/>
              </w:rPr>
            </w:pPr>
            <w:r w:rsidRPr="007B5B4D">
              <w:rPr>
                <w:rFonts w:cs="Times New Roman"/>
                <w:color w:val="000000"/>
                <w:sz w:val="22"/>
              </w:rPr>
              <w:t>-0.051 (0.018)</w:t>
            </w:r>
          </w:p>
        </w:tc>
        <w:tc>
          <w:tcPr>
            <w:tcW w:w="1701" w:type="dxa"/>
            <w:vAlign w:val="center"/>
          </w:tcPr>
          <w:p w14:paraId="14E28715" w14:textId="14CD9694" w:rsidR="007B0A9D" w:rsidRPr="007B5B4D" w:rsidRDefault="007B0A9D" w:rsidP="007B0A9D">
            <w:pPr>
              <w:tabs>
                <w:tab w:val="decimal" w:pos="252"/>
              </w:tabs>
              <w:jc w:val="center"/>
              <w:rPr>
                <w:rFonts w:cs="Times New Roman"/>
                <w:sz w:val="22"/>
              </w:rPr>
            </w:pPr>
            <w:r w:rsidRPr="007B5B4D">
              <w:rPr>
                <w:rFonts w:cs="Times New Roman"/>
                <w:color w:val="000000"/>
                <w:sz w:val="22"/>
              </w:rPr>
              <w:t>-0.021 (0.011)</w:t>
            </w:r>
          </w:p>
        </w:tc>
        <w:tc>
          <w:tcPr>
            <w:tcW w:w="1985" w:type="dxa"/>
            <w:vAlign w:val="center"/>
          </w:tcPr>
          <w:p w14:paraId="5164DB43" w14:textId="5C329A85" w:rsidR="007B0A9D" w:rsidRPr="007B5B4D" w:rsidRDefault="007B0A9D" w:rsidP="007B0A9D">
            <w:pPr>
              <w:jc w:val="center"/>
              <w:rPr>
                <w:rFonts w:cs="Times New Roman"/>
                <w:sz w:val="22"/>
              </w:rPr>
            </w:pPr>
            <w:r w:rsidRPr="007B5B4D">
              <w:rPr>
                <w:rFonts w:cs="Times New Roman"/>
                <w:color w:val="000000"/>
                <w:sz w:val="22"/>
              </w:rPr>
              <w:t>-0.029 (0.016)</w:t>
            </w:r>
          </w:p>
        </w:tc>
        <w:tc>
          <w:tcPr>
            <w:tcW w:w="1269" w:type="dxa"/>
            <w:tcBorders>
              <w:left w:val="single" w:sz="4" w:space="0" w:color="auto"/>
              <w:right w:val="single" w:sz="4" w:space="0" w:color="auto"/>
            </w:tcBorders>
            <w:vAlign w:val="center"/>
          </w:tcPr>
          <w:p w14:paraId="2A4B06F4" w14:textId="34EE82DD" w:rsidR="007B0A9D" w:rsidRPr="007B5B4D" w:rsidRDefault="007B0A9D" w:rsidP="007B0A9D">
            <w:pPr>
              <w:jc w:val="center"/>
              <w:rPr>
                <w:rFonts w:cs="Times New Roman"/>
                <w:color w:val="000000"/>
                <w:sz w:val="22"/>
              </w:rPr>
            </w:pPr>
            <w:r w:rsidRPr="007B5B4D">
              <w:rPr>
                <w:rFonts w:cs="Times New Roman"/>
                <w:color w:val="000000"/>
                <w:sz w:val="22"/>
              </w:rPr>
              <w:t>43</w:t>
            </w:r>
          </w:p>
        </w:tc>
        <w:tc>
          <w:tcPr>
            <w:tcW w:w="1424" w:type="dxa"/>
            <w:tcBorders>
              <w:left w:val="single" w:sz="4" w:space="0" w:color="auto"/>
              <w:right w:val="single" w:sz="4" w:space="0" w:color="auto"/>
            </w:tcBorders>
            <w:vAlign w:val="center"/>
          </w:tcPr>
          <w:p w14:paraId="20C65B33" w14:textId="07D95E9C" w:rsidR="007B0A9D" w:rsidRPr="007B5B4D" w:rsidRDefault="007B0A9D" w:rsidP="007B0A9D">
            <w:pPr>
              <w:jc w:val="center"/>
              <w:rPr>
                <w:rFonts w:cs="Times New Roman"/>
                <w:color w:val="000000"/>
                <w:sz w:val="22"/>
              </w:rPr>
            </w:pPr>
            <w:r w:rsidRPr="007B5B4D">
              <w:rPr>
                <w:rFonts w:cs="Times New Roman"/>
                <w:color w:val="000000"/>
                <w:sz w:val="22"/>
              </w:rPr>
              <w:t>41</w:t>
            </w:r>
          </w:p>
        </w:tc>
        <w:tc>
          <w:tcPr>
            <w:tcW w:w="1134" w:type="dxa"/>
            <w:tcBorders>
              <w:left w:val="single" w:sz="4" w:space="0" w:color="auto"/>
              <w:right w:val="double" w:sz="4" w:space="0" w:color="auto"/>
            </w:tcBorders>
            <w:vAlign w:val="center"/>
          </w:tcPr>
          <w:p w14:paraId="5A9108D4" w14:textId="0B8227AA" w:rsidR="007B0A9D" w:rsidRPr="007B5B4D" w:rsidRDefault="007B0A9D" w:rsidP="007B0A9D">
            <w:pPr>
              <w:jc w:val="center"/>
              <w:rPr>
                <w:rFonts w:cs="Times New Roman"/>
                <w:color w:val="000000"/>
                <w:sz w:val="22"/>
              </w:rPr>
            </w:pPr>
            <w:r w:rsidRPr="007B5B4D">
              <w:rPr>
                <w:rFonts w:cs="Times New Roman"/>
                <w:color w:val="000000"/>
                <w:sz w:val="22"/>
              </w:rPr>
              <w:t>16</w:t>
            </w:r>
          </w:p>
        </w:tc>
      </w:tr>
      <w:tr w:rsidR="007B0A9D" w:rsidRPr="007B5B4D" w14:paraId="250DEB76" w14:textId="3235EBD4" w:rsidTr="008C2F37">
        <w:trPr>
          <w:trHeight w:val="576"/>
          <w:jc w:val="center"/>
        </w:trPr>
        <w:tc>
          <w:tcPr>
            <w:tcW w:w="1501" w:type="dxa"/>
            <w:tcBorders>
              <w:left w:val="double" w:sz="4" w:space="0" w:color="auto"/>
              <w:bottom w:val="single" w:sz="4" w:space="0" w:color="auto"/>
              <w:right w:val="double" w:sz="4" w:space="0" w:color="auto"/>
            </w:tcBorders>
            <w:vAlign w:val="center"/>
          </w:tcPr>
          <w:p w14:paraId="36362033" w14:textId="77777777" w:rsidR="007B0A9D" w:rsidRPr="007B5B4D" w:rsidRDefault="007B0A9D" w:rsidP="007B0A9D">
            <w:pPr>
              <w:rPr>
                <w:rFonts w:cs="Times New Roman"/>
                <w:sz w:val="22"/>
              </w:rPr>
            </w:pPr>
            <w:r w:rsidRPr="007B5B4D">
              <w:rPr>
                <w:rFonts w:cs="Times New Roman"/>
                <w:sz w:val="22"/>
              </w:rPr>
              <w:t>Walk/bike</w:t>
            </w:r>
          </w:p>
        </w:tc>
        <w:tc>
          <w:tcPr>
            <w:tcW w:w="2028" w:type="dxa"/>
            <w:tcBorders>
              <w:left w:val="double" w:sz="4" w:space="0" w:color="auto"/>
              <w:bottom w:val="single" w:sz="4" w:space="0" w:color="auto"/>
            </w:tcBorders>
            <w:vAlign w:val="center"/>
          </w:tcPr>
          <w:p w14:paraId="557E1F0A" w14:textId="7D27FC69" w:rsidR="007B0A9D" w:rsidRPr="007B5B4D" w:rsidRDefault="007B0A9D" w:rsidP="007B0A9D">
            <w:pPr>
              <w:tabs>
                <w:tab w:val="decimal" w:pos="342"/>
              </w:tabs>
              <w:jc w:val="center"/>
              <w:rPr>
                <w:rFonts w:cs="Times New Roman"/>
                <w:sz w:val="22"/>
              </w:rPr>
            </w:pPr>
            <w:r w:rsidRPr="007B5B4D">
              <w:rPr>
                <w:rFonts w:cs="Times New Roman"/>
                <w:color w:val="000000"/>
                <w:sz w:val="22"/>
              </w:rPr>
              <w:t>0.142 (0.036)</w:t>
            </w:r>
          </w:p>
        </w:tc>
        <w:tc>
          <w:tcPr>
            <w:tcW w:w="1701" w:type="dxa"/>
            <w:tcBorders>
              <w:bottom w:val="single" w:sz="4" w:space="0" w:color="auto"/>
            </w:tcBorders>
            <w:vAlign w:val="center"/>
          </w:tcPr>
          <w:p w14:paraId="6279B81E" w14:textId="020B3B77" w:rsidR="007B0A9D" w:rsidRPr="007B5B4D" w:rsidRDefault="007B0A9D" w:rsidP="007B0A9D">
            <w:pPr>
              <w:tabs>
                <w:tab w:val="decimal" w:pos="252"/>
              </w:tabs>
              <w:jc w:val="center"/>
              <w:rPr>
                <w:rFonts w:cs="Times New Roman"/>
                <w:sz w:val="22"/>
              </w:rPr>
            </w:pPr>
            <w:r w:rsidRPr="007B5B4D">
              <w:rPr>
                <w:rFonts w:cs="Times New Roman"/>
                <w:color w:val="000000"/>
                <w:sz w:val="22"/>
              </w:rPr>
              <w:t>0.053 (0.012)</w:t>
            </w:r>
          </w:p>
        </w:tc>
        <w:tc>
          <w:tcPr>
            <w:tcW w:w="1985" w:type="dxa"/>
            <w:tcBorders>
              <w:bottom w:val="single" w:sz="4" w:space="0" w:color="auto"/>
            </w:tcBorders>
            <w:vAlign w:val="center"/>
          </w:tcPr>
          <w:p w14:paraId="72994FE8" w14:textId="03F4E654" w:rsidR="007B0A9D" w:rsidRPr="007B5B4D" w:rsidRDefault="007B0A9D" w:rsidP="007B0A9D">
            <w:pPr>
              <w:jc w:val="center"/>
              <w:rPr>
                <w:rFonts w:cs="Times New Roman"/>
                <w:sz w:val="22"/>
              </w:rPr>
            </w:pPr>
            <w:r w:rsidRPr="007B5B4D">
              <w:rPr>
                <w:rFonts w:cs="Times New Roman"/>
                <w:color w:val="000000"/>
                <w:sz w:val="22"/>
              </w:rPr>
              <w:t xml:space="preserve"> 0.076 (0.019)</w:t>
            </w:r>
          </w:p>
        </w:tc>
        <w:tc>
          <w:tcPr>
            <w:tcW w:w="1269" w:type="dxa"/>
            <w:tcBorders>
              <w:left w:val="single" w:sz="4" w:space="0" w:color="auto"/>
              <w:bottom w:val="single" w:sz="4" w:space="0" w:color="auto"/>
              <w:right w:val="single" w:sz="4" w:space="0" w:color="auto"/>
            </w:tcBorders>
            <w:vAlign w:val="center"/>
          </w:tcPr>
          <w:p w14:paraId="5F397100" w14:textId="6534CA6E" w:rsidR="007B0A9D" w:rsidRPr="007B5B4D" w:rsidRDefault="007B0A9D" w:rsidP="007B0A9D">
            <w:pPr>
              <w:jc w:val="center"/>
              <w:rPr>
                <w:rFonts w:cs="Times New Roman"/>
                <w:color w:val="000000"/>
                <w:sz w:val="22"/>
              </w:rPr>
            </w:pPr>
            <w:r w:rsidRPr="007B5B4D">
              <w:rPr>
                <w:rFonts w:cs="Times New Roman"/>
                <w:color w:val="000000"/>
                <w:sz w:val="22"/>
              </w:rPr>
              <w:t>47</w:t>
            </w:r>
          </w:p>
        </w:tc>
        <w:tc>
          <w:tcPr>
            <w:tcW w:w="1424" w:type="dxa"/>
            <w:tcBorders>
              <w:left w:val="single" w:sz="4" w:space="0" w:color="auto"/>
              <w:bottom w:val="single" w:sz="4" w:space="0" w:color="auto"/>
              <w:right w:val="single" w:sz="4" w:space="0" w:color="auto"/>
            </w:tcBorders>
            <w:vAlign w:val="center"/>
          </w:tcPr>
          <w:p w14:paraId="0D1C0D1C" w14:textId="3546CB59" w:rsidR="007B0A9D" w:rsidRPr="007B5B4D" w:rsidRDefault="007B0A9D" w:rsidP="007B0A9D">
            <w:pPr>
              <w:jc w:val="center"/>
              <w:rPr>
                <w:rFonts w:cs="Times New Roman"/>
                <w:color w:val="000000"/>
                <w:sz w:val="22"/>
              </w:rPr>
            </w:pPr>
            <w:r w:rsidRPr="007B5B4D">
              <w:rPr>
                <w:rFonts w:cs="Times New Roman"/>
                <w:color w:val="000000"/>
                <w:sz w:val="22"/>
              </w:rPr>
              <w:t>37</w:t>
            </w:r>
          </w:p>
        </w:tc>
        <w:tc>
          <w:tcPr>
            <w:tcW w:w="1134" w:type="dxa"/>
            <w:tcBorders>
              <w:left w:val="single" w:sz="4" w:space="0" w:color="auto"/>
              <w:bottom w:val="single" w:sz="4" w:space="0" w:color="auto"/>
              <w:right w:val="double" w:sz="4" w:space="0" w:color="auto"/>
            </w:tcBorders>
            <w:vAlign w:val="center"/>
          </w:tcPr>
          <w:p w14:paraId="4272DC27" w14:textId="77F3E760" w:rsidR="007B0A9D" w:rsidRPr="007B5B4D" w:rsidRDefault="007B0A9D" w:rsidP="007B0A9D">
            <w:pPr>
              <w:jc w:val="center"/>
              <w:rPr>
                <w:rFonts w:cs="Times New Roman"/>
                <w:color w:val="000000"/>
                <w:sz w:val="22"/>
              </w:rPr>
            </w:pPr>
            <w:r w:rsidRPr="007B5B4D">
              <w:rPr>
                <w:rFonts w:cs="Times New Roman"/>
                <w:color w:val="000000"/>
                <w:sz w:val="22"/>
              </w:rPr>
              <w:t>16</w:t>
            </w:r>
          </w:p>
        </w:tc>
      </w:tr>
      <w:tr w:rsidR="007B0A9D" w:rsidRPr="007B5B4D" w14:paraId="012DCA82" w14:textId="292D11EC" w:rsidTr="008C2F37">
        <w:trPr>
          <w:trHeight w:val="576"/>
          <w:jc w:val="center"/>
        </w:trPr>
        <w:tc>
          <w:tcPr>
            <w:tcW w:w="1501" w:type="dxa"/>
            <w:tcBorders>
              <w:left w:val="double" w:sz="4" w:space="0" w:color="auto"/>
              <w:bottom w:val="double" w:sz="4" w:space="0" w:color="auto"/>
              <w:right w:val="double" w:sz="4" w:space="0" w:color="auto"/>
            </w:tcBorders>
            <w:vAlign w:val="center"/>
          </w:tcPr>
          <w:p w14:paraId="220ED128" w14:textId="77777777" w:rsidR="007B0A9D" w:rsidRPr="007B5B4D" w:rsidRDefault="007B0A9D" w:rsidP="007B0A9D">
            <w:pPr>
              <w:rPr>
                <w:rFonts w:cs="Times New Roman"/>
                <w:sz w:val="22"/>
              </w:rPr>
            </w:pPr>
            <w:r w:rsidRPr="007B5B4D">
              <w:rPr>
                <w:rFonts w:cs="Times New Roman"/>
                <w:sz w:val="22"/>
              </w:rPr>
              <w:t>Other modes</w:t>
            </w:r>
          </w:p>
        </w:tc>
        <w:tc>
          <w:tcPr>
            <w:tcW w:w="2028" w:type="dxa"/>
            <w:tcBorders>
              <w:left w:val="double" w:sz="4" w:space="0" w:color="auto"/>
              <w:bottom w:val="double" w:sz="4" w:space="0" w:color="auto"/>
            </w:tcBorders>
            <w:vAlign w:val="center"/>
          </w:tcPr>
          <w:p w14:paraId="2D7AA35B" w14:textId="72E21C35" w:rsidR="007B0A9D" w:rsidRPr="007B5B4D" w:rsidRDefault="007B0A9D" w:rsidP="007B0A9D">
            <w:pPr>
              <w:tabs>
                <w:tab w:val="decimal" w:pos="342"/>
              </w:tabs>
              <w:jc w:val="center"/>
              <w:rPr>
                <w:rFonts w:cs="Times New Roman"/>
                <w:sz w:val="22"/>
              </w:rPr>
            </w:pPr>
            <w:r w:rsidRPr="007B5B4D">
              <w:rPr>
                <w:rFonts w:cs="Times New Roman"/>
                <w:color w:val="000000"/>
                <w:sz w:val="22"/>
              </w:rPr>
              <w:t>-0.009 (0.008)</w:t>
            </w:r>
          </w:p>
        </w:tc>
        <w:tc>
          <w:tcPr>
            <w:tcW w:w="1701" w:type="dxa"/>
            <w:tcBorders>
              <w:bottom w:val="double" w:sz="4" w:space="0" w:color="auto"/>
            </w:tcBorders>
            <w:vAlign w:val="center"/>
          </w:tcPr>
          <w:p w14:paraId="54D999E6" w14:textId="2F0254A6" w:rsidR="007B0A9D" w:rsidRPr="007B5B4D" w:rsidRDefault="007B0A9D" w:rsidP="007B0A9D">
            <w:pPr>
              <w:tabs>
                <w:tab w:val="decimal" w:pos="252"/>
              </w:tabs>
              <w:jc w:val="center"/>
              <w:rPr>
                <w:rFonts w:cs="Times New Roman"/>
                <w:sz w:val="22"/>
              </w:rPr>
            </w:pPr>
            <w:r w:rsidRPr="007B5B4D">
              <w:rPr>
                <w:rFonts w:cs="Times New Roman"/>
                <w:color w:val="000000"/>
                <w:sz w:val="22"/>
              </w:rPr>
              <w:t>-0.003 (0.002)</w:t>
            </w:r>
          </w:p>
        </w:tc>
        <w:tc>
          <w:tcPr>
            <w:tcW w:w="1985" w:type="dxa"/>
            <w:tcBorders>
              <w:bottom w:val="double" w:sz="4" w:space="0" w:color="auto"/>
            </w:tcBorders>
            <w:vAlign w:val="center"/>
          </w:tcPr>
          <w:p w14:paraId="3AF1DD1A" w14:textId="7B93A59E" w:rsidR="007B0A9D" w:rsidRPr="007B5B4D" w:rsidRDefault="007B0A9D" w:rsidP="007B0A9D">
            <w:pPr>
              <w:jc w:val="center"/>
              <w:rPr>
                <w:rFonts w:cs="Times New Roman"/>
                <w:sz w:val="22"/>
              </w:rPr>
            </w:pPr>
            <w:r w:rsidRPr="007B5B4D">
              <w:rPr>
                <w:rFonts w:cs="Times New Roman"/>
                <w:color w:val="000000"/>
                <w:sz w:val="22"/>
              </w:rPr>
              <w:t>-0.003 (0.001)</w:t>
            </w:r>
          </w:p>
        </w:tc>
        <w:tc>
          <w:tcPr>
            <w:tcW w:w="1269" w:type="dxa"/>
            <w:tcBorders>
              <w:left w:val="single" w:sz="4" w:space="0" w:color="auto"/>
              <w:bottom w:val="double" w:sz="4" w:space="0" w:color="auto"/>
              <w:right w:val="single" w:sz="4" w:space="0" w:color="auto"/>
            </w:tcBorders>
            <w:vAlign w:val="center"/>
          </w:tcPr>
          <w:p w14:paraId="52CE1531" w14:textId="08900D2C" w:rsidR="007B0A9D" w:rsidRPr="007B5B4D" w:rsidRDefault="007B0A9D" w:rsidP="007B0A9D">
            <w:pPr>
              <w:jc w:val="center"/>
              <w:rPr>
                <w:rFonts w:cs="Times New Roman"/>
                <w:color w:val="000000"/>
                <w:sz w:val="22"/>
              </w:rPr>
            </w:pPr>
            <w:r w:rsidRPr="007B5B4D">
              <w:rPr>
                <w:rFonts w:cs="Times New Roman"/>
                <w:color w:val="000000"/>
                <w:sz w:val="22"/>
              </w:rPr>
              <w:t>67</w:t>
            </w:r>
          </w:p>
        </w:tc>
        <w:tc>
          <w:tcPr>
            <w:tcW w:w="1424" w:type="dxa"/>
            <w:tcBorders>
              <w:left w:val="single" w:sz="4" w:space="0" w:color="auto"/>
              <w:bottom w:val="double" w:sz="4" w:space="0" w:color="auto"/>
              <w:right w:val="single" w:sz="4" w:space="0" w:color="auto"/>
            </w:tcBorders>
            <w:vAlign w:val="center"/>
          </w:tcPr>
          <w:p w14:paraId="27058B0C" w14:textId="18649369" w:rsidR="007B0A9D" w:rsidRPr="007B5B4D" w:rsidRDefault="007B0A9D" w:rsidP="007B0A9D">
            <w:pPr>
              <w:jc w:val="center"/>
              <w:rPr>
                <w:rFonts w:cs="Times New Roman"/>
                <w:color w:val="000000"/>
                <w:sz w:val="22"/>
              </w:rPr>
            </w:pPr>
            <w:r w:rsidRPr="007B5B4D">
              <w:rPr>
                <w:rFonts w:cs="Times New Roman"/>
                <w:color w:val="000000"/>
                <w:sz w:val="22"/>
              </w:rPr>
              <w:t>33</w:t>
            </w:r>
          </w:p>
        </w:tc>
        <w:tc>
          <w:tcPr>
            <w:tcW w:w="1134" w:type="dxa"/>
            <w:tcBorders>
              <w:left w:val="single" w:sz="4" w:space="0" w:color="auto"/>
              <w:bottom w:val="double" w:sz="4" w:space="0" w:color="auto"/>
              <w:right w:val="double" w:sz="4" w:space="0" w:color="auto"/>
            </w:tcBorders>
            <w:vAlign w:val="center"/>
          </w:tcPr>
          <w:p w14:paraId="50DF06ED" w14:textId="5E162B04" w:rsidR="007B0A9D" w:rsidRPr="007B5B4D" w:rsidRDefault="007B0A9D" w:rsidP="007B0A9D">
            <w:pPr>
              <w:jc w:val="center"/>
              <w:rPr>
                <w:rFonts w:cs="Times New Roman"/>
                <w:color w:val="000000"/>
                <w:sz w:val="22"/>
              </w:rPr>
            </w:pPr>
            <w:r w:rsidRPr="007B5B4D">
              <w:rPr>
                <w:rFonts w:cs="Times New Roman"/>
                <w:color w:val="000000"/>
                <w:sz w:val="22"/>
              </w:rPr>
              <w:t>0</w:t>
            </w:r>
          </w:p>
        </w:tc>
      </w:tr>
    </w:tbl>
    <w:p w14:paraId="21791A70" w14:textId="2A34715D" w:rsidR="00252304" w:rsidRPr="00326388" w:rsidRDefault="00326388" w:rsidP="009267C0">
      <w:pPr>
        <w:spacing w:before="120"/>
        <w:ind w:left="1440"/>
        <w:rPr>
          <w:rFonts w:cs="Times New Roman"/>
          <w:sz w:val="20"/>
          <w:szCs w:val="20"/>
        </w:rPr>
      </w:pPr>
      <w:r w:rsidRPr="00326388">
        <w:rPr>
          <w:rFonts w:cs="Times New Roman"/>
          <w:sz w:val="20"/>
          <w:szCs w:val="20"/>
        </w:rPr>
        <w:t>Note: Standard errors are reported in parentheses</w:t>
      </w:r>
      <w:r w:rsidR="009267C0">
        <w:rPr>
          <w:rFonts w:cs="Times New Roman"/>
          <w:sz w:val="20"/>
          <w:szCs w:val="20"/>
        </w:rPr>
        <w:t>.</w:t>
      </w:r>
    </w:p>
    <w:p w14:paraId="3DF7EED7" w14:textId="77777777" w:rsidR="00252304" w:rsidRDefault="00252304" w:rsidP="00252304">
      <w:pPr>
        <w:jc w:val="center"/>
        <w:rPr>
          <w:rFonts w:cs="Times New Roman"/>
          <w:b/>
          <w:szCs w:val="24"/>
          <w:u w:val="single"/>
        </w:rPr>
      </w:pPr>
    </w:p>
    <w:p w14:paraId="6B9271C3" w14:textId="77777777" w:rsidR="00252304" w:rsidRDefault="00252304" w:rsidP="00252304">
      <w:pPr>
        <w:jc w:val="center"/>
        <w:rPr>
          <w:rFonts w:cs="Times New Roman"/>
          <w:b/>
          <w:szCs w:val="24"/>
          <w:u w:val="single"/>
        </w:rPr>
      </w:pPr>
    </w:p>
    <w:p w14:paraId="7A1C6A5A" w14:textId="77777777" w:rsidR="00AD6CDF" w:rsidRDefault="00AD6CDF" w:rsidP="00252304">
      <w:pPr>
        <w:jc w:val="center"/>
        <w:rPr>
          <w:rFonts w:cs="Times New Roman"/>
          <w:b/>
          <w:szCs w:val="24"/>
          <w:u w:val="single"/>
        </w:rPr>
      </w:pPr>
    </w:p>
    <w:p w14:paraId="2F28E8DF" w14:textId="77777777" w:rsidR="00AD6CDF" w:rsidRDefault="00AD6CDF" w:rsidP="00252304">
      <w:pPr>
        <w:jc w:val="center"/>
        <w:rPr>
          <w:rFonts w:cs="Times New Roman"/>
          <w:b/>
          <w:szCs w:val="24"/>
          <w:u w:val="single"/>
        </w:rPr>
      </w:pPr>
    </w:p>
    <w:p w14:paraId="65AFEC30" w14:textId="77777777" w:rsidR="00AD6CDF" w:rsidRDefault="00AD6CDF" w:rsidP="00252304">
      <w:pPr>
        <w:jc w:val="center"/>
        <w:rPr>
          <w:rFonts w:cs="Times New Roman"/>
          <w:b/>
          <w:szCs w:val="24"/>
          <w:u w:val="single"/>
        </w:rPr>
      </w:pPr>
    </w:p>
    <w:p w14:paraId="7ABFD7BA" w14:textId="77777777" w:rsidR="00940A16" w:rsidRDefault="00940A16" w:rsidP="00252304">
      <w:pPr>
        <w:jc w:val="center"/>
        <w:rPr>
          <w:rFonts w:cs="Times New Roman"/>
          <w:b/>
          <w:szCs w:val="24"/>
          <w:u w:val="single"/>
        </w:rPr>
        <w:sectPr w:rsidR="00940A16" w:rsidSect="005F5E61">
          <w:pgSz w:w="15840" w:h="12240" w:orient="landscape"/>
          <w:pgMar w:top="1440" w:right="1440" w:bottom="1440" w:left="1440" w:header="720" w:footer="720" w:gutter="0"/>
          <w:cols w:space="720"/>
          <w:docGrid w:linePitch="360"/>
        </w:sectPr>
      </w:pPr>
    </w:p>
    <w:p w14:paraId="4CCD6D28" w14:textId="7BF410D3" w:rsidR="00AD6CDF" w:rsidRDefault="00940A16" w:rsidP="00252304">
      <w:pPr>
        <w:jc w:val="center"/>
        <w:rPr>
          <w:rFonts w:cs="Times New Roman"/>
          <w:b/>
          <w:szCs w:val="24"/>
          <w:u w:val="single"/>
        </w:rPr>
      </w:pPr>
      <w:r>
        <w:rPr>
          <w:rFonts w:cs="Times New Roman"/>
          <w:b/>
          <w:szCs w:val="24"/>
          <w:u w:val="single"/>
        </w:rPr>
        <w:lastRenderedPageBreak/>
        <w:t>Appendix A: Model Formulation</w:t>
      </w:r>
    </w:p>
    <w:p w14:paraId="6F4CA6FD" w14:textId="77777777" w:rsidR="00940A16" w:rsidRDefault="00940A16" w:rsidP="00940A16">
      <w:pPr>
        <w:jc w:val="both"/>
        <w:rPr>
          <w:rFonts w:cs="Times New Roman"/>
          <w:b/>
          <w:szCs w:val="24"/>
          <w:u w:val="single"/>
        </w:rPr>
      </w:pPr>
    </w:p>
    <w:p w14:paraId="673D4D21" w14:textId="097F7147" w:rsidR="00940A16" w:rsidRPr="00F07252" w:rsidRDefault="00940A16" w:rsidP="00940A16">
      <w:pPr>
        <w:jc w:val="both"/>
        <w:rPr>
          <w:rFonts w:cs="Times New Roman"/>
          <w:noProof/>
          <w:szCs w:val="24"/>
        </w:rPr>
      </w:pPr>
      <w:r w:rsidRPr="00F07252">
        <w:rPr>
          <w:rFonts w:cs="Times New Roman"/>
          <w:noProof/>
          <w:szCs w:val="24"/>
        </w:rPr>
        <w:t xml:space="preserve">Let </w:t>
      </w:r>
      <w:r w:rsidRPr="00716835">
        <w:rPr>
          <w:rFonts w:cs="Times New Roman"/>
          <w:i/>
          <w:noProof/>
          <w:szCs w:val="24"/>
        </w:rPr>
        <w:t>h</w:t>
      </w:r>
      <w:r w:rsidRPr="00F07252">
        <w:t xml:space="preserve"> </w:t>
      </w:r>
      <w:r w:rsidRPr="00F07252">
        <w:rPr>
          <w:rFonts w:cs="Times New Roman"/>
          <w:noProof/>
          <w:szCs w:val="24"/>
        </w:rPr>
        <w:t xml:space="preserve">be the index for continuous outcomes </w:t>
      </w:r>
      <w:r w:rsidR="009F79E8" w:rsidRPr="00F07252">
        <w:rPr>
          <w:rFonts w:cs="Times New Roman"/>
          <w:noProof/>
          <w:position w:val="-10"/>
          <w:szCs w:val="24"/>
        </w:rPr>
        <w:object w:dxaOrig="1480" w:dyaOrig="320" w14:anchorId="20500E71">
          <v:shape id="_x0000_i1091" type="#_x0000_t75" style="width:73.5pt;height:16.5pt" o:ole="" o:preferrelative="f">
            <v:imagedata r:id="rId148" o:title=""/>
            <o:lock v:ext="edit" aspectratio="f"/>
          </v:shape>
          <o:OLEObject Type="Embed" ProgID="Equation.3" ShapeID="_x0000_i1091" DrawAspect="Content" ObjectID="_1534683725" r:id="rId149"/>
        </w:object>
      </w:r>
      <w:r w:rsidRPr="00F07252">
        <w:rPr>
          <w:rFonts w:cs="Times New Roman"/>
          <w:noProof/>
          <w:szCs w:val="24"/>
        </w:rPr>
        <w:t xml:space="preserve">.  Then the continuous variable </w:t>
      </w:r>
      <w:r w:rsidRPr="00F07252">
        <w:rPr>
          <w:position w:val="-14"/>
        </w:rPr>
        <w:object w:dxaOrig="360" w:dyaOrig="380" w14:anchorId="3A46D437">
          <v:shape id="_x0000_i1092" type="#_x0000_t75" style="width:18pt;height:18.75pt" o:ole="" o:preferrelative="f">
            <v:imagedata r:id="rId150" o:title=""/>
            <o:lock v:ext="edit" aspectratio="f"/>
          </v:shape>
          <o:OLEObject Type="Embed" ProgID="Equation.3" ShapeID="_x0000_i1092" DrawAspect="Content" ObjectID="_1534683726" r:id="rId151"/>
        </w:object>
      </w:r>
      <w:r w:rsidRPr="00F07252">
        <w:t xml:space="preserve"> </w:t>
      </w:r>
      <w:r w:rsidRPr="00F07252">
        <w:rPr>
          <w:rFonts w:cs="Times New Roman"/>
          <w:noProof/>
          <w:szCs w:val="24"/>
        </w:rPr>
        <w:t>can be written in the usual linear regression fashion as follows:</w:t>
      </w:r>
    </w:p>
    <w:p w14:paraId="35C4DE61" w14:textId="608AD37B" w:rsidR="00940A16" w:rsidRPr="00F07252" w:rsidRDefault="00940A16" w:rsidP="008537C2">
      <w:pPr>
        <w:tabs>
          <w:tab w:val="right" w:pos="9360"/>
        </w:tabs>
        <w:spacing w:before="120" w:after="120"/>
        <w:jc w:val="both"/>
        <w:rPr>
          <w:rFonts w:cs="Times New Roman"/>
          <w:noProof/>
          <w:szCs w:val="24"/>
        </w:rPr>
      </w:pPr>
      <w:r w:rsidRPr="00F07252">
        <w:rPr>
          <w:rFonts w:cs="Times New Roman"/>
          <w:noProof/>
          <w:position w:val="-14"/>
          <w:szCs w:val="24"/>
        </w:rPr>
        <w:object w:dxaOrig="2180" w:dyaOrig="400" w14:anchorId="4A4804EE">
          <v:shape id="_x0000_i1093" type="#_x0000_t75" style="width:108.75pt;height:20.25pt" o:ole="" o:preferrelative="f">
            <v:imagedata r:id="rId152" o:title=""/>
            <o:lock v:ext="edit" aspectratio="f"/>
          </v:shape>
          <o:OLEObject Type="Embed" ProgID="Equation.3" ShapeID="_x0000_i1093" DrawAspect="Content" ObjectID="_1534683727" r:id="rId153"/>
        </w:object>
      </w:r>
      <w:r w:rsidRPr="00F07252">
        <w:rPr>
          <w:rFonts w:cs="Times New Roman"/>
          <w:noProof/>
          <w:szCs w:val="24"/>
        </w:rPr>
        <w:t xml:space="preserve">                                                                                                     </w:t>
      </w:r>
      <w:r>
        <w:rPr>
          <w:rFonts w:cs="Times New Roman"/>
          <w:noProof/>
          <w:szCs w:val="24"/>
        </w:rPr>
        <w:t xml:space="preserve">          </w:t>
      </w:r>
      <w:r>
        <w:rPr>
          <w:rFonts w:cs="Times New Roman"/>
          <w:noProof/>
          <w:szCs w:val="24"/>
        </w:rPr>
        <w:tab/>
        <w:t>(A.1</w:t>
      </w:r>
      <w:r w:rsidRPr="00F07252">
        <w:rPr>
          <w:rFonts w:cs="Times New Roman"/>
          <w:noProof/>
          <w:szCs w:val="24"/>
        </w:rPr>
        <w:t>)</w:t>
      </w:r>
    </w:p>
    <w:p w14:paraId="5C93FE96" w14:textId="6D3C0E63" w:rsidR="00940A16" w:rsidRPr="00F07252" w:rsidRDefault="00940A16" w:rsidP="00940A16">
      <w:pPr>
        <w:jc w:val="both"/>
        <w:rPr>
          <w:rFonts w:cs="Times New Roman"/>
          <w:szCs w:val="24"/>
        </w:rPr>
      </w:pPr>
      <w:r w:rsidRPr="00F07252">
        <w:rPr>
          <w:rFonts w:cs="Times New Roman"/>
          <w:noProof/>
          <w:szCs w:val="24"/>
        </w:rPr>
        <w:t xml:space="preserve">where </w:t>
      </w:r>
      <w:r w:rsidRPr="00F07252">
        <w:rPr>
          <w:position w:val="-14"/>
        </w:rPr>
        <w:object w:dxaOrig="300" w:dyaOrig="380" w14:anchorId="47F1F06F">
          <v:shape id="_x0000_i1094" type="#_x0000_t75" style="width:15pt;height:18.75pt" o:ole="" o:preferrelative="f">
            <v:imagedata r:id="rId90" o:title=""/>
            <o:lock v:ext="edit" aspectratio="f"/>
          </v:shape>
          <o:OLEObject Type="Embed" ProgID="Equation.3" ShapeID="_x0000_i1094" DrawAspect="Content" ObjectID="_1534683728" r:id="rId154"/>
        </w:object>
      </w:r>
      <w:r w:rsidRPr="00F07252">
        <w:rPr>
          <w:rFonts w:cs="Times New Roman"/>
          <w:noProof/>
          <w:szCs w:val="24"/>
        </w:rPr>
        <w:t xml:space="preserve"> is a</w:t>
      </w:r>
      <w:r>
        <w:rPr>
          <w:rFonts w:cs="Times New Roman"/>
          <w:noProof/>
          <w:szCs w:val="24"/>
        </w:rPr>
        <w:t>n (</w:t>
      </w:r>
      <w:r w:rsidRPr="00BF00D1">
        <w:rPr>
          <w:rFonts w:cs="Times New Roman"/>
          <w:i/>
          <w:noProof/>
          <w:szCs w:val="24"/>
        </w:rPr>
        <w:t>A</w:t>
      </w:r>
      <w:r>
        <w:rPr>
          <w:rFonts w:cs="Times New Roman"/>
          <w:noProof/>
          <w:szCs w:val="24"/>
        </w:rPr>
        <w:t>×1)</w:t>
      </w:r>
      <w:r w:rsidRPr="00F07252">
        <w:rPr>
          <w:rFonts w:cs="Times New Roman"/>
          <w:noProof/>
          <w:szCs w:val="24"/>
        </w:rPr>
        <w:t xml:space="preserve"> vector of exogenous variables (including a constant) </w:t>
      </w:r>
      <w:r w:rsidRPr="00F07252">
        <w:rPr>
          <w:rFonts w:cs="Times New Roman"/>
          <w:szCs w:val="24"/>
        </w:rPr>
        <w:t xml:space="preserve">as well as possibly the observed values of other endogenous variables (continuous, ordinal, count variable, and nominal variables (introduced as dummy variables)), </w:t>
      </w:r>
      <w:r w:rsidRPr="00F07252">
        <w:rPr>
          <w:rFonts w:cs="Times New Roman"/>
          <w:noProof/>
          <w:position w:val="-12"/>
          <w:szCs w:val="24"/>
        </w:rPr>
        <w:object w:dxaOrig="260" w:dyaOrig="360" w14:anchorId="27A1A13A">
          <v:shape id="_x0000_i1095" type="#_x0000_t75" style="width:13.5pt;height:18pt" o:ole="" o:preferrelative="f">
            <v:imagedata r:id="rId155" o:title=""/>
            <o:lock v:ext="edit" aspectratio="f"/>
          </v:shape>
          <o:OLEObject Type="Embed" ProgID="Equation.3" ShapeID="_x0000_i1095" DrawAspect="Content" ObjectID="_1534683729" r:id="rId156"/>
        </w:object>
      </w:r>
      <w:r w:rsidRPr="00F07252">
        <w:rPr>
          <w:rFonts w:cs="Times New Roman"/>
          <w:noProof/>
          <w:szCs w:val="24"/>
        </w:rPr>
        <w:t xml:space="preserve"> is the corresponding vector of coefficients, </w:t>
      </w:r>
      <w:r w:rsidRPr="00F07252">
        <w:rPr>
          <w:rFonts w:cs="Times New Roman"/>
          <w:noProof/>
          <w:position w:val="-12"/>
          <w:szCs w:val="24"/>
        </w:rPr>
        <w:object w:dxaOrig="279" w:dyaOrig="360" w14:anchorId="7EB2EBCF">
          <v:shape id="_x0000_i1096" type="#_x0000_t75" style="width:13.5pt;height:18pt" o:ole="" o:preferrelative="f">
            <v:imagedata r:id="rId157" o:title=""/>
            <o:lock v:ext="edit" aspectratio="f"/>
          </v:shape>
          <o:OLEObject Type="Embed" ProgID="Equation.3" ShapeID="_x0000_i1096" DrawAspect="Content" ObjectID="_1534683730" r:id="rId158"/>
        </w:object>
      </w:r>
      <w:r>
        <w:rPr>
          <w:rFonts w:cs="Times New Roman"/>
          <w:noProof/>
          <w:szCs w:val="24"/>
        </w:rPr>
        <w:t xml:space="preserve"> is an (</w:t>
      </w:r>
      <w:r>
        <w:rPr>
          <w:rFonts w:cs="Times New Roman"/>
          <w:i/>
          <w:noProof/>
          <w:szCs w:val="24"/>
        </w:rPr>
        <w:t>L</w:t>
      </w:r>
      <w:r>
        <w:rPr>
          <w:rFonts w:cs="Times New Roman"/>
          <w:noProof/>
          <w:szCs w:val="24"/>
        </w:rPr>
        <w:t>×1)</w:t>
      </w:r>
      <w:r w:rsidRPr="00F07252">
        <w:rPr>
          <w:rFonts w:cs="Times New Roman"/>
          <w:noProof/>
          <w:szCs w:val="24"/>
        </w:rPr>
        <w:t xml:space="preserve"> vector of latent variable loadings on the </w:t>
      </w:r>
      <w:r w:rsidRPr="00F07252">
        <w:rPr>
          <w:rFonts w:cs="Times New Roman"/>
          <w:i/>
          <w:noProof/>
          <w:szCs w:val="24"/>
        </w:rPr>
        <w:t>h</w:t>
      </w:r>
      <w:r w:rsidRPr="00F07252">
        <w:rPr>
          <w:rFonts w:cs="Times New Roman"/>
          <w:i/>
          <w:noProof/>
          <w:szCs w:val="24"/>
          <w:vertAlign w:val="superscript"/>
        </w:rPr>
        <w:t>th</w:t>
      </w:r>
      <w:r w:rsidRPr="00F07252">
        <w:rPr>
          <w:rFonts w:cs="Times New Roman"/>
          <w:noProof/>
          <w:szCs w:val="24"/>
        </w:rPr>
        <w:t xml:space="preserve"> continuous outcome, and </w:t>
      </w:r>
      <w:r w:rsidRPr="00F07252">
        <w:rPr>
          <w:rFonts w:cs="Times New Roman"/>
          <w:noProof/>
          <w:position w:val="-14"/>
          <w:szCs w:val="24"/>
        </w:rPr>
        <w:object w:dxaOrig="320" w:dyaOrig="380" w14:anchorId="310D57D1">
          <v:shape id="_x0000_i1097" type="#_x0000_t75" style="width:16.5pt;height:18.75pt" o:ole="" o:preferrelative="f">
            <v:imagedata r:id="rId159" o:title=""/>
            <o:lock v:ext="edit" aspectratio="f"/>
          </v:shape>
          <o:OLEObject Type="Embed" ProgID="Equation.3" ShapeID="_x0000_i1097" DrawAspect="Content" ObjectID="_1534683731" r:id="rId160"/>
        </w:object>
      </w:r>
      <w:r w:rsidRPr="00F07252">
        <w:rPr>
          <w:rFonts w:cs="Times New Roman"/>
          <w:noProof/>
          <w:szCs w:val="24"/>
        </w:rPr>
        <w:t xml:space="preserve"> is a normally distributed random error term. </w:t>
      </w:r>
      <w:r w:rsidRPr="00F07252">
        <w:rPr>
          <w:rFonts w:cs="Times New Roman"/>
          <w:szCs w:val="24"/>
        </w:rPr>
        <w:t>Next, define the following notation</w:t>
      </w:r>
      <w:r>
        <w:rPr>
          <w:rFonts w:cs="Times New Roman"/>
          <w:szCs w:val="24"/>
        </w:rPr>
        <w:t>s</w:t>
      </w:r>
      <w:r w:rsidRPr="00F07252">
        <w:rPr>
          <w:rFonts w:cs="Times New Roman"/>
          <w:szCs w:val="24"/>
        </w:rPr>
        <w:t xml:space="preserve"> to write </w:t>
      </w:r>
      <w:r>
        <w:rPr>
          <w:rFonts w:cs="Times New Roman"/>
          <w:szCs w:val="24"/>
        </w:rPr>
        <w:t>Equation (A.1</w:t>
      </w:r>
      <w:r w:rsidRPr="00F07252">
        <w:rPr>
          <w:rFonts w:cs="Times New Roman"/>
          <w:szCs w:val="24"/>
        </w:rPr>
        <w:t>) in a compact, matrix form for individual</w:t>
      </w:r>
      <w:r>
        <w:rPr>
          <w:rFonts w:cs="Times New Roman"/>
          <w:szCs w:val="24"/>
        </w:rPr>
        <w:t xml:space="preserve"> </w:t>
      </w:r>
      <w:r w:rsidRPr="001A7BEF">
        <w:rPr>
          <w:rFonts w:cs="Times New Roman"/>
          <w:i/>
          <w:szCs w:val="24"/>
        </w:rPr>
        <w:t>q</w:t>
      </w:r>
      <w:r w:rsidRPr="00F07252">
        <w:rPr>
          <w:rFonts w:cs="Times New Roman"/>
          <w:szCs w:val="24"/>
        </w:rPr>
        <w:t>.</w:t>
      </w:r>
    </w:p>
    <w:p w14:paraId="349AA80B" w14:textId="494C9AC8" w:rsidR="00940A16" w:rsidRPr="00F07252" w:rsidRDefault="002B6C97" w:rsidP="008537C2">
      <w:pPr>
        <w:spacing w:before="120" w:after="120"/>
        <w:rPr>
          <w:rFonts w:cs="Times New Roman"/>
          <w:noProof/>
          <w:szCs w:val="24"/>
        </w:rPr>
      </w:pPr>
      <w:r w:rsidRPr="00F07252">
        <w:rPr>
          <w:position w:val="-14"/>
        </w:rPr>
        <w:object w:dxaOrig="3720" w:dyaOrig="380" w14:anchorId="67EEAAE4">
          <v:shape id="_x0000_i1098" type="#_x0000_t75" style="width:186pt;height:18.75pt" o:ole="" o:preferrelative="f">
            <v:imagedata r:id="rId161" o:title=""/>
            <o:lock v:ext="edit" aspectratio="f"/>
          </v:shape>
          <o:OLEObject Type="Embed" ProgID="Equation.3" ShapeID="_x0000_i1098" DrawAspect="Content" ObjectID="_1534683732" r:id="rId162"/>
        </w:object>
      </w:r>
      <w:r w:rsidR="00940A16" w:rsidRPr="00F07252">
        <w:rPr>
          <w:rFonts w:cs="Times New Roman"/>
          <w:szCs w:val="24"/>
        </w:rPr>
        <w:t xml:space="preserve">, </w:t>
      </w:r>
      <w:r w:rsidR="00B87F9D" w:rsidRPr="00F07252">
        <w:rPr>
          <w:position w:val="-10"/>
        </w:rPr>
        <w:object w:dxaOrig="3480" w:dyaOrig="340" w14:anchorId="4A1ECEFC">
          <v:shape id="_x0000_i1099" type="#_x0000_t75" style="width:174pt;height:16.5pt" o:ole="" o:preferrelative="f">
            <v:imagedata r:id="rId163" o:title=""/>
            <o:lock v:ext="edit" aspectratio="f"/>
          </v:shape>
          <o:OLEObject Type="Embed" ProgID="Equation.3" ShapeID="_x0000_i1099" DrawAspect="Content" ObjectID="_1534683733" r:id="rId164"/>
        </w:object>
      </w:r>
      <w:r w:rsidR="00940A16" w:rsidRPr="00F07252">
        <w:rPr>
          <w:rFonts w:cs="Times New Roman"/>
          <w:szCs w:val="24"/>
        </w:rPr>
        <w:t>,</w:t>
      </w:r>
      <w:r w:rsidRPr="00F07252">
        <w:rPr>
          <w:position w:val="-10"/>
        </w:rPr>
        <w:object w:dxaOrig="3460" w:dyaOrig="340" w14:anchorId="1AF77171">
          <v:shape id="_x0000_i1100" type="#_x0000_t75" style="width:172.5pt;height:17.25pt" o:ole="" o:preferrelative="f">
            <v:imagedata r:id="rId165" o:title=""/>
            <o:lock v:ext="edit" aspectratio="f"/>
          </v:shape>
          <o:OLEObject Type="Embed" ProgID="Equation.3" ShapeID="_x0000_i1100" DrawAspect="Content" ObjectID="_1534683734" r:id="rId166"/>
        </w:object>
      </w:r>
      <w:r w:rsidR="00940A16" w:rsidRPr="00F07252">
        <w:rPr>
          <w:rFonts w:cs="Times New Roman"/>
          <w:szCs w:val="24"/>
        </w:rPr>
        <w:t>, and</w:t>
      </w:r>
      <w:r w:rsidR="00940A16">
        <w:rPr>
          <w:rFonts w:cs="Times New Roman"/>
          <w:szCs w:val="24"/>
        </w:rPr>
        <w:t xml:space="preserve"> </w:t>
      </w:r>
      <w:r w:rsidR="00B87F9D" w:rsidRPr="00F07252">
        <w:rPr>
          <w:position w:val="-14"/>
        </w:rPr>
        <w:object w:dxaOrig="3600" w:dyaOrig="380" w14:anchorId="21C7B200">
          <v:shape id="_x0000_i1101" type="#_x0000_t75" style="width:180.75pt;height:18.75pt" o:ole="" o:preferrelative="f">
            <v:imagedata r:id="rId167" o:title=""/>
            <o:lock v:ext="edit" aspectratio="f"/>
          </v:shape>
          <o:OLEObject Type="Embed" ProgID="Equation.3" ShapeID="_x0000_i1101" DrawAspect="Content" ObjectID="_1534683735" r:id="rId168"/>
        </w:object>
      </w:r>
      <w:r w:rsidR="00940A16" w:rsidRPr="00F07252">
        <w:rPr>
          <w:rFonts w:cs="Times New Roman"/>
          <w:szCs w:val="24"/>
        </w:rPr>
        <w:t>.</w:t>
      </w:r>
    </w:p>
    <w:p w14:paraId="2C2D88E3" w14:textId="15C920A1" w:rsidR="00940A16" w:rsidRPr="00F07252" w:rsidRDefault="00940A16" w:rsidP="00940A16">
      <w:pPr>
        <w:jc w:val="both"/>
        <w:rPr>
          <w:rFonts w:cs="Times New Roman"/>
          <w:noProof/>
          <w:szCs w:val="24"/>
        </w:rPr>
      </w:pPr>
      <w:r w:rsidRPr="00F07252">
        <w:rPr>
          <w:rFonts w:cs="Times New Roman"/>
          <w:noProof/>
          <w:szCs w:val="24"/>
        </w:rPr>
        <w:t xml:space="preserve">Now, </w:t>
      </w:r>
      <w:r>
        <w:rPr>
          <w:rFonts w:cs="Times New Roman"/>
          <w:noProof/>
          <w:szCs w:val="24"/>
        </w:rPr>
        <w:t>Equation (A.1</w:t>
      </w:r>
      <w:r w:rsidRPr="00F07252">
        <w:rPr>
          <w:rFonts w:cs="Times New Roman"/>
          <w:noProof/>
          <w:szCs w:val="24"/>
        </w:rPr>
        <w:t xml:space="preserve">) may be written in matrix form for individual </w:t>
      </w:r>
      <w:r w:rsidRPr="001A7BEF">
        <w:rPr>
          <w:rFonts w:cs="Times New Roman"/>
          <w:i/>
          <w:szCs w:val="24"/>
        </w:rPr>
        <w:t>q</w:t>
      </w:r>
      <w:r w:rsidRPr="00F07252">
        <w:t xml:space="preserve"> </w:t>
      </w:r>
      <w:r w:rsidRPr="00F07252">
        <w:rPr>
          <w:rFonts w:cs="Times New Roman"/>
          <w:noProof/>
          <w:szCs w:val="24"/>
        </w:rPr>
        <w:t>as follows:</w:t>
      </w:r>
    </w:p>
    <w:p w14:paraId="69E92C9A" w14:textId="6A84B537" w:rsidR="00940A16" w:rsidRDefault="00940A16" w:rsidP="008537C2">
      <w:pPr>
        <w:tabs>
          <w:tab w:val="right" w:pos="9360"/>
        </w:tabs>
        <w:spacing w:before="120" w:after="60"/>
        <w:jc w:val="both"/>
        <w:rPr>
          <w:rFonts w:cs="Times New Roman"/>
          <w:noProof/>
          <w:szCs w:val="24"/>
        </w:rPr>
      </w:pPr>
      <w:r w:rsidRPr="00F07252">
        <w:rPr>
          <w:noProof/>
          <w:position w:val="-14"/>
          <w:szCs w:val="24"/>
        </w:rPr>
        <w:object w:dxaOrig="1840" w:dyaOrig="400" w14:anchorId="05047B73">
          <v:shape id="_x0000_i1102" type="#_x0000_t75" style="width:92.25pt;height:20.25pt" o:ole="" o:preferrelative="f">
            <v:imagedata r:id="rId169" o:title=""/>
            <o:lock v:ext="edit" aspectratio="f"/>
          </v:shape>
          <o:OLEObject Type="Embed" ProgID="Equation.3" ShapeID="_x0000_i1102" DrawAspect="Content" ObjectID="_1534683736" r:id="rId170"/>
        </w:object>
      </w:r>
      <w:r w:rsidRPr="00F07252">
        <w:rPr>
          <w:noProof/>
          <w:szCs w:val="24"/>
        </w:rPr>
        <w:t xml:space="preserve">.                                  </w:t>
      </w:r>
      <w:r w:rsidRPr="00F07252">
        <w:rPr>
          <w:noProof/>
          <w:szCs w:val="24"/>
          <w:lang w:eastAsia="zh-CN"/>
        </w:rPr>
        <w:t xml:space="preserve">                                                           </w:t>
      </w:r>
      <w:r>
        <w:rPr>
          <w:noProof/>
          <w:szCs w:val="24"/>
        </w:rPr>
        <w:t xml:space="preserve">                        </w:t>
      </w:r>
      <w:r>
        <w:rPr>
          <w:rFonts w:cs="Times New Roman"/>
          <w:noProof/>
          <w:szCs w:val="24"/>
        </w:rPr>
        <w:t>(A.2</w:t>
      </w:r>
      <w:r w:rsidRPr="00F07252">
        <w:rPr>
          <w:rFonts w:cs="Times New Roman"/>
          <w:noProof/>
          <w:szCs w:val="24"/>
        </w:rPr>
        <w:t>)</w:t>
      </w:r>
    </w:p>
    <w:p w14:paraId="3160FC5E" w14:textId="15522E3C" w:rsidR="00940A16" w:rsidRPr="00F07252" w:rsidRDefault="00940A16" w:rsidP="00940A16">
      <w:pPr>
        <w:jc w:val="both"/>
        <w:rPr>
          <w:rFonts w:cs="Times New Roman"/>
          <w:noProof/>
          <w:szCs w:val="24"/>
        </w:rPr>
      </w:pPr>
      <w:r w:rsidRPr="00F07252">
        <w:rPr>
          <w:rFonts w:cs="Times New Roman"/>
          <w:noProof/>
          <w:szCs w:val="24"/>
        </w:rPr>
        <w:t xml:space="preserve">We assume a diagonal MVN distribution for </w:t>
      </w:r>
      <w:r w:rsidR="00B87F9D" w:rsidRPr="00F07252">
        <w:rPr>
          <w:position w:val="-14"/>
        </w:rPr>
        <w:object w:dxaOrig="260" w:dyaOrig="380" w14:anchorId="1800AF44">
          <v:shape id="_x0000_i1103" type="#_x0000_t75" style="width:13.5pt;height:18.75pt" o:ole="" o:preferrelative="f">
            <v:imagedata r:id="rId171" o:title=""/>
            <o:lock v:ext="edit" aspectratio="f"/>
          </v:shape>
          <o:OLEObject Type="Embed" ProgID="Equation.3" ShapeID="_x0000_i1103" DrawAspect="Content" ObjectID="_1534683737" r:id="rId172"/>
        </w:object>
      </w:r>
      <w:r w:rsidRPr="00F07252">
        <w:rPr>
          <w:rFonts w:cs="Times New Roman"/>
          <w:noProof/>
          <w:szCs w:val="24"/>
        </w:rPr>
        <w:t>:</w:t>
      </w:r>
      <w:r w:rsidRPr="00F07252">
        <w:rPr>
          <w:rFonts w:cs="Times New Roman"/>
          <w:szCs w:val="24"/>
        </w:rPr>
        <w:t xml:space="preserve"> </w:t>
      </w:r>
      <w:r w:rsidR="00B87F9D" w:rsidRPr="00F07252">
        <w:rPr>
          <w:position w:val="-14"/>
        </w:rPr>
        <w:object w:dxaOrig="1980" w:dyaOrig="380" w14:anchorId="6D5077ED">
          <v:shape id="_x0000_i1104" type="#_x0000_t75" style="width:99pt;height:18.75pt" o:ole="" o:preferrelative="f">
            <v:imagedata r:id="rId173" o:title=""/>
            <o:lock v:ext="edit" aspectratio="f"/>
          </v:shape>
          <o:OLEObject Type="Embed" ProgID="Equation.3" ShapeID="_x0000_i1104" DrawAspect="Content" ObjectID="_1534683738" r:id="rId174"/>
        </w:object>
      </w:r>
      <w:r w:rsidRPr="00F07252">
        <w:rPr>
          <w:rFonts w:cs="Times New Roman"/>
          <w:noProof/>
          <w:szCs w:val="24"/>
        </w:rPr>
        <w:t xml:space="preserve">. The non-diagonal elements of </w:t>
      </w:r>
      <w:r w:rsidRPr="00F07252">
        <w:rPr>
          <w:position w:val="-14"/>
        </w:rPr>
        <w:object w:dxaOrig="260" w:dyaOrig="380" w14:anchorId="4315B017">
          <v:shape id="_x0000_i1105" type="#_x0000_t75" style="width:13.5pt;height:18.75pt" o:ole="" o:preferrelative="f">
            <v:imagedata r:id="rId171" o:title=""/>
            <o:lock v:ext="edit" aspectratio="f"/>
          </v:shape>
          <o:OLEObject Type="Embed" ProgID="Equation.3" ShapeID="_x0000_i1105" DrawAspect="Content" ObjectID="_1534683739" r:id="rId175"/>
        </w:object>
      </w:r>
      <w:r w:rsidRPr="00F07252">
        <w:rPr>
          <w:rFonts w:cs="Times New Roman"/>
          <w:szCs w:val="24"/>
        </w:rPr>
        <w:t xml:space="preserve"> are assumed to be zero for identification purposes. Also, the </w:t>
      </w:r>
      <w:r w:rsidRPr="00F07252">
        <w:rPr>
          <w:position w:val="-14"/>
        </w:rPr>
        <w:object w:dxaOrig="260" w:dyaOrig="380" w14:anchorId="321138E6">
          <v:shape id="_x0000_i1106" type="#_x0000_t75" style="width:13.5pt;height:18.75pt" o:ole="" o:preferrelative="f">
            <v:imagedata r:id="rId171" o:title=""/>
            <o:lock v:ext="edit" aspectratio="f"/>
          </v:shape>
          <o:OLEObject Type="Embed" ProgID="Equation.3" ShapeID="_x0000_i1106" DrawAspect="Content" ObjectID="_1534683740" r:id="rId176"/>
        </w:object>
      </w:r>
      <w:r w:rsidRPr="00F07252">
        <w:rPr>
          <w:rFonts w:cs="Times New Roman"/>
          <w:szCs w:val="24"/>
        </w:rPr>
        <w:t xml:space="preserve"> terms across different individuals are assumed independent of each other.</w:t>
      </w:r>
    </w:p>
    <w:p w14:paraId="70BE759E" w14:textId="18B7705D" w:rsidR="00940A16" w:rsidRPr="00F07252" w:rsidRDefault="00940A16" w:rsidP="00940A16">
      <w:pPr>
        <w:ind w:firstLine="720"/>
        <w:jc w:val="both"/>
        <w:rPr>
          <w:rFonts w:cs="Times New Roman"/>
          <w:noProof/>
          <w:szCs w:val="24"/>
        </w:rPr>
      </w:pPr>
      <w:r w:rsidRPr="00F07252">
        <w:rPr>
          <w:rFonts w:cs="Times New Roman"/>
          <w:noProof/>
          <w:szCs w:val="24"/>
        </w:rPr>
        <w:t>Next, consider</w:t>
      </w:r>
      <w:r>
        <w:rPr>
          <w:rFonts w:cs="Times New Roman"/>
          <w:noProof/>
          <w:szCs w:val="24"/>
        </w:rPr>
        <w:t xml:space="preserve"> </w:t>
      </w:r>
      <w:r w:rsidRPr="001A7BEF">
        <w:rPr>
          <w:rFonts w:cs="Times New Roman"/>
          <w:i/>
          <w:noProof/>
          <w:szCs w:val="24"/>
        </w:rPr>
        <w:t>N</w:t>
      </w:r>
      <w:r w:rsidRPr="00F07252">
        <w:t xml:space="preserve"> </w:t>
      </w:r>
      <w:r w:rsidRPr="00F07252">
        <w:rPr>
          <w:rFonts w:cs="Times New Roman"/>
          <w:noProof/>
          <w:szCs w:val="24"/>
        </w:rPr>
        <w:t>ordinal outcomes (indicators)</w:t>
      </w:r>
      <w:r w:rsidRPr="00F07252">
        <w:t xml:space="preserve"> </w:t>
      </w:r>
      <w:r w:rsidRPr="00F07252">
        <w:rPr>
          <w:rFonts w:cs="Times New Roman"/>
          <w:szCs w:val="24"/>
        </w:rPr>
        <w:t>and l</w:t>
      </w:r>
      <w:r w:rsidRPr="00F07252">
        <w:rPr>
          <w:rFonts w:cs="Times New Roman"/>
          <w:noProof/>
          <w:szCs w:val="24"/>
        </w:rPr>
        <w:t xml:space="preserve">et </w:t>
      </w:r>
      <w:r w:rsidRPr="001A7BEF">
        <w:rPr>
          <w:rFonts w:cs="Times New Roman"/>
          <w:i/>
          <w:noProof/>
          <w:szCs w:val="24"/>
        </w:rPr>
        <w:t>n</w:t>
      </w:r>
      <w:r w:rsidRPr="00F07252">
        <w:t xml:space="preserve"> </w:t>
      </w:r>
      <w:r w:rsidRPr="00F07252">
        <w:rPr>
          <w:rFonts w:cs="Times New Roman"/>
          <w:noProof/>
          <w:szCs w:val="24"/>
        </w:rPr>
        <w:t xml:space="preserve">be an index for ordinal outcomes </w:t>
      </w:r>
      <w:r w:rsidRPr="00F07252">
        <w:rPr>
          <w:rFonts w:cs="Times New Roman"/>
          <w:noProof/>
          <w:position w:val="-10"/>
          <w:szCs w:val="24"/>
        </w:rPr>
        <w:object w:dxaOrig="1460" w:dyaOrig="320" w14:anchorId="59C0A186">
          <v:shape id="_x0000_i1107" type="#_x0000_t75" style="width:73.5pt;height:16.5pt" o:ole="" o:preferrelative="f">
            <v:imagedata r:id="rId177" o:title=""/>
            <o:lock v:ext="edit" aspectratio="f"/>
          </v:shape>
          <o:OLEObject Type="Embed" ProgID="Equation.3" ShapeID="_x0000_i1107" DrawAspect="Content" ObjectID="_1534683741" r:id="rId178"/>
        </w:object>
      </w:r>
      <w:r w:rsidRPr="00F07252">
        <w:rPr>
          <w:rFonts w:cs="Times New Roman"/>
          <w:noProof/>
          <w:szCs w:val="24"/>
        </w:rPr>
        <w:t xml:space="preserve">. Also, let </w:t>
      </w:r>
      <w:r w:rsidRPr="00B0484A">
        <w:rPr>
          <w:rFonts w:cs="Times New Roman"/>
          <w:i/>
          <w:noProof/>
          <w:szCs w:val="24"/>
        </w:rPr>
        <w:t>J</w:t>
      </w:r>
      <w:r w:rsidRPr="00B0484A">
        <w:rPr>
          <w:rFonts w:cs="Times New Roman"/>
          <w:i/>
          <w:noProof/>
          <w:position w:val="-2"/>
          <w:sz w:val="22"/>
          <w:szCs w:val="24"/>
          <w:vertAlign w:val="subscript"/>
        </w:rPr>
        <w:t>n</w:t>
      </w:r>
      <w:r w:rsidRPr="00F07252">
        <w:rPr>
          <w:rFonts w:cs="Times New Roman"/>
          <w:noProof/>
          <w:position w:val="-12"/>
          <w:szCs w:val="24"/>
        </w:rPr>
        <w:t xml:space="preserve"> </w:t>
      </w:r>
      <w:r w:rsidRPr="00F07252">
        <w:rPr>
          <w:rFonts w:cs="Times New Roman"/>
          <w:noProof/>
          <w:szCs w:val="24"/>
        </w:rPr>
        <w:t xml:space="preserve">be the number of categories for the </w:t>
      </w:r>
      <w:r w:rsidRPr="00F07252">
        <w:rPr>
          <w:rFonts w:cs="Times New Roman"/>
          <w:i/>
          <w:noProof/>
          <w:szCs w:val="24"/>
        </w:rPr>
        <w:t>n</w:t>
      </w:r>
      <w:r w:rsidRPr="00F07252">
        <w:rPr>
          <w:rFonts w:cs="Times New Roman"/>
          <w:i/>
          <w:noProof/>
          <w:szCs w:val="24"/>
          <w:vertAlign w:val="superscript"/>
        </w:rPr>
        <w:t>th</w:t>
      </w:r>
      <w:r w:rsidRPr="00F07252">
        <w:rPr>
          <w:rFonts w:cs="Times New Roman"/>
          <w:noProof/>
          <w:szCs w:val="24"/>
        </w:rPr>
        <w:t xml:space="preserve"> ordinal outcome</w:t>
      </w:r>
      <w:r>
        <w:rPr>
          <w:rFonts w:cs="Times New Roman"/>
          <w:noProof/>
          <w:szCs w:val="24"/>
        </w:rPr>
        <w:t xml:space="preserve"> (</w:t>
      </w:r>
      <w:r w:rsidRPr="00B0484A">
        <w:rPr>
          <w:rFonts w:cs="Times New Roman"/>
          <w:i/>
          <w:noProof/>
          <w:szCs w:val="24"/>
        </w:rPr>
        <w:t>J</w:t>
      </w:r>
      <w:r w:rsidRPr="00B0484A">
        <w:rPr>
          <w:rFonts w:cs="Times New Roman"/>
          <w:i/>
          <w:noProof/>
          <w:position w:val="-2"/>
          <w:sz w:val="22"/>
          <w:szCs w:val="24"/>
          <w:vertAlign w:val="subscript"/>
        </w:rPr>
        <w:t>n</w:t>
      </w:r>
      <w:r>
        <w:rPr>
          <w:rFonts w:cs="Times New Roman"/>
          <w:noProof/>
          <w:position w:val="-2"/>
          <w:sz w:val="22"/>
          <w:szCs w:val="24"/>
        </w:rPr>
        <w:t xml:space="preserve"> </w:t>
      </w:r>
      <w:r>
        <w:rPr>
          <w:rFonts w:cs="Times New Roman"/>
          <w:noProof/>
          <w:szCs w:val="24"/>
        </w:rPr>
        <w:t>≥ 2)</w:t>
      </w:r>
      <w:r w:rsidRPr="00F07252">
        <w:rPr>
          <w:rFonts w:cs="Times New Roman"/>
          <w:noProof/>
          <w:szCs w:val="24"/>
        </w:rPr>
        <w:t xml:space="preserve"> and let the corresponding index be</w:t>
      </w:r>
      <w:r>
        <w:rPr>
          <w:rFonts w:cs="Times New Roman"/>
          <w:noProof/>
          <w:szCs w:val="24"/>
        </w:rPr>
        <w:t xml:space="preserve"> </w:t>
      </w:r>
      <w:r w:rsidR="00B87F9D" w:rsidRPr="00F07252">
        <w:rPr>
          <w:rFonts w:cs="Times New Roman"/>
          <w:noProof/>
          <w:position w:val="-12"/>
          <w:szCs w:val="24"/>
        </w:rPr>
        <w:object w:dxaOrig="279" w:dyaOrig="360" w14:anchorId="4E0186F1">
          <v:shape id="_x0000_i1108" type="#_x0000_t75" style="width:13.5pt;height:18pt" o:ole="" o:preferrelative="f">
            <v:imagedata r:id="rId179" o:title=""/>
            <o:lock v:ext="edit" aspectratio="f"/>
          </v:shape>
          <o:OLEObject Type="Embed" ProgID="Equation.3" ShapeID="_x0000_i1108" DrawAspect="Content" ObjectID="_1534683742" r:id="rId180"/>
        </w:object>
      </w:r>
      <w:r w:rsidR="008537C2" w:rsidRPr="00F07252">
        <w:rPr>
          <w:rFonts w:cs="Times New Roman"/>
          <w:noProof/>
          <w:position w:val="-12"/>
          <w:szCs w:val="24"/>
        </w:rPr>
        <w:object w:dxaOrig="1640" w:dyaOrig="360" w14:anchorId="2BA2AFA8">
          <v:shape id="_x0000_i1109" type="#_x0000_t75" style="width:81.75pt;height:18pt" o:ole="" o:preferrelative="f">
            <v:imagedata r:id="rId181" o:title=""/>
            <o:lock v:ext="edit" aspectratio="f"/>
          </v:shape>
          <o:OLEObject Type="Embed" ProgID="Equation.3" ShapeID="_x0000_i1109" DrawAspect="Content" ObjectID="_1534683743" r:id="rId182"/>
        </w:object>
      </w:r>
      <w:r w:rsidRPr="00F07252">
        <w:rPr>
          <w:rFonts w:cs="Times New Roman"/>
          <w:noProof/>
          <w:szCs w:val="24"/>
        </w:rPr>
        <w:t xml:space="preserve">. Let </w:t>
      </w:r>
      <w:r w:rsidRPr="00F07252">
        <w:rPr>
          <w:rFonts w:cs="Times New Roman"/>
          <w:noProof/>
          <w:position w:val="-14"/>
          <w:szCs w:val="24"/>
        </w:rPr>
        <w:object w:dxaOrig="360" w:dyaOrig="400" w14:anchorId="1B398D49">
          <v:shape id="_x0000_i1110" type="#_x0000_t75" style="width:18pt;height:20.25pt" o:ole="" o:preferrelative="f">
            <v:imagedata r:id="rId183" o:title=""/>
            <o:lock v:ext="edit" aspectratio="f"/>
          </v:shape>
          <o:OLEObject Type="Embed" ProgID="Equation.3" ShapeID="_x0000_i1110" DrawAspect="Content" ObjectID="_1534683744" r:id="rId184"/>
        </w:object>
      </w:r>
      <w:r w:rsidRPr="00F07252">
        <w:rPr>
          <w:rFonts w:cs="Times New Roman"/>
          <w:noProof/>
          <w:szCs w:val="24"/>
        </w:rPr>
        <w:t xml:space="preserve"> be the latent underlying variable whose horizontal partitioning leads to the observed outcome </w:t>
      </w:r>
      <w:r w:rsidRPr="00124634">
        <w:rPr>
          <w:rFonts w:cs="Times New Roman"/>
          <w:i/>
          <w:noProof/>
          <w:szCs w:val="24"/>
        </w:rPr>
        <w:t>a</w:t>
      </w:r>
      <w:r w:rsidRPr="00124634">
        <w:rPr>
          <w:rFonts w:cs="Times New Roman"/>
          <w:i/>
          <w:noProof/>
          <w:sz w:val="22"/>
          <w:szCs w:val="24"/>
          <w:vertAlign w:val="subscript"/>
        </w:rPr>
        <w:t>qn</w:t>
      </w:r>
      <w:r w:rsidRPr="00F07252">
        <w:rPr>
          <w:rFonts w:cs="Times New Roman"/>
          <w:noProof/>
          <w:szCs w:val="24"/>
        </w:rPr>
        <w:t xml:space="preserve"> for </w:t>
      </w:r>
      <w:r>
        <w:rPr>
          <w:rFonts w:cs="Times New Roman"/>
          <w:noProof/>
          <w:szCs w:val="24"/>
        </w:rPr>
        <w:t xml:space="preserve">the </w:t>
      </w:r>
      <w:r w:rsidRPr="00124634">
        <w:rPr>
          <w:rFonts w:cs="Times New Roman"/>
          <w:i/>
          <w:noProof/>
          <w:szCs w:val="24"/>
        </w:rPr>
        <w:t>q</w:t>
      </w:r>
      <w:r w:rsidRPr="00124634">
        <w:rPr>
          <w:rFonts w:cs="Times New Roman"/>
          <w:i/>
          <w:noProof/>
          <w:szCs w:val="24"/>
          <w:vertAlign w:val="superscript"/>
        </w:rPr>
        <w:t>th</w:t>
      </w:r>
      <w:r>
        <w:rPr>
          <w:rFonts w:cs="Times New Roman"/>
          <w:noProof/>
          <w:szCs w:val="24"/>
        </w:rPr>
        <w:t xml:space="preserve"> </w:t>
      </w:r>
      <w:r w:rsidRPr="00F07252">
        <w:rPr>
          <w:rFonts w:cs="Times New Roman"/>
          <w:noProof/>
          <w:szCs w:val="24"/>
        </w:rPr>
        <w:t>individual’s</w:t>
      </w:r>
      <w:r w:rsidRPr="00F07252">
        <w:t xml:space="preserve"> </w:t>
      </w:r>
      <w:r w:rsidRPr="00F07252">
        <w:rPr>
          <w:rFonts w:cs="Times New Roman"/>
          <w:i/>
          <w:noProof/>
          <w:szCs w:val="24"/>
        </w:rPr>
        <w:t>n</w:t>
      </w:r>
      <w:r w:rsidRPr="00F07252">
        <w:rPr>
          <w:rFonts w:cs="Times New Roman"/>
          <w:i/>
          <w:noProof/>
          <w:szCs w:val="24"/>
          <w:vertAlign w:val="superscript"/>
        </w:rPr>
        <w:t>th</w:t>
      </w:r>
      <w:r w:rsidRPr="00F07252">
        <w:rPr>
          <w:rFonts w:cs="Times New Roman"/>
          <w:noProof/>
          <w:szCs w:val="24"/>
        </w:rPr>
        <w:t xml:space="preserve"> ordinal variable. Then, in the usual ordered response formulation, for the individual </w:t>
      </w:r>
      <w:r w:rsidRPr="001A7BEF">
        <w:rPr>
          <w:i/>
        </w:rPr>
        <w:t>q</w:t>
      </w:r>
      <w:r w:rsidRPr="00F07252">
        <w:rPr>
          <w:rFonts w:cs="Times New Roman"/>
          <w:noProof/>
          <w:szCs w:val="24"/>
        </w:rPr>
        <w:t>, we may write:</w:t>
      </w:r>
    </w:p>
    <w:p w14:paraId="55B31593" w14:textId="641E0E54" w:rsidR="00940A16" w:rsidRPr="00F07252" w:rsidRDefault="00B9554E" w:rsidP="008537C2">
      <w:pPr>
        <w:tabs>
          <w:tab w:val="right" w:pos="9360"/>
        </w:tabs>
        <w:spacing w:before="120" w:after="120"/>
        <w:jc w:val="both"/>
        <w:rPr>
          <w:noProof/>
          <w:szCs w:val="24"/>
        </w:rPr>
      </w:pPr>
      <w:r w:rsidRPr="00F07252">
        <w:rPr>
          <w:noProof/>
          <w:position w:val="-16"/>
          <w:szCs w:val="24"/>
        </w:rPr>
        <w:object w:dxaOrig="4560" w:dyaOrig="440" w14:anchorId="09EDE76A">
          <v:shape id="_x0000_i1111" type="#_x0000_t75" style="width:229.5pt;height:22.5pt" o:ole="" o:preferrelative="f">
            <v:imagedata r:id="rId185" o:title=""/>
            <o:lock v:ext="edit" aspectratio="f"/>
          </v:shape>
          <o:OLEObject Type="Embed" ProgID="Equation.3" ShapeID="_x0000_i1111" DrawAspect="Content" ObjectID="_1534683745" r:id="rId186"/>
        </w:object>
      </w:r>
      <w:r w:rsidR="00940A16" w:rsidRPr="00F07252">
        <w:rPr>
          <w:noProof/>
          <w:szCs w:val="24"/>
        </w:rPr>
        <w:t xml:space="preserve">                          </w:t>
      </w:r>
      <w:r w:rsidR="00940A16" w:rsidRPr="00F07252">
        <w:rPr>
          <w:noProof/>
          <w:szCs w:val="24"/>
          <w:lang w:eastAsia="zh-CN"/>
        </w:rPr>
        <w:t xml:space="preserve">                                  </w:t>
      </w:r>
      <w:r w:rsidR="00940A16">
        <w:rPr>
          <w:noProof/>
          <w:szCs w:val="24"/>
          <w:lang w:eastAsia="zh-CN"/>
        </w:rPr>
        <w:t xml:space="preserve">              </w:t>
      </w:r>
      <w:r w:rsidR="00940A16">
        <w:rPr>
          <w:rFonts w:cs="Times New Roman"/>
          <w:noProof/>
          <w:szCs w:val="24"/>
        </w:rPr>
        <w:t>(A.3</w:t>
      </w:r>
      <w:r w:rsidR="00940A16" w:rsidRPr="00F07252">
        <w:rPr>
          <w:rFonts w:cs="Times New Roman"/>
          <w:noProof/>
          <w:szCs w:val="24"/>
        </w:rPr>
        <w:t>)</w:t>
      </w:r>
    </w:p>
    <w:p w14:paraId="524F86E3" w14:textId="35F3D3BC" w:rsidR="00940A16" w:rsidRPr="00F07252" w:rsidRDefault="00940A16" w:rsidP="00940A16">
      <w:pPr>
        <w:jc w:val="both"/>
        <w:rPr>
          <w:rFonts w:cs="Times New Roman"/>
          <w:szCs w:val="24"/>
        </w:rPr>
      </w:pPr>
      <w:r w:rsidRPr="00F07252">
        <w:rPr>
          <w:rFonts w:cs="Times New Roman"/>
          <w:noProof/>
          <w:szCs w:val="24"/>
        </w:rPr>
        <w:t xml:space="preserve">where </w:t>
      </w:r>
      <w:r w:rsidR="00B87F9D" w:rsidRPr="00F07252">
        <w:rPr>
          <w:position w:val="-14"/>
        </w:rPr>
        <w:object w:dxaOrig="300" w:dyaOrig="380" w14:anchorId="06D38256">
          <v:shape id="_x0000_i1112" type="#_x0000_t75" style="width:15pt;height:18.75pt;mso-position-vertical:absolute" o:ole="" o:preferrelative="f">
            <v:imagedata r:id="rId187" o:title=""/>
            <o:lock v:ext="edit" aspectratio="f"/>
          </v:shape>
          <o:OLEObject Type="Embed" ProgID="Equation.3" ShapeID="_x0000_i1112" DrawAspect="Content" ObjectID="_1534683746" r:id="rId188"/>
        </w:object>
      </w:r>
      <w:r w:rsidRPr="00F07252">
        <w:rPr>
          <w:rFonts w:cs="Times New Roman"/>
          <w:noProof/>
          <w:szCs w:val="24"/>
        </w:rPr>
        <w:t xml:space="preserve"> is as defined earlier</w:t>
      </w:r>
      <w:r w:rsidRPr="00F07252">
        <w:rPr>
          <w:rFonts w:cs="Times New Roman"/>
          <w:szCs w:val="24"/>
        </w:rPr>
        <w:t xml:space="preserve">, </w:t>
      </w:r>
      <w:r w:rsidRPr="00F07252">
        <w:rPr>
          <w:position w:val="-14"/>
        </w:rPr>
        <w:object w:dxaOrig="360" w:dyaOrig="380" w14:anchorId="7B3BD2E3">
          <v:shape id="_x0000_i1113" type="#_x0000_t75" style="width:18pt;height:18.75pt" o:ole="" o:preferrelative="f">
            <v:imagedata r:id="rId189" o:title=""/>
            <o:lock v:ext="edit" aspectratio="f"/>
          </v:shape>
          <o:OLEObject Type="Embed" ProgID="Equation.3" ShapeID="_x0000_i1113" DrawAspect="Content" ObjectID="_1534683747" r:id="rId190"/>
        </w:object>
      </w:r>
      <w:r w:rsidRPr="00F07252">
        <w:t xml:space="preserve"> </w:t>
      </w:r>
      <w:r w:rsidRPr="00F07252">
        <w:rPr>
          <w:rFonts w:cs="Times New Roman"/>
          <w:szCs w:val="24"/>
        </w:rPr>
        <w:t xml:space="preserve">is the ordinal variable outcome category, </w:t>
      </w:r>
      <w:r w:rsidRPr="00F07252">
        <w:rPr>
          <w:rFonts w:cs="Times New Roman"/>
          <w:noProof/>
          <w:position w:val="-12"/>
          <w:szCs w:val="24"/>
        </w:rPr>
        <w:object w:dxaOrig="260" w:dyaOrig="360" w14:anchorId="411650C4">
          <v:shape id="_x0000_i1114" type="#_x0000_t75" style="width:13.5pt;height:18pt;mso-position-vertical:absolute" o:ole="" o:preferrelative="f">
            <v:imagedata r:id="rId191" o:title=""/>
            <o:lock v:ext="edit" aspectratio="f"/>
          </v:shape>
          <o:OLEObject Type="Embed" ProgID="Equation.3" ShapeID="_x0000_i1114" DrawAspect="Content" ObjectID="_1534683748" r:id="rId192"/>
        </w:object>
      </w:r>
      <w:r w:rsidRPr="00F07252">
        <w:rPr>
          <w:rFonts w:cs="Times New Roman"/>
          <w:noProof/>
          <w:szCs w:val="24"/>
        </w:rPr>
        <w:t xml:space="preserve"> is the corresponding vector of coefficients, </w:t>
      </w:r>
      <w:r w:rsidR="00B87F9D" w:rsidRPr="00F07252">
        <w:rPr>
          <w:rFonts w:cs="Times New Roman"/>
          <w:noProof/>
          <w:position w:val="-12"/>
          <w:szCs w:val="24"/>
        </w:rPr>
        <w:object w:dxaOrig="279" w:dyaOrig="400" w14:anchorId="10254440">
          <v:shape id="_x0000_i1115" type="#_x0000_t75" style="width:13.5pt;height:20.25pt" o:ole="" o:preferrelative="f">
            <v:imagedata r:id="rId193" o:title=""/>
            <o:lock v:ext="edit" aspectratio="f"/>
          </v:shape>
          <o:OLEObject Type="Embed" ProgID="Equation.3" ShapeID="_x0000_i1115" DrawAspect="Content" ObjectID="_1534683749" r:id="rId194"/>
        </w:object>
      </w:r>
      <w:r w:rsidRPr="00F07252">
        <w:rPr>
          <w:rFonts w:cs="Times New Roman"/>
          <w:noProof/>
          <w:szCs w:val="24"/>
        </w:rPr>
        <w:t xml:space="preserve"> is a</w:t>
      </w:r>
      <w:r>
        <w:rPr>
          <w:rFonts w:cs="Times New Roman"/>
          <w:noProof/>
          <w:szCs w:val="24"/>
        </w:rPr>
        <w:t>n</w:t>
      </w:r>
      <w:r w:rsidRPr="00F07252">
        <w:rPr>
          <w:rFonts w:cs="Times New Roman"/>
          <w:noProof/>
          <w:szCs w:val="24"/>
        </w:rPr>
        <w:t xml:space="preserve"> </w:t>
      </w:r>
      <w:r>
        <w:rPr>
          <w:rFonts w:cs="Times New Roman"/>
          <w:noProof/>
          <w:szCs w:val="24"/>
        </w:rPr>
        <w:t>(</w:t>
      </w:r>
      <w:r>
        <w:rPr>
          <w:rFonts w:cs="Times New Roman"/>
          <w:i/>
          <w:noProof/>
          <w:szCs w:val="24"/>
        </w:rPr>
        <w:t>L</w:t>
      </w:r>
      <w:r>
        <w:rPr>
          <w:rFonts w:cs="Times New Roman"/>
          <w:noProof/>
          <w:szCs w:val="24"/>
        </w:rPr>
        <w:t xml:space="preserve">×1) </w:t>
      </w:r>
      <w:r w:rsidRPr="00F07252">
        <w:rPr>
          <w:rFonts w:cs="Times New Roman"/>
          <w:noProof/>
          <w:szCs w:val="24"/>
        </w:rPr>
        <w:t xml:space="preserve">vector of latent variable loadings on the </w:t>
      </w:r>
      <w:r w:rsidRPr="00F07252">
        <w:rPr>
          <w:rFonts w:cs="Times New Roman"/>
          <w:i/>
          <w:noProof/>
          <w:szCs w:val="24"/>
        </w:rPr>
        <w:t>n</w:t>
      </w:r>
      <w:r w:rsidRPr="00F07252">
        <w:rPr>
          <w:rFonts w:cs="Times New Roman"/>
          <w:i/>
          <w:noProof/>
          <w:szCs w:val="24"/>
          <w:vertAlign w:val="superscript"/>
        </w:rPr>
        <w:t>th</w:t>
      </w:r>
      <w:r w:rsidRPr="00F07252">
        <w:rPr>
          <w:rFonts w:cs="Times New Roman"/>
          <w:noProof/>
          <w:szCs w:val="24"/>
        </w:rPr>
        <w:t xml:space="preserve"> ordinal outcome, and </w:t>
      </w:r>
      <w:r w:rsidRPr="00F07252">
        <w:rPr>
          <w:rFonts w:cs="Times New Roman"/>
          <w:noProof/>
          <w:position w:val="-14"/>
          <w:szCs w:val="24"/>
        </w:rPr>
        <w:object w:dxaOrig="320" w:dyaOrig="380" w14:anchorId="00B804F3">
          <v:shape id="_x0000_i1116" type="#_x0000_t75" style="width:16.5pt;height:18.75pt" o:ole="" o:preferrelative="f">
            <v:imagedata r:id="rId195" o:title=""/>
            <o:lock v:ext="edit" aspectratio="f"/>
          </v:shape>
          <o:OLEObject Type="Embed" ProgID="Equation.3" ShapeID="_x0000_i1116" DrawAspect="Content" ObjectID="_1534683750" r:id="rId196"/>
        </w:object>
      </w:r>
      <w:r w:rsidRPr="00F07252">
        <w:rPr>
          <w:rFonts w:cs="Times New Roman"/>
          <w:noProof/>
          <w:szCs w:val="24"/>
        </w:rPr>
        <w:t xml:space="preserve"> is a normally distributed random error term. For each ordinal outcome, </w:t>
      </w:r>
      <w:r w:rsidRPr="00F07252">
        <w:rPr>
          <w:rFonts w:cs="Times New Roman"/>
          <w:noProof/>
          <w:position w:val="-14"/>
          <w:szCs w:val="24"/>
        </w:rPr>
        <w:object w:dxaOrig="3900" w:dyaOrig="400" w14:anchorId="2EA28C82">
          <v:shape id="_x0000_i1117" type="#_x0000_t75" style="width:195.75pt;height:20.25pt" o:ole="" o:preferrelative="f">
            <v:imagedata r:id="rId197" o:title=""/>
            <o:lock v:ext="edit" aspectratio="f"/>
          </v:shape>
          <o:OLEObject Type="Embed" ProgID="Equation.3" ShapeID="_x0000_i1117" DrawAspect="Content" ObjectID="_1534683751" r:id="rId198"/>
        </w:object>
      </w:r>
      <w:r w:rsidRPr="00F07252">
        <w:rPr>
          <w:rFonts w:cs="Times New Roman"/>
          <w:noProof/>
          <w:szCs w:val="24"/>
        </w:rPr>
        <w:t xml:space="preserve">; </w:t>
      </w:r>
      <w:r w:rsidRPr="00F07252">
        <w:rPr>
          <w:rFonts w:cs="Times New Roman"/>
          <w:noProof/>
          <w:position w:val="-14"/>
          <w:szCs w:val="24"/>
        </w:rPr>
        <w:object w:dxaOrig="1120" w:dyaOrig="400" w14:anchorId="2CF533D7">
          <v:shape id="_x0000_i1118" type="#_x0000_t75" style="width:56.25pt;height:20.25pt" o:ole="" o:preferrelative="f">
            <v:imagedata r:id="rId199" o:title=""/>
            <o:lock v:ext="edit" aspectratio="f"/>
          </v:shape>
          <o:OLEObject Type="Embed" ProgID="Equation.3" ShapeID="_x0000_i1118" DrawAspect="Content" ObjectID="_1534683752" r:id="rId200"/>
        </w:object>
      </w:r>
      <w:r w:rsidRPr="00F07252">
        <w:rPr>
          <w:rFonts w:cs="Times New Roman"/>
          <w:noProof/>
          <w:szCs w:val="24"/>
        </w:rPr>
        <w:t xml:space="preserve">, </w:t>
      </w:r>
      <w:r w:rsidRPr="00F07252">
        <w:rPr>
          <w:rFonts w:cs="Times New Roman"/>
          <w:noProof/>
          <w:position w:val="-14"/>
          <w:szCs w:val="24"/>
        </w:rPr>
        <w:object w:dxaOrig="900" w:dyaOrig="400" w14:anchorId="55D29190">
          <v:shape id="_x0000_i1119" type="#_x0000_t75" style="width:45pt;height:20.25pt" o:ole="" o:preferrelative="f">
            <v:imagedata r:id="rId201" o:title=""/>
            <o:lock v:ext="edit" aspectratio="f"/>
          </v:shape>
          <o:OLEObject Type="Embed" ProgID="Equation.3" ShapeID="_x0000_i1119" DrawAspect="Content" ObjectID="_1534683753" r:id="rId202"/>
        </w:object>
      </w:r>
      <w:r w:rsidRPr="00F07252">
        <w:rPr>
          <w:rFonts w:cs="Times New Roman"/>
          <w:noProof/>
          <w:szCs w:val="24"/>
        </w:rPr>
        <w:t xml:space="preserve">, and </w:t>
      </w:r>
      <w:r w:rsidRPr="00F07252">
        <w:rPr>
          <w:position w:val="-14"/>
        </w:rPr>
        <w:object w:dxaOrig="1180" w:dyaOrig="400" w14:anchorId="0A272A54">
          <v:shape id="_x0000_i1120" type="#_x0000_t75" style="width:58.5pt;height:20.25pt" o:ole="" o:preferrelative="f">
            <v:imagedata r:id="rId203" o:title=""/>
            <o:lock v:ext="edit" aspectratio="f"/>
          </v:shape>
          <o:OLEObject Type="Embed" ProgID="Equation.3" ShapeID="_x0000_i1120" DrawAspect="Content" ObjectID="_1534683754" r:id="rId204"/>
        </w:object>
      </w:r>
      <w:r w:rsidRPr="00F07252">
        <w:rPr>
          <w:rFonts w:cs="Times New Roman"/>
          <w:noProof/>
          <w:szCs w:val="24"/>
        </w:rPr>
        <w:t xml:space="preserve">. </w:t>
      </w:r>
      <w:r w:rsidRPr="00F07252">
        <w:rPr>
          <w:rFonts w:cs="Times New Roman"/>
          <w:szCs w:val="24"/>
        </w:rPr>
        <w:t>Next, define the following notation</w:t>
      </w:r>
      <w:r>
        <w:rPr>
          <w:rFonts w:cs="Times New Roman"/>
          <w:szCs w:val="24"/>
        </w:rPr>
        <w:t xml:space="preserve"> to write </w:t>
      </w:r>
      <w:r w:rsidRPr="008537C2">
        <w:rPr>
          <w:rFonts w:cs="Times New Roman"/>
          <w:szCs w:val="24"/>
        </w:rPr>
        <w:t>Equation (</w:t>
      </w:r>
      <w:r w:rsidR="008537C2" w:rsidRPr="008537C2">
        <w:rPr>
          <w:rFonts w:cs="Times New Roman"/>
          <w:szCs w:val="24"/>
        </w:rPr>
        <w:t>A.3</w:t>
      </w:r>
      <w:r w:rsidRPr="008537C2">
        <w:rPr>
          <w:rFonts w:cs="Times New Roman"/>
          <w:szCs w:val="24"/>
        </w:rPr>
        <w:t>)</w:t>
      </w:r>
      <w:r w:rsidRPr="00F07252">
        <w:rPr>
          <w:rFonts w:cs="Times New Roman"/>
          <w:szCs w:val="24"/>
        </w:rPr>
        <w:t xml:space="preserve"> in a compact matrix form </w:t>
      </w:r>
      <w:r>
        <w:rPr>
          <w:rFonts w:cs="Times New Roman"/>
          <w:szCs w:val="24"/>
        </w:rPr>
        <w:t xml:space="preserve">for </w:t>
      </w:r>
      <w:r w:rsidRPr="00F07252">
        <w:rPr>
          <w:rFonts w:cs="Times New Roman"/>
          <w:szCs w:val="24"/>
        </w:rPr>
        <w:t>individual</w:t>
      </w:r>
      <w:r>
        <w:rPr>
          <w:rFonts w:cs="Times New Roman"/>
          <w:szCs w:val="24"/>
        </w:rPr>
        <w:t xml:space="preserve"> </w:t>
      </w:r>
      <w:r w:rsidRPr="001A7BEF">
        <w:rPr>
          <w:i/>
        </w:rPr>
        <w:t>q</w:t>
      </w:r>
      <w:r w:rsidRPr="00F07252">
        <w:rPr>
          <w:rFonts w:cs="Times New Roman"/>
          <w:szCs w:val="24"/>
        </w:rPr>
        <w:t>.</w:t>
      </w:r>
    </w:p>
    <w:p w14:paraId="4FF68E2D" w14:textId="7CDC6015" w:rsidR="00940A16" w:rsidRPr="00F07252" w:rsidRDefault="00B87F9D" w:rsidP="008537C2">
      <w:pPr>
        <w:spacing w:before="120" w:after="120"/>
        <w:jc w:val="both"/>
        <w:rPr>
          <w:rFonts w:cs="Times New Roman"/>
          <w:noProof/>
          <w:szCs w:val="24"/>
        </w:rPr>
      </w:pPr>
      <w:r w:rsidRPr="00F07252">
        <w:rPr>
          <w:position w:val="-14"/>
        </w:rPr>
        <w:object w:dxaOrig="3860" w:dyaOrig="400" w14:anchorId="1B8F8E9E">
          <v:shape id="_x0000_i1121" type="#_x0000_t75" style="width:192.75pt;height:20.25pt" o:ole="" o:preferrelative="f">
            <v:imagedata r:id="rId205" o:title=""/>
            <o:lock v:ext="edit" aspectratio="f"/>
          </v:shape>
          <o:OLEObject Type="Embed" ProgID="Equation.3" ShapeID="_x0000_i1121" DrawAspect="Content" ObjectID="_1534683755" r:id="rId206"/>
        </w:object>
      </w:r>
      <w:r w:rsidR="00940A16" w:rsidRPr="00F07252">
        <w:rPr>
          <w:rFonts w:cs="Times New Roman"/>
          <w:szCs w:val="24"/>
        </w:rPr>
        <w:t>,</w:t>
      </w:r>
      <w:r w:rsidRPr="003F375E">
        <w:rPr>
          <w:position w:val="-10"/>
        </w:rPr>
        <w:object w:dxaOrig="3460" w:dyaOrig="340" w14:anchorId="6D5EFC6B">
          <v:shape id="_x0000_i1122" type="#_x0000_t75" style="width:172.5pt;height:16.5pt" o:ole="" o:preferrelative="f">
            <v:imagedata r:id="rId207" o:title=""/>
            <o:lock v:ext="edit" aspectratio="f"/>
          </v:shape>
          <o:OLEObject Type="Embed" ProgID="Equation.3" ShapeID="_x0000_i1122" DrawAspect="Content" ObjectID="_1534683756" r:id="rId208"/>
        </w:object>
      </w:r>
      <w:r w:rsidR="00940A16" w:rsidRPr="00F07252">
        <w:rPr>
          <w:rFonts w:cs="Times New Roman"/>
          <w:szCs w:val="24"/>
        </w:rPr>
        <w:t>,</w:t>
      </w:r>
      <w:r w:rsidRPr="003F375E">
        <w:rPr>
          <w:position w:val="-10"/>
        </w:rPr>
        <w:object w:dxaOrig="3519" w:dyaOrig="380" w14:anchorId="70067779">
          <v:shape id="_x0000_i1123" type="#_x0000_t75" style="width:175.5pt;height:18.75pt" o:ole="" o:preferrelative="f">
            <v:imagedata r:id="rId209" o:title=""/>
            <o:lock v:ext="edit" aspectratio="f"/>
          </v:shape>
          <o:OLEObject Type="Embed" ProgID="Equation.3" ShapeID="_x0000_i1123" DrawAspect="Content" ObjectID="_1534683757" r:id="rId210"/>
        </w:object>
      </w:r>
      <w:r w:rsidR="00940A16" w:rsidRPr="00F07252">
        <w:rPr>
          <w:rFonts w:cs="Times New Roman"/>
          <w:szCs w:val="24"/>
        </w:rPr>
        <w:t xml:space="preserve">, </w:t>
      </w:r>
      <w:r w:rsidRPr="00F07252">
        <w:rPr>
          <w:position w:val="-14"/>
        </w:rPr>
        <w:object w:dxaOrig="3660" w:dyaOrig="380" w14:anchorId="43225EA8">
          <v:shape id="_x0000_i1124" type="#_x0000_t75" style="width:182.25pt;height:18.75pt" o:ole="" o:preferrelative="f">
            <v:imagedata r:id="rId211" o:title=""/>
            <o:lock v:ext="edit" aspectratio="f"/>
          </v:shape>
          <o:OLEObject Type="Embed" ProgID="Equation.3" ShapeID="_x0000_i1124" DrawAspect="Content" ObjectID="_1534683758" r:id="rId212"/>
        </w:object>
      </w:r>
      <w:r w:rsidR="00940A16" w:rsidRPr="00F07252">
        <w:rPr>
          <w:rFonts w:cs="Times New Roman"/>
          <w:szCs w:val="24"/>
        </w:rPr>
        <w:t xml:space="preserve">. </w:t>
      </w:r>
    </w:p>
    <w:p w14:paraId="40B93AC6" w14:textId="3AFF8D89" w:rsidR="00940A16" w:rsidRPr="00F07252" w:rsidRDefault="00940A16" w:rsidP="00940A16">
      <w:pPr>
        <w:spacing w:after="60"/>
        <w:jc w:val="both"/>
        <w:rPr>
          <w:rFonts w:eastAsia="SimSun" w:cs="Times New Roman"/>
          <w:noProof/>
          <w:szCs w:val="24"/>
        </w:rPr>
      </w:pPr>
      <w:r w:rsidRPr="00F07252">
        <w:rPr>
          <w:rFonts w:eastAsia="SimSun" w:cs="Times New Roman"/>
          <w:noProof/>
          <w:szCs w:val="24"/>
        </w:rPr>
        <w:t xml:space="preserve">Also, stack the lower thresholds for the </w:t>
      </w:r>
      <w:r w:rsidRPr="00F07252">
        <w:rPr>
          <w:rFonts w:cs="Times New Roman"/>
          <w:noProof/>
          <w:szCs w:val="24"/>
        </w:rPr>
        <w:t>observed outcomes</w:t>
      </w:r>
      <w:r>
        <w:rPr>
          <w:rFonts w:cs="Times New Roman"/>
          <w:noProof/>
          <w:szCs w:val="24"/>
        </w:rPr>
        <w:t xml:space="preserve"> </w:t>
      </w:r>
      <w:r w:rsidRPr="00124634">
        <w:rPr>
          <w:rFonts w:cs="Times New Roman"/>
          <w:i/>
          <w:noProof/>
          <w:szCs w:val="24"/>
        </w:rPr>
        <w:t>a</w:t>
      </w:r>
      <w:r w:rsidRPr="00124634">
        <w:rPr>
          <w:rFonts w:cs="Times New Roman"/>
          <w:i/>
          <w:noProof/>
          <w:sz w:val="22"/>
          <w:szCs w:val="24"/>
          <w:vertAlign w:val="subscript"/>
        </w:rPr>
        <w:t>qn</w:t>
      </w:r>
      <w:r>
        <w:t xml:space="preserve"> </w:t>
      </w:r>
      <w:r w:rsidRPr="00F07252">
        <w:rPr>
          <w:rFonts w:cs="Times New Roman"/>
          <w:szCs w:val="24"/>
        </w:rPr>
        <w:t>of</w:t>
      </w:r>
      <w:r w:rsidRPr="00F07252">
        <w:t xml:space="preserve"> </w:t>
      </w:r>
      <w:r w:rsidRPr="00F07252">
        <w:rPr>
          <w:rFonts w:eastAsia="SimSun" w:cs="Times New Roman"/>
          <w:noProof/>
          <w:szCs w:val="24"/>
        </w:rPr>
        <w:t>individ</w:t>
      </w:r>
      <w:r>
        <w:rPr>
          <w:rFonts w:eastAsia="SimSun" w:cs="Times New Roman"/>
          <w:noProof/>
          <w:szCs w:val="24"/>
        </w:rPr>
        <w:t>u</w:t>
      </w:r>
      <w:r w:rsidRPr="00F07252">
        <w:rPr>
          <w:rFonts w:eastAsia="SimSun" w:cs="Times New Roman"/>
          <w:noProof/>
          <w:szCs w:val="24"/>
        </w:rPr>
        <w:t xml:space="preserve">al </w:t>
      </w:r>
      <w:r w:rsidRPr="001A7BEF">
        <w:rPr>
          <w:i/>
        </w:rPr>
        <w:t>q</w:t>
      </w:r>
      <w:r w:rsidRPr="00F07252">
        <w:rPr>
          <w:rFonts w:eastAsia="SimSun" w:cs="Times New Roman"/>
          <w:noProof/>
          <w:szCs w:val="24"/>
        </w:rPr>
        <w:t xml:space="preserve"> </w:t>
      </w:r>
      <w:r w:rsidR="00B87F9D" w:rsidRPr="00F07252">
        <w:rPr>
          <w:rFonts w:eastAsia="SimSun" w:cs="Times New Roman"/>
          <w:noProof/>
          <w:position w:val="-16"/>
          <w:szCs w:val="24"/>
        </w:rPr>
        <w:object w:dxaOrig="2200" w:dyaOrig="400" w14:anchorId="18963D0F">
          <v:shape id="_x0000_i1125" type="#_x0000_t75" style="width:110.25pt;height:20.25pt" o:ole="" o:preferrelative="f">
            <v:imagedata r:id="rId213" o:title=""/>
            <o:lock v:ext="edit" aspectratio="f"/>
          </v:shape>
          <o:OLEObject Type="Embed" ProgID="Equation.3" ShapeID="_x0000_i1125" DrawAspect="Content" ObjectID="_1534683759" r:id="rId214"/>
        </w:object>
      </w:r>
      <w:r w:rsidRPr="00F07252">
        <w:rPr>
          <w:rFonts w:eastAsia="SimSun" w:cs="Times New Roman"/>
          <w:noProof/>
          <w:position w:val="-14"/>
          <w:szCs w:val="24"/>
        </w:rPr>
        <w:t xml:space="preserve"> </w:t>
      </w:r>
      <w:r w:rsidRPr="00F07252">
        <w:rPr>
          <w:rFonts w:eastAsia="SimSun" w:cs="Times New Roman"/>
          <w:noProof/>
          <w:szCs w:val="24"/>
        </w:rPr>
        <w:t>into a</w:t>
      </w:r>
      <w:r>
        <w:rPr>
          <w:rFonts w:eastAsia="SimSun" w:cs="Times New Roman"/>
          <w:noProof/>
          <w:szCs w:val="24"/>
        </w:rPr>
        <w:t>n</w:t>
      </w:r>
      <w:r w:rsidRPr="00F07252">
        <w:rPr>
          <w:rFonts w:eastAsia="SimSun" w:cs="Times New Roman"/>
          <w:noProof/>
          <w:szCs w:val="24"/>
        </w:rPr>
        <w:t xml:space="preserve"> </w:t>
      </w:r>
      <w:r>
        <w:rPr>
          <w:rFonts w:cs="Times New Roman"/>
          <w:noProof/>
          <w:szCs w:val="24"/>
        </w:rPr>
        <w:t>(</w:t>
      </w:r>
      <w:r>
        <w:rPr>
          <w:rFonts w:cs="Times New Roman"/>
          <w:i/>
          <w:noProof/>
          <w:szCs w:val="24"/>
        </w:rPr>
        <w:t>N</w:t>
      </w:r>
      <w:r>
        <w:rPr>
          <w:rFonts w:cs="Times New Roman"/>
          <w:noProof/>
          <w:szCs w:val="24"/>
        </w:rPr>
        <w:t>×1)</w:t>
      </w:r>
      <w:r w:rsidRPr="00F07252">
        <w:rPr>
          <w:rFonts w:eastAsia="SimSun" w:cs="Times New Roman"/>
          <w:noProof/>
          <w:position w:val="-10"/>
          <w:szCs w:val="24"/>
        </w:rPr>
        <w:t xml:space="preserve"> </w:t>
      </w:r>
      <w:r w:rsidRPr="00F07252">
        <w:rPr>
          <w:rFonts w:eastAsia="SimSun" w:cs="Times New Roman"/>
          <w:noProof/>
          <w:szCs w:val="24"/>
        </w:rPr>
        <w:t xml:space="preserve">vector </w:t>
      </w:r>
      <w:r w:rsidRPr="00F07252">
        <w:rPr>
          <w:rFonts w:eastAsia="SimSun" w:cs="Times New Roman"/>
          <w:noProof/>
          <w:position w:val="-14"/>
          <w:szCs w:val="24"/>
        </w:rPr>
        <w:object w:dxaOrig="540" w:dyaOrig="380" w14:anchorId="56B11CC0">
          <v:shape id="_x0000_i1126" type="#_x0000_t75" style="width:27pt;height:18.75pt" o:ole="" o:preferrelative="f">
            <v:imagedata r:id="rId215" o:title=""/>
            <o:lock v:ext="edit" aspectratio="f"/>
          </v:shape>
          <o:OLEObject Type="Embed" ProgID="Equation.3" ShapeID="_x0000_i1126" DrawAspect="Content" ObjectID="_1534683760" r:id="rId216"/>
        </w:object>
      </w:r>
      <w:r w:rsidRPr="00F07252">
        <w:rPr>
          <w:rFonts w:eastAsia="SimSun" w:cs="Times New Roman"/>
          <w:noProof/>
          <w:position w:val="-12"/>
          <w:szCs w:val="24"/>
        </w:rPr>
        <w:t xml:space="preserve"> </w:t>
      </w:r>
      <w:r w:rsidRPr="00F07252">
        <w:rPr>
          <w:rFonts w:eastAsia="SimSun" w:cs="Times New Roman"/>
          <w:noProof/>
          <w:szCs w:val="24"/>
        </w:rPr>
        <w:t xml:space="preserve">and the corresponding upper thresholds </w:t>
      </w:r>
      <w:r w:rsidR="00B87F9D" w:rsidRPr="00F07252">
        <w:rPr>
          <w:rFonts w:eastAsia="SimSun" w:cs="Times New Roman"/>
          <w:noProof/>
          <w:position w:val="-16"/>
          <w:szCs w:val="24"/>
        </w:rPr>
        <w:object w:dxaOrig="2079" w:dyaOrig="400" w14:anchorId="63A8C358">
          <v:shape id="_x0000_i1127" type="#_x0000_t75" style="width:103.5pt;height:20.25pt" o:ole="" o:preferrelative="f">
            <v:imagedata r:id="rId217" o:title=""/>
            <o:lock v:ext="edit" aspectratio="f"/>
          </v:shape>
          <o:OLEObject Type="Embed" ProgID="Equation.3" ShapeID="_x0000_i1127" DrawAspect="Content" ObjectID="_1534683761" r:id="rId218"/>
        </w:object>
      </w:r>
      <w:r w:rsidRPr="00F07252">
        <w:rPr>
          <w:rFonts w:eastAsia="SimSun" w:cs="Times New Roman"/>
          <w:noProof/>
          <w:szCs w:val="24"/>
        </w:rPr>
        <w:t xml:space="preserve"> into another vector </w:t>
      </w:r>
      <w:r w:rsidR="00B87F9D" w:rsidRPr="00F07252">
        <w:rPr>
          <w:rFonts w:eastAsia="SimSun" w:cs="Times New Roman"/>
          <w:noProof/>
          <w:position w:val="-14"/>
          <w:szCs w:val="24"/>
        </w:rPr>
        <w:object w:dxaOrig="499" w:dyaOrig="380" w14:anchorId="5C5AFFC0">
          <v:shape id="_x0000_i1128" type="#_x0000_t75" style="width:25.5pt;height:18.75pt" o:ole="" o:preferrelative="f">
            <v:imagedata r:id="rId219" o:title=""/>
            <o:lock v:ext="edit" aspectratio="f"/>
          </v:shape>
          <o:OLEObject Type="Embed" ProgID="Equation.3" ShapeID="_x0000_i1128" DrawAspect="Content" ObjectID="_1534683762" r:id="rId220"/>
        </w:object>
      </w:r>
      <w:r>
        <w:rPr>
          <w:rFonts w:eastAsia="SimSun" w:cs="Times New Roman"/>
          <w:noProof/>
          <w:szCs w:val="24"/>
        </w:rPr>
        <w:t>.</w:t>
      </w:r>
      <w:r w:rsidRPr="00F07252">
        <w:rPr>
          <w:rFonts w:eastAsia="SimSun" w:cs="Times New Roman"/>
          <w:noProof/>
          <w:szCs w:val="24"/>
        </w:rPr>
        <w:t xml:space="preserve"> </w:t>
      </w:r>
    </w:p>
    <w:p w14:paraId="1D10A363" w14:textId="0106CBD8" w:rsidR="00940A16" w:rsidRPr="00F07252" w:rsidRDefault="00940A16" w:rsidP="00940A16">
      <w:pPr>
        <w:rPr>
          <w:rFonts w:cs="Times New Roman"/>
          <w:noProof/>
          <w:szCs w:val="24"/>
        </w:rPr>
      </w:pPr>
      <w:r w:rsidRPr="00F07252">
        <w:rPr>
          <w:rFonts w:cs="Times New Roman"/>
          <w:noProof/>
          <w:szCs w:val="24"/>
        </w:rPr>
        <w:lastRenderedPageBreak/>
        <w:t xml:space="preserve">Now, </w:t>
      </w:r>
      <w:r>
        <w:rPr>
          <w:rFonts w:cs="Times New Roman"/>
          <w:noProof/>
          <w:szCs w:val="24"/>
        </w:rPr>
        <w:t>Equation (A.3</w:t>
      </w:r>
      <w:r w:rsidRPr="00F07252">
        <w:rPr>
          <w:rFonts w:cs="Times New Roman"/>
          <w:noProof/>
          <w:szCs w:val="24"/>
        </w:rPr>
        <w:t>) may be written in matrix form for individual</w:t>
      </w:r>
      <w:r w:rsidR="009F79E8">
        <w:rPr>
          <w:rFonts w:cs="Times New Roman"/>
          <w:noProof/>
          <w:szCs w:val="24"/>
        </w:rPr>
        <w:t xml:space="preserve"> </w:t>
      </w:r>
      <w:r w:rsidR="009F79E8" w:rsidRPr="009F79E8">
        <w:rPr>
          <w:rFonts w:cs="Times New Roman"/>
          <w:i/>
          <w:noProof/>
          <w:szCs w:val="24"/>
        </w:rPr>
        <w:t>q</w:t>
      </w:r>
      <w:r w:rsidRPr="00F07252">
        <w:t xml:space="preserve"> </w:t>
      </w:r>
      <w:r w:rsidRPr="00F07252">
        <w:rPr>
          <w:rFonts w:cs="Times New Roman"/>
          <w:noProof/>
          <w:szCs w:val="24"/>
        </w:rPr>
        <w:t>as follows:</w:t>
      </w:r>
    </w:p>
    <w:p w14:paraId="2258BE32" w14:textId="71757BD7" w:rsidR="00940A16" w:rsidRDefault="00940A16" w:rsidP="008537C2">
      <w:pPr>
        <w:tabs>
          <w:tab w:val="right" w:pos="9360"/>
        </w:tabs>
        <w:spacing w:before="120" w:after="120"/>
        <w:jc w:val="both"/>
        <w:rPr>
          <w:rFonts w:cs="Times New Roman"/>
          <w:noProof/>
          <w:szCs w:val="24"/>
        </w:rPr>
      </w:pPr>
      <w:r w:rsidRPr="00F07252">
        <w:rPr>
          <w:noProof/>
          <w:position w:val="-14"/>
          <w:szCs w:val="24"/>
        </w:rPr>
        <w:object w:dxaOrig="3820" w:dyaOrig="420" w14:anchorId="1E31B73F">
          <v:shape id="_x0000_i1129" type="#_x0000_t75" style="width:190.5pt;height:20.25pt" o:ole="" o:preferrelative="f">
            <v:imagedata r:id="rId221" o:title=""/>
            <o:lock v:ext="edit" aspectratio="f"/>
          </v:shape>
          <o:OLEObject Type="Embed" ProgID="Equation.3" ShapeID="_x0000_i1129" DrawAspect="Content" ObjectID="_1534683763" r:id="rId222"/>
        </w:object>
      </w:r>
      <w:r w:rsidRPr="00F07252">
        <w:rPr>
          <w:noProof/>
          <w:szCs w:val="24"/>
        </w:rPr>
        <w:t xml:space="preserve">.                                  </w:t>
      </w:r>
      <w:r w:rsidRPr="00F07252">
        <w:rPr>
          <w:noProof/>
          <w:szCs w:val="24"/>
          <w:lang w:eastAsia="zh-CN"/>
        </w:rPr>
        <w:t xml:space="preserve">                   </w:t>
      </w:r>
      <w:r>
        <w:rPr>
          <w:noProof/>
          <w:szCs w:val="24"/>
          <w:lang w:eastAsia="zh-CN"/>
        </w:rPr>
        <w:t xml:space="preserve">                         </w:t>
      </w:r>
      <w:r>
        <w:rPr>
          <w:noProof/>
          <w:szCs w:val="24"/>
          <w:lang w:eastAsia="zh-CN"/>
        </w:rPr>
        <w:tab/>
      </w:r>
      <w:r>
        <w:rPr>
          <w:rFonts w:cs="Times New Roman"/>
          <w:noProof/>
          <w:szCs w:val="24"/>
        </w:rPr>
        <w:t>(A.4</w:t>
      </w:r>
      <w:r w:rsidRPr="00F07252">
        <w:rPr>
          <w:rFonts w:cs="Times New Roman"/>
          <w:noProof/>
          <w:szCs w:val="24"/>
        </w:rPr>
        <w:t>)</w:t>
      </w:r>
    </w:p>
    <w:p w14:paraId="4185449A" w14:textId="77777777" w:rsidR="00940A16" w:rsidRPr="00F07252" w:rsidRDefault="00940A16" w:rsidP="00940A16">
      <w:pPr>
        <w:jc w:val="both"/>
        <w:rPr>
          <w:rFonts w:cs="Times New Roman"/>
          <w:noProof/>
          <w:szCs w:val="24"/>
        </w:rPr>
      </w:pPr>
      <w:r w:rsidRPr="00F07252">
        <w:rPr>
          <w:rFonts w:cs="Times New Roman"/>
          <w:noProof/>
          <w:szCs w:val="24"/>
        </w:rPr>
        <w:t xml:space="preserve">For identification, we assume a diagonal </w:t>
      </w:r>
      <w:r>
        <w:rPr>
          <w:rFonts w:cs="Times New Roman"/>
          <w:noProof/>
          <w:szCs w:val="24"/>
        </w:rPr>
        <w:t xml:space="preserve">multivariate normal </w:t>
      </w:r>
      <w:r w:rsidRPr="00F07252">
        <w:rPr>
          <w:rFonts w:cs="Times New Roman"/>
          <w:noProof/>
          <w:szCs w:val="24"/>
        </w:rPr>
        <w:t xml:space="preserve">distribution for </w:t>
      </w:r>
      <w:r w:rsidRPr="00F07252">
        <w:rPr>
          <w:position w:val="-14"/>
        </w:rPr>
        <w:object w:dxaOrig="260" w:dyaOrig="380" w14:anchorId="744FBB62">
          <v:shape id="_x0000_i1130" type="#_x0000_t75" style="width:13.5pt;height:18.75pt" o:ole="" o:preferrelative="f">
            <v:imagedata r:id="rId223" o:title=""/>
            <o:lock v:ext="edit" aspectratio="f"/>
          </v:shape>
          <o:OLEObject Type="Embed" ProgID="Equation.3" ShapeID="_x0000_i1130" DrawAspect="Content" ObjectID="_1534683764" r:id="rId224"/>
        </w:object>
      </w:r>
      <w:r w:rsidRPr="00F07252">
        <w:t xml:space="preserve"> </w:t>
      </w:r>
      <w:r w:rsidRPr="00F07252">
        <w:rPr>
          <w:rFonts w:cs="Times New Roman"/>
          <w:noProof/>
          <w:szCs w:val="24"/>
        </w:rPr>
        <w:t>with all the diagonal elements equal to unity:</w:t>
      </w:r>
      <w:r w:rsidRPr="00F07252">
        <w:rPr>
          <w:rFonts w:cs="Times New Roman"/>
          <w:szCs w:val="24"/>
        </w:rPr>
        <w:t xml:space="preserve"> </w:t>
      </w:r>
      <w:r w:rsidRPr="00F07252">
        <w:rPr>
          <w:position w:val="-14"/>
        </w:rPr>
        <w:object w:dxaOrig="2560" w:dyaOrig="380" w14:anchorId="31D49417">
          <v:shape id="_x0000_i1131" type="#_x0000_t75" style="width:128.25pt;height:18.75pt" o:ole="" o:preferrelative="f">
            <v:imagedata r:id="rId225" o:title=""/>
            <o:lock v:ext="edit" aspectratio="f"/>
          </v:shape>
          <o:OLEObject Type="Embed" ProgID="Equation.3" ShapeID="_x0000_i1131" DrawAspect="Content" ObjectID="_1534683765" r:id="rId226"/>
        </w:object>
      </w:r>
      <w:r w:rsidRPr="00F07252">
        <w:rPr>
          <w:rFonts w:cs="Times New Roman"/>
          <w:szCs w:val="24"/>
        </w:rPr>
        <w:t xml:space="preserve">. In addition, the </w:t>
      </w:r>
      <w:r w:rsidRPr="00F07252">
        <w:rPr>
          <w:position w:val="-14"/>
        </w:rPr>
        <w:object w:dxaOrig="260" w:dyaOrig="380" w14:anchorId="43420900">
          <v:shape id="_x0000_i1132" type="#_x0000_t75" style="width:13.5pt;height:18.75pt" o:ole="" o:preferrelative="f">
            <v:imagedata r:id="rId223" o:title=""/>
            <o:lock v:ext="edit" aspectratio="f"/>
          </v:shape>
          <o:OLEObject Type="Embed" ProgID="Equation.3" ShapeID="_x0000_i1132" DrawAspect="Content" ObjectID="_1534683766" r:id="rId227"/>
        </w:object>
      </w:r>
      <w:r w:rsidRPr="00F07252">
        <w:rPr>
          <w:rFonts w:cs="Times New Roman"/>
          <w:szCs w:val="24"/>
        </w:rPr>
        <w:t xml:space="preserve"> terms are assumed to be </w:t>
      </w:r>
      <w:r w:rsidRPr="00F07252">
        <w:rPr>
          <w:rFonts w:cs="Times New Roman"/>
          <w:noProof/>
          <w:szCs w:val="24"/>
        </w:rPr>
        <w:t xml:space="preserve">independent across individuals. </w:t>
      </w:r>
    </w:p>
    <w:p w14:paraId="30A5A9E1" w14:textId="77777777" w:rsidR="00940A16" w:rsidRPr="00F07252" w:rsidRDefault="00940A16" w:rsidP="00940A16">
      <w:pPr>
        <w:ind w:firstLine="720"/>
        <w:jc w:val="both"/>
        <w:rPr>
          <w:rFonts w:eastAsia="SimSun" w:cs="Times New Roman"/>
          <w:szCs w:val="24"/>
        </w:rPr>
      </w:pPr>
      <w:r w:rsidRPr="00F07252">
        <w:rPr>
          <w:rFonts w:eastAsia="SimSun" w:cs="Times New Roman"/>
          <w:noProof/>
          <w:szCs w:val="24"/>
        </w:rPr>
        <w:t>Let there be</w:t>
      </w:r>
      <w:r>
        <w:rPr>
          <w:rFonts w:eastAsia="SimSun" w:cs="Times New Roman"/>
          <w:noProof/>
          <w:szCs w:val="24"/>
        </w:rPr>
        <w:t xml:space="preserve"> </w:t>
      </w:r>
      <w:r w:rsidRPr="00CD30BE">
        <w:rPr>
          <w:rFonts w:eastAsia="SimSun" w:cs="Times New Roman"/>
          <w:i/>
          <w:noProof/>
          <w:szCs w:val="24"/>
        </w:rPr>
        <w:t>C</w:t>
      </w:r>
      <w:r w:rsidRPr="00F07252">
        <w:t xml:space="preserve"> </w:t>
      </w:r>
      <w:r w:rsidRPr="00F07252">
        <w:rPr>
          <w:rFonts w:cs="Times New Roman"/>
          <w:szCs w:val="24"/>
        </w:rPr>
        <w:t>count variables and let</w:t>
      </w:r>
      <w:r>
        <w:rPr>
          <w:rFonts w:cs="Times New Roman"/>
          <w:szCs w:val="24"/>
        </w:rPr>
        <w:t xml:space="preserve"> </w:t>
      </w:r>
      <w:r w:rsidRPr="00CD30BE">
        <w:rPr>
          <w:rFonts w:cs="Times New Roman"/>
          <w:i/>
          <w:szCs w:val="24"/>
        </w:rPr>
        <w:t>c</w:t>
      </w:r>
      <w:r w:rsidRPr="00F07252">
        <w:rPr>
          <w:rFonts w:cs="Times New Roman"/>
          <w:noProof/>
          <w:szCs w:val="24"/>
        </w:rPr>
        <w:t xml:space="preserve"> be an index for count outcomes</w:t>
      </w:r>
      <w:r w:rsidRPr="00F07252">
        <w:rPr>
          <w:rFonts w:eastAsia="SimSun" w:cs="Times New Roman"/>
          <w:noProof/>
          <w:szCs w:val="24"/>
        </w:rPr>
        <w:t xml:space="preserve"> </w:t>
      </w:r>
      <w:r w:rsidRPr="00F07252">
        <w:rPr>
          <w:rFonts w:eastAsia="SimSun" w:cs="Times New Roman"/>
          <w:noProof/>
          <w:position w:val="-10"/>
          <w:szCs w:val="24"/>
        </w:rPr>
        <w:object w:dxaOrig="1420" w:dyaOrig="320" w14:anchorId="57602C40">
          <v:shape id="_x0000_i1133" type="#_x0000_t75" style="width:70.5pt;height:16.5pt" o:ole="" o:preferrelative="f">
            <v:imagedata r:id="rId228" o:title=""/>
            <o:lock v:ext="edit" aspectratio="f"/>
          </v:shape>
          <o:OLEObject Type="Embed" ProgID="Equation.3" ShapeID="_x0000_i1133" DrawAspect="Content" ObjectID="_1534683767" r:id="rId229"/>
        </w:object>
      </w:r>
      <w:r w:rsidRPr="00F07252">
        <w:rPr>
          <w:rFonts w:eastAsia="SimSun" w:cs="Times New Roman"/>
          <w:noProof/>
          <w:szCs w:val="24"/>
        </w:rPr>
        <w:t xml:space="preserve">. Let </w:t>
      </w:r>
      <w:r w:rsidRPr="00F07252">
        <w:rPr>
          <w:rFonts w:eastAsia="SimSun" w:cs="Times New Roman"/>
          <w:noProof/>
          <w:position w:val="-12"/>
          <w:szCs w:val="24"/>
        </w:rPr>
        <w:object w:dxaOrig="260" w:dyaOrig="360" w14:anchorId="1F8E78A1">
          <v:shape id="_x0000_i1134" type="#_x0000_t75" style="width:13.5pt;height:18pt" o:ole="" o:preferrelative="f">
            <v:imagedata r:id="rId230" o:title=""/>
            <o:lock v:ext="edit" aspectratio="f"/>
          </v:shape>
          <o:OLEObject Type="Embed" ProgID="Equation.3" ShapeID="_x0000_i1134" DrawAspect="Content" ObjectID="_1534683768" r:id="rId231"/>
        </w:object>
      </w:r>
      <w:r w:rsidRPr="00F07252">
        <w:rPr>
          <w:rFonts w:eastAsia="SimSun" w:cs="Times New Roman"/>
          <w:noProof/>
          <w:szCs w:val="24"/>
        </w:rPr>
        <w:t xml:space="preserve"> be the index for count value </w:t>
      </w:r>
      <w:r w:rsidRPr="00F07252">
        <w:rPr>
          <w:rFonts w:eastAsia="SimSun" w:cs="Times New Roman"/>
          <w:noProof/>
          <w:position w:val="-12"/>
          <w:szCs w:val="24"/>
        </w:rPr>
        <w:object w:dxaOrig="1740" w:dyaOrig="360" w14:anchorId="37B6891D">
          <v:shape id="_x0000_i1135" type="#_x0000_t75" style="width:87pt;height:18pt" o:ole="" o:preferrelative="f">
            <v:imagedata r:id="rId232" o:title=""/>
            <o:lock v:ext="edit" aspectratio="f"/>
          </v:shape>
          <o:OLEObject Type="Embed" ProgID="Equation.3" ShapeID="_x0000_i1135" DrawAspect="Content" ObjectID="_1534683769" r:id="rId233"/>
        </w:object>
      </w:r>
      <w:r w:rsidRPr="00F07252">
        <w:rPr>
          <w:rFonts w:eastAsia="SimSun" w:cs="Times New Roman"/>
          <w:noProof/>
          <w:szCs w:val="24"/>
        </w:rPr>
        <w:t xml:space="preserve"> and let </w:t>
      </w:r>
      <w:r w:rsidRPr="00F07252">
        <w:rPr>
          <w:rFonts w:eastAsia="SimSun" w:cs="Times New Roman"/>
          <w:noProof/>
          <w:position w:val="-14"/>
          <w:szCs w:val="24"/>
        </w:rPr>
        <w:object w:dxaOrig="380" w:dyaOrig="380" w14:anchorId="70B6E218">
          <v:shape id="_x0000_i1136" type="#_x0000_t75" style="width:18.75pt;height:18.75pt" o:ole="" o:preferrelative="f">
            <v:imagedata r:id="rId234" o:title=""/>
            <o:lock v:ext="edit" aspectratio="f"/>
          </v:shape>
          <o:OLEObject Type="Embed" ProgID="Equation.3" ShapeID="_x0000_i1136" DrawAspect="Content" ObjectID="_1534683770" r:id="rId235"/>
        </w:object>
      </w:r>
      <w:r w:rsidRPr="00F07252">
        <w:rPr>
          <w:rFonts w:eastAsia="SimSun" w:cs="Times New Roman"/>
          <w:noProof/>
          <w:szCs w:val="24"/>
        </w:rPr>
        <w:t xml:space="preserve">be the actual observed count value. Then, following the recasting of a count model in a generalized ordered-response probit formulation </w:t>
      </w:r>
      <w:r w:rsidRPr="00F07252">
        <w:rPr>
          <w:rFonts w:eastAsia="SimSun" w:cs="Times New Roman"/>
          <w:szCs w:val="24"/>
        </w:rPr>
        <w:t>(see Bhat, 2015a)</w:t>
      </w:r>
      <w:r w:rsidRPr="00F07252">
        <w:rPr>
          <w:rFonts w:eastAsia="SimSun" w:cs="Times New Roman"/>
          <w:noProof/>
          <w:szCs w:val="24"/>
        </w:rPr>
        <w:fldChar w:fldCharType="begin"/>
      </w:r>
      <w:r w:rsidRPr="00F07252">
        <w:rPr>
          <w:rFonts w:eastAsia="SimSun" w:cs="Times New Roman"/>
          <w:noProof/>
          <w:szCs w:val="24"/>
        </w:rPr>
        <w:instrText xml:space="preserve"> ADDIN EN.CITE &lt;EndNote&gt;&lt;Cite Hidden="1"&gt;&lt;Author&gt;Castro&lt;/Author&gt;&lt;Year&gt;2011&lt;/Year&gt;&lt;RecNum&gt;46&lt;/RecNum&gt;&lt;record&gt;&lt;rec-number&gt;46&lt;/rec-number&gt;&lt;foreign-keys&gt;&lt;key app="EN" db-id="pvx5r9p0tafrfne2pxqxp2x4zvae5vdepf09"&gt;46&lt;/key&gt;&lt;/foreign-keys&gt;&lt;ref-type name="Journal Article"&gt;17&lt;/ref-type&gt;&lt;contributors&gt;&lt;authors&gt;&lt;author&gt;Castro, Marisol&lt;/author&gt;&lt;author&gt;Paleti, Rajesh&lt;/author&gt;&lt;author&gt;Bhat, Chandra R&lt;/author&gt;&lt;/authors&gt;&lt;/contributors&gt;&lt;titles&gt;&lt;title&gt;A latent variable representation of count data models to accommodate spatial and temporal dependence: Application to predicting crash frequency at intersections&lt;/title&gt;&lt;secondary-title&gt;Transportation research part B: methodological&lt;/secondary-title&gt;&lt;/titles&gt;&lt;periodical&gt;&lt;full-title&gt;Transportation Research Part B: Methodological&lt;/full-title&gt;&lt;/periodical&gt;&lt;pages&gt;253-272&lt;/pages&gt;&lt;volume&gt;46&lt;/volume&gt;&lt;number&gt;1&lt;/number&gt;&lt;dates&gt;&lt;year&gt;2011&lt;/year&gt;&lt;/dates&gt;&lt;isbn&gt;0191-2615&lt;/isbn&gt;&lt;urls&gt;&lt;/urls&gt;&lt;/record&gt;&lt;/Cite&gt;&lt;Cite Hidden="1"&gt;&lt;Author&gt;Bhat&lt;/Author&gt;&lt;Year&gt;2013&lt;/Year&gt;&lt;RecNum&gt;52&lt;/RecNum&gt;&lt;record&gt;&lt;rec-number&gt;52&lt;/rec-number&gt;&lt;foreign-keys&gt;&lt;key app="EN" db-id="pvx5r9p0tafrfne2pxqxp2x4zvae5vdepf09"&gt;52&lt;/key&gt;&lt;/foreign-keys&gt;&lt;ref-type name="Journal Article"&gt;17&lt;/ref-type&gt;&lt;contributors&gt;&lt;authors&gt;&lt;author&gt;Bhat, Chandra R&lt;/author&gt;&lt;author&gt;Paleti, Rajesh&lt;/author&gt;&lt;author&gt;Castro, Marisol&lt;/author&gt;&lt;/authors&gt;&lt;/contributors&gt;&lt;titles&gt;&lt;title&gt;A New Econometric Approach to Multivariate Count Data Modeling&lt;/title&gt;&lt;/titles&gt;&lt;dates&gt;&lt;year&gt;2013&lt;/year&gt;&lt;/dates&gt;&lt;urls&gt;&lt;/urls&gt;&lt;/record&gt;&lt;/Cite&gt;&lt;/EndNote&gt;</w:instrText>
      </w:r>
      <w:r w:rsidRPr="00F07252">
        <w:rPr>
          <w:rFonts w:eastAsia="SimSun" w:cs="Times New Roman"/>
          <w:noProof/>
          <w:szCs w:val="24"/>
        </w:rPr>
        <w:fldChar w:fldCharType="end"/>
      </w:r>
      <w:r w:rsidRPr="00F07252">
        <w:rPr>
          <w:rFonts w:eastAsia="SimSun" w:cs="Times New Roman"/>
          <w:noProof/>
          <w:szCs w:val="24"/>
        </w:rPr>
        <w:t xml:space="preserve">, a generalized version of the negative binomial count model may be written as: </w:t>
      </w:r>
    </w:p>
    <w:p w14:paraId="5E72DFB9" w14:textId="5CC04EEE" w:rsidR="00940A16" w:rsidRPr="00124634" w:rsidRDefault="00940A16" w:rsidP="008537C2">
      <w:pPr>
        <w:tabs>
          <w:tab w:val="right" w:pos="9360"/>
        </w:tabs>
        <w:spacing w:before="120" w:after="60"/>
        <w:rPr>
          <w:rFonts w:eastAsia="SimSun" w:cs="Times New Roman"/>
          <w:noProof/>
          <w:szCs w:val="24"/>
        </w:rPr>
      </w:pPr>
      <w:r w:rsidRPr="00124634">
        <w:rPr>
          <w:rFonts w:eastAsia="SimSun" w:cs="Times New Roman"/>
          <w:noProof/>
          <w:position w:val="-16"/>
          <w:szCs w:val="24"/>
        </w:rPr>
        <w:object w:dxaOrig="3700" w:dyaOrig="440" w14:anchorId="330C9447">
          <v:shape id="_x0000_i1137" type="#_x0000_t75" style="width:185.25pt;height:22.5pt" o:ole="" o:preferrelative="f">
            <v:imagedata r:id="rId236" o:title=""/>
            <o:lock v:ext="edit" aspectratio="f"/>
          </v:shape>
          <o:OLEObject Type="Embed" ProgID="Equation.3" ShapeID="_x0000_i1137" DrawAspect="Content" ObjectID="_1534683771" r:id="rId237"/>
        </w:object>
      </w:r>
      <w:r w:rsidRPr="00124634">
        <w:rPr>
          <w:rFonts w:eastAsia="SimSun" w:cs="Times New Roman"/>
          <w:noProof/>
          <w:szCs w:val="24"/>
        </w:rPr>
        <w:t xml:space="preserve">,                                        </w:t>
      </w:r>
      <w:r w:rsidRPr="00124634">
        <w:rPr>
          <w:rFonts w:eastAsia="SimSun" w:cs="Times New Roman"/>
          <w:noProof/>
          <w:szCs w:val="24"/>
          <w:lang w:eastAsia="zh-CN"/>
        </w:rPr>
        <w:t xml:space="preserve">                          </w:t>
      </w:r>
      <w:r>
        <w:rPr>
          <w:rFonts w:eastAsia="SimSun" w:cs="Times New Roman"/>
          <w:noProof/>
          <w:szCs w:val="24"/>
          <w:lang w:eastAsia="zh-CN"/>
        </w:rPr>
        <w:t xml:space="preserve">                  </w:t>
      </w:r>
      <w:r w:rsidRPr="00124634">
        <w:rPr>
          <w:rFonts w:eastAsia="SimSun" w:cs="Times New Roman"/>
          <w:noProof/>
          <w:szCs w:val="24"/>
          <w:lang w:eastAsia="zh-CN"/>
        </w:rPr>
        <w:tab/>
        <w:t>(</w:t>
      </w:r>
      <w:r>
        <w:rPr>
          <w:rFonts w:eastAsia="SimSun" w:cs="Times New Roman"/>
          <w:noProof/>
          <w:szCs w:val="24"/>
        </w:rPr>
        <w:t>A.5</w:t>
      </w:r>
      <w:r w:rsidRPr="00124634">
        <w:rPr>
          <w:rFonts w:eastAsia="SimSun" w:cs="Times New Roman"/>
          <w:noProof/>
          <w:szCs w:val="24"/>
        </w:rPr>
        <w:t>)</w:t>
      </w:r>
    </w:p>
    <w:p w14:paraId="77FDA4E1" w14:textId="11AF9A43" w:rsidR="00940A16" w:rsidRPr="00124634" w:rsidRDefault="00940A16" w:rsidP="00940A16">
      <w:pPr>
        <w:tabs>
          <w:tab w:val="right" w:pos="9360"/>
        </w:tabs>
        <w:spacing w:after="60"/>
        <w:rPr>
          <w:rFonts w:eastAsia="SimSun" w:cs="Times New Roman"/>
          <w:noProof/>
          <w:szCs w:val="24"/>
        </w:rPr>
      </w:pPr>
      <w:r w:rsidRPr="00124634">
        <w:rPr>
          <w:rFonts w:eastAsia="SimSun" w:cs="Times New Roman"/>
          <w:noProof/>
          <w:position w:val="-36"/>
          <w:szCs w:val="24"/>
        </w:rPr>
        <w:object w:dxaOrig="4880" w:dyaOrig="840" w14:anchorId="04A12E74">
          <v:shape id="_x0000_i1138" type="#_x0000_t75" style="width:244.5pt;height:42pt;mso-position-vertical:absolute" o:ole="" o:preferrelative="f">
            <v:imagedata r:id="rId238" o:title=""/>
            <o:lock v:ext="edit" aspectratio="f"/>
          </v:shape>
          <o:OLEObject Type="Embed" ProgID="Equation.3" ShapeID="_x0000_i1138" DrawAspect="Content" ObjectID="_1534683772" r:id="rId239"/>
        </w:object>
      </w:r>
      <w:r w:rsidRPr="00124634">
        <w:rPr>
          <w:rFonts w:eastAsia="SimSun" w:cs="Times New Roman"/>
          <w:noProof/>
          <w:szCs w:val="24"/>
        </w:rPr>
        <w:t xml:space="preserve">, </w:t>
      </w:r>
      <w:r w:rsidRPr="00124634">
        <w:rPr>
          <w:rFonts w:eastAsia="SimSun" w:cs="Times New Roman"/>
          <w:noProof/>
          <w:position w:val="-32"/>
          <w:szCs w:val="24"/>
        </w:rPr>
        <w:object w:dxaOrig="1380" w:dyaOrig="740" w14:anchorId="367FD6A2">
          <v:shape id="_x0000_i1139" type="#_x0000_t75" style="width:64.5pt;height:36.75pt" o:ole="" o:preferrelative="f">
            <v:imagedata r:id="rId240" o:title=""/>
            <o:lock v:ext="edit" aspectratio="f"/>
          </v:shape>
          <o:OLEObject Type="Embed" ProgID="Equation.3" ShapeID="_x0000_i1139" DrawAspect="Content" ObjectID="_1534683773" r:id="rId241"/>
        </w:object>
      </w:r>
      <w:r w:rsidRPr="00124634">
        <w:rPr>
          <w:rFonts w:eastAsia="SimSun" w:cs="Times New Roman"/>
          <w:noProof/>
          <w:szCs w:val="24"/>
        </w:rPr>
        <w:t xml:space="preserve">, and </w:t>
      </w:r>
      <w:r w:rsidRPr="00124634">
        <w:rPr>
          <w:rFonts w:eastAsia="SimSun" w:cs="Times New Roman"/>
          <w:noProof/>
          <w:position w:val="-14"/>
          <w:szCs w:val="24"/>
        </w:rPr>
        <w:object w:dxaOrig="920" w:dyaOrig="420" w14:anchorId="6159CB0F">
          <v:shape id="_x0000_i1140" type="#_x0000_t75" style="width:50.25pt;height:21.75pt" o:ole="" o:preferrelative="f">
            <v:imagedata r:id="rId242" o:title=""/>
            <o:lock v:ext="edit" aspectratio="f"/>
          </v:shape>
          <o:OLEObject Type="Embed" ProgID="Equation.3" ShapeID="_x0000_i1140" DrawAspect="Content" ObjectID="_1534683774" r:id="rId243"/>
        </w:object>
      </w:r>
      <w:r w:rsidRPr="00124634">
        <w:rPr>
          <w:rFonts w:eastAsia="SimSun" w:cs="Times New Roman"/>
          <w:noProof/>
          <w:szCs w:val="24"/>
        </w:rPr>
        <w:t xml:space="preserve">. </w:t>
      </w:r>
      <w:r w:rsidRPr="00124634" w:rsidDel="00F00475">
        <w:rPr>
          <w:rFonts w:eastAsia="SimSun" w:cs="Times New Roman"/>
          <w:noProof/>
          <w:szCs w:val="24"/>
        </w:rPr>
        <w:t xml:space="preserve"> </w:t>
      </w:r>
      <w:r w:rsidRPr="00124634">
        <w:rPr>
          <w:rFonts w:eastAsia="SimSun" w:cs="Times New Roman"/>
          <w:noProof/>
          <w:szCs w:val="24"/>
        </w:rPr>
        <w:t xml:space="preserve">   </w:t>
      </w:r>
      <w:r>
        <w:rPr>
          <w:rFonts w:eastAsia="SimSun" w:cs="Times New Roman"/>
          <w:noProof/>
          <w:szCs w:val="24"/>
          <w:lang w:eastAsia="zh-CN"/>
        </w:rPr>
        <w:t xml:space="preserve">          </w:t>
      </w:r>
      <w:r w:rsidRPr="00124634">
        <w:rPr>
          <w:rFonts w:eastAsia="SimSun" w:cs="Times New Roman"/>
          <w:noProof/>
          <w:szCs w:val="24"/>
        </w:rPr>
        <w:tab/>
      </w:r>
      <w:r>
        <w:rPr>
          <w:rFonts w:eastAsia="SimSun" w:cs="Times New Roman"/>
          <w:noProof/>
          <w:szCs w:val="24"/>
        </w:rPr>
        <w:t>(A.6</w:t>
      </w:r>
      <w:r w:rsidRPr="00124634">
        <w:rPr>
          <w:rFonts w:eastAsia="SimSun" w:cs="Times New Roman"/>
          <w:noProof/>
          <w:szCs w:val="24"/>
        </w:rPr>
        <w:t>)</w:t>
      </w:r>
    </w:p>
    <w:p w14:paraId="58AB426C" w14:textId="14E8C9D3" w:rsidR="00940A16" w:rsidRPr="00F07252" w:rsidRDefault="00940A16" w:rsidP="00940A16">
      <w:pPr>
        <w:jc w:val="both"/>
        <w:rPr>
          <w:rFonts w:cs="Times New Roman"/>
          <w:noProof/>
          <w:szCs w:val="24"/>
        </w:rPr>
      </w:pPr>
      <w:r w:rsidRPr="00F07252">
        <w:rPr>
          <w:rFonts w:eastAsia="SimSun" w:cs="Times New Roman"/>
          <w:noProof/>
          <w:szCs w:val="24"/>
        </w:rPr>
        <w:t xml:space="preserve">In the above equation, </w:t>
      </w:r>
      <w:r w:rsidRPr="00F07252">
        <w:rPr>
          <w:rFonts w:eastAsia="SimSun" w:cs="Times New Roman"/>
          <w:noProof/>
          <w:position w:val="-14"/>
          <w:szCs w:val="24"/>
        </w:rPr>
        <w:object w:dxaOrig="360" w:dyaOrig="400" w14:anchorId="4CCFDFDB">
          <v:shape id="_x0000_i1141" type="#_x0000_t75" style="width:18pt;height:20.25pt" o:ole="" o:preferrelative="f">
            <v:imagedata r:id="rId244" o:title=""/>
            <o:lock v:ext="edit" aspectratio="f"/>
          </v:shape>
          <o:OLEObject Type="Embed" ProgID="Equation.3" ShapeID="_x0000_i1141" DrawAspect="Content" ObjectID="_1534683775" r:id="rId245"/>
        </w:object>
      </w:r>
      <w:r w:rsidRPr="00F07252">
        <w:rPr>
          <w:rFonts w:eastAsia="SimSun" w:cs="Times New Roman"/>
          <w:noProof/>
          <w:szCs w:val="24"/>
        </w:rPr>
        <w:t xml:space="preserve"> is a latent continuous stochastic propensity variable associated with the count variable </w:t>
      </w:r>
      <w:r w:rsidRPr="00CD30BE">
        <w:rPr>
          <w:rFonts w:cs="Times New Roman"/>
          <w:i/>
          <w:szCs w:val="24"/>
        </w:rPr>
        <w:t>c</w:t>
      </w:r>
      <w:r w:rsidRPr="00F07252">
        <w:rPr>
          <w:rFonts w:eastAsia="SimSun" w:cs="Times New Roman"/>
          <w:noProof/>
          <w:szCs w:val="24"/>
        </w:rPr>
        <w:t xml:space="preserve"> that maps into the observed count </w:t>
      </w:r>
      <w:r w:rsidRPr="00F07252">
        <w:rPr>
          <w:rFonts w:eastAsia="SimSun" w:cs="Times New Roman"/>
          <w:noProof/>
          <w:position w:val="-14"/>
          <w:szCs w:val="24"/>
        </w:rPr>
        <w:object w:dxaOrig="380" w:dyaOrig="380" w14:anchorId="5DCBB37E">
          <v:shape id="_x0000_i1142" type="#_x0000_t75" style="width:18.75pt;height:18.75pt" o:ole="" o:preferrelative="f">
            <v:imagedata r:id="rId246" o:title=""/>
            <o:lock v:ext="edit" aspectratio="f"/>
          </v:shape>
          <o:OLEObject Type="Embed" ProgID="Equation.3" ShapeID="_x0000_i1142" DrawAspect="Content" ObjectID="_1534683776" r:id="rId247"/>
        </w:object>
      </w:r>
      <w:r w:rsidRPr="00F07252">
        <w:rPr>
          <w:rFonts w:eastAsia="SimSun" w:cs="Times New Roman"/>
          <w:noProof/>
          <w:szCs w:val="24"/>
        </w:rPr>
        <w:t xml:space="preserve">through the </w:t>
      </w:r>
      <w:r w:rsidRPr="00F07252">
        <w:rPr>
          <w:rFonts w:eastAsia="SimSun" w:cs="Times New Roman"/>
          <w:noProof/>
          <w:position w:val="-14"/>
          <w:szCs w:val="24"/>
        </w:rPr>
        <w:object w:dxaOrig="480" w:dyaOrig="380" w14:anchorId="6AB1C7EE">
          <v:shape id="_x0000_i1143" type="#_x0000_t75" style="width:24.75pt;height:18.75pt" o:ole="" o:preferrelative="f">
            <v:imagedata r:id="rId248" o:title=""/>
            <o:lock v:ext="edit" aspectratio="f"/>
          </v:shape>
          <o:OLEObject Type="Embed" ProgID="Equation.3" ShapeID="_x0000_i1143" DrawAspect="Content" ObjectID="_1534683777" r:id="rId249"/>
        </w:object>
      </w:r>
      <w:r w:rsidRPr="00F07252">
        <w:rPr>
          <w:rFonts w:eastAsia="SimSun" w:cs="Times New Roman"/>
          <w:noProof/>
          <w:szCs w:val="24"/>
        </w:rPr>
        <w:t>vector (which is a vertically stacked column vector of thresholds</w:t>
      </w:r>
      <w:r>
        <w:rPr>
          <w:rFonts w:eastAsia="SimSun" w:cs="Times New Roman"/>
          <w:noProof/>
          <w:szCs w:val="24"/>
        </w:rPr>
        <w:t xml:space="preserve"> </w:t>
      </w:r>
      <w:r w:rsidRPr="00F07252">
        <w:rPr>
          <w:rFonts w:eastAsia="SimSun" w:cs="Times New Roman"/>
          <w:noProof/>
          <w:position w:val="-14"/>
          <w:szCs w:val="24"/>
        </w:rPr>
        <w:object w:dxaOrig="2680" w:dyaOrig="380" w14:anchorId="414FE986">
          <v:shape id="_x0000_i1144" type="#_x0000_t75" style="width:133.5pt;height:18.75pt" o:ole="" o:preferrelative="f">
            <v:imagedata r:id="rId250" o:title=""/>
            <o:lock v:ext="edit" aspectratio="f"/>
          </v:shape>
          <o:OLEObject Type="Embed" ProgID="Equation.3" ShapeID="_x0000_i1144" DrawAspect="Content" ObjectID="_1534683778" r:id="rId251"/>
        </w:object>
      </w:r>
      <w:r w:rsidRPr="00F07252">
        <w:rPr>
          <w:rFonts w:eastAsia="SimSun" w:cs="Times New Roman"/>
          <w:noProof/>
          <w:szCs w:val="24"/>
        </w:rPr>
        <w:t xml:space="preserve">). </w:t>
      </w:r>
      <w:r w:rsidRPr="00F07252">
        <w:rPr>
          <w:rFonts w:eastAsia="SimSun" w:cs="Times New Roman"/>
          <w:noProof/>
          <w:position w:val="-12"/>
          <w:szCs w:val="24"/>
        </w:rPr>
        <w:object w:dxaOrig="279" w:dyaOrig="400" w14:anchorId="31BEA162">
          <v:shape id="_x0000_i1145" type="#_x0000_t75" style="width:13.5pt;height:20.25pt" o:ole="" o:preferrelative="f">
            <v:imagedata r:id="rId252" o:title=""/>
            <o:lock v:ext="edit" aspectratio="f"/>
          </v:shape>
          <o:OLEObject Type="Embed" ProgID="Equation.3" ShapeID="_x0000_i1145" DrawAspect="Content" ObjectID="_1534683779" r:id="rId253"/>
        </w:object>
      </w:r>
      <w:r w:rsidRPr="00F07252">
        <w:rPr>
          <w:rFonts w:eastAsia="SimSun" w:cs="Times New Roman"/>
          <w:noProof/>
          <w:szCs w:val="24"/>
        </w:rPr>
        <w:t xml:space="preserve"> is a </w:t>
      </w:r>
      <w:r>
        <w:rPr>
          <w:rFonts w:cs="Times New Roman"/>
          <w:noProof/>
          <w:szCs w:val="24"/>
        </w:rPr>
        <w:t>(</w:t>
      </w:r>
      <w:r>
        <w:rPr>
          <w:rFonts w:cs="Times New Roman"/>
          <w:i/>
          <w:noProof/>
          <w:szCs w:val="24"/>
        </w:rPr>
        <w:t>L</w:t>
      </w:r>
      <w:r>
        <w:rPr>
          <w:rFonts w:cs="Times New Roman"/>
          <w:noProof/>
          <w:szCs w:val="24"/>
        </w:rPr>
        <w:t xml:space="preserve">×1) </w:t>
      </w:r>
      <w:r w:rsidRPr="00F07252">
        <w:rPr>
          <w:rFonts w:eastAsia="SimSun" w:cs="Times New Roman"/>
          <w:noProof/>
          <w:szCs w:val="24"/>
        </w:rPr>
        <w:t xml:space="preserve">vector of latent variable loadings on the </w:t>
      </w:r>
      <w:r w:rsidRPr="00F07252">
        <w:rPr>
          <w:rFonts w:eastAsia="SimSun" w:cs="Times New Roman"/>
          <w:i/>
          <w:noProof/>
          <w:szCs w:val="24"/>
        </w:rPr>
        <w:t>c</w:t>
      </w:r>
      <w:r w:rsidRPr="00F07252">
        <w:rPr>
          <w:rFonts w:eastAsia="SimSun" w:cs="Times New Roman"/>
          <w:i/>
          <w:noProof/>
          <w:szCs w:val="24"/>
          <w:vertAlign w:val="superscript"/>
        </w:rPr>
        <w:t>th</w:t>
      </w:r>
      <w:r w:rsidRPr="00F07252">
        <w:rPr>
          <w:rFonts w:eastAsia="SimSun" w:cs="Times New Roman"/>
          <w:noProof/>
          <w:szCs w:val="24"/>
        </w:rPr>
        <w:t xml:space="preserve"> count outcome, and </w:t>
      </w:r>
      <w:r w:rsidRPr="00F07252">
        <w:rPr>
          <w:rFonts w:eastAsia="SimSun" w:cs="Times New Roman"/>
          <w:noProof/>
          <w:position w:val="-14"/>
          <w:szCs w:val="24"/>
        </w:rPr>
        <w:object w:dxaOrig="340" w:dyaOrig="380" w14:anchorId="7941EF0F">
          <v:shape id="_x0000_i1146" type="#_x0000_t75" style="width:16.5pt;height:18.75pt" o:ole="" o:preferrelative="f">
            <v:imagedata r:id="rId254" o:title=""/>
            <o:lock v:ext="edit" aspectratio="f"/>
          </v:shape>
          <o:OLEObject Type="Embed" ProgID="Equation.3" ShapeID="_x0000_i1146" DrawAspect="Content" ObjectID="_1534683780" r:id="rId255"/>
        </w:object>
      </w:r>
      <w:r w:rsidRPr="00F07252">
        <w:rPr>
          <w:rFonts w:eastAsia="SimSun" w:cs="Times New Roman"/>
          <w:noProof/>
          <w:szCs w:val="24"/>
        </w:rPr>
        <w:t xml:space="preserve"> is a standard normal random error term. </w:t>
      </w:r>
      <w:r w:rsidRPr="00F07252">
        <w:rPr>
          <w:rFonts w:eastAsia="SimSun" w:cs="Times New Roman"/>
          <w:noProof/>
          <w:position w:val="-12"/>
          <w:szCs w:val="24"/>
        </w:rPr>
        <w:object w:dxaOrig="260" w:dyaOrig="360" w14:anchorId="717D1712">
          <v:shape id="_x0000_i1147" type="#_x0000_t75" style="width:13.5pt;height:18pt" o:ole="" o:preferrelative="f">
            <v:imagedata r:id="rId256" o:title=""/>
            <o:lock v:ext="edit" aspectratio="f"/>
          </v:shape>
          <o:OLEObject Type="Embed" ProgID="Equation.3" ShapeID="_x0000_i1147" DrawAspect="Content" ObjectID="_1534683781" r:id="rId257"/>
        </w:object>
      </w:r>
      <w:r w:rsidRPr="00F07252">
        <w:rPr>
          <w:rFonts w:eastAsia="SimSun" w:cs="Times New Roman"/>
          <w:noProof/>
          <w:szCs w:val="24"/>
        </w:rPr>
        <w:t xml:space="preserve"> is a column vector of coefficients corresponding to the vector </w:t>
      </w:r>
      <w:r w:rsidRPr="00F07252">
        <w:rPr>
          <w:rFonts w:eastAsia="SimSun" w:cs="Times New Roman"/>
          <w:noProof/>
          <w:position w:val="-14"/>
          <w:szCs w:val="24"/>
        </w:rPr>
        <w:object w:dxaOrig="300" w:dyaOrig="380" w14:anchorId="66EAFADB">
          <v:shape id="_x0000_i1148" type="#_x0000_t75" style="width:15pt;height:18.75pt" o:ole="" o:preferrelative="f">
            <v:imagedata r:id="rId258" o:title=""/>
            <o:lock v:ext="edit" aspectratio="f"/>
          </v:shape>
          <o:OLEObject Type="Embed" ProgID="Equation.3" ShapeID="_x0000_i1148" DrawAspect="Content" ObjectID="_1534683782" r:id="rId259"/>
        </w:object>
      </w:r>
      <w:r>
        <w:rPr>
          <w:rFonts w:eastAsia="SimSun" w:cs="Times New Roman"/>
          <w:noProof/>
          <w:szCs w:val="24"/>
        </w:rPr>
        <w:t>.</w:t>
      </w:r>
      <w:r w:rsidRPr="00F07252">
        <w:rPr>
          <w:rFonts w:eastAsia="SimSun" w:cs="Times New Roman"/>
          <w:noProof/>
          <w:szCs w:val="24"/>
        </w:rPr>
        <w:t xml:space="preserve"> </w:t>
      </w:r>
      <w:r w:rsidRPr="00F07252">
        <w:rPr>
          <w:rFonts w:eastAsia="SimSun" w:cs="Times New Roman"/>
          <w:noProof/>
          <w:position w:val="-12"/>
          <w:szCs w:val="24"/>
        </w:rPr>
        <w:object w:dxaOrig="260" w:dyaOrig="360" w14:anchorId="5FA6A45C">
          <v:shape id="_x0000_i1149" type="#_x0000_t75" style="width:13.5pt;height:18pt" o:ole="" o:preferrelative="f">
            <v:imagedata r:id="rId260" o:title=""/>
            <o:lock v:ext="edit" aspectratio="f"/>
          </v:shape>
          <o:OLEObject Type="Embed" ProgID="Equation.3" ShapeID="_x0000_i1149" DrawAspect="Content" ObjectID="_1534683783" r:id="rId261"/>
        </w:object>
      </w:r>
      <w:r w:rsidRPr="00F07252">
        <w:rPr>
          <w:rFonts w:eastAsia="SimSun" w:cs="Times New Roman"/>
          <w:noProof/>
          <w:szCs w:val="24"/>
        </w:rPr>
        <w:t xml:space="preserve"> is a parameter that provides flexibility to the count formulation, and is related to the dispersion parameter in a traditional negative binomial model </w:t>
      </w:r>
      <w:r w:rsidRPr="00F07252">
        <w:rPr>
          <w:rFonts w:eastAsia="SimSun" w:cs="Times New Roman"/>
          <w:noProof/>
          <w:position w:val="-12"/>
          <w:szCs w:val="24"/>
        </w:rPr>
        <w:object w:dxaOrig="1200" w:dyaOrig="360" w14:anchorId="16FC407B">
          <v:shape id="_x0000_i1150" type="#_x0000_t75" style="width:60pt;height:18pt" o:ole="" o:preferrelative="f">
            <v:imagedata r:id="rId262" o:title=""/>
            <o:lock v:ext="edit" aspectratio="f"/>
          </v:shape>
          <o:OLEObject Type="Embed" ProgID="Equation.3" ShapeID="_x0000_i1150" DrawAspect="Content" ObjectID="_1534683784" r:id="rId263"/>
        </w:object>
      </w:r>
      <w:r w:rsidRPr="00F07252">
        <w:rPr>
          <w:rFonts w:eastAsia="SimSun" w:cs="Times New Roman"/>
          <w:noProof/>
          <w:szCs w:val="24"/>
        </w:rPr>
        <w:t xml:space="preserve">. </w:t>
      </w:r>
      <w:r w:rsidRPr="00F07252">
        <w:rPr>
          <w:rFonts w:eastAsia="SimSun" w:cs="Times New Roman"/>
          <w:noProof/>
          <w:position w:val="-12"/>
          <w:szCs w:val="24"/>
        </w:rPr>
        <w:object w:dxaOrig="620" w:dyaOrig="360" w14:anchorId="6642671A">
          <v:shape id="_x0000_i1151" type="#_x0000_t75" style="width:30.75pt;height:18pt" o:ole="" o:preferrelative="f">
            <v:imagedata r:id="rId264" o:title=""/>
            <o:lock v:ext="edit" aspectratio="f"/>
          </v:shape>
          <o:OLEObject Type="Embed" ProgID="Equation.3" ShapeID="_x0000_i1151" DrawAspect="Content" ObjectID="_1534683785" r:id="rId265"/>
        </w:object>
      </w:r>
      <w:r w:rsidRPr="00F07252">
        <w:rPr>
          <w:rFonts w:eastAsia="SimSun" w:cs="Times New Roman"/>
          <w:noProof/>
          <w:szCs w:val="24"/>
        </w:rPr>
        <w:t xml:space="preserve"> is the traditional gamma function; </w:t>
      </w:r>
      <w:r w:rsidR="008537C2" w:rsidRPr="00F07252">
        <w:rPr>
          <w:rFonts w:eastAsia="SimSun" w:cs="Times New Roman"/>
          <w:noProof/>
          <w:position w:val="-32"/>
          <w:szCs w:val="24"/>
        </w:rPr>
        <w:object w:dxaOrig="2160" w:dyaOrig="760" w14:anchorId="1C7A4809">
          <v:shape id="_x0000_i1152" type="#_x0000_t75" style="width:108.75pt;height:38.25pt" o:ole="" o:preferrelative="f">
            <v:imagedata r:id="rId266" o:title=""/>
            <o:lock v:ext="edit" aspectratio="f"/>
          </v:shape>
          <o:OLEObject Type="Embed" ProgID="Equation.3" ShapeID="_x0000_i1152" DrawAspect="Content" ObjectID="_1534683786" r:id="rId267"/>
        </w:object>
      </w:r>
      <w:r w:rsidRPr="00F07252">
        <w:rPr>
          <w:rFonts w:eastAsia="SimSun" w:cs="Times New Roman"/>
          <w:noProof/>
          <w:szCs w:val="24"/>
        </w:rPr>
        <w:t xml:space="preserve">. The threshold terms in the </w:t>
      </w:r>
      <w:r w:rsidRPr="00F07252">
        <w:rPr>
          <w:rFonts w:eastAsia="SimSun" w:cs="Times New Roman"/>
          <w:noProof/>
          <w:position w:val="-14"/>
          <w:szCs w:val="24"/>
        </w:rPr>
        <w:object w:dxaOrig="420" w:dyaOrig="380" w14:anchorId="1A2A30DA">
          <v:shape id="_x0000_i1153" type="#_x0000_t75" style="width:20.25pt;height:18.75pt" o:ole="" o:preferrelative="f">
            <v:imagedata r:id="rId268" o:title=""/>
            <o:lock v:ext="edit" aspectratio="f"/>
          </v:shape>
          <o:OLEObject Type="Embed" ProgID="Equation.3" ShapeID="_x0000_i1153" DrawAspect="Content" ObjectID="_1534683787" r:id="rId269"/>
        </w:object>
      </w:r>
      <w:r w:rsidRPr="00F07252">
        <w:rPr>
          <w:rFonts w:eastAsia="SimSun" w:cs="Times New Roman"/>
          <w:noProof/>
          <w:szCs w:val="24"/>
        </w:rPr>
        <w:t xml:space="preserve"> vector satisfy the ordering condition (</w:t>
      </w:r>
      <w:r w:rsidRPr="00F07252">
        <w:rPr>
          <w:rFonts w:eastAsia="SimSun" w:cs="Times New Roman"/>
          <w:i/>
          <w:noProof/>
          <w:szCs w:val="24"/>
        </w:rPr>
        <w:t>i.e.</w:t>
      </w:r>
      <w:r w:rsidRPr="00F07252">
        <w:rPr>
          <w:rFonts w:eastAsia="SimSun" w:cs="Times New Roman"/>
          <w:noProof/>
          <w:szCs w:val="24"/>
        </w:rPr>
        <w:t xml:space="preserve">, </w:t>
      </w:r>
      <w:r w:rsidRPr="00F07252">
        <w:rPr>
          <w:rFonts w:eastAsia="SimSun" w:cs="Times New Roman"/>
          <w:noProof/>
          <w:position w:val="-14"/>
          <w:szCs w:val="24"/>
        </w:rPr>
        <w:object w:dxaOrig="3860" w:dyaOrig="380" w14:anchorId="5FA0DBC8">
          <v:shape id="_x0000_i1154" type="#_x0000_t75" style="width:192.75pt;height:18.75pt" o:ole="" o:preferrelative="f">
            <v:imagedata r:id="rId270" o:title=""/>
            <o:lock v:ext="edit" aspectratio="f"/>
          </v:shape>
          <o:OLEObject Type="Embed" ProgID="Equation.3" ShapeID="_x0000_i1154" DrawAspect="Content" ObjectID="_1534683788" r:id="rId271"/>
        </w:object>
      </w:r>
      <w:r w:rsidRPr="00F07252">
        <w:rPr>
          <w:rFonts w:eastAsia="SimSun" w:cs="Times New Roman"/>
          <w:noProof/>
          <w:szCs w:val="24"/>
        </w:rPr>
        <w:t xml:space="preserve"> as long as  </w:t>
      </w:r>
      <w:r w:rsidRPr="00F07252">
        <w:rPr>
          <w:rFonts w:eastAsia="SimSun" w:cs="Times New Roman"/>
          <w:noProof/>
          <w:position w:val="-14"/>
          <w:szCs w:val="24"/>
        </w:rPr>
        <w:object w:dxaOrig="2960" w:dyaOrig="380" w14:anchorId="391C7786">
          <v:shape id="_x0000_i1155" type="#_x0000_t75" style="width:148.5pt;height:18.75pt" o:ole="" o:preferrelative="f">
            <v:imagedata r:id="rId272" o:title=""/>
            <o:lock v:ext="edit" aspectratio="f"/>
          </v:shape>
          <o:OLEObject Type="Embed" ProgID="Equation.3" ShapeID="_x0000_i1155" DrawAspect="Content" ObjectID="_1534683789" r:id="rId273"/>
        </w:object>
      </w:r>
      <w:r w:rsidRPr="00F07252">
        <w:rPr>
          <w:rFonts w:eastAsia="SimSun" w:cs="Times New Roman"/>
          <w:noProof/>
          <w:szCs w:val="24"/>
        </w:rPr>
        <w:t xml:space="preserve"> The </w:t>
      </w:r>
      <w:r w:rsidRPr="00F07252">
        <w:rPr>
          <w:rFonts w:eastAsia="SimSun" w:cs="Times New Roman"/>
          <w:noProof/>
          <w:position w:val="-12"/>
          <w:szCs w:val="24"/>
        </w:rPr>
        <w:object w:dxaOrig="300" w:dyaOrig="360" w14:anchorId="142230CA">
          <v:shape id="_x0000_i1156" type="#_x0000_t75" style="width:15pt;height:18pt" o:ole="" o:preferrelative="f">
            <v:imagedata r:id="rId274" o:title=""/>
            <o:lock v:ext="edit" aspectratio="f"/>
          </v:shape>
          <o:OLEObject Type="Embed" ProgID="Equation.3" ShapeID="_x0000_i1156" DrawAspect="Content" ObjectID="_1534683790" r:id="rId275"/>
        </w:object>
      </w:r>
      <w:r w:rsidRPr="00F07252">
        <w:rPr>
          <w:rFonts w:eastAsia="SimSun" w:cs="Times New Roman"/>
          <w:noProof/>
          <w:position w:val="-14"/>
          <w:szCs w:val="24"/>
        </w:rPr>
        <w:t xml:space="preserve"> </w:t>
      </w:r>
      <w:r w:rsidRPr="00F07252">
        <w:rPr>
          <w:rFonts w:eastAsia="SimSun" w:cs="Times New Roman"/>
          <w:noProof/>
          <w:szCs w:val="24"/>
        </w:rPr>
        <w:t>terms in the thresholds provide flexibility to accommodate high or low probability masses for specific count outcomes</w:t>
      </w:r>
      <w:r w:rsidRPr="00F07252">
        <w:rPr>
          <w:rFonts w:eastAsia="SimSun" w:cs="Times New Roman"/>
          <w:noProof/>
          <w:szCs w:val="24"/>
        </w:rPr>
        <w:fldChar w:fldCharType="begin"/>
      </w:r>
      <w:r w:rsidRPr="00F07252">
        <w:rPr>
          <w:rFonts w:eastAsia="SimSun" w:cs="Times New Roman"/>
          <w:noProof/>
          <w:szCs w:val="24"/>
        </w:rPr>
        <w:instrText xml:space="preserve"> ADDIN EN.CITE &lt;EndNote&gt;&lt;Cite Hidden="1"&gt;&lt;Author&gt;Castro&lt;/Author&gt;&lt;Year&gt;2011&lt;/Year&gt;&lt;RecNum&gt;46&lt;/RecNum&gt;&lt;Prefix&gt;see &lt;/Prefix&gt;&lt;Suffix&gt;`, 2011 for a detailed discussion&lt;/Suffix&gt;&lt;record&gt;&lt;rec-number&gt;46&lt;/rec-number&gt;&lt;foreign-keys&gt;&lt;key app="EN" db-id="pvx5r9p0tafrfne2pxqxp2x4zvae5vdepf09"&gt;46&lt;/key&gt;&lt;/foreign-keys&gt;&lt;ref-type name="Journal Article"&gt;17&lt;/ref-type&gt;&lt;contributors&gt;&lt;authors&gt;&lt;author&gt;Castro, Marisol&lt;/author&gt;&lt;author&gt;Paleti, Rajesh&lt;/author&gt;&lt;author&gt;Bhat, Chandra R&lt;/author&gt;&lt;/authors&gt;&lt;/contributors&gt;&lt;titles&gt;&lt;title&gt;A latent variable representation of count data models to accommodate spatial and temporal dependence: Application to predicting crash frequency at intersections&lt;/title&gt;&lt;secondary-title&gt;Transportation research part B: methodological&lt;/secondary-title&gt;&lt;/titles&gt;&lt;periodical&gt;&lt;full-title&gt;Transportation Research Part B: Methodological&lt;/full-title&gt;&lt;/periodical&gt;&lt;pages&gt;253-272&lt;/pages&gt;&lt;volume&gt;46&lt;/volume&gt;&lt;number&gt;1&lt;/number&gt;&lt;dates&gt;&lt;year&gt;2011&lt;/year&gt;&lt;/dates&gt;&lt;isbn&gt;0191-2615&lt;/isbn&gt;&lt;urls&gt;&lt;/urls&gt;&lt;/record&gt;&lt;/Cite&gt;&lt;/EndNote&gt;</w:instrText>
      </w:r>
      <w:r w:rsidRPr="00F07252">
        <w:rPr>
          <w:rFonts w:eastAsia="SimSun" w:cs="Times New Roman"/>
          <w:noProof/>
          <w:szCs w:val="24"/>
        </w:rPr>
        <w:fldChar w:fldCharType="end"/>
      </w:r>
      <w:r w:rsidRPr="00F07252">
        <w:rPr>
          <w:rFonts w:eastAsia="SimSun" w:cs="Times New Roman"/>
          <w:noProof/>
          <w:szCs w:val="24"/>
        </w:rPr>
        <w:t xml:space="preserve">. For identification, we set </w:t>
      </w:r>
      <w:r w:rsidRPr="00F07252">
        <w:rPr>
          <w:rFonts w:eastAsia="SimSun" w:cs="Times New Roman"/>
          <w:noProof/>
          <w:position w:val="-14"/>
          <w:szCs w:val="24"/>
        </w:rPr>
        <w:object w:dxaOrig="1060" w:dyaOrig="380" w14:anchorId="7EB67871">
          <v:shape id="_x0000_i1157" type="#_x0000_t75" style="width:53.25pt;height:18.75pt" o:ole="" o:preferrelative="f">
            <v:imagedata r:id="rId276" o:title=""/>
            <o:lock v:ext="edit" aspectratio="f"/>
          </v:shape>
          <o:OLEObject Type="Embed" ProgID="Equation.3" ShapeID="_x0000_i1157" DrawAspect="Content" ObjectID="_1534683791" r:id="rId277"/>
        </w:object>
      </w:r>
      <w:r w:rsidRPr="00F07252">
        <w:rPr>
          <w:rFonts w:eastAsia="SimSun" w:cs="Times New Roman"/>
          <w:noProof/>
          <w:szCs w:val="24"/>
        </w:rPr>
        <w:t xml:space="preserve"> and </w:t>
      </w:r>
      <w:r w:rsidRPr="00F07252">
        <w:rPr>
          <w:rFonts w:eastAsia="SimSun" w:cs="Times New Roman"/>
          <w:noProof/>
          <w:position w:val="-14"/>
          <w:szCs w:val="24"/>
        </w:rPr>
        <w:object w:dxaOrig="840" w:dyaOrig="380" w14:anchorId="393776B2">
          <v:shape id="_x0000_i1158" type="#_x0000_t75" style="width:42pt;height:18.75pt" o:ole="" o:preferrelative="f">
            <v:imagedata r:id="rId278" o:title=""/>
            <o:lock v:ext="edit" aspectratio="f"/>
          </v:shape>
          <o:OLEObject Type="Embed" ProgID="Equation.3" ShapeID="_x0000_i1158" DrawAspect="Content" ObjectID="_1534683792" r:id="rId279"/>
        </w:object>
      </w:r>
      <w:r w:rsidRPr="00F07252">
        <w:rPr>
          <w:rFonts w:eastAsia="SimSun" w:cs="Times New Roman"/>
          <w:noProof/>
          <w:szCs w:val="24"/>
        </w:rPr>
        <w:t xml:space="preserve">for all count variables </w:t>
      </w:r>
      <w:r w:rsidRPr="00F07252">
        <w:rPr>
          <w:rFonts w:eastAsia="SimSun" w:cs="Times New Roman"/>
          <w:i/>
          <w:noProof/>
          <w:szCs w:val="24"/>
        </w:rPr>
        <w:t>c</w:t>
      </w:r>
      <w:r w:rsidRPr="00F07252">
        <w:rPr>
          <w:rFonts w:eastAsia="SimSun" w:cs="Times New Roman"/>
          <w:noProof/>
          <w:szCs w:val="24"/>
        </w:rPr>
        <w:t xml:space="preserve">. In addition, based on empirical testing, we identify a count value </w:t>
      </w:r>
      <w:r w:rsidRPr="00F07252">
        <w:rPr>
          <w:rFonts w:eastAsia="SimSun" w:cs="Times New Roman"/>
          <w:noProof/>
          <w:position w:val="-12"/>
          <w:szCs w:val="24"/>
        </w:rPr>
        <w:object w:dxaOrig="260" w:dyaOrig="380" w14:anchorId="1FD15705">
          <v:shape id="_x0000_i1159" type="#_x0000_t75" style="width:13.5pt;height:18.75pt" o:ole="" o:preferrelative="f">
            <v:imagedata r:id="rId280" o:title=""/>
            <o:lock v:ext="edit" aspectratio="f"/>
          </v:shape>
          <o:OLEObject Type="Embed" ProgID="Equation.3" ShapeID="_x0000_i1159" DrawAspect="Content" ObjectID="_1534683793" r:id="rId281"/>
        </w:object>
      </w:r>
      <w:r w:rsidRPr="00F07252">
        <w:rPr>
          <w:rFonts w:eastAsia="SimSun" w:cs="Times New Roman"/>
          <w:noProof/>
          <w:szCs w:val="24"/>
        </w:rPr>
        <w:t xml:space="preserve"> </w:t>
      </w:r>
      <w:r w:rsidRPr="00F07252">
        <w:rPr>
          <w:rFonts w:eastAsia="SimSun" w:cs="Times New Roman"/>
          <w:noProof/>
          <w:position w:val="-12"/>
          <w:szCs w:val="24"/>
        </w:rPr>
        <w:object w:dxaOrig="1880" w:dyaOrig="400" w14:anchorId="3D0411D0">
          <v:shape id="_x0000_i1160" type="#_x0000_t75" style="width:94.5pt;height:20.25pt" o:ole="" o:preferrelative="f">
            <v:imagedata r:id="rId282" o:title=""/>
            <o:lock v:ext="edit" aspectratio="f"/>
          </v:shape>
          <o:OLEObject Type="Embed" ProgID="Equation.3" ShapeID="_x0000_i1160" DrawAspect="Content" ObjectID="_1534683794" r:id="rId283"/>
        </w:object>
      </w:r>
      <w:r w:rsidRPr="00F07252">
        <w:rPr>
          <w:rFonts w:eastAsia="SimSun" w:cs="Times New Roman"/>
          <w:noProof/>
          <w:szCs w:val="24"/>
        </w:rPr>
        <w:t xml:space="preserve"> above which </w:t>
      </w:r>
      <w:r w:rsidRPr="00F07252">
        <w:rPr>
          <w:rFonts w:eastAsia="SimSun" w:cs="Times New Roman"/>
          <w:noProof/>
          <w:position w:val="-14"/>
          <w:szCs w:val="24"/>
        </w:rPr>
        <w:object w:dxaOrig="2020" w:dyaOrig="380" w14:anchorId="602C3ED7">
          <v:shape id="_x0000_i1161" type="#_x0000_t75" style="width:100.5pt;height:18.75pt" o:ole="" o:preferrelative="f">
            <v:imagedata r:id="rId284" o:title=""/>
            <o:lock v:ext="edit" aspectratio="f"/>
          </v:shape>
          <o:OLEObject Type="Embed" ProgID="Equation.3" ShapeID="_x0000_i1161" DrawAspect="Content" ObjectID="_1534683795" r:id="rId285"/>
        </w:object>
      </w:r>
      <w:r>
        <w:rPr>
          <w:rFonts w:eastAsia="SimSun" w:cs="Times New Roman"/>
          <w:noProof/>
          <w:szCs w:val="24"/>
        </w:rPr>
        <w:t xml:space="preserve"> </w:t>
      </w:r>
      <w:r w:rsidRPr="00F07252">
        <w:rPr>
          <w:rFonts w:eastAsia="SimSun" w:cs="Times New Roman"/>
          <w:noProof/>
          <w:szCs w:val="24"/>
        </w:rPr>
        <w:t xml:space="preserve">is held fixed at </w:t>
      </w:r>
      <w:r w:rsidRPr="00F07252">
        <w:rPr>
          <w:rFonts w:eastAsia="SimSun" w:cs="Times New Roman"/>
          <w:noProof/>
          <w:position w:val="-18"/>
          <w:szCs w:val="24"/>
        </w:rPr>
        <w:object w:dxaOrig="460" w:dyaOrig="420" w14:anchorId="1C7395A0">
          <v:shape id="_x0000_i1162" type="#_x0000_t75" style="width:23.25pt;height:20.25pt" o:ole="" o:preferrelative="f">
            <v:imagedata r:id="rId286" o:title=""/>
            <o:lock v:ext="edit" aspectratio="f"/>
          </v:shape>
          <o:OLEObject Type="Embed" ProgID="Equation.3" ShapeID="_x0000_i1162" DrawAspect="Content" ObjectID="_1534683796" r:id="rId287"/>
        </w:object>
      </w:r>
      <w:r>
        <w:rPr>
          <w:rFonts w:eastAsia="SimSun" w:cs="Times New Roman"/>
          <w:noProof/>
          <w:szCs w:val="24"/>
        </w:rPr>
        <w:t>.</w:t>
      </w:r>
      <w:r w:rsidRPr="00F07252">
        <w:rPr>
          <w:rFonts w:eastAsia="SimSun" w:cs="Times New Roman"/>
          <w:noProof/>
          <w:szCs w:val="24"/>
        </w:rPr>
        <w:t xml:space="preserve">  Doing so allows the count model to predict beyond the range available in the estimation sample. For later use, let </w:t>
      </w:r>
      <w:r w:rsidRPr="00F07252">
        <w:rPr>
          <w:rFonts w:eastAsia="SimSun" w:cs="Times New Roman"/>
          <w:noProof/>
          <w:position w:val="-18"/>
          <w:szCs w:val="24"/>
        </w:rPr>
        <w:object w:dxaOrig="2320" w:dyaOrig="420" w14:anchorId="193FD499">
          <v:shape id="_x0000_i1163" type="#_x0000_t75" style="width:115.5pt;height:20.25pt" o:ole="" o:preferrelative="f">
            <v:imagedata r:id="rId288" o:title=""/>
            <o:lock v:ext="edit" aspectratio="f"/>
          </v:shape>
          <o:OLEObject Type="Embed" ProgID="Equation.3" ShapeID="_x0000_i1163" DrawAspect="Content" ObjectID="_1534683797" r:id="rId289"/>
        </w:object>
      </w:r>
      <w:r>
        <w:rPr>
          <w:rFonts w:eastAsia="SimSun" w:cs="Times New Roman"/>
          <w:noProof/>
          <w:szCs w:val="24"/>
        </w:rPr>
        <w:t xml:space="preserve"> </w:t>
      </w:r>
      <w:r w:rsidRPr="00F07252">
        <w:rPr>
          <w:rFonts w:eastAsia="SimSun" w:cs="Times New Roman"/>
          <w:noProof/>
          <w:position w:val="-12"/>
          <w:szCs w:val="24"/>
        </w:rPr>
        <w:object w:dxaOrig="1380" w:dyaOrig="380" w14:anchorId="40CBB145">
          <v:shape id="_x0000_i1164" type="#_x0000_t75" style="width:69pt;height:18.75pt" o:ole="" o:preferrelative="f">
            <v:imagedata r:id="rId290" o:title=""/>
            <o:lock v:ext="edit" aspectratio="f"/>
          </v:shape>
          <o:OLEObject Type="Embed" ProgID="Equation.3" ShapeID="_x0000_i1164" DrawAspect="Content" ObjectID="_1534683798" r:id="rId291"/>
        </w:object>
      </w:r>
      <w:r>
        <w:rPr>
          <w:rFonts w:eastAsia="SimSun" w:cs="Times New Roman"/>
          <w:noProof/>
          <w:szCs w:val="24"/>
        </w:rPr>
        <w:t xml:space="preserve"> </w:t>
      </w:r>
      <w:r w:rsidRPr="00F07252">
        <w:rPr>
          <w:rFonts w:eastAsia="SimSun" w:cs="Times New Roman"/>
          <w:noProof/>
          <w:szCs w:val="24"/>
        </w:rPr>
        <w:t>(assuming</w:t>
      </w:r>
      <w:r>
        <w:rPr>
          <w:rFonts w:eastAsia="SimSun" w:cs="Times New Roman"/>
          <w:noProof/>
          <w:szCs w:val="24"/>
        </w:rPr>
        <w:t xml:space="preserve"> </w:t>
      </w:r>
      <w:r w:rsidRPr="00F07252">
        <w:rPr>
          <w:rFonts w:eastAsia="SimSun" w:cs="Times New Roman"/>
          <w:noProof/>
          <w:position w:val="-12"/>
          <w:szCs w:val="24"/>
        </w:rPr>
        <w:object w:dxaOrig="840" w:dyaOrig="380" w14:anchorId="615C8D0A">
          <v:shape id="_x0000_i1165" type="#_x0000_t75" style="width:42pt;height:18.75pt" o:ole="" o:preferrelative="f">
            <v:imagedata r:id="rId292" o:title=""/>
            <o:lock v:ext="edit" aspectratio="f"/>
          </v:shape>
          <o:OLEObject Type="Embed" ProgID="Equation.3" ShapeID="_x0000_i1165" DrawAspect="Content" ObjectID="_1534683799" r:id="rId293"/>
        </w:object>
      </w:r>
      <w:r w:rsidRPr="00F07252">
        <w:rPr>
          <w:rFonts w:eastAsia="SimSun" w:cs="Times New Roman"/>
          <w:noProof/>
          <w:szCs w:val="24"/>
        </w:rPr>
        <w:t xml:space="preserve"> </w:t>
      </w:r>
      <w:r w:rsidRPr="00F07252">
        <w:rPr>
          <w:rFonts w:eastAsia="SimSun" w:cs="Times New Roman"/>
          <w:noProof/>
          <w:position w:val="-32"/>
          <w:szCs w:val="24"/>
        </w:rPr>
        <w:object w:dxaOrig="3840" w:dyaOrig="760" w14:anchorId="369BA4D5">
          <v:shape id="_x0000_i1166" type="#_x0000_t75" style="width:191.25pt;height:38.25pt" o:ole="" o:preferrelative="f">
            <v:imagedata r:id="rId294" o:title=""/>
            <o:lock v:ext="edit" aspectratio="f"/>
          </v:shape>
          <o:OLEObject Type="Embed" ProgID="Equation.3" ShapeID="_x0000_i1166" DrawAspect="Content" ObjectID="_1534683800" r:id="rId295"/>
        </w:object>
      </w:r>
      <w:r w:rsidRPr="00F07252">
        <w:rPr>
          <w:rFonts w:eastAsia="SimSun" w:cs="Times New Roman"/>
          <w:noProof/>
          <w:szCs w:val="24"/>
        </w:rPr>
        <w:t xml:space="preserve">, and </w:t>
      </w:r>
      <w:r w:rsidRPr="00F07252">
        <w:rPr>
          <w:rFonts w:eastAsia="SimSun" w:cs="Times New Roman"/>
          <w:noProof/>
          <w:position w:val="-12"/>
          <w:szCs w:val="24"/>
        </w:rPr>
        <w:object w:dxaOrig="3159" w:dyaOrig="360" w14:anchorId="0C0F3DF3">
          <v:shape id="_x0000_i1167" type="#_x0000_t75" style="width:157.5pt;height:18pt" o:ole="">
            <v:imagedata r:id="rId296" o:title=""/>
            <o:lock v:ext="edit" aspectratio="f"/>
          </v:shape>
          <o:OLEObject Type="Embed" ProgID="Equation.3" ShapeID="_x0000_i1167" DrawAspect="Content" ObjectID="_1534683801" r:id="rId297"/>
        </w:object>
      </w:r>
      <w:r w:rsidRPr="00F07252">
        <w:rPr>
          <w:rFonts w:eastAsia="SimSun" w:cs="Times New Roman"/>
          <w:noProof/>
          <w:szCs w:val="24"/>
        </w:rPr>
        <w:t xml:space="preserve">. Next define the following notation: </w:t>
      </w:r>
      <w:r w:rsidR="00B87F9D" w:rsidRPr="00F07252">
        <w:rPr>
          <w:position w:val="-14"/>
        </w:rPr>
        <w:object w:dxaOrig="3660" w:dyaOrig="400" w14:anchorId="3FC83A17">
          <v:shape id="_x0000_i1168" type="#_x0000_t75" style="width:182.25pt;height:20.25pt" o:ole="">
            <v:imagedata r:id="rId298" o:title=""/>
            <o:lock v:ext="edit" aspectratio="f"/>
          </v:shape>
          <o:OLEObject Type="Embed" ProgID="Equation.3" ShapeID="_x0000_i1168" DrawAspect="Content" ObjectID="_1534683802" r:id="rId299"/>
        </w:object>
      </w:r>
      <w:r w:rsidRPr="00F07252">
        <w:rPr>
          <w:rFonts w:cs="Times New Roman"/>
          <w:szCs w:val="24"/>
        </w:rPr>
        <w:t>,</w:t>
      </w:r>
      <w:r w:rsidR="00B87F9D" w:rsidRPr="00F07252">
        <w:rPr>
          <w:position w:val="-12"/>
        </w:rPr>
        <w:object w:dxaOrig="3460" w:dyaOrig="400" w14:anchorId="7F6961A3">
          <v:shape id="_x0000_i1169" type="#_x0000_t75" style="width:172.5pt;height:20.25pt" o:ole="" o:preferrelative="f">
            <v:imagedata r:id="rId300" o:title=""/>
            <o:lock v:ext="edit" aspectratio="f"/>
          </v:shape>
          <o:OLEObject Type="Embed" ProgID="Equation.3" ShapeID="_x0000_i1169" DrawAspect="Content" ObjectID="_1534683803" r:id="rId301"/>
        </w:object>
      </w:r>
      <w:r w:rsidRPr="00F07252">
        <w:rPr>
          <w:rFonts w:cs="Times New Roman"/>
          <w:szCs w:val="24"/>
        </w:rPr>
        <w:t>,</w:t>
      </w:r>
      <w:r w:rsidR="00B87F9D" w:rsidRPr="00F07252">
        <w:rPr>
          <w:position w:val="-12"/>
        </w:rPr>
        <w:object w:dxaOrig="3320" w:dyaOrig="360" w14:anchorId="08D3AFE4">
          <v:shape id="_x0000_i1170" type="#_x0000_t75" style="width:166.5pt;height:18.75pt" o:ole="" o:preferrelative="f">
            <v:imagedata r:id="rId302" o:title=""/>
            <o:lock v:ext="edit" aspectratio="f"/>
          </v:shape>
          <o:OLEObject Type="Embed" ProgID="Equation.3" ShapeID="_x0000_i1170" DrawAspect="Content" ObjectID="_1534683804" r:id="rId303"/>
        </w:object>
      </w:r>
      <w:r w:rsidRPr="00F07252">
        <w:rPr>
          <w:rFonts w:cs="Times New Roman"/>
          <w:szCs w:val="24"/>
        </w:rPr>
        <w:t>,</w:t>
      </w:r>
      <w:r w:rsidRPr="00F07252">
        <w:rPr>
          <w:rFonts w:eastAsia="SimSun" w:cs="Times New Roman"/>
          <w:noProof/>
          <w:szCs w:val="24"/>
        </w:rPr>
        <w:t xml:space="preserve"> </w:t>
      </w:r>
      <w:r w:rsidR="00B87F9D" w:rsidRPr="00F07252">
        <w:rPr>
          <w:position w:val="-14"/>
        </w:rPr>
        <w:object w:dxaOrig="3519" w:dyaOrig="380" w14:anchorId="3C0F731A">
          <v:shape id="_x0000_i1171" type="#_x0000_t75" style="width:174.75pt;height:18.75pt" o:ole="" o:preferrelative="f">
            <v:imagedata r:id="rId304" o:title=""/>
            <o:lock v:ext="edit" aspectratio="f"/>
          </v:shape>
          <o:OLEObject Type="Embed" ProgID="Equation.3" ShapeID="_x0000_i1171" DrawAspect="Content" ObjectID="_1534683805" r:id="rId305"/>
        </w:object>
      </w:r>
      <w:r w:rsidRPr="00F07252">
        <w:rPr>
          <w:rFonts w:cs="Times New Roman"/>
          <w:szCs w:val="24"/>
        </w:rPr>
        <w:t xml:space="preserve">. </w:t>
      </w:r>
      <w:r w:rsidRPr="00F07252">
        <w:rPr>
          <w:rFonts w:eastAsia="SimSun" w:cs="Times New Roman"/>
          <w:noProof/>
          <w:szCs w:val="24"/>
        </w:rPr>
        <w:t xml:space="preserve">Also, stack the lower </w:t>
      </w:r>
      <w:r w:rsidRPr="00F07252">
        <w:rPr>
          <w:rFonts w:eastAsia="SimSun" w:cs="Times New Roman"/>
          <w:noProof/>
          <w:szCs w:val="24"/>
        </w:rPr>
        <w:lastRenderedPageBreak/>
        <w:t xml:space="preserve">thresholds of observed counts for the indiviudal </w:t>
      </w:r>
      <w:r w:rsidRPr="001A1156">
        <w:rPr>
          <w:rFonts w:eastAsia="SimSun" w:cs="Times New Roman"/>
          <w:i/>
          <w:noProof/>
          <w:szCs w:val="24"/>
        </w:rPr>
        <w:t>q</w:t>
      </w:r>
      <w:r w:rsidRPr="00F07252">
        <w:rPr>
          <w:rFonts w:eastAsia="SimSun" w:cs="Times New Roman"/>
          <w:noProof/>
          <w:szCs w:val="24"/>
        </w:rPr>
        <w:t xml:space="preserve"> </w:t>
      </w:r>
      <w:r w:rsidRPr="00F07252">
        <w:rPr>
          <w:rFonts w:eastAsia="SimSun" w:cs="Times New Roman"/>
          <w:noProof/>
          <w:position w:val="-16"/>
          <w:szCs w:val="24"/>
        </w:rPr>
        <w:object w:dxaOrig="2120" w:dyaOrig="400" w14:anchorId="37BF8BE8">
          <v:shape id="_x0000_i1172" type="#_x0000_t75" style="width:105.75pt;height:20.25pt" o:ole="" o:preferrelative="f">
            <v:imagedata r:id="rId306" o:title=""/>
            <o:lock v:ext="edit" aspectratio="f"/>
          </v:shape>
          <o:OLEObject Type="Embed" ProgID="Equation.3" ShapeID="_x0000_i1172" DrawAspect="Content" ObjectID="_1534683806" r:id="rId307"/>
        </w:object>
      </w:r>
      <w:r w:rsidRPr="00F07252">
        <w:rPr>
          <w:rFonts w:eastAsia="SimSun" w:cs="Times New Roman"/>
          <w:noProof/>
          <w:position w:val="-14"/>
          <w:szCs w:val="24"/>
        </w:rPr>
        <w:t xml:space="preserve"> </w:t>
      </w:r>
      <w:r w:rsidRPr="00F07252">
        <w:rPr>
          <w:rFonts w:eastAsia="SimSun" w:cs="Times New Roman"/>
          <w:noProof/>
          <w:szCs w:val="24"/>
        </w:rPr>
        <w:t xml:space="preserve">into a </w:t>
      </w:r>
      <w:r>
        <w:rPr>
          <w:rFonts w:cs="Times New Roman"/>
          <w:noProof/>
          <w:szCs w:val="24"/>
        </w:rPr>
        <w:t>(</w:t>
      </w:r>
      <w:r>
        <w:rPr>
          <w:rFonts w:cs="Times New Roman"/>
          <w:i/>
          <w:noProof/>
          <w:szCs w:val="24"/>
        </w:rPr>
        <w:t>C</w:t>
      </w:r>
      <w:r>
        <w:rPr>
          <w:rFonts w:cs="Times New Roman"/>
          <w:noProof/>
          <w:szCs w:val="24"/>
        </w:rPr>
        <w:t>×1)</w:t>
      </w:r>
      <w:r w:rsidRPr="00F07252">
        <w:rPr>
          <w:rFonts w:eastAsia="SimSun" w:cs="Times New Roman"/>
          <w:noProof/>
          <w:position w:val="-10"/>
          <w:szCs w:val="24"/>
        </w:rPr>
        <w:t xml:space="preserve"> </w:t>
      </w:r>
      <w:r w:rsidRPr="00F07252">
        <w:rPr>
          <w:rFonts w:eastAsia="SimSun" w:cs="Times New Roman"/>
          <w:noProof/>
          <w:szCs w:val="24"/>
        </w:rPr>
        <w:t xml:space="preserve">vector </w:t>
      </w:r>
      <w:r w:rsidRPr="00F07252">
        <w:rPr>
          <w:rFonts w:eastAsia="SimSun" w:cs="Times New Roman"/>
          <w:noProof/>
          <w:position w:val="-14"/>
          <w:szCs w:val="24"/>
        </w:rPr>
        <w:object w:dxaOrig="540" w:dyaOrig="380" w14:anchorId="4A67067E">
          <v:shape id="_x0000_i1173" type="#_x0000_t75" style="width:27pt;height:18.75pt" o:ole="" o:preferrelative="f">
            <v:imagedata r:id="rId308" o:title=""/>
            <o:lock v:ext="edit" aspectratio="f"/>
          </v:shape>
          <o:OLEObject Type="Embed" ProgID="Equation.3" ShapeID="_x0000_i1173" DrawAspect="Content" ObjectID="_1534683807" r:id="rId309"/>
        </w:object>
      </w:r>
      <w:r w:rsidRPr="00F07252">
        <w:rPr>
          <w:rFonts w:eastAsia="SimSun" w:cs="Times New Roman"/>
          <w:noProof/>
          <w:position w:val="-12"/>
          <w:szCs w:val="24"/>
        </w:rPr>
        <w:t xml:space="preserve"> </w:t>
      </w:r>
      <w:r w:rsidRPr="00F07252">
        <w:rPr>
          <w:rFonts w:eastAsia="SimSun" w:cs="Times New Roman"/>
          <w:noProof/>
          <w:szCs w:val="24"/>
        </w:rPr>
        <w:t xml:space="preserve">and the upper thresholds </w:t>
      </w:r>
      <w:r w:rsidR="00B87F9D" w:rsidRPr="00F07252">
        <w:rPr>
          <w:rFonts w:eastAsia="SimSun" w:cs="Times New Roman"/>
          <w:noProof/>
          <w:position w:val="-16"/>
          <w:szCs w:val="24"/>
        </w:rPr>
        <w:object w:dxaOrig="1960" w:dyaOrig="400" w14:anchorId="6D70E6FD">
          <v:shape id="_x0000_i1174" type="#_x0000_t75" style="width:98.25pt;height:20.25pt" o:ole="" o:preferrelative="f">
            <v:imagedata r:id="rId310" o:title=""/>
            <o:lock v:ext="edit" aspectratio="f"/>
          </v:shape>
          <o:OLEObject Type="Embed" ProgID="Equation.3" ShapeID="_x0000_i1174" DrawAspect="Content" ObjectID="_1534683808" r:id="rId311"/>
        </w:object>
      </w:r>
      <w:r w:rsidRPr="00F07252">
        <w:rPr>
          <w:rFonts w:eastAsia="SimSun" w:cs="Times New Roman"/>
          <w:noProof/>
          <w:szCs w:val="24"/>
        </w:rPr>
        <w:t xml:space="preserve"> into another vector </w:t>
      </w:r>
      <w:r w:rsidRPr="00F07252">
        <w:rPr>
          <w:rFonts w:eastAsia="SimSun" w:cs="Times New Roman"/>
          <w:noProof/>
          <w:position w:val="-14"/>
          <w:szCs w:val="24"/>
        </w:rPr>
        <w:object w:dxaOrig="560" w:dyaOrig="380" w14:anchorId="1F5A623C">
          <v:shape id="_x0000_i1175" type="#_x0000_t75" style="width:28.5pt;height:18.75pt" o:ole="" o:preferrelative="f">
            <v:imagedata r:id="rId312" o:title=""/>
            <o:lock v:ext="edit" aspectratio="f"/>
          </v:shape>
          <o:OLEObject Type="Embed" ProgID="Equation.3" ShapeID="_x0000_i1175" DrawAspect="Content" ObjectID="_1534683809" r:id="rId313"/>
        </w:object>
      </w:r>
      <w:r w:rsidRPr="00F07252">
        <w:rPr>
          <w:rFonts w:eastAsia="SimSun" w:cs="Times New Roman"/>
          <w:noProof/>
          <w:szCs w:val="24"/>
        </w:rPr>
        <w:t xml:space="preserve"> Now, the latent propensity underlying the count outcomes in Equation (</w:t>
      </w:r>
      <w:r>
        <w:rPr>
          <w:rFonts w:eastAsia="SimSun" w:cs="Times New Roman"/>
          <w:noProof/>
          <w:szCs w:val="24"/>
        </w:rPr>
        <w:t>A.5</w:t>
      </w:r>
      <w:r w:rsidRPr="00F07252">
        <w:rPr>
          <w:rFonts w:eastAsia="SimSun" w:cs="Times New Roman"/>
          <w:noProof/>
          <w:szCs w:val="24"/>
        </w:rPr>
        <w:t xml:space="preserve">) may be written in matrix form as: </w:t>
      </w:r>
    </w:p>
    <w:p w14:paraId="3D201EA6" w14:textId="6A507150" w:rsidR="00940A16" w:rsidRPr="00F07252" w:rsidRDefault="00940A16" w:rsidP="008537C2">
      <w:pPr>
        <w:tabs>
          <w:tab w:val="right" w:pos="9360"/>
        </w:tabs>
        <w:spacing w:before="120" w:after="120"/>
        <w:rPr>
          <w:rFonts w:eastAsia="SimSun" w:cs="Times New Roman"/>
          <w:noProof/>
          <w:szCs w:val="24"/>
        </w:rPr>
      </w:pPr>
      <w:r w:rsidRPr="00F07252">
        <w:rPr>
          <w:rFonts w:eastAsia="SimSun" w:cs="Times New Roman"/>
          <w:noProof/>
          <w:position w:val="-14"/>
          <w:szCs w:val="24"/>
        </w:rPr>
        <w:object w:dxaOrig="3200" w:dyaOrig="420" w14:anchorId="6977680B">
          <v:shape id="_x0000_i1176" type="#_x0000_t75" style="width:159.75pt;height:20.25pt" o:ole="" o:preferrelative="f">
            <v:imagedata r:id="rId314" o:title=""/>
            <o:lock v:ext="edit" aspectratio="f"/>
          </v:shape>
          <o:OLEObject Type="Embed" ProgID="Equation.3" ShapeID="_x0000_i1176" DrawAspect="Content" ObjectID="_1534683810" r:id="rId315"/>
        </w:object>
      </w:r>
      <w:r w:rsidRPr="00F07252">
        <w:rPr>
          <w:rFonts w:eastAsia="SimSun" w:cs="Times New Roman"/>
          <w:noProof/>
          <w:szCs w:val="24"/>
        </w:rPr>
        <w:tab/>
        <w:t xml:space="preserve">                     </w:t>
      </w:r>
      <w:r w:rsidRPr="00F07252">
        <w:rPr>
          <w:rFonts w:eastAsia="SimSun" w:cs="Times New Roman"/>
          <w:noProof/>
          <w:szCs w:val="24"/>
          <w:lang w:eastAsia="zh-CN"/>
        </w:rPr>
        <w:t xml:space="preserve">                </w:t>
      </w:r>
      <w:r w:rsidRPr="00F07252">
        <w:rPr>
          <w:rFonts w:eastAsia="SimSun" w:cs="Times New Roman"/>
          <w:noProof/>
          <w:szCs w:val="24"/>
        </w:rPr>
        <w:t xml:space="preserve">    </w:t>
      </w:r>
      <w:r w:rsidRPr="00F07252">
        <w:rPr>
          <w:rFonts w:eastAsia="SimSun" w:cs="Times New Roman"/>
          <w:noProof/>
          <w:szCs w:val="24"/>
          <w:lang w:eastAsia="zh-CN"/>
        </w:rPr>
        <w:t xml:space="preserve">      </w:t>
      </w:r>
      <w:r w:rsidRPr="00F07252">
        <w:rPr>
          <w:rFonts w:eastAsia="SimSun" w:cs="Times New Roman"/>
          <w:noProof/>
          <w:szCs w:val="24"/>
        </w:rPr>
        <w:t xml:space="preserve">                        </w:t>
      </w:r>
      <w:r>
        <w:rPr>
          <w:rFonts w:eastAsia="SimSun" w:cs="Times New Roman"/>
          <w:noProof/>
          <w:szCs w:val="24"/>
        </w:rPr>
        <w:t xml:space="preserve"> (A.7</w:t>
      </w:r>
      <w:r w:rsidRPr="00F07252">
        <w:rPr>
          <w:rFonts w:eastAsia="SimSun" w:cs="Times New Roman"/>
          <w:noProof/>
          <w:szCs w:val="24"/>
        </w:rPr>
        <w:t>)</w:t>
      </w:r>
    </w:p>
    <w:p w14:paraId="144491FC" w14:textId="77777777" w:rsidR="00940A16" w:rsidRPr="00F07252" w:rsidRDefault="00940A16" w:rsidP="00940A16">
      <w:pPr>
        <w:jc w:val="both"/>
        <w:rPr>
          <w:rFonts w:cs="Times New Roman"/>
          <w:noProof/>
          <w:szCs w:val="24"/>
        </w:rPr>
      </w:pPr>
      <w:r w:rsidRPr="00F07252">
        <w:rPr>
          <w:rFonts w:cs="Times New Roman"/>
          <w:noProof/>
          <w:szCs w:val="24"/>
        </w:rPr>
        <w:t xml:space="preserve">Similar to ordinal variables we assume that the </w:t>
      </w:r>
      <w:r w:rsidRPr="00F07252">
        <w:rPr>
          <w:position w:val="-14"/>
        </w:rPr>
        <w:object w:dxaOrig="260" w:dyaOrig="380" w14:anchorId="24DF5C71">
          <v:shape id="_x0000_i1177" type="#_x0000_t75" style="width:13.5pt;height:18.75pt" o:ole="" o:preferrelative="f">
            <v:imagedata r:id="rId316" o:title=""/>
            <o:lock v:ext="edit" aspectratio="f"/>
          </v:shape>
          <o:OLEObject Type="Embed" ProgID="Equation.3" ShapeID="_x0000_i1177" DrawAspect="Content" ObjectID="_1534683811" r:id="rId317"/>
        </w:object>
      </w:r>
      <w:r w:rsidRPr="00F07252">
        <w:t xml:space="preserve"> </w:t>
      </w:r>
      <w:r w:rsidRPr="00F07252">
        <w:rPr>
          <w:rFonts w:cs="Times New Roman"/>
          <w:szCs w:val="24"/>
        </w:rPr>
        <w:t>terms are</w:t>
      </w:r>
      <w:r>
        <w:rPr>
          <w:rFonts w:cs="Times New Roman"/>
          <w:szCs w:val="24"/>
        </w:rPr>
        <w:t xml:space="preserve"> </w:t>
      </w:r>
      <w:r>
        <w:rPr>
          <w:rFonts w:cs="Times New Roman"/>
          <w:noProof/>
          <w:szCs w:val="24"/>
        </w:rPr>
        <w:t>distributed as follows</w:t>
      </w:r>
      <w:r w:rsidRPr="00F07252">
        <w:rPr>
          <w:rFonts w:cs="Times New Roman"/>
          <w:noProof/>
          <w:szCs w:val="24"/>
        </w:rPr>
        <w:t>:</w:t>
      </w:r>
      <w:r w:rsidRPr="00F07252">
        <w:rPr>
          <w:rFonts w:cs="Times New Roman"/>
          <w:szCs w:val="24"/>
        </w:rPr>
        <w:t xml:space="preserve"> </w:t>
      </w:r>
      <w:r w:rsidRPr="00F07252">
        <w:rPr>
          <w:position w:val="-14"/>
        </w:rPr>
        <w:object w:dxaOrig="2500" w:dyaOrig="380" w14:anchorId="27EA2ADA">
          <v:shape id="_x0000_i1178" type="#_x0000_t75" style="width:125.25pt;height:18.75pt" o:ole="" o:preferrelative="f">
            <v:imagedata r:id="rId318" o:title=""/>
            <o:lock v:ext="edit" aspectratio="f"/>
          </v:shape>
          <o:OLEObject Type="Embed" ProgID="Equation.3" ShapeID="_x0000_i1178" DrawAspect="Content" ObjectID="_1534683812" r:id="rId319"/>
        </w:object>
      </w:r>
      <w:r w:rsidRPr="00F07252">
        <w:rPr>
          <w:rFonts w:cs="Times New Roman"/>
          <w:szCs w:val="24"/>
        </w:rPr>
        <w:t xml:space="preserve">, </w:t>
      </w:r>
      <w:r>
        <w:rPr>
          <w:rFonts w:cs="Times New Roman"/>
          <w:szCs w:val="24"/>
        </w:rPr>
        <w:t>with</w:t>
      </w:r>
      <w:r w:rsidRPr="00F07252">
        <w:rPr>
          <w:rFonts w:cs="Times New Roman"/>
          <w:szCs w:val="24"/>
        </w:rPr>
        <w:t xml:space="preserve"> </w:t>
      </w:r>
      <w:r w:rsidRPr="00F07252">
        <w:rPr>
          <w:rFonts w:cs="Times New Roman"/>
          <w:noProof/>
          <w:szCs w:val="24"/>
        </w:rPr>
        <w:t>independen</w:t>
      </w:r>
      <w:r>
        <w:rPr>
          <w:rFonts w:cs="Times New Roman"/>
          <w:noProof/>
          <w:szCs w:val="24"/>
        </w:rPr>
        <w:t xml:space="preserve">cy </w:t>
      </w:r>
      <w:r w:rsidRPr="00F07252">
        <w:rPr>
          <w:rFonts w:cs="Times New Roman"/>
          <w:noProof/>
          <w:szCs w:val="24"/>
        </w:rPr>
        <w:t>across individuals.</w:t>
      </w:r>
    </w:p>
    <w:p w14:paraId="25A1358F" w14:textId="77777777" w:rsidR="00940A16" w:rsidRPr="00F07252" w:rsidRDefault="00940A16" w:rsidP="00940A16">
      <w:pPr>
        <w:ind w:firstLine="720"/>
        <w:jc w:val="both"/>
        <w:rPr>
          <w:rFonts w:eastAsia="SimSun" w:cs="Times New Roman"/>
          <w:noProof/>
          <w:szCs w:val="24"/>
        </w:rPr>
      </w:pPr>
      <w:r w:rsidRPr="00F07252">
        <w:rPr>
          <w:rFonts w:eastAsia="SimSun" w:cs="Times New Roman"/>
          <w:noProof/>
          <w:szCs w:val="24"/>
        </w:rPr>
        <w:t>Finally, let there be</w:t>
      </w:r>
      <w:r>
        <w:rPr>
          <w:rFonts w:eastAsia="SimSun" w:cs="Times New Roman"/>
          <w:noProof/>
          <w:szCs w:val="24"/>
        </w:rPr>
        <w:t xml:space="preserve"> </w:t>
      </w:r>
      <w:r w:rsidRPr="004F0F73">
        <w:rPr>
          <w:rFonts w:eastAsia="SimSun" w:cs="Times New Roman"/>
          <w:i/>
          <w:noProof/>
          <w:szCs w:val="24"/>
        </w:rPr>
        <w:t>G</w:t>
      </w:r>
      <w:r w:rsidRPr="00F07252">
        <w:rPr>
          <w:rFonts w:eastAsia="SimSun" w:cs="Times New Roman"/>
          <w:noProof/>
          <w:szCs w:val="24"/>
        </w:rPr>
        <w:t xml:space="preserve"> nominal (unordered-response) variables, and let </w:t>
      </w:r>
      <w:r w:rsidRPr="001A1156">
        <w:rPr>
          <w:rFonts w:eastAsia="SimSun" w:cs="Times New Roman"/>
          <w:i/>
          <w:noProof/>
          <w:szCs w:val="24"/>
        </w:rPr>
        <w:t>g</w:t>
      </w:r>
      <w:r w:rsidRPr="00F07252">
        <w:rPr>
          <w:rFonts w:eastAsia="SimSun" w:cs="Times New Roman"/>
          <w:noProof/>
          <w:szCs w:val="24"/>
        </w:rPr>
        <w:t xml:space="preserve"> be the index for the nominal variables (</w:t>
      </w:r>
      <w:r w:rsidRPr="00F07252">
        <w:rPr>
          <w:rFonts w:eastAsia="SimSun" w:cs="Times New Roman"/>
          <w:i/>
          <w:noProof/>
          <w:szCs w:val="24"/>
        </w:rPr>
        <w:t>g</w:t>
      </w:r>
      <w:r>
        <w:rPr>
          <w:rFonts w:eastAsia="SimSun" w:cs="Times New Roman"/>
          <w:noProof/>
          <w:szCs w:val="24"/>
        </w:rPr>
        <w:t xml:space="preserve"> = 1, 2, 3,</w:t>
      </w:r>
      <w:r w:rsidRPr="00F07252">
        <w:rPr>
          <w:rFonts w:eastAsia="SimSun" w:cs="Times New Roman"/>
          <w:noProof/>
          <w:szCs w:val="24"/>
        </w:rPr>
        <w:t xml:space="preserve">…, </w:t>
      </w:r>
      <w:r w:rsidRPr="00F07252">
        <w:rPr>
          <w:rFonts w:eastAsia="SimSun" w:cs="Times New Roman"/>
          <w:i/>
          <w:noProof/>
          <w:szCs w:val="24"/>
        </w:rPr>
        <w:t>G</w:t>
      </w:r>
      <w:r w:rsidRPr="00F07252">
        <w:rPr>
          <w:rFonts w:eastAsia="SimSun" w:cs="Times New Roman"/>
          <w:noProof/>
          <w:szCs w:val="24"/>
        </w:rPr>
        <w:t xml:space="preserve">). Also, let </w:t>
      </w:r>
      <w:r w:rsidRPr="00F07252">
        <w:rPr>
          <w:rFonts w:eastAsia="SimSun" w:cs="Times New Roman"/>
          <w:i/>
          <w:noProof/>
          <w:szCs w:val="24"/>
        </w:rPr>
        <w:t>I</w:t>
      </w:r>
      <w:r w:rsidRPr="00623E7C">
        <w:rPr>
          <w:rFonts w:eastAsia="SimSun" w:cs="Times New Roman"/>
          <w:i/>
          <w:noProof/>
          <w:sz w:val="22"/>
          <w:szCs w:val="24"/>
          <w:vertAlign w:val="subscript"/>
        </w:rPr>
        <w:t>g</w:t>
      </w:r>
      <w:r w:rsidRPr="00F07252">
        <w:rPr>
          <w:rFonts w:eastAsia="SimSun" w:cs="Times New Roman"/>
          <w:noProof/>
          <w:szCs w:val="24"/>
        </w:rPr>
        <w:t xml:space="preserve"> be the number of alternatives corresponding to the </w:t>
      </w:r>
      <w:r w:rsidRPr="00F07252">
        <w:rPr>
          <w:rFonts w:eastAsia="SimSun" w:cs="Times New Roman"/>
          <w:i/>
          <w:noProof/>
          <w:szCs w:val="24"/>
        </w:rPr>
        <w:t>g</w:t>
      </w:r>
      <w:r w:rsidRPr="00F07252">
        <w:rPr>
          <w:rFonts w:eastAsia="SimSun" w:cs="Times New Roman"/>
          <w:noProof/>
          <w:szCs w:val="24"/>
          <w:vertAlign w:val="superscript"/>
        </w:rPr>
        <w:t>th</w:t>
      </w:r>
      <w:r w:rsidRPr="00F07252">
        <w:rPr>
          <w:rFonts w:eastAsia="SimSun" w:cs="Times New Roman"/>
          <w:noProof/>
          <w:szCs w:val="24"/>
        </w:rPr>
        <w:t xml:space="preserve"> nominal variable (</w:t>
      </w:r>
      <w:r w:rsidRPr="00F07252">
        <w:rPr>
          <w:rFonts w:eastAsia="SimSun" w:cs="Times New Roman"/>
          <w:i/>
          <w:noProof/>
          <w:szCs w:val="24"/>
        </w:rPr>
        <w:t>I</w:t>
      </w:r>
      <w:r w:rsidRPr="00623E7C">
        <w:rPr>
          <w:rFonts w:eastAsia="SimSun" w:cs="Times New Roman"/>
          <w:i/>
          <w:noProof/>
          <w:sz w:val="22"/>
          <w:szCs w:val="24"/>
          <w:vertAlign w:val="subscript"/>
        </w:rPr>
        <w:t>g</w:t>
      </w:r>
      <w:r w:rsidRPr="00F07252">
        <w:rPr>
          <w:rFonts w:eastAsia="SimSun" w:cs="Times New Roman"/>
          <w:noProof/>
          <w:position w:val="-4"/>
          <w:szCs w:val="24"/>
        </w:rPr>
        <w:object w:dxaOrig="200" w:dyaOrig="240" w14:anchorId="5D7AB1D4">
          <v:shape id="_x0000_i1179" type="#_x0000_t75" style="width:13.5pt;height:13.5pt" o:ole="">
            <v:imagedata r:id="rId84" o:title=""/>
          </v:shape>
          <o:OLEObject Type="Embed" ProgID="Equation.3" ShapeID="_x0000_i1179" DrawAspect="Content" ObjectID="_1534683813" r:id="rId320"/>
        </w:object>
      </w:r>
      <w:r w:rsidRPr="00F07252">
        <w:rPr>
          <w:rFonts w:eastAsia="SimSun" w:cs="Times New Roman"/>
          <w:noProof/>
          <w:szCs w:val="24"/>
        </w:rPr>
        <w:t xml:space="preserve">3) and let </w:t>
      </w:r>
      <w:r w:rsidRPr="00623E7C">
        <w:rPr>
          <w:rFonts w:eastAsia="SimSun" w:cs="Times New Roman"/>
          <w:i/>
          <w:noProof/>
          <w:szCs w:val="24"/>
        </w:rPr>
        <w:t>i</w:t>
      </w:r>
      <w:r w:rsidRPr="00623E7C">
        <w:rPr>
          <w:rFonts w:eastAsia="SimSun" w:cs="Times New Roman"/>
          <w:i/>
          <w:noProof/>
          <w:sz w:val="22"/>
          <w:szCs w:val="24"/>
          <w:vertAlign w:val="subscript"/>
        </w:rPr>
        <w:t>g</w:t>
      </w:r>
      <w:r w:rsidRPr="00F07252">
        <w:rPr>
          <w:rFonts w:eastAsia="SimSun" w:cs="Times New Roman"/>
          <w:noProof/>
          <w:szCs w:val="24"/>
        </w:rPr>
        <w:t xml:space="preserve"> be the corresponding index (</w:t>
      </w:r>
      <w:r w:rsidRPr="00623E7C">
        <w:rPr>
          <w:rFonts w:eastAsia="SimSun" w:cs="Times New Roman"/>
          <w:i/>
          <w:noProof/>
          <w:szCs w:val="24"/>
        </w:rPr>
        <w:t>i</w:t>
      </w:r>
      <w:r w:rsidRPr="00623E7C">
        <w:rPr>
          <w:rFonts w:eastAsia="SimSun" w:cs="Times New Roman"/>
          <w:i/>
          <w:noProof/>
          <w:sz w:val="22"/>
          <w:szCs w:val="24"/>
          <w:vertAlign w:val="subscript"/>
        </w:rPr>
        <w:t>g</w:t>
      </w:r>
      <w:r w:rsidRPr="00F07252">
        <w:rPr>
          <w:rFonts w:eastAsia="SimSun" w:cs="Times New Roman"/>
          <w:noProof/>
          <w:szCs w:val="24"/>
          <w:vertAlign w:val="subscript"/>
        </w:rPr>
        <w:t xml:space="preserve"> </w:t>
      </w:r>
      <w:r>
        <w:rPr>
          <w:rFonts w:eastAsia="SimSun" w:cs="Times New Roman"/>
          <w:noProof/>
          <w:szCs w:val="24"/>
        </w:rPr>
        <w:t>= 1, 2, 3,</w:t>
      </w:r>
      <w:r w:rsidRPr="00F07252">
        <w:rPr>
          <w:rFonts w:eastAsia="SimSun" w:cs="Times New Roman"/>
          <w:noProof/>
          <w:szCs w:val="24"/>
        </w:rPr>
        <w:t xml:space="preserve">…, </w:t>
      </w:r>
      <w:r w:rsidRPr="00F07252">
        <w:rPr>
          <w:rFonts w:eastAsia="SimSun" w:cs="Times New Roman"/>
          <w:i/>
          <w:noProof/>
          <w:szCs w:val="24"/>
        </w:rPr>
        <w:t>I</w:t>
      </w:r>
      <w:r w:rsidRPr="00623E7C">
        <w:rPr>
          <w:rFonts w:eastAsia="SimSun" w:cs="Times New Roman"/>
          <w:i/>
          <w:noProof/>
          <w:sz w:val="22"/>
          <w:szCs w:val="24"/>
          <w:vertAlign w:val="subscript"/>
        </w:rPr>
        <w:t>g</w:t>
      </w:r>
      <w:r w:rsidRPr="00F07252">
        <w:rPr>
          <w:rFonts w:eastAsia="SimSun" w:cs="Times New Roman"/>
          <w:noProof/>
          <w:szCs w:val="24"/>
        </w:rPr>
        <w:t xml:space="preserve">). Consider the </w:t>
      </w:r>
      <w:r w:rsidRPr="00F07252">
        <w:rPr>
          <w:rFonts w:eastAsia="SimSun" w:cs="Times New Roman"/>
          <w:i/>
          <w:noProof/>
          <w:szCs w:val="24"/>
        </w:rPr>
        <w:t>g</w:t>
      </w:r>
      <w:r w:rsidRPr="00F07252">
        <w:rPr>
          <w:rFonts w:eastAsia="SimSun" w:cs="Times New Roman"/>
          <w:noProof/>
          <w:szCs w:val="24"/>
          <w:vertAlign w:val="superscript"/>
        </w:rPr>
        <w:t>th</w:t>
      </w:r>
      <w:r w:rsidRPr="00F07252">
        <w:rPr>
          <w:rFonts w:eastAsia="SimSun" w:cs="Times New Roman"/>
          <w:noProof/>
          <w:szCs w:val="24"/>
        </w:rPr>
        <w:t xml:space="preserve"> nominal variable and assume that the individual </w:t>
      </w:r>
      <w:r w:rsidRPr="001A1156">
        <w:rPr>
          <w:rFonts w:eastAsia="SimSun" w:cs="Times New Roman"/>
          <w:i/>
          <w:noProof/>
          <w:szCs w:val="24"/>
        </w:rPr>
        <w:t>q</w:t>
      </w:r>
      <w:r w:rsidRPr="00F07252">
        <w:rPr>
          <w:rFonts w:eastAsia="SimSun" w:cs="Times New Roman"/>
          <w:noProof/>
          <w:szCs w:val="24"/>
        </w:rPr>
        <w:t xml:space="preserve"> chooses the alternative</w:t>
      </w:r>
      <w:r>
        <w:rPr>
          <w:rFonts w:eastAsia="SimSun" w:cs="Times New Roman"/>
          <w:noProof/>
          <w:szCs w:val="24"/>
        </w:rPr>
        <w:t xml:space="preserve"> </w:t>
      </w:r>
      <w:r w:rsidRPr="00623E7C">
        <w:rPr>
          <w:rFonts w:eastAsia="SimSun" w:cs="Times New Roman"/>
          <w:i/>
          <w:noProof/>
          <w:szCs w:val="24"/>
        </w:rPr>
        <w:t>m</w:t>
      </w:r>
      <w:r w:rsidRPr="00623E7C">
        <w:rPr>
          <w:rFonts w:eastAsia="SimSun" w:cs="Times New Roman"/>
          <w:i/>
          <w:noProof/>
          <w:sz w:val="22"/>
          <w:szCs w:val="24"/>
          <w:vertAlign w:val="subscript"/>
        </w:rPr>
        <w:t>q</w:t>
      </w:r>
      <w:r w:rsidRPr="00623E7C">
        <w:rPr>
          <w:rFonts w:eastAsia="SimSun" w:cs="Times New Roman"/>
          <w:noProof/>
          <w:sz w:val="22"/>
          <w:szCs w:val="24"/>
          <w:vertAlign w:val="subscript"/>
        </w:rPr>
        <w:t>,</w:t>
      </w:r>
      <w:r w:rsidRPr="00623E7C">
        <w:rPr>
          <w:rFonts w:eastAsia="SimSun" w:cs="Times New Roman"/>
          <w:i/>
          <w:noProof/>
          <w:sz w:val="22"/>
          <w:szCs w:val="24"/>
          <w:vertAlign w:val="subscript"/>
        </w:rPr>
        <w:t>g</w:t>
      </w:r>
      <w:r w:rsidRPr="00F07252">
        <w:rPr>
          <w:rFonts w:eastAsia="SimSun" w:cs="Times New Roman"/>
          <w:noProof/>
          <w:szCs w:val="24"/>
        </w:rPr>
        <w:t>. Also, assume the usual random utility structure for each alternative</w:t>
      </w:r>
      <w:r>
        <w:rPr>
          <w:rFonts w:eastAsia="SimSun" w:cs="Times New Roman"/>
          <w:noProof/>
          <w:szCs w:val="24"/>
        </w:rPr>
        <w:t xml:space="preserve"> </w:t>
      </w:r>
      <w:r w:rsidRPr="00623E7C">
        <w:rPr>
          <w:rFonts w:eastAsia="SimSun" w:cs="Times New Roman"/>
          <w:i/>
          <w:noProof/>
          <w:szCs w:val="24"/>
        </w:rPr>
        <w:t>i</w:t>
      </w:r>
      <w:r w:rsidRPr="00623E7C">
        <w:rPr>
          <w:rFonts w:eastAsia="SimSun" w:cs="Times New Roman"/>
          <w:i/>
          <w:noProof/>
          <w:sz w:val="22"/>
          <w:szCs w:val="24"/>
          <w:vertAlign w:val="subscript"/>
        </w:rPr>
        <w:t>g</w:t>
      </w:r>
      <w:r w:rsidRPr="00F07252">
        <w:rPr>
          <w:rFonts w:eastAsia="SimSun" w:cs="Times New Roman"/>
          <w:noProof/>
          <w:szCs w:val="24"/>
        </w:rPr>
        <w:t>.</w:t>
      </w:r>
      <w:r w:rsidRPr="00F07252">
        <w:rPr>
          <w:rFonts w:eastAsia="SimSun" w:cs="Times New Roman"/>
          <w:noProof/>
          <w:szCs w:val="24"/>
        </w:rPr>
        <w:tab/>
      </w:r>
    </w:p>
    <w:p w14:paraId="34906D97" w14:textId="02E5542F" w:rsidR="00940A16" w:rsidRPr="00F07252" w:rsidRDefault="00B87F9D" w:rsidP="008537C2">
      <w:pPr>
        <w:tabs>
          <w:tab w:val="right" w:pos="9360"/>
        </w:tabs>
        <w:spacing w:before="120" w:after="120"/>
        <w:rPr>
          <w:rFonts w:eastAsia="SimSun" w:cs="Times New Roman"/>
          <w:noProof/>
          <w:szCs w:val="24"/>
        </w:rPr>
      </w:pPr>
      <w:r w:rsidRPr="00F07252">
        <w:rPr>
          <w:rFonts w:eastAsia="SimSun" w:cs="Times New Roman"/>
          <w:noProof/>
          <w:position w:val="-16"/>
          <w:szCs w:val="24"/>
        </w:rPr>
        <w:object w:dxaOrig="3379" w:dyaOrig="420" w14:anchorId="4704FA8A">
          <v:shape id="_x0000_i1180" type="#_x0000_t75" style="width:168.75pt;height:21.75pt" o:ole="" o:preferrelative="f">
            <v:imagedata r:id="rId321" o:title=""/>
            <o:lock v:ext="edit" aspectratio="f"/>
          </v:shape>
          <o:OLEObject Type="Embed" ProgID="Equation.3" ShapeID="_x0000_i1180" DrawAspect="Content" ObjectID="_1534683814" r:id="rId322"/>
        </w:object>
      </w:r>
      <w:r w:rsidR="00940A16" w:rsidRPr="00F07252">
        <w:rPr>
          <w:rFonts w:eastAsia="SimSun" w:cs="Times New Roman"/>
          <w:noProof/>
          <w:szCs w:val="24"/>
        </w:rPr>
        <w:tab/>
        <w:t xml:space="preserve">  </w:t>
      </w:r>
      <w:r w:rsidR="00940A16" w:rsidRPr="00F07252">
        <w:rPr>
          <w:rFonts w:eastAsia="SimSun" w:cs="Times New Roman"/>
          <w:noProof/>
          <w:szCs w:val="24"/>
          <w:lang w:eastAsia="zh-CN"/>
        </w:rPr>
        <w:t xml:space="preserve">                           </w:t>
      </w:r>
      <w:r w:rsidR="00940A16" w:rsidRPr="00F07252">
        <w:rPr>
          <w:rFonts w:eastAsia="SimSun" w:cs="Times New Roman"/>
          <w:noProof/>
          <w:szCs w:val="24"/>
        </w:rPr>
        <w:t xml:space="preserve">               </w:t>
      </w:r>
      <w:r w:rsidR="00940A16">
        <w:rPr>
          <w:rFonts w:eastAsia="SimSun" w:cs="Times New Roman"/>
          <w:noProof/>
          <w:szCs w:val="24"/>
        </w:rPr>
        <w:t xml:space="preserve">                             (A.8</w:t>
      </w:r>
      <w:r w:rsidR="00940A16" w:rsidRPr="00F07252">
        <w:rPr>
          <w:rFonts w:eastAsia="SimSun" w:cs="Times New Roman"/>
          <w:noProof/>
          <w:szCs w:val="24"/>
        </w:rPr>
        <w:t>)</w:t>
      </w:r>
    </w:p>
    <w:p w14:paraId="23C90E01" w14:textId="5D5EC84A" w:rsidR="00940A16" w:rsidRPr="00F07252" w:rsidRDefault="00940A16" w:rsidP="00940A16">
      <w:pPr>
        <w:jc w:val="both"/>
        <w:rPr>
          <w:rFonts w:eastAsia="SimSun" w:cs="Times New Roman"/>
          <w:noProof/>
          <w:szCs w:val="24"/>
          <w:lang w:val="fr-FR"/>
        </w:rPr>
      </w:pPr>
      <w:r>
        <w:rPr>
          <w:rFonts w:eastAsia="SimSun" w:cs="Times New Roman"/>
          <w:noProof/>
          <w:szCs w:val="24"/>
        </w:rPr>
        <w:t>where</w:t>
      </w:r>
      <w:r w:rsidRPr="00F07252">
        <w:rPr>
          <w:rFonts w:eastAsia="SimSun" w:cs="Times New Roman"/>
          <w:noProof/>
          <w:szCs w:val="24"/>
        </w:rPr>
        <w:t xml:space="preserve"> </w:t>
      </w:r>
      <w:r w:rsidRPr="00F07252">
        <w:rPr>
          <w:rFonts w:eastAsia="SimSun" w:cs="Times New Roman"/>
          <w:noProof/>
          <w:position w:val="-14"/>
          <w:szCs w:val="24"/>
        </w:rPr>
        <w:object w:dxaOrig="300" w:dyaOrig="380" w14:anchorId="250C68E2">
          <v:shape id="_x0000_i1181" type="#_x0000_t75" style="width:15pt;height:18.75pt" o:ole="" o:preferrelative="f">
            <v:imagedata r:id="rId323" o:title=""/>
            <o:lock v:ext="edit" aspectratio="f"/>
          </v:shape>
          <o:OLEObject Type="Embed" ProgID="Equation.3" ShapeID="_x0000_i1181" DrawAspect="Content" ObjectID="_1534683815" r:id="rId324"/>
        </w:object>
      </w:r>
      <w:r w:rsidRPr="00F07252">
        <w:rPr>
          <w:rFonts w:eastAsia="SimSun" w:cs="Times New Roman"/>
          <w:noProof/>
          <w:szCs w:val="24"/>
        </w:rPr>
        <w:t xml:space="preserve"> is as defined earlier, </w:t>
      </w:r>
      <w:r w:rsidR="00B87F9D" w:rsidRPr="00F07252">
        <w:rPr>
          <w:rFonts w:eastAsia="SimSun" w:cs="Times New Roman"/>
          <w:noProof/>
          <w:position w:val="-16"/>
          <w:szCs w:val="24"/>
        </w:rPr>
        <w:object w:dxaOrig="380" w:dyaOrig="400" w14:anchorId="68207D64">
          <v:shape id="_x0000_i1182" type="#_x0000_t75" style="width:18.75pt;height:20.25pt" o:ole="" o:preferrelative="f">
            <v:imagedata r:id="rId325" o:title=""/>
            <o:lock v:ext="edit" aspectratio="f"/>
          </v:shape>
          <o:OLEObject Type="Embed" ProgID="Equation.3" ShapeID="_x0000_i1182" DrawAspect="Content" ObjectID="_1534683816" r:id="rId326"/>
        </w:object>
      </w:r>
      <w:r w:rsidRPr="00F07252">
        <w:rPr>
          <w:rFonts w:eastAsia="SimSun" w:cs="Times New Roman"/>
          <w:noProof/>
          <w:szCs w:val="24"/>
        </w:rPr>
        <w:t xml:space="preserve"> is a </w:t>
      </w:r>
      <w:r>
        <w:rPr>
          <w:rFonts w:cs="Times New Roman"/>
          <w:noProof/>
          <w:szCs w:val="24"/>
        </w:rPr>
        <w:t>(</w:t>
      </w:r>
      <w:r>
        <w:rPr>
          <w:rFonts w:cs="Times New Roman"/>
          <w:i/>
          <w:noProof/>
          <w:szCs w:val="24"/>
        </w:rPr>
        <w:t>A</w:t>
      </w:r>
      <w:r>
        <w:rPr>
          <w:rFonts w:cs="Times New Roman"/>
          <w:noProof/>
          <w:szCs w:val="24"/>
        </w:rPr>
        <w:t>×1)</w:t>
      </w:r>
      <w:r w:rsidRPr="00F07252">
        <w:rPr>
          <w:rFonts w:eastAsia="SimSun" w:cs="Times New Roman"/>
          <w:noProof/>
          <w:szCs w:val="24"/>
        </w:rPr>
        <w:t xml:space="preserve"> column vector of corresponding coefficients, and </w:t>
      </w:r>
      <w:r w:rsidRPr="00F07252">
        <w:rPr>
          <w:rFonts w:eastAsia="SimSun" w:cs="Times New Roman"/>
          <w:noProof/>
          <w:position w:val="-16"/>
          <w:szCs w:val="24"/>
        </w:rPr>
        <w:object w:dxaOrig="460" w:dyaOrig="400" w14:anchorId="4177569F">
          <v:shape id="_x0000_i1183" type="#_x0000_t75" style="width:23.25pt;height:20.25pt" o:ole="" o:preferrelative="f">
            <v:imagedata r:id="rId327" o:title=""/>
            <o:lock v:ext="edit" aspectratio="f"/>
          </v:shape>
          <o:OLEObject Type="Embed" ProgID="Equation.3" ShapeID="_x0000_i1183" DrawAspect="Content" ObjectID="_1534683817" r:id="rId328"/>
        </w:object>
      </w:r>
      <w:r w:rsidRPr="00F07252">
        <w:rPr>
          <w:rFonts w:eastAsia="SimSun" w:cs="Times New Roman"/>
          <w:noProof/>
          <w:szCs w:val="24"/>
        </w:rPr>
        <w:t xml:space="preserve">is a normal error term. </w:t>
      </w:r>
      <w:r w:rsidRPr="00F07252">
        <w:rPr>
          <w:rFonts w:eastAsia="SimSun" w:cs="Times New Roman"/>
          <w:noProof/>
          <w:position w:val="-16"/>
          <w:szCs w:val="24"/>
        </w:rPr>
        <w:object w:dxaOrig="420" w:dyaOrig="400" w14:anchorId="1A42DDD1">
          <v:shape id="_x0000_i1184" type="#_x0000_t75" style="width:20.25pt;height:20.25pt" o:ole="" o:preferrelative="f">
            <v:imagedata r:id="rId329" o:title=""/>
            <o:lock v:ext="edit" aspectratio="f"/>
          </v:shape>
          <o:OLEObject Type="Embed" ProgID="Equation.3" ShapeID="_x0000_i1184" DrawAspect="Content" ObjectID="_1534683818" r:id="rId330"/>
        </w:object>
      </w:r>
      <w:r w:rsidRPr="00F07252">
        <w:rPr>
          <w:rFonts w:eastAsia="SimSun" w:cs="Times New Roman"/>
          <w:noProof/>
          <w:szCs w:val="24"/>
        </w:rPr>
        <w:t xml:space="preserve"> is a </w:t>
      </w:r>
      <w:r w:rsidRPr="00F07252">
        <w:rPr>
          <w:rFonts w:eastAsia="SimSun" w:cs="Times New Roman"/>
          <w:noProof/>
          <w:position w:val="-16"/>
          <w:szCs w:val="24"/>
        </w:rPr>
        <w:object w:dxaOrig="999" w:dyaOrig="400" w14:anchorId="12445C6B">
          <v:shape id="_x0000_i1185" type="#_x0000_t75" style="width:49.5pt;height:20.25pt" o:ole="" o:preferrelative="f">
            <v:imagedata r:id="rId331" o:title=""/>
            <o:lock v:ext="edit" aspectratio="f"/>
          </v:shape>
          <o:OLEObject Type="Embed" ProgID="Equation.3" ShapeID="_x0000_i1185" DrawAspect="Content" ObjectID="_1534683819" r:id="rId332"/>
        </w:object>
      </w:r>
      <w:r w:rsidRPr="00F07252">
        <w:rPr>
          <w:rFonts w:eastAsia="SimSun" w:cs="Times New Roman"/>
          <w:noProof/>
          <w:szCs w:val="24"/>
        </w:rPr>
        <w:t xml:space="preserve">-matrix of variables interacting with latent variables to influence the utility of alternative </w:t>
      </w:r>
      <w:r w:rsidRPr="00623E7C">
        <w:rPr>
          <w:rFonts w:eastAsia="SimSun" w:cs="Times New Roman"/>
          <w:i/>
          <w:noProof/>
          <w:szCs w:val="24"/>
        </w:rPr>
        <w:t>i</w:t>
      </w:r>
      <w:r w:rsidRPr="00623E7C">
        <w:rPr>
          <w:rFonts w:eastAsia="SimSun" w:cs="Times New Roman"/>
          <w:i/>
          <w:noProof/>
          <w:sz w:val="22"/>
          <w:szCs w:val="24"/>
          <w:vertAlign w:val="subscript"/>
        </w:rPr>
        <w:t>g</w:t>
      </w:r>
      <w:r w:rsidRPr="00F07252">
        <w:rPr>
          <w:rFonts w:eastAsia="SimSun" w:cs="Times New Roman"/>
          <w:noProof/>
          <w:szCs w:val="24"/>
        </w:rPr>
        <w:t xml:space="preserve">, and </w:t>
      </w:r>
      <w:r w:rsidRPr="00F07252">
        <w:rPr>
          <w:rFonts w:eastAsia="SimSun" w:cs="Times New Roman"/>
          <w:position w:val="-16"/>
        </w:rPr>
        <w:object w:dxaOrig="400" w:dyaOrig="400" w14:anchorId="639A1EE7">
          <v:shape id="_x0000_i1186" type="#_x0000_t75" style="width:20.25pt;height:20.25pt" o:ole="">
            <v:imagedata r:id="rId333" o:title=""/>
          </v:shape>
          <o:OLEObject Type="Embed" ProgID="Equation.3" ShapeID="_x0000_i1186" DrawAspect="Content" ObjectID="_1534683820" r:id="rId334"/>
        </w:object>
      </w:r>
      <w:r w:rsidRPr="00F07252">
        <w:rPr>
          <w:rFonts w:eastAsia="SimSun" w:cs="Times New Roman"/>
          <w:noProof/>
          <w:szCs w:val="24"/>
        </w:rPr>
        <w:t xml:space="preserve"> is a </w:t>
      </w:r>
      <w:r w:rsidRPr="00F07252">
        <w:rPr>
          <w:rFonts w:eastAsia="SimSun" w:cs="Times New Roman"/>
          <w:noProof/>
          <w:position w:val="-16"/>
          <w:szCs w:val="24"/>
        </w:rPr>
        <w:object w:dxaOrig="900" w:dyaOrig="400" w14:anchorId="2AA0804D">
          <v:shape id="_x0000_i1187" type="#_x0000_t75" style="width:45pt;height:22.5pt" o:ole="">
            <v:imagedata r:id="rId335" o:title=""/>
          </v:shape>
          <o:OLEObject Type="Embed" ProgID="Equation.3" ShapeID="_x0000_i1187" DrawAspect="Content" ObjectID="_1534683821" r:id="rId336"/>
        </w:object>
      </w:r>
      <w:r w:rsidRPr="00F07252">
        <w:rPr>
          <w:rFonts w:eastAsia="SimSun" w:cs="Times New Roman"/>
          <w:noProof/>
          <w:szCs w:val="24"/>
        </w:rPr>
        <w:t xml:space="preserve">-column vector of coefficients capturing the effects of latent variables and its interaction effects with other exogenous variables.  Let </w:t>
      </w:r>
      <w:r w:rsidRPr="00FC49A3">
        <w:rPr>
          <w:noProof/>
          <w:position w:val="-16"/>
          <w:szCs w:val="24"/>
        </w:rPr>
        <w:object w:dxaOrig="2340" w:dyaOrig="400" w14:anchorId="6A66D187">
          <v:shape id="_x0000_i1188" type="#_x0000_t75" style="width:117pt;height:20.25pt" o:ole="" o:preferrelative="f">
            <v:imagedata r:id="rId337" o:title=""/>
            <o:lock v:ext="edit" aspectratio="f"/>
          </v:shape>
          <o:OLEObject Type="Embed" ProgID="Equation.3" ShapeID="_x0000_i1188" DrawAspect="Content" ObjectID="_1534683822" r:id="rId338"/>
        </w:object>
      </w:r>
      <w:r w:rsidRPr="00F07252">
        <w:rPr>
          <w:rFonts w:eastAsia="SimSun" w:cs="Times New Roman"/>
          <w:noProof/>
          <w:szCs w:val="24"/>
        </w:rPr>
        <w:t xml:space="preserve"> </w:t>
      </w:r>
      <w:r>
        <w:rPr>
          <w:rFonts w:eastAsia="SimSun" w:cs="Times New Roman"/>
          <w:noProof/>
          <w:szCs w:val="24"/>
        </w:rPr>
        <w:t>(</w:t>
      </w:r>
      <w:r w:rsidRPr="0091527C">
        <w:rPr>
          <w:rFonts w:eastAsia="SimSun" w:cs="Times New Roman"/>
          <w:i/>
          <w:noProof/>
          <w:szCs w:val="24"/>
        </w:rPr>
        <w:t>I</w:t>
      </w:r>
      <w:r w:rsidRPr="0091527C">
        <w:rPr>
          <w:rFonts w:eastAsia="SimSun" w:cs="Times New Roman"/>
          <w:i/>
          <w:noProof/>
          <w:sz w:val="22"/>
          <w:szCs w:val="24"/>
          <w:vertAlign w:val="subscript"/>
        </w:rPr>
        <w:t>g</w:t>
      </w:r>
      <w:r>
        <w:rPr>
          <w:rFonts w:eastAsia="SimSun" w:cs="Times New Roman"/>
          <w:noProof/>
          <w:szCs w:val="24"/>
        </w:rPr>
        <w:t xml:space="preserve">×1 </w:t>
      </w:r>
      <w:r w:rsidRPr="00F07252">
        <w:rPr>
          <w:rFonts w:eastAsia="SimSun" w:cs="Times New Roman"/>
          <w:noProof/>
          <w:szCs w:val="24"/>
        </w:rPr>
        <w:t xml:space="preserve">vector), </w:t>
      </w:r>
      <w:r>
        <w:rPr>
          <w:rFonts w:eastAsia="SimSun" w:cs="Times New Roman"/>
          <w:noProof/>
          <w:szCs w:val="24"/>
        </w:rPr>
        <w:t>with</w:t>
      </w:r>
      <w:r w:rsidRPr="00F07252">
        <w:rPr>
          <w:rFonts w:eastAsia="SimSun" w:cs="Times New Roman"/>
          <w:noProof/>
          <w:szCs w:val="24"/>
        </w:rPr>
        <w:t xml:space="preserve"> </w:t>
      </w:r>
      <w:r w:rsidRPr="00FC49A3">
        <w:rPr>
          <w:noProof/>
          <w:position w:val="-16"/>
          <w:szCs w:val="24"/>
        </w:rPr>
        <w:object w:dxaOrig="2020" w:dyaOrig="400" w14:anchorId="058113CB">
          <v:shape id="_x0000_i1189" type="#_x0000_t75" style="width:100.5pt;height:20.25pt" o:ole="" o:preferrelative="f">
            <v:imagedata r:id="rId339" o:title=""/>
            <o:lock v:ext="edit" aspectratio="f"/>
          </v:shape>
          <o:OLEObject Type="Embed" ProgID="Equation.3" ShapeID="_x0000_i1189" DrawAspect="Content" ObjectID="_1534683823" r:id="rId340"/>
        </w:object>
      </w:r>
      <w:r>
        <w:rPr>
          <w:noProof/>
          <w:szCs w:val="24"/>
        </w:rPr>
        <w:t xml:space="preserve"> and </w:t>
      </w:r>
      <w:r w:rsidRPr="00F07252">
        <w:rPr>
          <w:rFonts w:eastAsia="SimSun" w:cs="Times New Roman"/>
          <w:noProof/>
          <w:szCs w:val="24"/>
        </w:rPr>
        <w:t xml:space="preserve">independent across individuals. </w:t>
      </w:r>
      <w:r w:rsidRPr="00F07252">
        <w:rPr>
          <w:rFonts w:eastAsia="SimSun" w:cs="Times New Roman"/>
          <w:szCs w:val="24"/>
        </w:rPr>
        <w:t>Taking the difference with respect to the first alternative,</w:t>
      </w:r>
      <w:r w:rsidRPr="00F07252">
        <w:rPr>
          <w:rFonts w:eastAsia="SimSun" w:cs="Times New Roman"/>
          <w:noProof/>
          <w:szCs w:val="24"/>
        </w:rPr>
        <w:t xml:space="preserve"> the only estimable elements </w:t>
      </w:r>
      <w:r>
        <w:rPr>
          <w:rFonts w:eastAsia="SimSun" w:cs="Times New Roman"/>
          <w:noProof/>
          <w:szCs w:val="24"/>
        </w:rPr>
        <w:t xml:space="preserve">correspond to </w:t>
      </w:r>
      <w:r w:rsidRPr="00F07252">
        <w:rPr>
          <w:rFonts w:eastAsia="SimSun" w:cs="Times New Roman"/>
          <w:noProof/>
          <w:szCs w:val="24"/>
        </w:rPr>
        <w:t xml:space="preserve">the covariance matrix </w:t>
      </w:r>
      <w:r w:rsidRPr="00F07252">
        <w:rPr>
          <w:rFonts w:eastAsia="SimSun" w:cs="Times New Roman"/>
          <w:noProof/>
          <w:position w:val="-14"/>
          <w:szCs w:val="24"/>
        </w:rPr>
        <w:object w:dxaOrig="360" w:dyaOrig="400" w14:anchorId="43E10DDD">
          <v:shape id="_x0000_i1190" type="#_x0000_t75" style="width:18pt;height:20.25pt" o:ole="" o:preferrelative="f">
            <v:imagedata r:id="rId341" o:title=""/>
            <o:lock v:ext="edit" aspectratio="f"/>
          </v:shape>
          <o:OLEObject Type="Embed" ProgID="Equation.3" ShapeID="_x0000_i1190" DrawAspect="Content" ObjectID="_1534683824" r:id="rId342"/>
        </w:object>
      </w:r>
      <w:r w:rsidRPr="00F07252">
        <w:rPr>
          <w:rFonts w:eastAsia="SimSun" w:cs="Times New Roman"/>
          <w:noProof/>
          <w:szCs w:val="24"/>
        </w:rPr>
        <w:t xml:space="preserve"> of the</w:t>
      </w:r>
      <w:r>
        <w:rPr>
          <w:rFonts w:eastAsia="SimSun" w:cs="Times New Roman"/>
          <w:noProof/>
          <w:szCs w:val="24"/>
        </w:rPr>
        <w:t>se</w:t>
      </w:r>
      <w:r w:rsidRPr="00F07252">
        <w:rPr>
          <w:rFonts w:eastAsia="SimSun" w:cs="Times New Roman"/>
          <w:noProof/>
          <w:szCs w:val="24"/>
        </w:rPr>
        <w:t xml:space="preserve"> error differences, </w:t>
      </w:r>
      <w:r w:rsidRPr="00FC49A3">
        <w:rPr>
          <w:noProof/>
          <w:position w:val="-16"/>
          <w:szCs w:val="24"/>
        </w:rPr>
        <w:object w:dxaOrig="2360" w:dyaOrig="400" w14:anchorId="2BDDBD30">
          <v:shape id="_x0000_i1191" type="#_x0000_t75" style="width:117.75pt;height:20.25pt" o:ole="" o:preferrelative="f">
            <v:imagedata r:id="rId343" o:title=""/>
            <o:lock v:ext="edit" aspectratio="f"/>
          </v:shape>
          <o:OLEObject Type="Embed" ProgID="Equation.3" ShapeID="_x0000_i1191" DrawAspect="Content" ObjectID="_1534683825" r:id="rId344"/>
        </w:object>
      </w:r>
      <w:r w:rsidRPr="00F07252">
        <w:rPr>
          <w:rFonts w:eastAsia="SimSun" w:cs="Times New Roman"/>
          <w:noProof/>
          <w:szCs w:val="24"/>
        </w:rPr>
        <w:t xml:space="preserve"> (where </w:t>
      </w:r>
      <w:r w:rsidRPr="00F07252">
        <w:rPr>
          <w:rFonts w:eastAsia="SimSun" w:cs="Times New Roman"/>
          <w:noProof/>
          <w:position w:val="-14"/>
          <w:szCs w:val="24"/>
        </w:rPr>
        <w:object w:dxaOrig="2280" w:dyaOrig="380" w14:anchorId="74AFB579">
          <v:shape id="_x0000_i1192" type="#_x0000_t75" style="width:114pt;height:18.75pt" o:ole="" o:preferrelative="f">
            <v:imagedata r:id="rId345" o:title=""/>
            <o:lock v:ext="edit" aspectratio="f"/>
          </v:shape>
          <o:OLEObject Type="Embed" ProgID="Equation.3" ShapeID="_x0000_i1192" DrawAspect="Content" ObjectID="_1534683826" r:id="rId346"/>
        </w:object>
      </w:r>
      <w:r w:rsidRPr="00F07252">
        <w:rPr>
          <w:rFonts w:eastAsia="SimSun" w:cs="Times New Roman"/>
          <w:noProof/>
          <w:szCs w:val="24"/>
        </w:rPr>
        <w:t xml:space="preserve">. Further, the variance term at the top left diagonal of </w:t>
      </w:r>
      <w:r w:rsidRPr="00F07252">
        <w:rPr>
          <w:rFonts w:eastAsia="SimSun" w:cs="Times New Roman"/>
          <w:noProof/>
          <w:position w:val="-14"/>
          <w:szCs w:val="24"/>
        </w:rPr>
        <w:object w:dxaOrig="360" w:dyaOrig="400" w14:anchorId="13D1D766">
          <v:shape id="_x0000_i1193" type="#_x0000_t75" style="width:18pt;height:20.25pt" o:ole="" o:preferrelative="f">
            <v:imagedata r:id="rId347" o:title=""/>
            <o:lock v:ext="edit" aspectratio="f"/>
          </v:shape>
          <o:OLEObject Type="Embed" ProgID="Equation.3" ShapeID="_x0000_i1193" DrawAspect="Content" ObjectID="_1534683827" r:id="rId348"/>
        </w:object>
      </w:r>
      <w:r w:rsidRPr="00F07252">
        <w:rPr>
          <w:rFonts w:eastAsia="SimSun" w:cs="Times New Roman"/>
          <w:noProof/>
          <w:szCs w:val="24"/>
        </w:rPr>
        <w:t xml:space="preserve"> (</w:t>
      </w:r>
      <w:r w:rsidRPr="00F07252">
        <w:rPr>
          <w:rFonts w:eastAsia="SimSun" w:cs="Times New Roman"/>
          <w:i/>
          <w:noProof/>
          <w:szCs w:val="24"/>
        </w:rPr>
        <w:t>g</w:t>
      </w:r>
      <w:r>
        <w:rPr>
          <w:rFonts w:eastAsia="SimSun" w:cs="Times New Roman"/>
          <w:noProof/>
          <w:szCs w:val="24"/>
        </w:rPr>
        <w:t>=1,2,…</w:t>
      </w:r>
      <w:r w:rsidRPr="00F07252">
        <w:rPr>
          <w:rFonts w:eastAsia="SimSun" w:cs="Times New Roman"/>
          <w:noProof/>
          <w:szCs w:val="24"/>
        </w:rPr>
        <w:t>,</w:t>
      </w:r>
      <w:r w:rsidRPr="00F07252">
        <w:rPr>
          <w:rFonts w:eastAsia="SimSun" w:cs="Times New Roman"/>
          <w:i/>
          <w:noProof/>
          <w:szCs w:val="24"/>
        </w:rPr>
        <w:t>G</w:t>
      </w:r>
      <w:r w:rsidRPr="00F07252">
        <w:rPr>
          <w:rFonts w:eastAsia="SimSun" w:cs="Times New Roman"/>
          <w:noProof/>
          <w:szCs w:val="24"/>
        </w:rPr>
        <w:t xml:space="preserve">) is set to 1 to account for scale invariance. </w:t>
      </w:r>
      <w:r w:rsidRPr="00F07252">
        <w:rPr>
          <w:rFonts w:eastAsia="SimSun" w:cs="Times New Roman"/>
          <w:noProof/>
          <w:position w:val="-14"/>
          <w:szCs w:val="24"/>
        </w:rPr>
        <w:object w:dxaOrig="340" w:dyaOrig="380" w14:anchorId="74412204">
          <v:shape id="_x0000_i1194" type="#_x0000_t75" style="width:16.5pt;height:18.75pt" o:ole="" o:preferrelative="f">
            <v:imagedata r:id="rId349" o:title=""/>
            <o:lock v:ext="edit" aspectratio="f"/>
          </v:shape>
          <o:OLEObject Type="Embed" ProgID="Equation.3" ShapeID="_x0000_i1194" DrawAspect="Content" ObjectID="_1534683828" r:id="rId350"/>
        </w:object>
      </w:r>
      <w:r w:rsidRPr="00F07252">
        <w:rPr>
          <w:rFonts w:eastAsia="SimSun" w:cs="Times New Roman"/>
          <w:noProof/>
          <w:szCs w:val="24"/>
        </w:rPr>
        <w:t xml:space="preserve"> is constructed from </w:t>
      </w:r>
      <w:r w:rsidRPr="00F07252">
        <w:rPr>
          <w:rFonts w:eastAsia="SimSun" w:cs="Times New Roman"/>
          <w:noProof/>
          <w:position w:val="-14"/>
          <w:szCs w:val="24"/>
        </w:rPr>
        <w:object w:dxaOrig="340" w:dyaOrig="400" w14:anchorId="01C2FBFA">
          <v:shape id="_x0000_i1195" type="#_x0000_t75" style="width:16.5pt;height:20.25pt" o:ole="" o:preferrelative="f">
            <v:imagedata r:id="rId351" o:title=""/>
            <o:lock v:ext="edit" aspectratio="f"/>
          </v:shape>
          <o:OLEObject Type="Embed" ProgID="Equation.3" ShapeID="_x0000_i1195" DrawAspect="Content" ObjectID="_1534683829" r:id="rId352"/>
        </w:object>
      </w:r>
      <w:r w:rsidRPr="00F07252">
        <w:rPr>
          <w:rFonts w:eastAsia="SimSun" w:cs="Times New Roman"/>
          <w:noProof/>
          <w:position w:val="-10"/>
          <w:szCs w:val="24"/>
        </w:rPr>
        <w:t xml:space="preserve"> </w:t>
      </w:r>
      <w:r w:rsidRPr="00F07252">
        <w:rPr>
          <w:rFonts w:eastAsia="SimSun" w:cs="Times New Roman"/>
          <w:noProof/>
          <w:szCs w:val="24"/>
        </w:rPr>
        <w:t xml:space="preserve">by adding a row of  zeros on top and a column of zeros to the left.  To proceed, define </w:t>
      </w:r>
      <w:r w:rsidR="00B87F9D" w:rsidRPr="00F07252">
        <w:rPr>
          <w:rFonts w:eastAsia="SimSun" w:cs="Times New Roman"/>
          <w:noProof/>
          <w:position w:val="-16"/>
          <w:szCs w:val="24"/>
        </w:rPr>
        <w:object w:dxaOrig="2659" w:dyaOrig="400" w14:anchorId="30495780">
          <v:shape id="_x0000_i1196" type="#_x0000_t75" style="width:132.75pt;height:20.25pt" o:ole="" o:preferrelative="f">
            <v:imagedata r:id="rId353" o:title=""/>
            <o:lock v:ext="edit" aspectratio="f"/>
          </v:shape>
          <o:OLEObject Type="Embed" ProgID="Equation.3" ShapeID="_x0000_i1196" DrawAspect="Content" ObjectID="_1534683830" r:id="rId354"/>
        </w:object>
      </w:r>
      <w:r>
        <w:rPr>
          <w:rFonts w:eastAsia="SimSun" w:cs="Times New Roman"/>
          <w:noProof/>
          <w:szCs w:val="24"/>
        </w:rPr>
        <w:t xml:space="preserve"> (</w:t>
      </w:r>
      <w:r w:rsidRPr="0091527C">
        <w:rPr>
          <w:rFonts w:eastAsia="SimSun" w:cs="Times New Roman"/>
          <w:i/>
          <w:noProof/>
          <w:szCs w:val="24"/>
        </w:rPr>
        <w:t>I</w:t>
      </w:r>
      <w:r w:rsidRPr="0091527C">
        <w:rPr>
          <w:rFonts w:eastAsia="SimSun" w:cs="Times New Roman"/>
          <w:i/>
          <w:noProof/>
          <w:sz w:val="22"/>
          <w:szCs w:val="24"/>
          <w:vertAlign w:val="subscript"/>
        </w:rPr>
        <w:t>g</w:t>
      </w:r>
      <w:r>
        <w:rPr>
          <w:rFonts w:eastAsia="SimSun" w:cs="Times New Roman"/>
          <w:noProof/>
          <w:szCs w:val="24"/>
        </w:rPr>
        <w:t xml:space="preserve">×1 </w:t>
      </w:r>
      <w:r w:rsidRPr="00F07252">
        <w:rPr>
          <w:rFonts w:eastAsia="SimSun" w:cs="Times New Roman"/>
          <w:noProof/>
          <w:szCs w:val="24"/>
        </w:rPr>
        <w:t>vector)</w:t>
      </w:r>
      <w:r>
        <w:rPr>
          <w:rFonts w:eastAsia="SimSun" w:cs="Times New Roman"/>
          <w:noProof/>
          <w:szCs w:val="24"/>
        </w:rPr>
        <w:t>,</w:t>
      </w:r>
      <w:r>
        <w:rPr>
          <w:rFonts w:eastAsia="SimSun" w:cs="Times New Roman"/>
          <w:b/>
          <w:i/>
          <w:noProof/>
          <w:szCs w:val="24"/>
        </w:rPr>
        <w:t xml:space="preserve"> </w:t>
      </w:r>
      <w:r w:rsidRPr="00F07252">
        <w:rPr>
          <w:rFonts w:eastAsia="SimSun" w:cs="Times New Roman"/>
          <w:noProof/>
          <w:position w:val="-16"/>
          <w:szCs w:val="24"/>
        </w:rPr>
        <w:object w:dxaOrig="2540" w:dyaOrig="400" w14:anchorId="08AE8D64">
          <v:shape id="_x0000_i1197" type="#_x0000_t75" style="width:127.5pt;height:20.25pt" o:ole="" o:preferrelative="f">
            <v:imagedata r:id="rId355" o:title=""/>
            <o:lock v:ext="edit" aspectratio="f"/>
          </v:shape>
          <o:OLEObject Type="Embed" ProgID="Equation.3" ShapeID="_x0000_i1197" DrawAspect="Content" ObjectID="_1534683831" r:id="rId356"/>
        </w:object>
      </w:r>
      <w:r>
        <w:rPr>
          <w:rFonts w:eastAsia="SimSun" w:cs="Times New Roman"/>
          <w:noProof/>
          <w:szCs w:val="24"/>
        </w:rPr>
        <w:t xml:space="preserve"> (</w:t>
      </w:r>
      <w:r w:rsidRPr="0091527C">
        <w:rPr>
          <w:rFonts w:eastAsia="SimSun" w:cs="Times New Roman"/>
          <w:i/>
          <w:noProof/>
          <w:szCs w:val="24"/>
        </w:rPr>
        <w:t>I</w:t>
      </w:r>
      <w:r w:rsidRPr="0091527C">
        <w:rPr>
          <w:rFonts w:eastAsia="SimSun" w:cs="Times New Roman"/>
          <w:i/>
          <w:noProof/>
          <w:sz w:val="22"/>
          <w:szCs w:val="24"/>
          <w:vertAlign w:val="subscript"/>
        </w:rPr>
        <w:t>g</w:t>
      </w:r>
      <w:r>
        <w:rPr>
          <w:rFonts w:eastAsia="SimSun" w:cs="Times New Roman"/>
          <w:noProof/>
          <w:szCs w:val="24"/>
        </w:rPr>
        <w:t>×</w:t>
      </w:r>
      <w:r w:rsidRPr="0091527C">
        <w:rPr>
          <w:rFonts w:eastAsia="SimSun" w:cs="Times New Roman"/>
          <w:i/>
          <w:noProof/>
          <w:szCs w:val="24"/>
        </w:rPr>
        <w:t>A</w:t>
      </w:r>
      <w:r>
        <w:rPr>
          <w:rFonts w:eastAsia="SimSun" w:cs="Times New Roman"/>
          <w:noProof/>
          <w:szCs w:val="24"/>
        </w:rPr>
        <w:t xml:space="preserve"> </w:t>
      </w:r>
      <w:r w:rsidRPr="00F07252">
        <w:rPr>
          <w:rFonts w:eastAsia="SimSun" w:cs="Times New Roman"/>
          <w:noProof/>
          <w:szCs w:val="24"/>
          <w:lang w:val="fr-FR"/>
        </w:rPr>
        <w:t xml:space="preserve">matrix), and </w:t>
      </w:r>
      <w:r w:rsidR="00B87F9D" w:rsidRPr="00F07252">
        <w:rPr>
          <w:rFonts w:eastAsia="SimSun" w:cs="Times New Roman"/>
          <w:noProof/>
          <w:position w:val="-16"/>
          <w:szCs w:val="24"/>
        </w:rPr>
        <w:object w:dxaOrig="2299" w:dyaOrig="400" w14:anchorId="2B72EF2D">
          <v:shape id="_x0000_i1198" type="#_x0000_t75" style="width:115.5pt;height:20.25pt" o:ole="" o:preferrelative="f">
            <v:imagedata r:id="rId357" o:title=""/>
            <o:lock v:ext="edit" aspectratio="f"/>
          </v:shape>
          <o:OLEObject Type="Embed" ProgID="Equation.3" ShapeID="_x0000_i1198" DrawAspect="Content" ObjectID="_1534683832" r:id="rId358"/>
        </w:object>
      </w:r>
      <w:r w:rsidRPr="00F07252">
        <w:rPr>
          <w:rFonts w:eastAsia="SimSun" w:cs="Times New Roman"/>
          <w:noProof/>
          <w:szCs w:val="24"/>
        </w:rPr>
        <w:t xml:space="preserve"> </w:t>
      </w:r>
      <w:r w:rsidRPr="00F07252">
        <w:rPr>
          <w:rFonts w:eastAsia="SimSun" w:cs="Times New Roman"/>
          <w:noProof/>
          <w:position w:val="-36"/>
          <w:szCs w:val="24"/>
        </w:rPr>
        <w:object w:dxaOrig="1440" w:dyaOrig="840" w14:anchorId="734E4D83">
          <v:shape id="_x0000_i1199" type="#_x0000_t75" style="width:1in;height:42pt" o:ole="" o:preferrelative="f">
            <v:imagedata r:id="rId359" o:title=""/>
            <o:lock v:ext="edit" aspectratio="f"/>
          </v:shape>
          <o:OLEObject Type="Embed" ProgID="Equation.3" ShapeID="_x0000_i1199" DrawAspect="Content" ObjectID="_1534683833" r:id="rId360"/>
        </w:object>
      </w:r>
      <w:r w:rsidRPr="00F07252">
        <w:rPr>
          <w:rFonts w:eastAsia="SimSun" w:cs="Times New Roman"/>
          <w:noProof/>
          <w:szCs w:val="24"/>
        </w:rPr>
        <w:t xml:space="preserve"> matrix. Also, define the </w:t>
      </w:r>
      <w:r w:rsidRPr="00F07252">
        <w:rPr>
          <w:rFonts w:eastAsia="SimSun" w:cs="Times New Roman"/>
          <w:noProof/>
          <w:position w:val="-36"/>
          <w:szCs w:val="24"/>
        </w:rPr>
        <w:object w:dxaOrig="1359" w:dyaOrig="840" w14:anchorId="1E009553">
          <v:shape id="_x0000_i1200" type="#_x0000_t75" style="width:67.5pt;height:42pt" o:ole="" o:preferrelative="f">
            <v:imagedata r:id="rId361" o:title=""/>
            <o:lock v:ext="edit" aspectratio="f"/>
          </v:shape>
          <o:OLEObject Type="Embed" ProgID="Equation.3" ShapeID="_x0000_i1200" DrawAspect="Content" ObjectID="_1534683834" r:id="rId362"/>
        </w:object>
      </w:r>
      <w:r>
        <w:rPr>
          <w:rFonts w:eastAsia="SimSun" w:cs="Times New Roman"/>
          <w:noProof/>
          <w:szCs w:val="24"/>
        </w:rPr>
        <w:t xml:space="preserve"> </w:t>
      </w:r>
      <w:r w:rsidRPr="00F07252">
        <w:rPr>
          <w:rFonts w:eastAsia="SimSun" w:cs="Times New Roman"/>
          <w:noProof/>
          <w:szCs w:val="24"/>
        </w:rPr>
        <w:t>matrix</w:t>
      </w:r>
      <w:r w:rsidRPr="00F07252">
        <w:rPr>
          <w:rFonts w:eastAsia="SimSun" w:cs="Times New Roman"/>
          <w:position w:val="-14"/>
        </w:rPr>
        <w:object w:dxaOrig="300" w:dyaOrig="380" w14:anchorId="176D5903">
          <v:shape id="_x0000_i1201" type="#_x0000_t75" style="width:15pt;height:18.75pt" o:ole="" o:preferrelative="f">
            <v:imagedata r:id="rId363" o:title=""/>
            <o:lock v:ext="edit" aspectratio="f"/>
          </v:shape>
          <o:OLEObject Type="Embed" ProgID="Equation.3" ShapeID="_x0000_i1201" DrawAspect="Content" ObjectID="_1534683835" r:id="rId364"/>
        </w:object>
      </w:r>
      <w:r w:rsidRPr="00F07252">
        <w:rPr>
          <w:rFonts w:eastAsia="SimSun" w:cs="Times New Roman"/>
          <w:noProof/>
          <w:szCs w:val="24"/>
        </w:rPr>
        <w:t xml:space="preserve">, which is initially filled with all zero values. Then, position the </w:t>
      </w:r>
      <w:r w:rsidRPr="00F07252">
        <w:rPr>
          <w:rFonts w:eastAsia="SimSun" w:cs="Times New Roman"/>
          <w:noProof/>
          <w:position w:val="-14"/>
          <w:szCs w:val="24"/>
        </w:rPr>
        <w:object w:dxaOrig="900" w:dyaOrig="380" w14:anchorId="58FC82FB">
          <v:shape id="_x0000_i1202" type="#_x0000_t75" style="width:45pt;height:18.75pt" o:ole="" o:preferrelative="f">
            <v:imagedata r:id="rId365" o:title=""/>
            <o:lock v:ext="edit" aspectratio="f"/>
          </v:shape>
          <o:OLEObject Type="Embed" ProgID="Equation.3" ShapeID="_x0000_i1202" DrawAspect="Content" ObjectID="_1534683836" r:id="rId366"/>
        </w:object>
      </w:r>
      <w:r w:rsidRPr="00F07252">
        <w:rPr>
          <w:rFonts w:eastAsia="SimSun" w:cs="Times New Roman"/>
          <w:noProof/>
          <w:szCs w:val="24"/>
        </w:rPr>
        <w:t xml:space="preserve"> row vector </w:t>
      </w:r>
      <w:r w:rsidRPr="00F07252">
        <w:rPr>
          <w:rFonts w:eastAsia="SimSun" w:cs="Times New Roman"/>
          <w:position w:val="-14"/>
        </w:rPr>
        <w:object w:dxaOrig="360" w:dyaOrig="380" w14:anchorId="6A39CE8B">
          <v:shape id="_x0000_i1203" type="#_x0000_t75" style="width:18pt;height:18.75pt" o:ole="" o:preferrelative="f">
            <v:imagedata r:id="rId367" o:title=""/>
            <o:lock v:ext="edit" aspectratio="f"/>
          </v:shape>
          <o:OLEObject Type="Embed" ProgID="Equation.3" ShapeID="_x0000_i1203" DrawAspect="Content" ObjectID="_1534683837" r:id="rId368"/>
        </w:object>
      </w:r>
      <w:r w:rsidRPr="00F07252">
        <w:rPr>
          <w:rFonts w:eastAsia="SimSun" w:cs="Times New Roman"/>
          <w:noProof/>
          <w:szCs w:val="24"/>
        </w:rPr>
        <w:t xml:space="preserve"> in the first row to occupy columns 1 to </w:t>
      </w:r>
      <w:r w:rsidRPr="00F07252">
        <w:rPr>
          <w:rFonts w:eastAsia="SimSun" w:cs="Times New Roman"/>
          <w:noProof/>
          <w:position w:val="-14"/>
          <w:szCs w:val="24"/>
        </w:rPr>
        <w:object w:dxaOrig="420" w:dyaOrig="380" w14:anchorId="46B591E6">
          <v:shape id="_x0000_i1204" type="#_x0000_t75" style="width:20.25pt;height:18.75pt" o:ole="" o:preferrelative="f">
            <v:imagedata r:id="rId369" o:title=""/>
            <o:lock v:ext="edit" aspectratio="f"/>
          </v:shape>
          <o:OLEObject Type="Embed" ProgID="Equation.3" ShapeID="_x0000_i1204" DrawAspect="Content" ObjectID="_1534683838" r:id="rId370"/>
        </w:object>
      </w:r>
      <w:r w:rsidRPr="00F07252">
        <w:rPr>
          <w:rFonts w:eastAsia="SimSun" w:cs="Times New Roman"/>
          <w:noProof/>
          <w:szCs w:val="24"/>
        </w:rPr>
        <w:t xml:space="preserve"> , position the </w:t>
      </w:r>
      <w:r w:rsidRPr="00F07252">
        <w:rPr>
          <w:rFonts w:eastAsia="SimSun" w:cs="Times New Roman"/>
          <w:noProof/>
          <w:position w:val="-14"/>
          <w:szCs w:val="24"/>
        </w:rPr>
        <w:object w:dxaOrig="920" w:dyaOrig="380" w14:anchorId="3EAAF182">
          <v:shape id="_x0000_i1205" type="#_x0000_t75" style="width:45.75pt;height:18.75pt" o:ole="" o:preferrelative="f">
            <v:imagedata r:id="rId371" o:title=""/>
            <o:lock v:ext="edit" aspectratio="f"/>
          </v:shape>
          <o:OLEObject Type="Embed" ProgID="Equation.3" ShapeID="_x0000_i1205" DrawAspect="Content" ObjectID="_1534683839" r:id="rId372"/>
        </w:object>
      </w:r>
      <w:r w:rsidRPr="00F07252">
        <w:rPr>
          <w:rFonts w:eastAsia="SimSun" w:cs="Times New Roman"/>
          <w:noProof/>
          <w:szCs w:val="24"/>
        </w:rPr>
        <w:t xml:space="preserve"> row vector </w:t>
      </w:r>
      <w:r w:rsidRPr="00F07252">
        <w:rPr>
          <w:rFonts w:eastAsia="SimSun" w:cs="Times New Roman"/>
          <w:position w:val="-14"/>
        </w:rPr>
        <w:object w:dxaOrig="380" w:dyaOrig="380" w14:anchorId="3EFFD09C">
          <v:shape id="_x0000_i1206" type="#_x0000_t75" style="width:18.75pt;height:18.75pt" o:ole="" o:preferrelative="f">
            <v:imagedata r:id="rId373" o:title=""/>
            <o:lock v:ext="edit" aspectratio="f"/>
          </v:shape>
          <o:OLEObject Type="Embed" ProgID="Equation.3" ShapeID="_x0000_i1206" DrawAspect="Content" ObjectID="_1534683840" r:id="rId374"/>
        </w:object>
      </w:r>
      <w:r w:rsidRPr="00F07252">
        <w:rPr>
          <w:rFonts w:eastAsia="SimSun" w:cs="Times New Roman"/>
          <w:noProof/>
          <w:szCs w:val="24"/>
        </w:rPr>
        <w:t xml:space="preserve"> in the second row to occupy columns </w:t>
      </w:r>
      <w:r w:rsidRPr="00F07252">
        <w:rPr>
          <w:rFonts w:eastAsia="SimSun" w:cs="Times New Roman"/>
          <w:noProof/>
          <w:position w:val="-14"/>
          <w:szCs w:val="24"/>
        </w:rPr>
        <w:object w:dxaOrig="420" w:dyaOrig="380" w14:anchorId="76F2B5FA">
          <v:shape id="_x0000_i1207" type="#_x0000_t75" style="width:20.25pt;height:18.75pt" o:ole="" o:preferrelative="f">
            <v:imagedata r:id="rId375" o:title=""/>
            <o:lock v:ext="edit" aspectratio="f"/>
          </v:shape>
          <o:OLEObject Type="Embed" ProgID="Equation.3" ShapeID="_x0000_i1207" DrawAspect="Content" ObjectID="_1534683841" r:id="rId376"/>
        </w:object>
      </w:r>
      <w:r w:rsidRPr="00F07252">
        <w:rPr>
          <w:rFonts w:eastAsia="SimSun" w:cs="Times New Roman"/>
          <w:noProof/>
          <w:szCs w:val="24"/>
        </w:rPr>
        <w:t xml:space="preserve">+1 to </w:t>
      </w:r>
      <w:r w:rsidRPr="00F07252">
        <w:rPr>
          <w:rFonts w:eastAsia="SimSun" w:cs="Times New Roman"/>
          <w:noProof/>
          <w:position w:val="-14"/>
          <w:szCs w:val="24"/>
        </w:rPr>
        <w:object w:dxaOrig="1120" w:dyaOrig="380" w14:anchorId="583C38B2">
          <v:shape id="_x0000_i1208" type="#_x0000_t75" style="width:56.25pt;height:18.75pt" o:ole="" o:preferrelative="f">
            <v:imagedata r:id="rId377" o:title=""/>
            <o:lock v:ext="edit" aspectratio="f"/>
          </v:shape>
          <o:OLEObject Type="Embed" ProgID="Equation.3" ShapeID="_x0000_i1208" DrawAspect="Content" ObjectID="_1534683842" r:id="rId378"/>
        </w:object>
      </w:r>
      <w:r w:rsidRPr="00F07252">
        <w:rPr>
          <w:rFonts w:eastAsia="SimSun" w:cs="Times New Roman"/>
          <w:noProof/>
          <w:szCs w:val="24"/>
        </w:rPr>
        <w:t xml:space="preserve"> and so on until the </w:t>
      </w:r>
      <w:r w:rsidRPr="00F07252">
        <w:rPr>
          <w:rFonts w:eastAsia="SimSun" w:cs="Times New Roman"/>
          <w:noProof/>
          <w:position w:val="-16"/>
          <w:szCs w:val="24"/>
        </w:rPr>
        <w:object w:dxaOrig="960" w:dyaOrig="400" w14:anchorId="1957EEB1">
          <v:shape id="_x0000_i1209" type="#_x0000_t75" style="width:48pt;height:20.25pt" o:ole="" o:preferrelative="f">
            <v:imagedata r:id="rId379" o:title=""/>
            <o:lock v:ext="edit" aspectratio="f"/>
          </v:shape>
          <o:OLEObject Type="Embed" ProgID="Equation.3" ShapeID="_x0000_i1209" DrawAspect="Content" ObjectID="_1534683843" r:id="rId380"/>
        </w:object>
      </w:r>
      <w:r w:rsidRPr="00F07252">
        <w:rPr>
          <w:rFonts w:eastAsia="SimSun" w:cs="Times New Roman"/>
          <w:noProof/>
          <w:szCs w:val="24"/>
        </w:rPr>
        <w:t xml:space="preserve"> row vector </w:t>
      </w:r>
      <w:r w:rsidRPr="00F07252">
        <w:rPr>
          <w:rFonts w:eastAsia="SimSun" w:cs="Times New Roman"/>
          <w:position w:val="-16"/>
        </w:rPr>
        <w:object w:dxaOrig="420" w:dyaOrig="400" w14:anchorId="5D6CB099">
          <v:shape id="_x0000_i1210" type="#_x0000_t75" style="width:20.25pt;height:20.25pt" o:ole="" o:preferrelative="f">
            <v:imagedata r:id="rId381" o:title=""/>
            <o:lock v:ext="edit" aspectratio="f"/>
          </v:shape>
          <o:OLEObject Type="Embed" ProgID="Equation.3" ShapeID="_x0000_i1210" DrawAspect="Content" ObjectID="_1534683844" r:id="rId382"/>
        </w:object>
      </w:r>
      <w:r>
        <w:rPr>
          <w:rFonts w:eastAsia="SimSun" w:cs="Times New Roman"/>
          <w:noProof/>
          <w:szCs w:val="24"/>
        </w:rPr>
        <w:t xml:space="preserve"> is appropriately positioned. </w:t>
      </w:r>
      <w:r w:rsidRPr="00F07252">
        <w:rPr>
          <w:rFonts w:eastAsia="SimSun" w:cs="Times New Roman"/>
          <w:noProof/>
          <w:szCs w:val="24"/>
          <w:lang w:val="fr-FR"/>
        </w:rPr>
        <w:t xml:space="preserve">Further, define </w:t>
      </w:r>
      <w:r w:rsidRPr="00F07252">
        <w:rPr>
          <w:rFonts w:eastAsia="SimSun" w:cs="Times New Roman"/>
          <w:noProof/>
          <w:position w:val="-14"/>
          <w:szCs w:val="24"/>
        </w:rPr>
        <w:object w:dxaOrig="1340" w:dyaOrig="380" w14:anchorId="2DBFD58B">
          <v:shape id="_x0000_i1211" type="#_x0000_t75" style="width:66.75pt;height:18.75pt" o:ole="" o:preferrelative="f">
            <v:imagedata r:id="rId383" o:title=""/>
            <o:lock v:ext="edit" aspectratio="f"/>
          </v:shape>
          <o:OLEObject Type="Embed" ProgID="Equation.3" ShapeID="_x0000_i1211" DrawAspect="Content" ObjectID="_1534683845" r:id="rId384"/>
        </w:object>
      </w:r>
      <w:r>
        <w:rPr>
          <w:rFonts w:eastAsia="SimSun" w:cs="Times New Roman"/>
          <w:noProof/>
          <w:szCs w:val="24"/>
        </w:rPr>
        <w:t xml:space="preserve"> (</w:t>
      </w:r>
      <w:r w:rsidRPr="0091527C">
        <w:rPr>
          <w:rFonts w:eastAsia="SimSun" w:cs="Times New Roman"/>
          <w:i/>
          <w:noProof/>
          <w:szCs w:val="24"/>
        </w:rPr>
        <w:t>I</w:t>
      </w:r>
      <w:r w:rsidRPr="0091527C">
        <w:rPr>
          <w:rFonts w:eastAsia="SimSun" w:cs="Times New Roman"/>
          <w:i/>
          <w:noProof/>
          <w:sz w:val="22"/>
          <w:szCs w:val="24"/>
          <w:vertAlign w:val="subscript"/>
        </w:rPr>
        <w:t>g</w:t>
      </w:r>
      <w:r>
        <w:rPr>
          <w:rFonts w:eastAsia="SimSun" w:cs="Times New Roman"/>
          <w:noProof/>
          <w:szCs w:val="24"/>
        </w:rPr>
        <w:t>×</w:t>
      </w:r>
      <w:r w:rsidRPr="0091527C">
        <w:rPr>
          <w:rFonts w:eastAsia="SimSun" w:cs="Times New Roman"/>
          <w:i/>
          <w:noProof/>
          <w:szCs w:val="24"/>
        </w:rPr>
        <w:t>L</w:t>
      </w:r>
      <w:r>
        <w:rPr>
          <w:rFonts w:eastAsia="SimSun" w:cs="Times New Roman"/>
          <w:noProof/>
          <w:szCs w:val="24"/>
        </w:rPr>
        <w:t xml:space="preserve"> </w:t>
      </w:r>
      <w:r w:rsidRPr="00F07252">
        <w:rPr>
          <w:rFonts w:eastAsia="SimSun" w:cs="Times New Roman"/>
          <w:noProof/>
          <w:szCs w:val="24"/>
        </w:rPr>
        <w:t>matrix</w:t>
      </w:r>
      <w:r w:rsidRPr="00F07252">
        <w:rPr>
          <w:rFonts w:eastAsia="SimSun" w:cs="Times New Roman"/>
          <w:noProof/>
          <w:szCs w:val="24"/>
          <w:lang w:val="fr-FR"/>
        </w:rPr>
        <w:t>)</w:t>
      </w:r>
      <w:r w:rsidRPr="00F07252">
        <w:rPr>
          <w:rFonts w:eastAsia="SimSun" w:cs="Times New Roman"/>
          <w:noProof/>
          <w:szCs w:val="24"/>
        </w:rPr>
        <w:t xml:space="preserve">, </w:t>
      </w:r>
      <w:r w:rsidRPr="00F07252">
        <w:rPr>
          <w:rFonts w:eastAsia="SimSun" w:cs="Times New Roman"/>
          <w:noProof/>
          <w:position w:val="-30"/>
          <w:szCs w:val="24"/>
        </w:rPr>
        <w:object w:dxaOrig="999" w:dyaOrig="700" w14:anchorId="337007EB">
          <v:shape id="_x0000_i1212" type="#_x0000_t75" style="width:49.5pt;height:35.25pt" o:ole="" o:preferrelative="f">
            <v:imagedata r:id="rId86" o:title=""/>
            <o:lock v:ext="edit" aspectratio="f"/>
          </v:shape>
          <o:OLEObject Type="Embed" ProgID="Equation.3" ShapeID="_x0000_i1212" DrawAspect="Content" ObjectID="_1534683846" r:id="rId385"/>
        </w:object>
      </w:r>
      <w:r w:rsidRPr="00F07252">
        <w:rPr>
          <w:rFonts w:eastAsia="SimSun" w:cs="Times New Roman"/>
          <w:noProof/>
          <w:szCs w:val="24"/>
        </w:rPr>
        <w:t xml:space="preserve">, </w:t>
      </w:r>
      <w:r w:rsidRPr="00F07252">
        <w:rPr>
          <w:rFonts w:eastAsia="SimSun" w:cs="Times New Roman"/>
          <w:noProof/>
          <w:position w:val="-30"/>
          <w:szCs w:val="24"/>
        </w:rPr>
        <w:object w:dxaOrig="1520" w:dyaOrig="700" w14:anchorId="6BEC94B7">
          <v:shape id="_x0000_i1213" type="#_x0000_t75" style="width:76.5pt;height:35.25pt" o:ole="" o:preferrelative="f">
            <v:imagedata r:id="rId386" o:title=""/>
            <o:lock v:ext="edit" aspectratio="f"/>
          </v:shape>
          <o:OLEObject Type="Embed" ProgID="Equation.3" ShapeID="_x0000_i1213" DrawAspect="Content" ObjectID="_1534683847" r:id="rId387"/>
        </w:object>
      </w:r>
      <w:r w:rsidRPr="00F07252">
        <w:rPr>
          <w:rFonts w:eastAsia="SimSun" w:cs="Times New Roman"/>
          <w:noProof/>
          <w:szCs w:val="24"/>
        </w:rPr>
        <w:t xml:space="preserve"> </w:t>
      </w:r>
      <w:r w:rsidR="008537C2" w:rsidRPr="00F07252">
        <w:rPr>
          <w:rFonts w:eastAsia="SimSun" w:cs="Times New Roman"/>
          <w:noProof/>
          <w:position w:val="-14"/>
          <w:szCs w:val="24"/>
        </w:rPr>
        <w:object w:dxaOrig="2340" w:dyaOrig="480" w14:anchorId="6E122238">
          <v:shape id="_x0000_i1214" type="#_x0000_t75" style="width:117pt;height:24.75pt" o:ole="" o:preferrelative="f">
            <v:imagedata r:id="rId388" o:title=""/>
            <o:lock v:ext="edit" aspectratio="f"/>
          </v:shape>
          <o:OLEObject Type="Embed" ProgID="Equation.3" ShapeID="_x0000_i1214" DrawAspect="Content" ObjectID="_1534683848" r:id="rId389"/>
        </w:object>
      </w:r>
      <w:r>
        <w:rPr>
          <w:rFonts w:eastAsia="SimSun" w:cs="Times New Roman"/>
          <w:noProof/>
          <w:szCs w:val="24"/>
        </w:rPr>
        <w:t xml:space="preserve"> </w:t>
      </w:r>
      <w:r w:rsidRPr="00F07252">
        <w:rPr>
          <w:rFonts w:eastAsia="SimSun" w:cs="Times New Roman"/>
          <w:noProof/>
          <w:position w:val="-10"/>
          <w:szCs w:val="24"/>
        </w:rPr>
        <w:object w:dxaOrig="620" w:dyaOrig="380" w14:anchorId="48B7B45B">
          <v:shape id="_x0000_i1215" type="#_x0000_t75" style="width:30.75pt;height:18.75pt" o:ole="" o:preferrelative="f">
            <v:imagedata r:id="rId390" o:title=""/>
            <o:lock v:ext="edit" aspectratio="f"/>
          </v:shape>
          <o:OLEObject Type="Embed" ProgID="Equation.3" ShapeID="_x0000_i1215" DrawAspect="Content" ObjectID="_1534683849" r:id="rId391"/>
        </w:object>
      </w:r>
      <w:r w:rsidRPr="00F07252">
        <w:rPr>
          <w:rFonts w:eastAsia="SimSun" w:cs="Times New Roman"/>
          <w:noProof/>
          <w:szCs w:val="24"/>
        </w:rPr>
        <w:t xml:space="preserve"> vector), </w:t>
      </w:r>
      <w:r w:rsidRPr="00F07252">
        <w:rPr>
          <w:rFonts w:eastAsia="SimSun" w:cs="Times New Roman"/>
          <w:noProof/>
          <w:position w:val="-14"/>
          <w:szCs w:val="24"/>
        </w:rPr>
        <w:object w:dxaOrig="2140" w:dyaOrig="380" w14:anchorId="4A8EE432">
          <v:shape id="_x0000_i1216" type="#_x0000_t75" style="width:107.25pt;height:18.75pt" o:ole="">
            <v:imagedata r:id="rId392" o:title=""/>
            <o:lock v:ext="edit" aspectratio="f"/>
          </v:shape>
          <o:OLEObject Type="Embed" ProgID="Equation.3" ShapeID="_x0000_i1216" DrawAspect="Content" ObjectID="_1534683850" r:id="rId393"/>
        </w:object>
      </w:r>
      <w:r>
        <w:rPr>
          <w:rFonts w:eastAsia="SimSun" w:cs="Times New Roman"/>
          <w:noProof/>
          <w:szCs w:val="24"/>
        </w:rPr>
        <w:t xml:space="preserve"> </w:t>
      </w:r>
      <w:r w:rsidRPr="00F07252">
        <w:rPr>
          <w:rFonts w:eastAsia="SimSun" w:cs="Times New Roman"/>
          <w:noProof/>
          <w:szCs w:val="24"/>
        </w:rPr>
        <w:t>(</w:t>
      </w:r>
      <w:r w:rsidRPr="00F07252">
        <w:rPr>
          <w:rFonts w:eastAsia="SimSun" w:cs="Times New Roman"/>
          <w:noProof/>
          <w:position w:val="-6"/>
          <w:szCs w:val="24"/>
        </w:rPr>
        <w:object w:dxaOrig="520" w:dyaOrig="340" w14:anchorId="66D52389">
          <v:shape id="_x0000_i1217" type="#_x0000_t75" style="width:26.25pt;height:16.5pt" o:ole="">
            <v:imagedata r:id="rId394" o:title=""/>
            <o:lock v:ext="edit" aspectratio="f"/>
          </v:shape>
          <o:OLEObject Type="Embed" ProgID="Equation.3" ShapeID="_x0000_i1217" DrawAspect="Content" ObjectID="_1534683851" r:id="rId395"/>
        </w:object>
      </w:r>
      <w:r w:rsidRPr="00F07252">
        <w:rPr>
          <w:rFonts w:eastAsia="SimSun" w:cs="Times New Roman"/>
          <w:noProof/>
          <w:szCs w:val="24"/>
        </w:rPr>
        <w:t xml:space="preserve"> vector), </w:t>
      </w:r>
      <w:r w:rsidRPr="00F07252">
        <w:rPr>
          <w:rFonts w:eastAsia="SimSun" w:cs="Times New Roman"/>
          <w:noProof/>
          <w:position w:val="-12"/>
          <w:szCs w:val="24"/>
        </w:rPr>
        <w:object w:dxaOrig="1719" w:dyaOrig="360" w14:anchorId="19C122A7">
          <v:shape id="_x0000_i1218" type="#_x0000_t75" style="width:85.5pt;height:18pt" o:ole="" o:preferrelative="f">
            <v:imagedata r:id="rId396" o:title=""/>
            <o:lock v:ext="edit" aspectratio="f"/>
          </v:shape>
          <o:OLEObject Type="Embed" ProgID="Equation.3" ShapeID="_x0000_i1218" DrawAspect="Content" ObjectID="_1534683852" r:id="rId397"/>
        </w:object>
      </w:r>
      <w:r w:rsidRPr="00F07252">
        <w:rPr>
          <w:rFonts w:eastAsia="SimSun" w:cs="Times New Roman"/>
          <w:noProof/>
          <w:position w:val="-10"/>
          <w:szCs w:val="24"/>
        </w:rPr>
        <w:object w:dxaOrig="700" w:dyaOrig="380" w14:anchorId="215B1904">
          <v:shape id="_x0000_i1219" type="#_x0000_t75" style="width:35.25pt;height:18.75pt" o:ole="" o:preferrelative="f">
            <v:imagedata r:id="rId398" o:title=""/>
            <o:lock v:ext="edit" aspectratio="f"/>
          </v:shape>
          <o:OLEObject Type="Embed" ProgID="Equation.3" ShapeID="_x0000_i1219" DrawAspect="Content" ObjectID="_1534683853" r:id="rId399"/>
        </w:object>
      </w:r>
      <w:r w:rsidRPr="00F07252">
        <w:rPr>
          <w:rFonts w:eastAsia="SimSun" w:cs="Times New Roman"/>
          <w:noProof/>
          <w:szCs w:val="24"/>
        </w:rPr>
        <w:t xml:space="preserve"> matrix), </w:t>
      </w:r>
      <w:r w:rsidRPr="00C56C11">
        <w:rPr>
          <w:rFonts w:eastAsia="SimSun" w:cs="Times New Roman"/>
          <w:noProof/>
          <w:position w:val="-12"/>
          <w:szCs w:val="24"/>
        </w:rPr>
        <w:object w:dxaOrig="2799" w:dyaOrig="400" w14:anchorId="3EDB78B5">
          <v:shape id="_x0000_i1220" type="#_x0000_t75" style="width:139.5pt;height:20.25pt" o:ole="" o:preferrelative="f">
            <v:imagedata r:id="rId400" o:title=""/>
            <o:lock v:ext="edit" aspectratio="f"/>
          </v:shape>
          <o:OLEObject Type="Embed" ProgID="Equation.3" ShapeID="_x0000_i1220" DrawAspect="Content" ObjectID="_1534683854" r:id="rId401"/>
        </w:object>
      </w:r>
      <w:r w:rsidRPr="00F07252">
        <w:rPr>
          <w:rFonts w:eastAsia="SimSun" w:cs="Times New Roman"/>
          <w:noProof/>
          <w:szCs w:val="24"/>
        </w:rPr>
        <w:t xml:space="preserve">matrix), and  </w:t>
      </w:r>
      <w:r w:rsidRPr="00F07252">
        <w:rPr>
          <w:rFonts w:eastAsia="SimSun" w:cs="Times New Roman"/>
          <w:noProof/>
          <w:position w:val="-12"/>
          <w:szCs w:val="24"/>
        </w:rPr>
        <w:object w:dxaOrig="2299" w:dyaOrig="360" w14:anchorId="04B291D2">
          <v:shape id="_x0000_i1221" type="#_x0000_t75" style="width:115.5pt;height:18pt" o:ole="" o:preferrelative="f">
            <v:imagedata r:id="rId402" o:title=""/>
            <o:lock v:ext="edit" aspectratio="f"/>
          </v:shape>
          <o:OLEObject Type="Embed" ProgID="Equation.3" ShapeID="_x0000_i1221" DrawAspect="Content" ObjectID="_1534683855" r:id="rId403"/>
        </w:object>
      </w:r>
      <w:r w:rsidRPr="00F07252">
        <w:rPr>
          <w:rFonts w:eastAsia="SimSun" w:cs="Times New Roman"/>
          <w:noProof/>
          <w:szCs w:val="24"/>
        </w:rPr>
        <w:t xml:space="preserve"> (that is, </w:t>
      </w:r>
      <w:r w:rsidRPr="00F07252">
        <w:rPr>
          <w:rFonts w:eastAsia="SimSun" w:cs="Times New Roman"/>
          <w:position w:val="-6"/>
        </w:rPr>
        <w:object w:dxaOrig="220" w:dyaOrig="279" w14:anchorId="5190E580">
          <v:shape id="_x0000_i1222" type="#_x0000_t75" style="width:10.5pt;height:13.5pt" o:ole="" o:preferrelative="f">
            <v:imagedata r:id="rId404" o:title=""/>
            <o:lock v:ext="edit" aspectratio="f"/>
          </v:shape>
          <o:OLEObject Type="Embed" ProgID="Equation.3" ShapeID="_x0000_i1222" DrawAspect="Content" ObjectID="_1534683856" r:id="rId405"/>
        </w:object>
      </w:r>
      <w:r w:rsidRPr="00F07252">
        <w:rPr>
          <w:rFonts w:eastAsia="SimSun" w:cs="Times New Roman"/>
        </w:rPr>
        <w:t xml:space="preserve"> </w:t>
      </w:r>
      <w:r w:rsidRPr="00F07252">
        <w:rPr>
          <w:rFonts w:eastAsia="SimSun" w:cs="Times New Roman"/>
          <w:noProof/>
          <w:szCs w:val="24"/>
        </w:rPr>
        <w:t>is a column vector that includes all elements of the matrices</w:t>
      </w:r>
      <w:r>
        <w:rPr>
          <w:rFonts w:eastAsia="SimSun" w:cs="Times New Roman"/>
          <w:noProof/>
          <w:szCs w:val="24"/>
        </w:rPr>
        <w:t xml:space="preserve"> </w:t>
      </w:r>
      <w:r w:rsidRPr="00F07252">
        <w:rPr>
          <w:rFonts w:eastAsia="SimSun" w:cs="Times New Roman"/>
          <w:position w:val="-12"/>
        </w:rPr>
        <w:object w:dxaOrig="1160" w:dyaOrig="360" w14:anchorId="3EC152E4">
          <v:shape id="_x0000_i1223" type="#_x0000_t75" style="width:58.5pt;height:18pt" o:ole="">
            <v:imagedata r:id="rId406" o:title=""/>
            <o:lock v:ext="edit" aspectratio="f"/>
          </v:shape>
          <o:OLEObject Type="Embed" ProgID="Equation.3" ShapeID="_x0000_i1223" DrawAspect="Content" ObjectID="_1534683857" r:id="rId407"/>
        </w:object>
      </w:r>
      <w:r w:rsidRPr="00F07252">
        <w:rPr>
          <w:rFonts w:eastAsia="SimSun" w:cs="Times New Roman"/>
          <w:noProof/>
          <w:szCs w:val="24"/>
        </w:rPr>
        <w:t>). Then, in matrix</w:t>
      </w:r>
      <w:r>
        <w:rPr>
          <w:rFonts w:eastAsia="SimSun" w:cs="Times New Roman"/>
          <w:noProof/>
          <w:szCs w:val="24"/>
        </w:rPr>
        <w:t xml:space="preserve"> form, we may write Equation (A.8</w:t>
      </w:r>
      <w:r w:rsidRPr="00F07252">
        <w:rPr>
          <w:rFonts w:eastAsia="SimSun" w:cs="Times New Roman"/>
          <w:noProof/>
          <w:szCs w:val="24"/>
        </w:rPr>
        <w:t>) for individual</w:t>
      </w:r>
      <w:r w:rsidR="009F79E8">
        <w:rPr>
          <w:rFonts w:eastAsia="SimSun" w:cs="Times New Roman"/>
          <w:noProof/>
          <w:szCs w:val="24"/>
        </w:rPr>
        <w:t xml:space="preserve"> </w:t>
      </w:r>
      <w:r w:rsidR="009F79E8" w:rsidRPr="009F79E8">
        <w:rPr>
          <w:rFonts w:eastAsia="SimSun" w:cs="Times New Roman"/>
          <w:i/>
          <w:noProof/>
          <w:szCs w:val="24"/>
        </w:rPr>
        <w:t>q</w:t>
      </w:r>
      <w:r>
        <w:t xml:space="preserve"> </w:t>
      </w:r>
      <w:r w:rsidRPr="00F07252">
        <w:rPr>
          <w:rFonts w:eastAsia="SimSun" w:cs="Times New Roman"/>
          <w:noProof/>
          <w:szCs w:val="24"/>
        </w:rPr>
        <w:t>as:</w:t>
      </w:r>
    </w:p>
    <w:p w14:paraId="732AEF29" w14:textId="3B34F328" w:rsidR="00940A16" w:rsidRPr="00F07252" w:rsidRDefault="00940A16" w:rsidP="008537C2">
      <w:pPr>
        <w:tabs>
          <w:tab w:val="right" w:pos="9360"/>
        </w:tabs>
        <w:spacing w:before="120" w:after="120"/>
        <w:rPr>
          <w:rFonts w:eastAsia="SimSun" w:cs="Times New Roman"/>
          <w:noProof/>
          <w:szCs w:val="24"/>
        </w:rPr>
      </w:pPr>
      <w:r w:rsidRPr="00F07252">
        <w:rPr>
          <w:rFonts w:eastAsia="SimSun" w:cs="Times New Roman"/>
          <w:noProof/>
          <w:position w:val="-14"/>
          <w:szCs w:val="24"/>
        </w:rPr>
        <w:object w:dxaOrig="2140" w:dyaOrig="400" w14:anchorId="2193D9E7">
          <v:shape id="_x0000_i1224" type="#_x0000_t75" style="width:107.25pt;height:20.25pt" o:ole="" o:preferrelative="f">
            <v:imagedata r:id="rId408" o:title=""/>
            <o:lock v:ext="edit" aspectratio="f"/>
          </v:shape>
          <o:OLEObject Type="Embed" ProgID="Equation.3" ShapeID="_x0000_i1224" DrawAspect="Content" ObjectID="_1534683858" r:id="rId409"/>
        </w:object>
      </w:r>
      <w:r w:rsidRPr="00F07252">
        <w:rPr>
          <w:rFonts w:eastAsia="SimSun" w:cs="Times New Roman"/>
          <w:noProof/>
          <w:szCs w:val="24"/>
          <w:lang w:eastAsia="zh-CN"/>
        </w:rPr>
        <w:t xml:space="preserve">               </w:t>
      </w:r>
      <w:r w:rsidRPr="00F07252">
        <w:rPr>
          <w:rFonts w:eastAsia="SimSun" w:cs="Times New Roman"/>
          <w:noProof/>
          <w:szCs w:val="24"/>
        </w:rPr>
        <w:tab/>
        <w:t xml:space="preserve">                                       </w:t>
      </w:r>
      <w:r w:rsidRPr="00F07252" w:rsidDel="00D02230">
        <w:rPr>
          <w:rFonts w:eastAsia="SimSun" w:cs="Times New Roman"/>
          <w:noProof/>
          <w:szCs w:val="24"/>
        </w:rPr>
        <w:t xml:space="preserve"> </w:t>
      </w:r>
      <w:r w:rsidRPr="00F07252">
        <w:rPr>
          <w:rFonts w:eastAsia="SimSun" w:cs="Times New Roman"/>
          <w:noProof/>
          <w:szCs w:val="24"/>
          <w:lang w:eastAsia="zh-CN"/>
        </w:rPr>
        <w:t xml:space="preserve">                   </w:t>
      </w:r>
      <w:r>
        <w:rPr>
          <w:rFonts w:eastAsia="SimSun" w:cs="Times New Roman"/>
          <w:noProof/>
          <w:szCs w:val="24"/>
        </w:rPr>
        <w:t>(A.9</w:t>
      </w:r>
      <w:r w:rsidRPr="00F07252">
        <w:rPr>
          <w:rFonts w:eastAsia="SimSun" w:cs="Times New Roman"/>
          <w:noProof/>
          <w:szCs w:val="24"/>
        </w:rPr>
        <w:t>)</w:t>
      </w:r>
    </w:p>
    <w:p w14:paraId="5125FDF1" w14:textId="77777777" w:rsidR="00940A16" w:rsidRPr="00F07252" w:rsidRDefault="00940A16" w:rsidP="00940A16">
      <w:pPr>
        <w:rPr>
          <w:rFonts w:eastAsia="SimSun" w:cs="Times New Roman"/>
          <w:noProof/>
          <w:szCs w:val="24"/>
        </w:rPr>
      </w:pPr>
      <w:r w:rsidRPr="00F07252">
        <w:rPr>
          <w:rFonts w:eastAsia="SimSun" w:cs="Times New Roman"/>
          <w:noProof/>
          <w:szCs w:val="24"/>
        </w:rPr>
        <w:t xml:space="preserve">where </w:t>
      </w:r>
      <w:r w:rsidRPr="00F07252">
        <w:rPr>
          <w:rFonts w:eastAsia="SimSun" w:cs="Times New Roman"/>
          <w:noProof/>
          <w:position w:val="-14"/>
          <w:szCs w:val="24"/>
        </w:rPr>
        <w:object w:dxaOrig="1960" w:dyaOrig="380" w14:anchorId="401B2771">
          <v:shape id="_x0000_i1225" type="#_x0000_t75" style="width:98.25pt;height:18.75pt" o:ole="">
            <v:imagedata r:id="rId410" o:title=""/>
            <o:lock v:ext="edit" aspectratio="f"/>
          </v:shape>
          <o:OLEObject Type="Embed" ProgID="Equation.3" ShapeID="_x0000_i1225" DrawAspect="Content" ObjectID="_1534683859" r:id="rId411"/>
        </w:object>
      </w:r>
      <w:r w:rsidRPr="00F07252">
        <w:rPr>
          <w:rFonts w:eastAsia="SimSun" w:cs="Times New Roman"/>
          <w:noProof/>
          <w:szCs w:val="24"/>
        </w:rPr>
        <w:t xml:space="preserve">.  As earlier, to ensure identification, we specify </w:t>
      </w:r>
      <w:r w:rsidRPr="00FA2168">
        <w:rPr>
          <w:rFonts w:eastAsia="SimSun" w:cs="Times New Roman"/>
          <w:b/>
          <w:noProof/>
          <w:szCs w:val="24"/>
        </w:rPr>
        <w:t>Λ</w:t>
      </w:r>
      <w:r>
        <w:rPr>
          <w:rFonts w:eastAsia="SimSun" w:cs="Times New Roman"/>
          <w:noProof/>
          <w:szCs w:val="24"/>
        </w:rPr>
        <w:t xml:space="preserve"> </w:t>
      </w:r>
      <w:r w:rsidRPr="00F07252">
        <w:rPr>
          <w:rFonts w:eastAsia="SimSun" w:cs="Times New Roman"/>
          <w:noProof/>
          <w:szCs w:val="24"/>
        </w:rPr>
        <w:t>as follows:</w:t>
      </w:r>
    </w:p>
    <w:p w14:paraId="398BDEBE" w14:textId="2E502A1C" w:rsidR="00940A16" w:rsidRPr="00F07252" w:rsidRDefault="008537C2" w:rsidP="008537C2">
      <w:pPr>
        <w:tabs>
          <w:tab w:val="right" w:pos="9360"/>
        </w:tabs>
        <w:spacing w:before="120" w:after="120"/>
        <w:rPr>
          <w:rFonts w:eastAsia="SimSun" w:cs="Times New Roman"/>
          <w:noProof/>
          <w:szCs w:val="24"/>
        </w:rPr>
      </w:pPr>
      <w:r w:rsidRPr="00F07252">
        <w:rPr>
          <w:rFonts w:eastAsia="SimSun" w:cs="Times New Roman"/>
          <w:noProof/>
          <w:position w:val="-86"/>
          <w:szCs w:val="24"/>
        </w:rPr>
        <w:object w:dxaOrig="4599" w:dyaOrig="1840" w14:anchorId="6CC5008D">
          <v:shape id="_x0000_i1226" type="#_x0000_t75" style="width:229.5pt;height:92.25pt" o:ole="" o:preferrelative="f">
            <v:imagedata r:id="rId412" o:title=""/>
            <o:lock v:ext="edit" aspectratio="f"/>
          </v:shape>
          <o:OLEObject Type="Embed" ProgID="Equation.3" ShapeID="_x0000_i1226" DrawAspect="Content" ObjectID="_1534683860" r:id="rId413"/>
        </w:object>
      </w:r>
      <w:r w:rsidR="00940A16" w:rsidRPr="00F07252">
        <w:rPr>
          <w:rFonts w:eastAsia="SimSun" w:cs="Times New Roman"/>
          <w:noProof/>
          <w:szCs w:val="24"/>
        </w:rPr>
        <w:tab/>
        <w:t xml:space="preserve">                         </w:t>
      </w:r>
      <w:r w:rsidR="00940A16" w:rsidRPr="00F07252">
        <w:rPr>
          <w:rFonts w:eastAsia="SimSun" w:cs="Times New Roman"/>
          <w:noProof/>
          <w:szCs w:val="24"/>
          <w:lang w:eastAsia="zh-CN"/>
        </w:rPr>
        <w:t xml:space="preserve">                          </w:t>
      </w:r>
      <w:r w:rsidR="00940A16">
        <w:rPr>
          <w:rFonts w:eastAsia="SimSun" w:cs="Times New Roman"/>
          <w:noProof/>
          <w:szCs w:val="24"/>
        </w:rPr>
        <w:t xml:space="preserve">     (A.10</w:t>
      </w:r>
      <w:r w:rsidR="00940A16" w:rsidRPr="00F07252">
        <w:rPr>
          <w:rFonts w:eastAsia="SimSun" w:cs="Times New Roman"/>
          <w:noProof/>
          <w:szCs w:val="24"/>
        </w:rPr>
        <w:t>)</w:t>
      </w:r>
    </w:p>
    <w:p w14:paraId="45ECF0D8" w14:textId="77777777" w:rsidR="00940A16" w:rsidRPr="00F07252" w:rsidRDefault="00940A16" w:rsidP="00940A16">
      <w:pPr>
        <w:jc w:val="both"/>
        <w:rPr>
          <w:rFonts w:eastAsia="SimSun" w:cs="Times New Roman"/>
          <w:noProof/>
          <w:szCs w:val="24"/>
        </w:rPr>
      </w:pPr>
    </w:p>
    <w:p w14:paraId="01559C1E" w14:textId="77777777" w:rsidR="00B87F9D" w:rsidRDefault="00B87F9D" w:rsidP="00940A16">
      <w:pPr>
        <w:pStyle w:val="Heading1"/>
        <w:spacing w:before="0" w:after="0" w:line="240" w:lineRule="auto"/>
        <w:rPr>
          <w:rStyle w:val="Emphasis"/>
          <w:rFonts w:cs="Times New Roman"/>
          <w:i w:val="0"/>
          <w:caps/>
          <w:sz w:val="24"/>
          <w:szCs w:val="24"/>
        </w:rPr>
      </w:pPr>
    </w:p>
    <w:p w14:paraId="2DE075CC" w14:textId="5FFCD3C8" w:rsidR="00940A16" w:rsidRPr="00F07252" w:rsidRDefault="00940A16" w:rsidP="00940A16">
      <w:pPr>
        <w:pStyle w:val="Heading1"/>
        <w:spacing w:before="0" w:after="0" w:line="240" w:lineRule="auto"/>
        <w:rPr>
          <w:rStyle w:val="Emphasis"/>
          <w:rFonts w:cs="Times New Roman"/>
          <w:i w:val="0"/>
          <w:caps/>
          <w:sz w:val="24"/>
          <w:szCs w:val="24"/>
        </w:rPr>
      </w:pPr>
      <w:r w:rsidRPr="00F07252">
        <w:rPr>
          <w:rStyle w:val="Emphasis"/>
          <w:rFonts w:cs="Times New Roman"/>
          <w:i w:val="0"/>
          <w:sz w:val="24"/>
          <w:szCs w:val="24"/>
        </w:rPr>
        <w:t xml:space="preserve">Reduced Form </w:t>
      </w:r>
      <w:r w:rsidRPr="00F07252">
        <w:rPr>
          <w:rFonts w:cs="Times New Roman"/>
          <w:noProof/>
          <w:sz w:val="24"/>
          <w:szCs w:val="24"/>
        </w:rPr>
        <w:t xml:space="preserve">Model System </w:t>
      </w:r>
    </w:p>
    <w:p w14:paraId="1713D918" w14:textId="62CCA5AD" w:rsidR="00940A16" w:rsidRPr="00F07252" w:rsidRDefault="00940A16" w:rsidP="00940A16">
      <w:pPr>
        <w:jc w:val="both"/>
        <w:rPr>
          <w:rFonts w:eastAsia="SimSun" w:cs="Times New Roman"/>
          <w:noProof/>
          <w:szCs w:val="24"/>
        </w:rPr>
      </w:pPr>
      <w:r w:rsidRPr="00F07252">
        <w:rPr>
          <w:rFonts w:cs="Times New Roman"/>
          <w:szCs w:val="24"/>
          <w:lang w:eastAsia="zh-CN"/>
        </w:rPr>
        <w:t>Let</w:t>
      </w:r>
      <w:r>
        <w:rPr>
          <w:rFonts w:cs="Times New Roman"/>
          <w:szCs w:val="24"/>
          <w:lang w:eastAsia="zh-CN"/>
        </w:rPr>
        <w:t xml:space="preserve"> </w:t>
      </w:r>
      <w:r w:rsidRPr="00FA2168">
        <w:rPr>
          <w:rFonts w:cs="Times New Roman"/>
          <w:i/>
          <w:szCs w:val="24"/>
          <w:lang w:eastAsia="zh-CN"/>
        </w:rPr>
        <w:t>E</w:t>
      </w:r>
      <w:r>
        <w:rPr>
          <w:rFonts w:cs="Times New Roman"/>
          <w:szCs w:val="24"/>
          <w:lang w:eastAsia="zh-CN"/>
        </w:rPr>
        <w:t xml:space="preserve"> = (</w:t>
      </w:r>
      <w:r w:rsidRPr="00FA2168">
        <w:rPr>
          <w:rFonts w:cs="Times New Roman"/>
          <w:i/>
          <w:szCs w:val="24"/>
          <w:lang w:eastAsia="zh-CN"/>
        </w:rPr>
        <w:t>H</w:t>
      </w:r>
      <w:r>
        <w:rPr>
          <w:rFonts w:cs="Times New Roman"/>
          <w:szCs w:val="24"/>
          <w:lang w:eastAsia="zh-CN"/>
        </w:rPr>
        <w:t xml:space="preserve"> + </w:t>
      </w:r>
      <w:r w:rsidRPr="00FA2168">
        <w:rPr>
          <w:rFonts w:cs="Times New Roman"/>
          <w:i/>
          <w:szCs w:val="24"/>
          <w:lang w:eastAsia="zh-CN"/>
        </w:rPr>
        <w:t>N</w:t>
      </w:r>
      <w:r>
        <w:rPr>
          <w:rFonts w:cs="Times New Roman"/>
          <w:szCs w:val="24"/>
          <w:lang w:eastAsia="zh-CN"/>
        </w:rPr>
        <w:t xml:space="preserve"> + </w:t>
      </w:r>
      <w:r w:rsidRPr="00FA2168">
        <w:rPr>
          <w:rFonts w:cs="Times New Roman"/>
          <w:i/>
          <w:szCs w:val="24"/>
          <w:lang w:eastAsia="zh-CN"/>
        </w:rPr>
        <w:t>C</w:t>
      </w:r>
      <w:r>
        <w:rPr>
          <w:rFonts w:cs="Times New Roman"/>
          <w:szCs w:val="24"/>
          <w:lang w:eastAsia="zh-CN"/>
        </w:rPr>
        <w:t xml:space="preserve">) </w:t>
      </w:r>
      <w:r w:rsidRPr="00F07252">
        <w:rPr>
          <w:rFonts w:cs="Times New Roman"/>
          <w:noProof/>
          <w:szCs w:val="24"/>
        </w:rPr>
        <w:t xml:space="preserve">and </w:t>
      </w:r>
      <w:r w:rsidRPr="00F07252">
        <w:rPr>
          <w:rFonts w:cs="Times New Roman"/>
          <w:noProof/>
          <w:position w:val="-10"/>
          <w:szCs w:val="24"/>
        </w:rPr>
        <w:object w:dxaOrig="1660" w:dyaOrig="380" w14:anchorId="5CB30DA4">
          <v:shape id="_x0000_i1227" type="#_x0000_t75" style="width:82.5pt;height:18.75pt" o:ole="" o:preferrelative="f">
            <v:imagedata r:id="rId414" o:title=""/>
            <o:lock v:ext="edit" aspectratio="f"/>
          </v:shape>
          <o:OLEObject Type="Embed" ProgID="Equation.3" ShapeID="_x0000_i1227" DrawAspect="Content" ObjectID="_1534683861" r:id="rId415"/>
        </w:object>
      </w:r>
      <w:r w:rsidRPr="00F07252">
        <w:rPr>
          <w:rFonts w:cs="Times New Roman"/>
          <w:noProof/>
          <w:szCs w:val="24"/>
        </w:rPr>
        <w:t xml:space="preserve">. </w:t>
      </w:r>
      <w:r w:rsidRPr="00F07252">
        <w:rPr>
          <w:rFonts w:eastAsia="SimSun" w:cs="Times New Roman"/>
          <w:noProof/>
          <w:szCs w:val="24"/>
        </w:rPr>
        <w:t xml:space="preserve">Define </w:t>
      </w:r>
      <w:r w:rsidR="008537C2" w:rsidRPr="00F07252">
        <w:rPr>
          <w:rFonts w:eastAsia="SimSun" w:cs="Times New Roman"/>
          <w:noProof/>
          <w:position w:val="-28"/>
          <w:szCs w:val="24"/>
        </w:rPr>
        <w:object w:dxaOrig="3600" w:dyaOrig="780" w14:anchorId="5C1F467C">
          <v:shape id="_x0000_i1228" type="#_x0000_t75" style="width:180.75pt;height:39pt" o:ole="" o:preferrelative="f">
            <v:imagedata r:id="rId416" o:title=""/>
            <o:lock v:ext="edit" aspectratio="f"/>
          </v:shape>
          <o:OLEObject Type="Embed" ProgID="Equation.3" ShapeID="_x0000_i1228" DrawAspect="Content" ObjectID="_1534683862" r:id="rId417"/>
        </w:object>
      </w:r>
      <w:r w:rsidRPr="00F07252">
        <w:rPr>
          <w:rFonts w:eastAsia="SimSun" w:cs="Times New Roman"/>
          <w:noProof/>
          <w:position w:val="-12"/>
          <w:szCs w:val="24"/>
        </w:rPr>
        <w:object w:dxaOrig="3060" w:dyaOrig="360" w14:anchorId="36DFF131">
          <v:shape id="_x0000_i1229" type="#_x0000_t75" style="width:153.75pt;height:18pt" o:ole="" o:preferrelative="f">
            <v:imagedata r:id="rId418" o:title=""/>
            <o:lock v:ext="edit" aspectratio="f"/>
          </v:shape>
          <o:OLEObject Type="Embed" ProgID="Equation.3" ShapeID="_x0000_i1229" DrawAspect="Content" ObjectID="_1534683863" r:id="rId419"/>
        </w:object>
      </w:r>
      <w:r w:rsidR="00B87F9D" w:rsidRPr="00F07252">
        <w:rPr>
          <w:rFonts w:eastAsia="SimSun" w:cs="Times New Roman"/>
          <w:noProof/>
          <w:position w:val="-10"/>
          <w:szCs w:val="24"/>
        </w:rPr>
        <w:object w:dxaOrig="2940" w:dyaOrig="380" w14:anchorId="4834BF17">
          <v:shape id="_x0000_i1230" type="#_x0000_t75" style="width:147pt;height:18.75pt" o:ole="" o:preferrelative="f">
            <v:imagedata r:id="rId420" o:title=""/>
            <o:lock v:ext="edit" aspectratio="f"/>
          </v:shape>
          <o:OLEObject Type="Embed" ProgID="Equation.3" ShapeID="_x0000_i1230" DrawAspect="Content" ObjectID="_1534683864" r:id="rId421"/>
        </w:object>
      </w:r>
      <w:r>
        <w:rPr>
          <w:rFonts w:eastAsia="SimSun" w:cs="Times New Roman"/>
          <w:noProof/>
          <w:szCs w:val="24"/>
        </w:rPr>
        <w:t xml:space="preserve">and </w:t>
      </w:r>
      <w:r w:rsidRPr="00F07252">
        <w:rPr>
          <w:rFonts w:eastAsia="SimSun" w:cs="Times New Roman"/>
          <w:noProof/>
          <w:position w:val="-14"/>
          <w:szCs w:val="24"/>
        </w:rPr>
        <w:object w:dxaOrig="2900" w:dyaOrig="380" w14:anchorId="2A93AA7A">
          <v:shape id="_x0000_i1231" type="#_x0000_t75" style="width:145.5pt;height:18.75pt" o:ole="" o:preferrelative="f">
            <v:imagedata r:id="rId422" o:title=""/>
            <o:lock v:ext="edit" aspectratio="f"/>
          </v:shape>
          <o:OLEObject Type="Embed" ProgID="Equation.3" ShapeID="_x0000_i1231" DrawAspect="Content" ObjectID="_1534683865" r:id="rId423"/>
        </w:object>
      </w:r>
      <w:r>
        <w:rPr>
          <w:rFonts w:eastAsia="SimSun" w:cs="Times New Roman"/>
          <w:noProof/>
          <w:szCs w:val="24"/>
        </w:rPr>
        <w:t xml:space="preserve"> </w:t>
      </w:r>
      <w:r w:rsidRPr="00F07252">
        <w:rPr>
          <w:rFonts w:eastAsia="SimSun" w:cs="Times New Roman"/>
          <w:noProof/>
          <w:szCs w:val="24"/>
        </w:rPr>
        <w:t xml:space="preserve">where </w:t>
      </w:r>
      <w:r w:rsidRPr="00D66B0D">
        <w:rPr>
          <w:rFonts w:eastAsia="SimSun" w:cs="Times New Roman"/>
          <w:b/>
          <w:noProof/>
          <w:szCs w:val="24"/>
        </w:rPr>
        <w:t>0</w:t>
      </w:r>
      <w:r w:rsidRPr="00D66B0D">
        <w:rPr>
          <w:rFonts w:eastAsia="SimSun" w:cs="Times New Roman"/>
          <w:i/>
          <w:noProof/>
          <w:position w:val="-2"/>
          <w:sz w:val="22"/>
          <w:szCs w:val="24"/>
          <w:vertAlign w:val="subscript"/>
        </w:rPr>
        <w:t>AC</w:t>
      </w:r>
      <w:r w:rsidRPr="00F07252">
        <w:rPr>
          <w:rFonts w:eastAsia="SimSun" w:cs="Times New Roman"/>
          <w:noProof/>
          <w:szCs w:val="24"/>
        </w:rPr>
        <w:t xml:space="preserve"> is a matrix of zeros of dimension</w:t>
      </w:r>
      <w:r>
        <w:rPr>
          <w:rFonts w:eastAsia="SimSun" w:cs="Times New Roman"/>
          <w:noProof/>
          <w:szCs w:val="24"/>
        </w:rPr>
        <w:t xml:space="preserve"> </w:t>
      </w:r>
      <w:r w:rsidRPr="00D66B0D">
        <w:rPr>
          <w:rFonts w:eastAsia="SimSun" w:cs="Times New Roman"/>
          <w:i/>
          <w:noProof/>
          <w:szCs w:val="24"/>
        </w:rPr>
        <w:t>A</w:t>
      </w:r>
      <w:r>
        <w:rPr>
          <w:rFonts w:eastAsia="SimSun" w:cs="Times New Roman"/>
          <w:noProof/>
          <w:szCs w:val="24"/>
        </w:rPr>
        <w:t>×</w:t>
      </w:r>
      <w:r w:rsidRPr="00D66B0D">
        <w:rPr>
          <w:rFonts w:eastAsia="SimSun" w:cs="Times New Roman"/>
          <w:i/>
          <w:noProof/>
          <w:szCs w:val="24"/>
        </w:rPr>
        <w:t>C</w:t>
      </w:r>
      <w:r w:rsidRPr="00F07252">
        <w:rPr>
          <w:rFonts w:eastAsia="SimSun" w:cs="Times New Roman"/>
          <w:noProof/>
          <w:szCs w:val="24"/>
        </w:rPr>
        <w:t>. Then, the equations for continuous, ordinal, and count endogenous variables (</w:t>
      </w:r>
      <w:r w:rsidRPr="00757B7C">
        <w:rPr>
          <w:rFonts w:eastAsia="SimSun" w:cs="Times New Roman"/>
          <w:i/>
          <w:noProof/>
          <w:szCs w:val="24"/>
        </w:rPr>
        <w:t>i.e.</w:t>
      </w:r>
      <w:r w:rsidRPr="00F07252">
        <w:rPr>
          <w:rFonts w:eastAsia="SimSun" w:cs="Times New Roman"/>
          <w:noProof/>
          <w:szCs w:val="24"/>
        </w:rPr>
        <w:t xml:space="preserve">, </w:t>
      </w:r>
      <w:r>
        <w:rPr>
          <w:rFonts w:eastAsia="SimSun" w:cs="Times New Roman"/>
          <w:noProof/>
          <w:szCs w:val="24"/>
        </w:rPr>
        <w:t>E</w:t>
      </w:r>
      <w:r w:rsidRPr="00F07252">
        <w:rPr>
          <w:rFonts w:eastAsia="SimSun" w:cs="Times New Roman"/>
          <w:noProof/>
          <w:szCs w:val="24"/>
        </w:rPr>
        <w:t>quations</w:t>
      </w:r>
      <w:r w:rsidR="00FC208B">
        <w:rPr>
          <w:rFonts w:eastAsia="SimSun" w:cs="Times New Roman"/>
          <w:noProof/>
          <w:szCs w:val="24"/>
        </w:rPr>
        <w:t xml:space="preserve"> A.2, A.4, and A.7</w:t>
      </w:r>
      <w:r w:rsidRPr="00F07252">
        <w:rPr>
          <w:rFonts w:eastAsia="SimSun" w:cs="Times New Roman"/>
          <w:noProof/>
          <w:szCs w:val="24"/>
        </w:rPr>
        <w:t xml:space="preserve">) of individual </w:t>
      </w:r>
      <w:r w:rsidRPr="00FD6023">
        <w:rPr>
          <w:rFonts w:eastAsia="SimSun" w:cs="Times New Roman"/>
          <w:i/>
          <w:noProof/>
          <w:szCs w:val="24"/>
        </w:rPr>
        <w:t>q</w:t>
      </w:r>
      <w:r>
        <w:t xml:space="preserve"> </w:t>
      </w:r>
      <w:r w:rsidRPr="00F07252">
        <w:rPr>
          <w:rFonts w:eastAsia="SimSun" w:cs="Times New Roman"/>
          <w:noProof/>
          <w:szCs w:val="24"/>
        </w:rPr>
        <w:t xml:space="preserve">may be brought together  as follows: </w:t>
      </w:r>
    </w:p>
    <w:p w14:paraId="6F7C3A38" w14:textId="43D9A7E9" w:rsidR="00940A16" w:rsidRPr="00F07252" w:rsidRDefault="00940A16" w:rsidP="00940A16">
      <w:pPr>
        <w:tabs>
          <w:tab w:val="right" w:pos="9360"/>
        </w:tabs>
        <w:spacing w:before="60" w:after="60"/>
        <w:rPr>
          <w:rFonts w:cs="Times New Roman"/>
          <w:noProof/>
          <w:szCs w:val="24"/>
        </w:rPr>
      </w:pPr>
      <w:r w:rsidRPr="00F07252">
        <w:rPr>
          <w:noProof/>
          <w:position w:val="-14"/>
          <w:szCs w:val="24"/>
        </w:rPr>
        <w:object w:dxaOrig="1860" w:dyaOrig="420" w14:anchorId="7DFFCAFB">
          <v:shape id="_x0000_i1232" type="#_x0000_t75" style="width:92.25pt;height:20.25pt" o:ole="" o:preferrelative="f">
            <v:imagedata r:id="rId424" o:title=""/>
            <o:lock v:ext="edit" aspectratio="f"/>
          </v:shape>
          <o:OLEObject Type="Embed" ProgID="Equation.3" ShapeID="_x0000_i1232" DrawAspect="Content" ObjectID="_1534683866" r:id="rId425"/>
        </w:object>
      </w:r>
      <w:r w:rsidRPr="00F07252">
        <w:rPr>
          <w:rFonts w:cs="Times New Roman"/>
          <w:noProof/>
          <w:szCs w:val="24"/>
        </w:rPr>
        <w:t>,</w:t>
      </w:r>
      <w:r w:rsidRPr="00F07252">
        <w:rPr>
          <w:noProof/>
          <w:szCs w:val="24"/>
        </w:rPr>
        <w:t xml:space="preserve"> </w:t>
      </w:r>
      <w:r w:rsidRPr="00F07252">
        <w:rPr>
          <w:noProof/>
          <w:position w:val="-50"/>
          <w:szCs w:val="24"/>
        </w:rPr>
        <w:object w:dxaOrig="6000" w:dyaOrig="1120" w14:anchorId="591AF605">
          <v:shape id="_x0000_i1233" type="#_x0000_t75" style="width:300.75pt;height:56.25pt" o:ole="">
            <v:imagedata r:id="rId426" o:title=""/>
            <o:lock v:ext="edit" aspectratio="f"/>
          </v:shape>
          <o:OLEObject Type="Embed" ProgID="Equation.3" ShapeID="_x0000_i1233" DrawAspect="Content" ObjectID="_1534683867" r:id="rId427"/>
        </w:object>
      </w:r>
      <w:r>
        <w:rPr>
          <w:noProof/>
          <w:szCs w:val="24"/>
        </w:rPr>
        <w:t xml:space="preserve">          </w:t>
      </w:r>
      <w:r>
        <w:rPr>
          <w:noProof/>
          <w:szCs w:val="24"/>
        </w:rPr>
        <w:tab/>
      </w:r>
      <w:r>
        <w:rPr>
          <w:rFonts w:cs="Times New Roman"/>
          <w:noProof/>
          <w:szCs w:val="24"/>
        </w:rPr>
        <w:t>(A.11</w:t>
      </w:r>
      <w:r w:rsidRPr="00F07252">
        <w:rPr>
          <w:rFonts w:cs="Times New Roman"/>
          <w:noProof/>
          <w:szCs w:val="24"/>
        </w:rPr>
        <w:t xml:space="preserve">)  </w:t>
      </w:r>
    </w:p>
    <w:p w14:paraId="0BD261A5" w14:textId="670D74A6" w:rsidR="00940A16" w:rsidRPr="00F07252" w:rsidRDefault="00940A16" w:rsidP="00940A16">
      <w:pPr>
        <w:jc w:val="both"/>
        <w:rPr>
          <w:rFonts w:cs="Times New Roman"/>
          <w:szCs w:val="24"/>
        </w:rPr>
      </w:pPr>
      <w:r w:rsidRPr="00F07252">
        <w:rPr>
          <w:rFonts w:cs="Times New Roman"/>
          <w:noProof/>
          <w:szCs w:val="24"/>
        </w:rPr>
        <w:t>To combine the above equation with E</w:t>
      </w:r>
      <w:r>
        <w:rPr>
          <w:rFonts w:cs="Times New Roman"/>
          <w:noProof/>
          <w:szCs w:val="24"/>
        </w:rPr>
        <w:t>quation (A.9</w:t>
      </w:r>
      <w:r w:rsidRPr="00F07252">
        <w:rPr>
          <w:rFonts w:cs="Times New Roman"/>
          <w:noProof/>
          <w:szCs w:val="24"/>
        </w:rPr>
        <w:t>) for nominal endogenous variables (</w:t>
      </w:r>
      <w:r w:rsidRPr="00581A04">
        <w:rPr>
          <w:rFonts w:cs="Times New Roman"/>
          <w:b/>
          <w:i/>
          <w:noProof/>
          <w:szCs w:val="24"/>
        </w:rPr>
        <w:t>U</w:t>
      </w:r>
      <w:r w:rsidRPr="00581A04">
        <w:rPr>
          <w:rFonts w:cs="Times New Roman"/>
          <w:i/>
          <w:noProof/>
          <w:position w:val="-2"/>
          <w:sz w:val="22"/>
          <w:szCs w:val="24"/>
          <w:vertAlign w:val="subscript"/>
        </w:rPr>
        <w:t>q</w:t>
      </w:r>
      <w:r w:rsidRPr="00F07252">
        <w:rPr>
          <w:rFonts w:cs="Times New Roman"/>
          <w:szCs w:val="24"/>
        </w:rPr>
        <w:t>),</w:t>
      </w:r>
      <w:r w:rsidRPr="00F07252">
        <w:rPr>
          <w:rFonts w:cs="Times New Roman"/>
          <w:noProof/>
          <w:szCs w:val="24"/>
        </w:rPr>
        <w:t xml:space="preserve"> define</w:t>
      </w:r>
      <w:r w:rsidRPr="00F07252">
        <w:rPr>
          <w:position w:val="-24"/>
        </w:rPr>
        <w:object w:dxaOrig="3800" w:dyaOrig="700" w14:anchorId="7A5CFAF3">
          <v:shape id="_x0000_i1234" type="#_x0000_t75" style="width:190.5pt;height:35.25pt" o:ole="" o:preferrelative="f">
            <v:imagedata r:id="rId428" o:title=""/>
            <o:lock v:ext="edit" aspectratio="f"/>
          </v:shape>
          <o:OLEObject Type="Embed" ProgID="Equation.3" ShapeID="_x0000_i1234" DrawAspect="Content" ObjectID="_1534683868" r:id="rId429"/>
        </w:object>
      </w:r>
      <w:r w:rsidRPr="00F07252">
        <w:rPr>
          <w:rFonts w:cs="Times New Roman"/>
          <w:szCs w:val="24"/>
        </w:rPr>
        <w:t>,</w:t>
      </w:r>
      <w:r w:rsidRPr="00F07252">
        <w:rPr>
          <w:position w:val="-10"/>
        </w:rPr>
        <w:object w:dxaOrig="3100" w:dyaOrig="380" w14:anchorId="5C143403">
          <v:shape id="_x0000_i1235" type="#_x0000_t75" style="width:155.25pt;height:18.75pt" o:ole="" o:preferrelative="f">
            <v:imagedata r:id="rId430" o:title=""/>
            <o:lock v:ext="edit" aspectratio="f"/>
          </v:shape>
          <o:OLEObject Type="Embed" ProgID="Equation.3" ShapeID="_x0000_i1235" DrawAspect="Content" ObjectID="_1534683869" r:id="rId431"/>
        </w:object>
      </w:r>
      <w:r>
        <w:rPr>
          <w:rFonts w:cs="Times New Roman"/>
          <w:szCs w:val="24"/>
        </w:rPr>
        <w:t xml:space="preserve">, </w:t>
      </w:r>
      <w:r w:rsidR="008537C2" w:rsidRPr="00C56C11">
        <w:rPr>
          <w:position w:val="-10"/>
        </w:rPr>
        <w:object w:dxaOrig="3140" w:dyaOrig="380" w14:anchorId="0E1C3B1F">
          <v:shape id="_x0000_i1236" type="#_x0000_t75" style="width:157.5pt;height:18.75pt" o:ole="" o:preferrelative="f">
            <v:imagedata r:id="rId432" o:title=""/>
            <o:lock v:ext="edit" aspectratio="f"/>
          </v:shape>
          <o:OLEObject Type="Embed" ProgID="Equation.3" ShapeID="_x0000_i1236" DrawAspect="Content" ObjectID="_1534683870" r:id="rId433"/>
        </w:object>
      </w:r>
      <w:r w:rsidRPr="00F07252">
        <w:rPr>
          <w:rFonts w:cs="Times New Roman"/>
          <w:szCs w:val="24"/>
        </w:rPr>
        <w:t xml:space="preserve">, and </w:t>
      </w:r>
      <w:r w:rsidRPr="00F07252">
        <w:t xml:space="preserve"> </w:t>
      </w:r>
      <w:r w:rsidR="009F79E8" w:rsidRPr="00F07252">
        <w:rPr>
          <w:position w:val="-14"/>
        </w:rPr>
        <w:object w:dxaOrig="3159" w:dyaOrig="420" w14:anchorId="6C14DA8B">
          <v:shape id="_x0000_i1237" type="#_x0000_t75" style="width:157.5pt;height:20.25pt" o:ole="" o:preferrelative="f">
            <v:imagedata r:id="rId434" o:title=""/>
            <o:lock v:ext="edit" aspectratio="f"/>
          </v:shape>
          <o:OLEObject Type="Embed" ProgID="Equation.3" ShapeID="_x0000_i1237" DrawAspect="Content" ObjectID="_1534683871" r:id="rId435"/>
        </w:object>
      </w:r>
      <w:r w:rsidRPr="00F07252">
        <w:rPr>
          <w:rFonts w:cs="Times New Roman"/>
          <w:szCs w:val="24"/>
        </w:rPr>
        <w:t>.</w:t>
      </w:r>
      <w:r w:rsidRPr="00F07252">
        <w:t xml:space="preserve"> </w:t>
      </w:r>
      <w:r w:rsidRPr="00F07252">
        <w:rPr>
          <w:rFonts w:cs="Times New Roman"/>
          <w:szCs w:val="24"/>
        </w:rPr>
        <w:t xml:space="preserve">Then, </w:t>
      </w:r>
      <w:r w:rsidRPr="00F07252">
        <w:rPr>
          <w:rFonts w:cs="Times New Roman"/>
          <w:noProof/>
          <w:szCs w:val="24"/>
        </w:rPr>
        <w:t xml:space="preserve">the equations for all endogenous variables in </w:t>
      </w:r>
      <w:r w:rsidRPr="00F07252">
        <w:rPr>
          <w:rFonts w:cs="Times New Roman"/>
          <w:szCs w:val="24"/>
        </w:rPr>
        <w:t xml:space="preserve">the overall model system for individual </w:t>
      </w:r>
      <w:r w:rsidRPr="005C69CB">
        <w:rPr>
          <w:rFonts w:cs="Times New Roman"/>
          <w:i/>
          <w:szCs w:val="24"/>
        </w:rPr>
        <w:t>q</w:t>
      </w:r>
      <w:r w:rsidRPr="00F07252">
        <w:t xml:space="preserve"> </w:t>
      </w:r>
      <w:r w:rsidRPr="00F07252">
        <w:rPr>
          <w:rFonts w:cs="Times New Roman"/>
          <w:szCs w:val="24"/>
        </w:rPr>
        <w:t xml:space="preserve">may be written compactly as: </w:t>
      </w:r>
    </w:p>
    <w:p w14:paraId="20F8AE9E" w14:textId="313F11C1" w:rsidR="00940A16" w:rsidRPr="00F07252" w:rsidRDefault="00940A16" w:rsidP="00940A16">
      <w:pPr>
        <w:tabs>
          <w:tab w:val="right" w:pos="9360"/>
        </w:tabs>
        <w:spacing w:after="60"/>
        <w:jc w:val="both"/>
        <w:rPr>
          <w:rFonts w:cs="Times New Roman"/>
          <w:szCs w:val="24"/>
        </w:rPr>
      </w:pPr>
      <w:r w:rsidRPr="00F07252">
        <w:rPr>
          <w:position w:val="-14"/>
        </w:rPr>
        <w:object w:dxaOrig="2360" w:dyaOrig="420" w14:anchorId="7710EEDE">
          <v:shape id="_x0000_i1238" type="#_x0000_t75" style="width:117.75pt;height:20.25pt" o:ole="" o:preferrelative="f">
            <v:imagedata r:id="rId436" o:title=""/>
            <o:lock v:ext="edit" aspectratio="f"/>
          </v:shape>
          <o:OLEObject Type="Embed" ProgID="Equation.3" ShapeID="_x0000_i1238" DrawAspect="Content" ObjectID="_1534683872" r:id="rId437"/>
        </w:object>
      </w:r>
      <w:r>
        <w:t>,</w:t>
      </w:r>
      <w:r w:rsidRPr="00F07252">
        <w:rPr>
          <w:noProof/>
          <w:position w:val="-34"/>
          <w:szCs w:val="24"/>
        </w:rPr>
        <w:object w:dxaOrig="5460" w:dyaOrig="800" w14:anchorId="5FA8BBE6">
          <v:shape id="_x0000_i1239" type="#_x0000_t75" style="width:273pt;height:40.5pt" o:ole="" o:preferrelative="f">
            <v:imagedata r:id="rId438" o:title=""/>
            <o:lock v:ext="edit" aspectratio="f"/>
          </v:shape>
          <o:OLEObject Type="Embed" ProgID="Equation.3" ShapeID="_x0000_i1239" DrawAspect="Content" ObjectID="_1534683873" r:id="rId439"/>
        </w:object>
      </w:r>
      <w:r>
        <w:t xml:space="preserve">           </w:t>
      </w:r>
      <w:r>
        <w:tab/>
      </w:r>
      <w:r w:rsidR="00FC208B">
        <w:rPr>
          <w:rFonts w:cs="Times New Roman"/>
          <w:szCs w:val="24"/>
        </w:rPr>
        <w:t>(A.12</w:t>
      </w:r>
      <w:r w:rsidRPr="00F07252">
        <w:rPr>
          <w:rFonts w:cs="Times New Roman"/>
          <w:szCs w:val="24"/>
        </w:rPr>
        <w:t>)</w:t>
      </w:r>
    </w:p>
    <w:p w14:paraId="39FE6234" w14:textId="629FADB2" w:rsidR="007F4048" w:rsidRPr="00940A16" w:rsidRDefault="00940A16">
      <w:pPr>
        <w:spacing w:after="200" w:line="276" w:lineRule="auto"/>
        <w:rPr>
          <w:rFonts w:cs="Times New Roman"/>
          <w:szCs w:val="24"/>
        </w:rPr>
      </w:pPr>
      <w:r w:rsidRPr="00940A16">
        <w:rPr>
          <w:rFonts w:cs="Times New Roman"/>
          <w:szCs w:val="24"/>
        </w:rPr>
        <w:t>This appears as Equation (</w:t>
      </w:r>
      <w:r w:rsidR="00FC208B">
        <w:rPr>
          <w:rFonts w:cs="Times New Roman"/>
          <w:szCs w:val="24"/>
        </w:rPr>
        <w:t>3</w:t>
      </w:r>
      <w:r w:rsidRPr="00940A16">
        <w:rPr>
          <w:rFonts w:cs="Times New Roman"/>
          <w:szCs w:val="24"/>
        </w:rPr>
        <w:t xml:space="preserve">) in the main body of the paper. </w:t>
      </w:r>
    </w:p>
    <w:p w14:paraId="105FAB26" w14:textId="77777777" w:rsidR="00940A16" w:rsidRDefault="00940A16">
      <w:pPr>
        <w:spacing w:after="200" w:line="276" w:lineRule="auto"/>
        <w:rPr>
          <w:rFonts w:eastAsia="SimSun" w:cs="Times New Roman"/>
          <w:b/>
          <w:noProof/>
          <w:szCs w:val="24"/>
        </w:rPr>
      </w:pPr>
      <w:r>
        <w:rPr>
          <w:rFonts w:eastAsia="SimSun" w:cs="Times New Roman"/>
          <w:b/>
          <w:noProof/>
          <w:szCs w:val="24"/>
        </w:rPr>
        <w:br w:type="page"/>
      </w:r>
    </w:p>
    <w:p w14:paraId="373D0701" w14:textId="7AEDD05E" w:rsidR="00940A16" w:rsidRPr="00940A16" w:rsidRDefault="00940A16" w:rsidP="00940A16">
      <w:pPr>
        <w:jc w:val="center"/>
        <w:rPr>
          <w:rFonts w:eastAsia="SimSun" w:cs="Times New Roman"/>
          <w:b/>
          <w:noProof/>
          <w:szCs w:val="24"/>
        </w:rPr>
      </w:pPr>
      <w:r w:rsidRPr="00940A16">
        <w:rPr>
          <w:rFonts w:eastAsia="SimSun" w:cs="Times New Roman"/>
          <w:b/>
          <w:noProof/>
          <w:szCs w:val="24"/>
        </w:rPr>
        <w:lastRenderedPageBreak/>
        <w:t>Appendix B: Estimation Methodology</w:t>
      </w:r>
    </w:p>
    <w:p w14:paraId="7923CF24" w14:textId="77777777" w:rsidR="00940A16" w:rsidRDefault="00940A16" w:rsidP="007F4048">
      <w:pPr>
        <w:jc w:val="both"/>
        <w:rPr>
          <w:rFonts w:eastAsia="SimSun" w:cs="Times New Roman"/>
          <w:noProof/>
          <w:szCs w:val="24"/>
        </w:rPr>
      </w:pPr>
    </w:p>
    <w:p w14:paraId="5EBF063A" w14:textId="291DE345" w:rsidR="007F4048" w:rsidRDefault="007F4048" w:rsidP="007F4048">
      <w:pPr>
        <w:jc w:val="both"/>
        <w:rPr>
          <w:rFonts w:cs="Times New Roman"/>
          <w:szCs w:val="24"/>
        </w:rPr>
      </w:pPr>
      <w:r w:rsidRPr="00F07252">
        <w:rPr>
          <w:rFonts w:eastAsia="SimSun" w:cs="Times New Roman"/>
          <w:noProof/>
          <w:szCs w:val="24"/>
        </w:rPr>
        <w:t>Let</w:t>
      </w:r>
      <w:r>
        <w:rPr>
          <w:rFonts w:eastAsia="SimSun" w:cs="Times New Roman"/>
          <w:noProof/>
          <w:szCs w:val="24"/>
        </w:rPr>
        <w:t xml:space="preserve"> </w:t>
      </w:r>
      <w:r w:rsidRPr="00024F87">
        <w:rPr>
          <w:rFonts w:eastAsia="SimSun" w:cs="Times New Roman"/>
          <w:b/>
          <w:i/>
          <w:noProof/>
          <w:szCs w:val="24"/>
        </w:rPr>
        <w:t>λ</w:t>
      </w:r>
      <w:r w:rsidRPr="00F07252">
        <w:rPr>
          <w:rFonts w:eastAsia="SimSun" w:cs="Times New Roman"/>
          <w:noProof/>
          <w:position w:val="-6"/>
          <w:szCs w:val="24"/>
        </w:rPr>
        <w:t xml:space="preserve"> </w:t>
      </w:r>
      <w:r w:rsidRPr="00F07252">
        <w:rPr>
          <w:rFonts w:eastAsia="SimSun" w:cs="Times New Roman"/>
          <w:noProof/>
          <w:szCs w:val="24"/>
        </w:rPr>
        <w:t>be the collection of parameters to be estimated:</w:t>
      </w:r>
      <w:r w:rsidR="009F79E8" w:rsidRPr="00F07252">
        <w:rPr>
          <w:rFonts w:eastAsia="SimSun" w:cs="Times New Roman"/>
          <w:noProof/>
          <w:position w:val="-10"/>
          <w:szCs w:val="24"/>
        </w:rPr>
        <w:object w:dxaOrig="5040" w:dyaOrig="380" w14:anchorId="0BF8AFB1">
          <v:shape id="_x0000_i1240" type="#_x0000_t75" style="width:252.75pt;height:18.75pt" o:ole="">
            <v:imagedata r:id="rId440" o:title=""/>
            <o:lock v:ext="edit" aspectratio="f"/>
          </v:shape>
          <o:OLEObject Type="Embed" ProgID="Equation.3" ShapeID="_x0000_i1240" DrawAspect="Content" ObjectID="_1534683874" r:id="rId441"/>
        </w:object>
      </w:r>
      <w:r w:rsidRPr="00F07252">
        <w:rPr>
          <w:rFonts w:eastAsia="SimSun" w:cs="Times New Roman"/>
          <w:noProof/>
          <w:szCs w:val="24"/>
        </w:rPr>
        <w:t>where the operator</w:t>
      </w:r>
      <w:r>
        <w:rPr>
          <w:rFonts w:eastAsia="SimSun" w:cs="Times New Roman"/>
          <w:noProof/>
          <w:szCs w:val="24"/>
        </w:rPr>
        <w:t xml:space="preserve"> </w:t>
      </w:r>
      <w:r w:rsidRPr="00024F87">
        <w:rPr>
          <w:rFonts w:cs="Times New Roman"/>
        </w:rPr>
        <w:t>"</w:t>
      </w:r>
      <w:r>
        <w:rPr>
          <w:rFonts w:eastAsia="SimSun" w:cs="Times New Roman"/>
          <w:noProof/>
          <w:szCs w:val="24"/>
        </w:rPr>
        <w:t>Vech(.)</w:t>
      </w:r>
      <w:r w:rsidRPr="00024F87">
        <w:rPr>
          <w:rFonts w:cs="Times New Roman"/>
        </w:rPr>
        <w:t>"</w:t>
      </w:r>
      <w:r>
        <w:rPr>
          <w:rFonts w:eastAsia="SimSun" w:cs="Times New Roman"/>
          <w:noProof/>
          <w:szCs w:val="24"/>
        </w:rPr>
        <w:t xml:space="preserve"> </w:t>
      </w:r>
      <w:r w:rsidRPr="00F07252">
        <w:rPr>
          <w:rFonts w:eastAsia="SimSun" w:cs="Times New Roman"/>
          <w:noProof/>
          <w:szCs w:val="24"/>
        </w:rPr>
        <w:t xml:space="preserve">vectorizes all the elements of the matrix/vector on which it operates. </w:t>
      </w:r>
      <w:r w:rsidRPr="00F07252">
        <w:rPr>
          <w:rFonts w:cs="Times New Roman"/>
          <w:szCs w:val="24"/>
        </w:rPr>
        <w:t xml:space="preserve">The identification issues pertaining to the estimability of these parameters in the current spatial-GHDM are </w:t>
      </w:r>
      <w:r>
        <w:rPr>
          <w:rFonts w:cs="Times New Roman"/>
          <w:szCs w:val="24"/>
        </w:rPr>
        <w:t xml:space="preserve">the same as </w:t>
      </w:r>
      <w:r w:rsidRPr="00F07252">
        <w:rPr>
          <w:rFonts w:cs="Times New Roman"/>
          <w:szCs w:val="24"/>
        </w:rPr>
        <w:t>those discussed in Bhat (2015a) for the aspatial-GHDM</w:t>
      </w:r>
      <w:r>
        <w:rPr>
          <w:rFonts w:cs="Times New Roman"/>
          <w:szCs w:val="24"/>
        </w:rPr>
        <w:t xml:space="preserve">, with the addition of the requirement that all elements of </w:t>
      </w:r>
      <w:r w:rsidRPr="00561DFB">
        <w:rPr>
          <w:rFonts w:cs="Times New Roman"/>
          <w:szCs w:val="24"/>
        </w:rPr>
        <w:t xml:space="preserve">the vector </w:t>
      </w:r>
      <w:r w:rsidRPr="00045DEF">
        <w:rPr>
          <w:rFonts w:cs="Times New Roman"/>
          <w:position w:val="-6"/>
          <w:szCs w:val="24"/>
        </w:rPr>
        <w:object w:dxaOrig="200" w:dyaOrig="279" w14:anchorId="5E78C00A">
          <v:shape id="_x0000_i1241" type="#_x0000_t75" style="width:7.5pt;height:13.5pt" o:ole="" o:preferrelative="f">
            <v:imagedata r:id="rId442" o:title=""/>
            <o:lock v:ext="edit" aspectratio="f"/>
          </v:shape>
          <o:OLEObject Type="Embed" ProgID="Equation.3" ShapeID="_x0000_i1241" DrawAspect="Content" ObjectID="_1534683875" r:id="rId443"/>
        </w:object>
      </w:r>
      <w:r>
        <w:rPr>
          <w:rFonts w:cs="Times New Roman"/>
          <w:szCs w:val="24"/>
        </w:rPr>
        <w:t xml:space="preserve"> </w:t>
      </w:r>
      <w:r w:rsidRPr="00045DEF">
        <w:rPr>
          <w:rFonts w:cs="Times New Roman"/>
          <w:szCs w:val="24"/>
        </w:rPr>
        <w:t>should be bounded in magnitude by the value of 1</w:t>
      </w:r>
      <w:r>
        <w:rPr>
          <w:rFonts w:cs="Times New Roman"/>
          <w:szCs w:val="24"/>
        </w:rPr>
        <w:t xml:space="preserve"> (see</w:t>
      </w:r>
      <w:r w:rsidRPr="00F07252">
        <w:rPr>
          <w:rFonts w:cs="Times New Roman"/>
          <w:szCs w:val="24"/>
        </w:rPr>
        <w:t xml:space="preserve"> </w:t>
      </w:r>
      <w:r>
        <w:rPr>
          <w:rFonts w:cs="Times New Roman"/>
          <w:szCs w:val="24"/>
        </w:rPr>
        <w:t>Sidharthan and Bhat, 2012</w:t>
      </w:r>
      <w:r w:rsidRPr="00F07252">
        <w:rPr>
          <w:rFonts w:cs="Times New Roman"/>
          <w:szCs w:val="24"/>
        </w:rPr>
        <w:t xml:space="preserve">).  </w:t>
      </w:r>
    </w:p>
    <w:p w14:paraId="615EC57F" w14:textId="61111406" w:rsidR="007F4048" w:rsidRPr="00F07252" w:rsidRDefault="007F4048" w:rsidP="007F4048">
      <w:pPr>
        <w:ind w:firstLineChars="300" w:firstLine="720"/>
        <w:jc w:val="both"/>
      </w:pPr>
      <w:r w:rsidRPr="00F07252">
        <w:rPr>
          <w:rFonts w:cs="Times New Roman"/>
          <w:szCs w:val="24"/>
        </w:rPr>
        <w:t xml:space="preserve">To estimate the model, we work with the latent utility differentials </w:t>
      </w:r>
      <w:r w:rsidR="00D315B3" w:rsidRPr="00F07252">
        <w:rPr>
          <w:rFonts w:eastAsia="SimSun" w:cs="Times New Roman"/>
          <w:noProof/>
          <w:position w:val="-16"/>
          <w:szCs w:val="24"/>
        </w:rPr>
        <w:object w:dxaOrig="2299" w:dyaOrig="400" w14:anchorId="596C15F3">
          <v:shape id="_x0000_i1242" type="#_x0000_t75" style="width:115.5pt;height:20.25pt" o:ole="" o:preferrelative="f">
            <v:imagedata r:id="rId444" o:title=""/>
            <o:lock v:ext="edit" aspectratio="f"/>
          </v:shape>
          <o:OLEObject Type="Embed" ProgID="Equation.3" ShapeID="_x0000_i1242" DrawAspect="Content" ObjectID="_1534683876" r:id="rId445"/>
        </w:object>
      </w:r>
      <w:r w:rsidRPr="00F07252">
        <w:rPr>
          <w:rFonts w:eastAsia="SimSun" w:cs="Times New Roman"/>
          <w:noProof/>
          <w:szCs w:val="24"/>
        </w:rPr>
        <w:t xml:space="preserve"> </w:t>
      </w:r>
      <w:r w:rsidRPr="00F07252">
        <w:rPr>
          <w:rFonts w:cs="Times New Roman"/>
          <w:szCs w:val="24"/>
        </w:rPr>
        <w:t>of all non-chosen alternatives (</w:t>
      </w:r>
      <w:r w:rsidRPr="00F07252">
        <w:rPr>
          <w:rFonts w:eastAsia="SimSun" w:cs="Times New Roman"/>
          <w:noProof/>
          <w:position w:val="-14"/>
          <w:szCs w:val="24"/>
        </w:rPr>
        <w:object w:dxaOrig="840" w:dyaOrig="380" w14:anchorId="2292EEB6">
          <v:shape id="_x0000_i1243" type="#_x0000_t75" style="width:42pt;height:18.75pt" o:ole="" o:preferrelative="f">
            <v:imagedata r:id="rId446" o:title=""/>
            <o:lock v:ext="edit" aspectratio="f"/>
          </v:shape>
          <o:OLEObject Type="Embed" ProgID="Equation.3" ShapeID="_x0000_i1243" DrawAspect="Content" ObjectID="_1534683877" r:id="rId447"/>
        </w:object>
      </w:r>
      <w:r w:rsidRPr="00F07252">
        <w:rPr>
          <w:rFonts w:cs="Times New Roman"/>
          <w:szCs w:val="24"/>
        </w:rPr>
        <w:t>) with respect to the chosen alternative (</w:t>
      </w:r>
      <w:r w:rsidRPr="003A2168">
        <w:rPr>
          <w:rFonts w:cs="Times New Roman"/>
          <w:i/>
          <w:szCs w:val="24"/>
        </w:rPr>
        <w:t>m</w:t>
      </w:r>
      <w:r w:rsidRPr="003A2168">
        <w:rPr>
          <w:rFonts w:cs="Times New Roman"/>
          <w:i/>
          <w:position w:val="-2"/>
          <w:sz w:val="22"/>
          <w:szCs w:val="24"/>
          <w:vertAlign w:val="subscript"/>
        </w:rPr>
        <w:t>qg</w:t>
      </w:r>
      <w:r w:rsidRPr="00F07252">
        <w:rPr>
          <w:rFonts w:cs="Times New Roman"/>
          <w:szCs w:val="24"/>
        </w:rPr>
        <w:t>) for each nominal variable</w:t>
      </w:r>
      <w:r>
        <w:rPr>
          <w:rFonts w:cs="Times New Roman"/>
          <w:szCs w:val="24"/>
        </w:rPr>
        <w:t xml:space="preserve"> </w:t>
      </w:r>
      <w:r w:rsidRPr="00FD6023">
        <w:rPr>
          <w:rFonts w:cs="Times New Roman"/>
          <w:i/>
          <w:szCs w:val="24"/>
        </w:rPr>
        <w:t>g</w:t>
      </w:r>
      <w:r w:rsidRPr="00F07252">
        <w:rPr>
          <w:rFonts w:eastAsia="SimSun" w:cs="Times New Roman"/>
          <w:noProof/>
          <w:szCs w:val="24"/>
        </w:rPr>
        <w:t xml:space="preserve"> </w:t>
      </w:r>
      <w:r w:rsidRPr="00F07252">
        <w:rPr>
          <w:rFonts w:cs="Times New Roman"/>
          <w:szCs w:val="24"/>
        </w:rPr>
        <w:t>and each individual</w:t>
      </w:r>
      <w:r>
        <w:rPr>
          <w:rFonts w:cs="Times New Roman"/>
          <w:szCs w:val="24"/>
        </w:rPr>
        <w:t xml:space="preserve"> </w:t>
      </w:r>
      <w:r w:rsidRPr="005C69CB">
        <w:rPr>
          <w:rFonts w:cs="Times New Roman"/>
          <w:i/>
          <w:szCs w:val="24"/>
        </w:rPr>
        <w:t>q</w:t>
      </w:r>
      <w:r w:rsidRPr="00F07252">
        <w:rPr>
          <w:rFonts w:eastAsia="SimSun" w:cs="Times New Roman"/>
          <w:noProof/>
          <w:szCs w:val="24"/>
        </w:rPr>
        <w:t>. S</w:t>
      </w:r>
      <w:r w:rsidRPr="00F07252">
        <w:rPr>
          <w:noProof/>
          <w:szCs w:val="24"/>
        </w:rPr>
        <w:t xml:space="preserve">tack the utility differentials into a vector </w:t>
      </w:r>
      <w:r w:rsidR="00D315B3" w:rsidRPr="00F07252">
        <w:rPr>
          <w:noProof/>
          <w:position w:val="-26"/>
          <w:szCs w:val="24"/>
        </w:rPr>
        <w:object w:dxaOrig="4099" w:dyaOrig="639" w14:anchorId="79DC7103">
          <v:shape id="_x0000_i1244" type="#_x0000_t75" style="width:205.5pt;height:32.25pt" o:ole="" o:preferrelative="f">
            <v:imagedata r:id="rId448" o:title=""/>
            <o:lock v:ext="edit" aspectratio="f"/>
          </v:shape>
          <o:OLEObject Type="Embed" ProgID="Equation.3" ShapeID="_x0000_i1244" DrawAspect="Content" ObjectID="_1534683878" r:id="rId449"/>
        </w:object>
      </w:r>
      <w:r w:rsidRPr="00F07252">
        <w:rPr>
          <w:noProof/>
          <w:szCs w:val="24"/>
        </w:rPr>
        <w:t xml:space="preserve"> and then into </w:t>
      </w:r>
      <w:r w:rsidRPr="00F07252">
        <w:rPr>
          <w:noProof/>
          <w:position w:val="-26"/>
          <w:szCs w:val="24"/>
        </w:rPr>
        <w:object w:dxaOrig="2760" w:dyaOrig="740" w14:anchorId="18E88970">
          <v:shape id="_x0000_i1245" type="#_x0000_t75" style="width:138.75pt;height:36.75pt" o:ole="" o:preferrelative="f">
            <v:imagedata r:id="rId450" o:title=""/>
            <o:lock v:ext="edit" aspectratio="f"/>
          </v:shape>
          <o:OLEObject Type="Embed" ProgID="Equation.3" ShapeID="_x0000_i1245" DrawAspect="Content" ObjectID="_1534683879" r:id="rId451"/>
        </w:object>
      </w:r>
      <w:r w:rsidRPr="00F07252">
        <w:rPr>
          <w:noProof/>
          <w:szCs w:val="24"/>
        </w:rPr>
        <w:t xml:space="preserve">. Also, define </w:t>
      </w:r>
      <w:r w:rsidR="008537C2" w:rsidRPr="00F07252">
        <w:rPr>
          <w:rFonts w:cs="Times New Roman"/>
          <w:position w:val="-24"/>
          <w:szCs w:val="24"/>
        </w:rPr>
        <w:object w:dxaOrig="3720" w:dyaOrig="700" w14:anchorId="2BED3F37">
          <v:shape id="_x0000_i1246" type="#_x0000_t75" style="width:186pt;height:35.25pt" o:ole="" o:preferrelative="f">
            <v:imagedata r:id="rId452" o:title=""/>
            <o:lock v:ext="edit" aspectratio="f"/>
          </v:shape>
          <o:OLEObject Type="Embed" ProgID="Equation.3" ShapeID="_x0000_i1246" DrawAspect="Content" ObjectID="_1534683880" r:id="rId453"/>
        </w:object>
      </w:r>
      <w:r w:rsidRPr="00F07252">
        <w:rPr>
          <w:rFonts w:cs="Times New Roman"/>
          <w:szCs w:val="24"/>
        </w:rPr>
        <w:t xml:space="preserve"> and</w:t>
      </w:r>
      <w:r w:rsidRPr="00F07252">
        <w:t xml:space="preserve"> </w:t>
      </w:r>
      <w:r w:rsidR="008537C2" w:rsidRPr="00F07252">
        <w:rPr>
          <w:rFonts w:cs="Times New Roman"/>
          <w:position w:val="-14"/>
          <w:szCs w:val="24"/>
        </w:rPr>
        <w:object w:dxaOrig="2960" w:dyaOrig="480" w14:anchorId="479EFD4B">
          <v:shape id="_x0000_i1247" type="#_x0000_t75" style="width:148.5pt;height:24.75pt" o:ole="" o:preferrelative="f">
            <v:imagedata r:id="rId454" o:title=""/>
            <o:lock v:ext="edit" aspectratio="f"/>
          </v:shape>
          <o:OLEObject Type="Embed" ProgID="Equation.3" ShapeID="_x0000_i1247" DrawAspect="Content" ObjectID="_1534683881" r:id="rId455"/>
        </w:object>
      </w:r>
      <w:r w:rsidR="00D315B3" w:rsidRPr="00F07252">
        <w:rPr>
          <w:rFonts w:cs="Times New Roman"/>
          <w:position w:val="-10"/>
          <w:szCs w:val="24"/>
        </w:rPr>
        <w:object w:dxaOrig="2079" w:dyaOrig="380" w14:anchorId="3967F7B2">
          <v:shape id="_x0000_i1248" type="#_x0000_t75" style="width:104.25pt;height:18.75pt" o:ole="" o:preferrelative="f">
            <v:imagedata r:id="rId456" o:title=""/>
            <o:lock v:ext="edit" aspectratio="f"/>
          </v:shape>
          <o:OLEObject Type="Embed" ProgID="Equation.3" ShapeID="_x0000_i1248" DrawAspect="Content" ObjectID="_1534683882" r:id="rId457"/>
        </w:object>
      </w:r>
      <w:r w:rsidRPr="00F07252">
        <w:rPr>
          <w:rFonts w:cs="Times New Roman"/>
          <w:noProof/>
          <w:szCs w:val="24"/>
        </w:rPr>
        <w:t xml:space="preserve">. The distribution of the vector </w:t>
      </w:r>
      <w:r>
        <w:rPr>
          <w:rFonts w:eastAsia="SimSun" w:cs="Times New Roman"/>
          <w:b/>
          <w:i/>
          <w:noProof/>
          <w:szCs w:val="24"/>
        </w:rPr>
        <w:t>yu</w:t>
      </w:r>
      <w:r w:rsidRPr="00F07252">
        <w:rPr>
          <w:rFonts w:cs="Times New Roman"/>
          <w:noProof/>
          <w:szCs w:val="24"/>
        </w:rPr>
        <w:t xml:space="preserve"> may be developed from that of</w:t>
      </w:r>
      <w:r>
        <w:rPr>
          <w:rFonts w:cs="Times New Roman"/>
          <w:noProof/>
          <w:szCs w:val="24"/>
        </w:rPr>
        <w:t xml:space="preserve"> </w:t>
      </w:r>
      <w:r w:rsidRPr="00D12F8F">
        <w:rPr>
          <w:rFonts w:cs="Times New Roman"/>
          <w:b/>
          <w:i/>
          <w:noProof/>
          <w:szCs w:val="24"/>
        </w:rPr>
        <w:t>yU</w:t>
      </w:r>
      <w:r w:rsidRPr="00F07252">
        <w:rPr>
          <w:rFonts w:cs="Times New Roman"/>
          <w:noProof/>
          <w:szCs w:val="24"/>
        </w:rPr>
        <w:t xml:space="preserve"> </w:t>
      </w:r>
      <w:r w:rsidRPr="00F07252">
        <w:rPr>
          <w:rFonts w:eastAsia="SimSun" w:cs="Times New Roman"/>
          <w:noProof/>
          <w:szCs w:val="24"/>
        </w:rPr>
        <w:t>using a matrix</w:t>
      </w:r>
      <w:r>
        <w:rPr>
          <w:rFonts w:eastAsia="SimSun" w:cs="Times New Roman"/>
          <w:noProof/>
          <w:szCs w:val="24"/>
        </w:rPr>
        <w:t xml:space="preserve"> </w:t>
      </w:r>
      <w:r w:rsidRPr="00FD6023">
        <w:rPr>
          <w:rFonts w:eastAsia="SimSun" w:cs="Times New Roman"/>
          <w:b/>
          <w:noProof/>
          <w:szCs w:val="24"/>
        </w:rPr>
        <w:t>M</w:t>
      </w:r>
      <w:r w:rsidRPr="00F07252">
        <w:rPr>
          <w:rFonts w:eastAsia="SimSun" w:cs="Times New Roman"/>
          <w:noProof/>
          <w:szCs w:val="24"/>
        </w:rPr>
        <w:t xml:space="preserve"> of size </w:t>
      </w:r>
      <w:r w:rsidR="00D315B3" w:rsidRPr="000C0D97">
        <w:rPr>
          <w:rFonts w:cs="Times New Roman"/>
          <w:noProof/>
          <w:position w:val="-10"/>
          <w:szCs w:val="24"/>
        </w:rPr>
        <w:object w:dxaOrig="2260" w:dyaOrig="380" w14:anchorId="64962C26">
          <v:shape id="_x0000_i1249" type="#_x0000_t75" style="width:113.25pt;height:18.75pt" o:ole="" o:preferrelative="f">
            <v:imagedata r:id="rId458" o:title=""/>
            <o:lock v:ext="edit" aspectratio="f"/>
          </v:shape>
          <o:OLEObject Type="Embed" ProgID="Equation.3" ShapeID="_x0000_i1249" DrawAspect="Content" ObjectID="_1534683883" r:id="rId459"/>
        </w:object>
      </w:r>
      <w:r w:rsidRPr="008B0E0B">
        <w:rPr>
          <w:rFonts w:cs="Times New Roman"/>
          <w:noProof/>
          <w:szCs w:val="24"/>
        </w:rPr>
        <w:t xml:space="preserve">, constructed as discussed in </w:t>
      </w:r>
      <w:r w:rsidRPr="008B0E0B">
        <w:rPr>
          <w:rFonts w:eastAsia="SimSun" w:cs="Times New Roman"/>
          <w:noProof/>
          <w:szCs w:val="24"/>
        </w:rPr>
        <w:t>Section 1 of the online supplement to this paper</w:t>
      </w:r>
      <w:r>
        <w:rPr>
          <w:rFonts w:eastAsia="SimSun" w:cs="Times New Roman"/>
          <w:noProof/>
          <w:szCs w:val="24"/>
        </w:rPr>
        <w:t xml:space="preserve"> </w:t>
      </w:r>
      <w:r>
        <w:t>(see the online supplement at:</w:t>
      </w:r>
      <w:r w:rsidRPr="00AF6FBB">
        <w:t xml:space="preserve"> </w:t>
      </w:r>
      <w:hyperlink r:id="rId460" w:history="1">
        <w:r w:rsidRPr="00BD5862">
          <w:rPr>
            <w:rStyle w:val="Hyperlink"/>
          </w:rPr>
          <w:t>http://www.caee.utexas.edu/prof/bhat/ABSTRACTS/Spatial_GHDM/online_supplement.pdf</w:t>
        </w:r>
      </w:hyperlink>
      <w:r w:rsidRPr="00B317B9">
        <w:t>)</w:t>
      </w:r>
      <w:r w:rsidRPr="00561DFB">
        <w:rPr>
          <w:rFonts w:eastAsia="SimSun" w:cs="Times New Roman"/>
          <w:noProof/>
          <w:szCs w:val="24"/>
        </w:rPr>
        <w:t>.</w:t>
      </w:r>
      <w:r>
        <w:rPr>
          <w:noProof/>
          <w:szCs w:val="24"/>
        </w:rPr>
        <w:t xml:space="preserve"> </w:t>
      </w:r>
      <w:r w:rsidRPr="00B5467C">
        <w:rPr>
          <w:rFonts w:cs="Times New Roman"/>
          <w:noProof/>
          <w:szCs w:val="24"/>
        </w:rPr>
        <w:t>Then the</w:t>
      </w:r>
      <w:r w:rsidRPr="00F07252">
        <w:rPr>
          <w:rFonts w:cs="Times New Roman"/>
          <w:noProof/>
          <w:szCs w:val="24"/>
        </w:rPr>
        <w:t xml:space="preserve"> resulting distribution is</w:t>
      </w:r>
      <w:r w:rsidRPr="00F07252">
        <w:rPr>
          <w:rFonts w:eastAsia="SimSun" w:cs="Times New Roman"/>
          <w:noProof/>
          <w:szCs w:val="24"/>
        </w:rPr>
        <w:t xml:space="preserve"> </w:t>
      </w:r>
      <w:r w:rsidRPr="00F07252">
        <w:rPr>
          <w:position w:val="-16"/>
        </w:rPr>
        <w:object w:dxaOrig="2360" w:dyaOrig="480" w14:anchorId="70288864">
          <v:shape id="_x0000_i1250" type="#_x0000_t75" style="width:117.75pt;height:24.75pt" o:ole="" o:preferrelative="f">
            <v:imagedata r:id="rId461" o:title=""/>
            <o:lock v:ext="edit" aspectratio="f"/>
          </v:shape>
          <o:OLEObject Type="Embed" ProgID="Equation.3" ShapeID="_x0000_i1250" DrawAspect="Content" ObjectID="_1534683884" r:id="rId462"/>
        </w:object>
      </w:r>
      <w:r w:rsidRPr="00F07252">
        <w:rPr>
          <w:rFonts w:cs="Times New Roman"/>
          <w:szCs w:val="24"/>
        </w:rPr>
        <w:t xml:space="preserve">, where </w:t>
      </w:r>
      <w:r w:rsidRPr="00F07252">
        <w:rPr>
          <w:position w:val="-10"/>
        </w:rPr>
        <w:object w:dxaOrig="1680" w:dyaOrig="380" w14:anchorId="5E055552">
          <v:shape id="_x0000_i1251" type="#_x0000_t75" style="width:84pt;height:18.75pt" o:ole="" o:preferrelative="f">
            <v:imagedata r:id="rId463" o:title=""/>
            <o:lock v:ext="edit" aspectratio="f"/>
          </v:shape>
          <o:OLEObject Type="Embed" ProgID="Equation.3" ShapeID="_x0000_i1251" DrawAspect="Content" ObjectID="_1534683885" r:id="rId464"/>
        </w:object>
      </w:r>
      <w:r w:rsidRPr="00F07252">
        <w:t xml:space="preserve"> </w:t>
      </w:r>
      <w:r w:rsidRPr="00F07252">
        <w:rPr>
          <w:rFonts w:cs="Times New Roman"/>
        </w:rPr>
        <w:t xml:space="preserve">and </w:t>
      </w:r>
      <w:r w:rsidRPr="00F07252">
        <w:rPr>
          <w:position w:val="-14"/>
        </w:rPr>
        <w:object w:dxaOrig="3040" w:dyaOrig="420" w14:anchorId="0DA70156">
          <v:shape id="_x0000_i1252" type="#_x0000_t75" style="width:151.5pt;height:20.25pt" o:ole="" o:preferrelative="f">
            <v:imagedata r:id="rId465" o:title=""/>
            <o:lock v:ext="edit" aspectratio="f"/>
          </v:shape>
          <o:OLEObject Type="Embed" ProgID="Equation.3" ShapeID="_x0000_i1252" DrawAspect="Content" ObjectID="_1534683886" r:id="rId466"/>
        </w:object>
      </w:r>
      <w:r w:rsidRPr="00F07252">
        <w:rPr>
          <w:rFonts w:cs="Times New Roman"/>
          <w:szCs w:val="24"/>
        </w:rPr>
        <w:t>.</w:t>
      </w:r>
      <w:r w:rsidRPr="00F07252">
        <w:t xml:space="preserve"> </w:t>
      </w:r>
    </w:p>
    <w:p w14:paraId="0BCB7E98" w14:textId="277F6F27" w:rsidR="007F4048" w:rsidRPr="00F07252" w:rsidRDefault="007F4048" w:rsidP="007F4048">
      <w:pPr>
        <w:ind w:firstLineChars="300" w:firstLine="720"/>
        <w:jc w:val="both"/>
        <w:rPr>
          <w:rFonts w:cs="Times New Roman"/>
          <w:noProof/>
          <w:color w:val="FF0000"/>
          <w:szCs w:val="24"/>
        </w:rPr>
      </w:pPr>
      <w:r w:rsidRPr="00F07252">
        <w:rPr>
          <w:rFonts w:eastAsia="SimSun" w:cs="Times New Roman"/>
          <w:noProof/>
          <w:szCs w:val="24"/>
        </w:rPr>
        <w:t xml:space="preserve">Next, partition </w:t>
      </w:r>
      <w:r>
        <w:rPr>
          <w:rFonts w:eastAsia="SimSun" w:cs="Times New Roman"/>
          <w:b/>
          <w:i/>
          <w:noProof/>
          <w:szCs w:val="24"/>
        </w:rPr>
        <w:t>yu</w:t>
      </w:r>
      <w:r w:rsidRPr="00F07252">
        <w:rPr>
          <w:rFonts w:cs="Times New Roman"/>
          <w:noProof/>
          <w:szCs w:val="24"/>
        </w:rPr>
        <w:t xml:space="preserve"> into two components – one that corresponds to all the continuous variables </w:t>
      </w:r>
      <w:r w:rsidRPr="00F07252">
        <w:rPr>
          <w:rFonts w:eastAsia="SimSun" w:cs="Times New Roman"/>
          <w:noProof/>
          <w:szCs w:val="24"/>
        </w:rPr>
        <w:t>(</w:t>
      </w:r>
      <w:r w:rsidRPr="00313ABC">
        <w:rPr>
          <w:rFonts w:eastAsia="SimSun" w:cs="Times New Roman"/>
          <w:b/>
          <w:i/>
          <w:noProof/>
          <w:szCs w:val="24"/>
        </w:rPr>
        <w:t>y</w:t>
      </w:r>
      <w:r w:rsidRPr="00F07252">
        <w:rPr>
          <w:rFonts w:eastAsia="SimSun" w:cs="Times New Roman"/>
          <w:noProof/>
          <w:szCs w:val="24"/>
        </w:rPr>
        <w:t>) and the other that corresponds to all the ordinal, count, and nominal variables</w:t>
      </w:r>
      <w:r>
        <w:rPr>
          <w:rFonts w:eastAsia="SimSun" w:cs="Times New Roman"/>
          <w:noProof/>
          <w:szCs w:val="24"/>
        </w:rPr>
        <w:t xml:space="preserve"> </w:t>
      </w:r>
      <w:r w:rsidR="00B87F9D" w:rsidRPr="0099681F">
        <w:rPr>
          <w:position w:val="-10"/>
        </w:rPr>
        <w:object w:dxaOrig="1060" w:dyaOrig="360" w14:anchorId="5AEAEBD9">
          <v:shape id="_x0000_i1253" type="#_x0000_t75" style="width:53.25pt;height:18.75pt" o:ole="" o:preferrelative="f">
            <v:imagedata r:id="rId467" o:title=""/>
            <o:lock v:ext="edit" aspectratio="f"/>
          </v:shape>
          <o:OLEObject Type="Embed" ProgID="Equation.3" ShapeID="_x0000_i1253" DrawAspect="Content" ObjectID="_1534683887" r:id="rId468"/>
        </w:object>
      </w:r>
      <w:r w:rsidRPr="00F07252">
        <w:rPr>
          <w:rFonts w:cs="Times New Roman"/>
          <w:szCs w:val="24"/>
        </w:rPr>
        <w:t>(utility differences)</w:t>
      </w:r>
      <w:r w:rsidRPr="00F07252">
        <w:rPr>
          <w:rFonts w:eastAsia="SimSun" w:cs="Times New Roman"/>
          <w:noProof/>
          <w:szCs w:val="24"/>
        </w:rPr>
        <w:t>)</w:t>
      </w:r>
      <w:r>
        <w:rPr>
          <w:rFonts w:eastAsia="SimSun" w:cs="Times New Roman"/>
          <w:noProof/>
          <w:szCs w:val="24"/>
        </w:rPr>
        <w:t xml:space="preserve">. That is, </w:t>
      </w:r>
      <w:r w:rsidR="00D315B3" w:rsidRPr="00F07252">
        <w:rPr>
          <w:noProof/>
          <w:position w:val="-10"/>
          <w:szCs w:val="24"/>
        </w:rPr>
        <w:object w:dxaOrig="1300" w:dyaOrig="320" w14:anchorId="0166D919">
          <v:shape id="_x0000_i1254" type="#_x0000_t75" style="width:64.5pt;height:15.75pt" o:ole="" o:preferrelative="f">
            <v:imagedata r:id="rId469" o:title=""/>
            <o:lock v:ext="edit" aspectratio="f"/>
          </v:shape>
          <o:OLEObject Type="Embed" ProgID="Equation.3" ShapeID="_x0000_i1254" DrawAspect="Content" ObjectID="_1534683888" r:id="rId470"/>
        </w:object>
      </w:r>
      <w:r w:rsidRPr="00F07252">
        <w:rPr>
          <w:rFonts w:cs="Times New Roman"/>
          <w:noProof/>
          <w:szCs w:val="24"/>
        </w:rPr>
        <w:t>,</w:t>
      </w:r>
      <w:r w:rsidRPr="00F07252">
        <w:rPr>
          <w:noProof/>
          <w:szCs w:val="24"/>
        </w:rPr>
        <w:t xml:space="preserve"> </w:t>
      </w:r>
      <w:r w:rsidRPr="00F07252">
        <w:rPr>
          <w:rFonts w:cs="Times New Roman"/>
          <w:szCs w:val="24"/>
        </w:rPr>
        <w:t xml:space="preserve">where </w:t>
      </w:r>
      <w:r w:rsidRPr="00F07252">
        <w:rPr>
          <w:noProof/>
          <w:position w:val="-26"/>
          <w:szCs w:val="24"/>
        </w:rPr>
        <w:object w:dxaOrig="1740" w:dyaOrig="740" w14:anchorId="61A351D2">
          <v:shape id="_x0000_i1255" type="#_x0000_t75" style="width:87pt;height:36.75pt" o:ole="" o:preferrelative="f">
            <v:imagedata r:id="rId471" o:title=""/>
            <o:lock v:ext="edit" aspectratio="f"/>
          </v:shape>
          <o:OLEObject Type="Embed" ProgID="Equation.3" ShapeID="_x0000_i1255" DrawAspect="Content" ObjectID="_1534683889" r:id="rId472"/>
        </w:object>
      </w:r>
      <w:r w:rsidRPr="00F07252">
        <w:rPr>
          <w:rFonts w:cs="Times New Roman"/>
          <w:noProof/>
          <w:szCs w:val="24"/>
        </w:rPr>
        <w:t xml:space="preserve">. </w:t>
      </w:r>
      <w:r>
        <w:rPr>
          <w:rFonts w:cs="Times New Roman"/>
          <w:noProof/>
          <w:szCs w:val="24"/>
        </w:rPr>
        <w:t xml:space="preserve">Accordingly, </w:t>
      </w:r>
      <w:r w:rsidRPr="00F07252">
        <w:rPr>
          <w:rFonts w:eastAsia="SimSun" w:cs="Times New Roman"/>
          <w:noProof/>
          <w:szCs w:val="24"/>
        </w:rPr>
        <w:t xml:space="preserve">the mean vector </w:t>
      </w:r>
      <w:r w:rsidRPr="00F07252">
        <w:rPr>
          <w:position w:val="-4"/>
        </w:rPr>
        <w:object w:dxaOrig="260" w:dyaOrig="320" w14:anchorId="5186D8E7">
          <v:shape id="_x0000_i1256" type="#_x0000_t75" style="width:13.5pt;height:16.5pt" o:ole="" o:preferrelative="f">
            <v:imagedata r:id="rId473" o:title=""/>
            <o:lock v:ext="edit" aspectratio="f"/>
          </v:shape>
          <o:OLEObject Type="Embed" ProgID="Equation.3" ShapeID="_x0000_i1256" DrawAspect="Content" ObjectID="_1534683890" r:id="rId474"/>
        </w:object>
      </w:r>
      <w:r w:rsidRPr="00F07252">
        <w:t xml:space="preserve"> </w:t>
      </w:r>
      <w:r w:rsidRPr="00F07252">
        <w:rPr>
          <w:rFonts w:eastAsia="SimSun" w:cs="Times New Roman"/>
          <w:noProof/>
          <w:szCs w:val="24"/>
        </w:rPr>
        <w:t xml:space="preserve">and the variance matrix </w:t>
      </w:r>
      <w:r w:rsidRPr="00F07252">
        <w:rPr>
          <w:position w:val="-4"/>
        </w:rPr>
        <w:object w:dxaOrig="260" w:dyaOrig="320" w14:anchorId="3D3C05A3">
          <v:shape id="_x0000_i1257" type="#_x0000_t75" style="width:13.5pt;height:16.5pt" o:ole="" o:preferrelative="f">
            <v:imagedata r:id="rId475" o:title=""/>
            <o:lock v:ext="edit" aspectratio="f"/>
          </v:shape>
          <o:OLEObject Type="Embed" ProgID="Equation.3" ShapeID="_x0000_i1257" DrawAspect="Content" ObjectID="_1534683891" r:id="rId476"/>
        </w:object>
      </w:r>
      <w:r w:rsidRPr="00F07252">
        <w:rPr>
          <w:rFonts w:cs="Times New Roman"/>
          <w:szCs w:val="24"/>
        </w:rPr>
        <w:t xml:space="preserve"> of</w:t>
      </w:r>
      <w:r w:rsidRPr="00F07252">
        <w:t xml:space="preserve"> </w:t>
      </w:r>
      <w:r>
        <w:rPr>
          <w:rFonts w:eastAsia="SimSun" w:cs="Times New Roman"/>
          <w:b/>
          <w:i/>
          <w:noProof/>
          <w:szCs w:val="24"/>
        </w:rPr>
        <w:t>yu</w:t>
      </w:r>
      <w:r w:rsidRPr="00F07252">
        <w:rPr>
          <w:rFonts w:cs="Times New Roman"/>
          <w:noProof/>
          <w:szCs w:val="24"/>
        </w:rPr>
        <w:t xml:space="preserve"> </w:t>
      </w:r>
      <w:r w:rsidRPr="00F07252">
        <w:rPr>
          <w:rFonts w:eastAsia="SimSun" w:cs="Times New Roman"/>
          <w:noProof/>
          <w:szCs w:val="24"/>
        </w:rPr>
        <w:t xml:space="preserve">can </w:t>
      </w:r>
      <w:r>
        <w:rPr>
          <w:rFonts w:eastAsia="SimSun" w:cs="Times New Roman"/>
          <w:noProof/>
          <w:szCs w:val="24"/>
        </w:rPr>
        <w:t xml:space="preserve">also be appropriately partitioned </w:t>
      </w:r>
      <w:r w:rsidRPr="00F07252">
        <w:rPr>
          <w:rFonts w:eastAsia="SimSun" w:cs="Times New Roman"/>
          <w:noProof/>
          <w:szCs w:val="24"/>
        </w:rPr>
        <w:t>as:</w:t>
      </w:r>
      <w:r w:rsidRPr="00F07252">
        <w:rPr>
          <w:rFonts w:cs="Times New Roman"/>
          <w:noProof/>
          <w:szCs w:val="24"/>
        </w:rPr>
        <w:t xml:space="preserve"> </w:t>
      </w:r>
      <w:r w:rsidRPr="00F07252">
        <w:rPr>
          <w:noProof/>
          <w:szCs w:val="24"/>
        </w:rPr>
        <w:t xml:space="preserve"> </w:t>
      </w:r>
      <w:r w:rsidRPr="00F07252">
        <w:rPr>
          <w:rFonts w:cs="Times New Roman"/>
          <w:noProof/>
          <w:color w:val="FF0000"/>
          <w:position w:val="-32"/>
          <w:szCs w:val="24"/>
        </w:rPr>
        <w:object w:dxaOrig="980" w:dyaOrig="760" w14:anchorId="42B11163">
          <v:shape id="_x0000_i1258" type="#_x0000_t75" style="width:48.75pt;height:38.25pt" o:ole="" o:preferrelative="f">
            <v:imagedata r:id="rId477" o:title=""/>
            <o:lock v:ext="edit" aspectratio="f"/>
          </v:shape>
          <o:OLEObject Type="Embed" ProgID="Equation.DSMT4" ShapeID="_x0000_i1258" DrawAspect="Content" ObjectID="_1534683892" r:id="rId478"/>
        </w:object>
      </w:r>
      <w:r w:rsidRPr="00F07252">
        <w:rPr>
          <w:rFonts w:cs="Times New Roman"/>
          <w:noProof/>
          <w:color w:val="FF0000"/>
          <w:szCs w:val="24"/>
        </w:rPr>
        <w:t xml:space="preserve"> </w:t>
      </w:r>
      <w:r w:rsidRPr="00F07252">
        <w:rPr>
          <w:rFonts w:cs="Times New Roman"/>
          <w:szCs w:val="24"/>
        </w:rPr>
        <w:t xml:space="preserve">and </w:t>
      </w:r>
      <w:r w:rsidRPr="00F07252">
        <w:rPr>
          <w:rFonts w:cs="Times New Roman"/>
          <w:position w:val="-34"/>
          <w:szCs w:val="24"/>
        </w:rPr>
        <w:object w:dxaOrig="1740" w:dyaOrig="800" w14:anchorId="1DF4CE45">
          <v:shape id="_x0000_i1259" type="#_x0000_t75" style="width:87pt;height:40.5pt" o:ole="" o:preferrelative="f">
            <v:imagedata r:id="rId479" o:title=""/>
            <o:lock v:ext="edit" aspectratio="f"/>
          </v:shape>
          <o:OLEObject Type="Embed" ProgID="Equation.3" ShapeID="_x0000_i1259" DrawAspect="Content" ObjectID="_1534683893" r:id="rId480"/>
        </w:object>
      </w:r>
      <w:r w:rsidRPr="00F07252">
        <w:rPr>
          <w:rFonts w:cs="Times New Roman"/>
          <w:noProof/>
          <w:szCs w:val="24"/>
        </w:rPr>
        <w:t xml:space="preserve"> </w:t>
      </w:r>
      <w:r>
        <w:rPr>
          <w:rFonts w:cs="Times New Roman"/>
          <w:noProof/>
          <w:szCs w:val="24"/>
        </w:rPr>
        <w:t xml:space="preserve"> (see Section 1.2 of the online supplement).</w:t>
      </w:r>
    </w:p>
    <w:p w14:paraId="18C43E73" w14:textId="77777777" w:rsidR="007F4048" w:rsidRPr="007F0F78" w:rsidRDefault="007F4048" w:rsidP="007F4048">
      <w:pPr>
        <w:ind w:firstLineChars="200" w:firstLine="480"/>
        <w:jc w:val="both"/>
        <w:rPr>
          <w:rFonts w:eastAsia="SimSun" w:cs="Times New Roman"/>
          <w:noProof/>
          <w:szCs w:val="24"/>
        </w:rPr>
      </w:pPr>
      <w:r w:rsidRPr="00F07252">
        <w:rPr>
          <w:rFonts w:cs="Times New Roman"/>
          <w:szCs w:val="24"/>
        </w:rPr>
        <w:t xml:space="preserve">One may develop the likelihood function by decomposing the joint distribution of  </w:t>
      </w:r>
      <w:r w:rsidRPr="00F07252">
        <w:rPr>
          <w:noProof/>
          <w:position w:val="-10"/>
          <w:szCs w:val="24"/>
        </w:rPr>
        <w:object w:dxaOrig="1300" w:dyaOrig="320" w14:anchorId="5399F599">
          <v:shape id="_x0000_i1260" type="#_x0000_t75" style="width:64.5pt;height:16.5pt" o:ole="" o:preferrelative="f">
            <v:imagedata r:id="rId469" o:title=""/>
            <o:lock v:ext="edit" aspectratio="f"/>
          </v:shape>
          <o:OLEObject Type="Embed" ProgID="Equation.3" ShapeID="_x0000_i1260" DrawAspect="Content" ObjectID="_1534683894" r:id="rId481"/>
        </w:object>
      </w:r>
      <w:r w:rsidRPr="00F07252">
        <w:rPr>
          <w:noProof/>
          <w:szCs w:val="24"/>
        </w:rPr>
        <w:t xml:space="preserve"> </w:t>
      </w:r>
      <w:r w:rsidRPr="00F07252">
        <w:rPr>
          <w:rFonts w:cs="Times New Roman"/>
          <w:noProof/>
          <w:szCs w:val="24"/>
        </w:rPr>
        <w:t>into a product of marginal and conditional distributions.</w:t>
      </w:r>
      <w:r w:rsidRPr="00F07252">
        <w:rPr>
          <w:noProof/>
          <w:szCs w:val="24"/>
        </w:rPr>
        <w:t xml:space="preserve"> </w:t>
      </w:r>
      <w:r w:rsidRPr="00F07252">
        <w:rPr>
          <w:rFonts w:cs="Times New Roman"/>
          <w:szCs w:val="24"/>
        </w:rPr>
        <w:t xml:space="preserve">Specifically, the conditional distribution of </w:t>
      </w:r>
      <w:r w:rsidRPr="00F07252">
        <w:rPr>
          <w:position w:val="-6"/>
        </w:rPr>
        <w:object w:dxaOrig="220" w:dyaOrig="279" w14:anchorId="546FC1D4">
          <v:shape id="_x0000_i1261" type="#_x0000_t75" style="width:10.5pt;height:13.5pt" o:ole="" o:preferrelative="f">
            <v:imagedata r:id="rId482" o:title=""/>
            <o:lock v:ext="edit" aspectratio="f"/>
          </v:shape>
          <o:OLEObject Type="Embed" ProgID="Equation.3" ShapeID="_x0000_i1261" DrawAspect="Content" ObjectID="_1534683895" r:id="rId483"/>
        </w:object>
      </w:r>
      <w:r w:rsidRPr="00F07252">
        <w:rPr>
          <w:rFonts w:cs="Times New Roman"/>
          <w:szCs w:val="24"/>
        </w:rPr>
        <w:t>,</w:t>
      </w:r>
      <w:r w:rsidRPr="00F07252">
        <w:t xml:space="preserve"> </w:t>
      </w:r>
      <w:r w:rsidRPr="00F07252">
        <w:rPr>
          <w:rFonts w:cs="Times New Roman"/>
          <w:szCs w:val="24"/>
        </w:rPr>
        <w:t>given</w:t>
      </w:r>
      <w:r>
        <w:rPr>
          <w:rFonts w:cs="Times New Roman"/>
          <w:szCs w:val="24"/>
        </w:rPr>
        <w:t xml:space="preserve"> </w:t>
      </w:r>
      <w:r w:rsidRPr="0099681F">
        <w:rPr>
          <w:rFonts w:cs="Times New Roman"/>
          <w:b/>
          <w:i/>
          <w:szCs w:val="24"/>
        </w:rPr>
        <w:t>y</w:t>
      </w:r>
      <w:r w:rsidRPr="00F07252">
        <w:rPr>
          <w:rFonts w:cs="Times New Roman"/>
          <w:szCs w:val="24"/>
        </w:rPr>
        <w:t>,</w:t>
      </w:r>
      <w:r w:rsidRPr="00F07252">
        <w:t xml:space="preserve"> </w:t>
      </w:r>
      <w:r w:rsidRPr="00F07252">
        <w:rPr>
          <w:rFonts w:cs="Times New Roman"/>
          <w:szCs w:val="24"/>
        </w:rPr>
        <w:t xml:space="preserve">is MVN with mean </w:t>
      </w:r>
      <w:r w:rsidRPr="00F07252">
        <w:rPr>
          <w:position w:val="-14"/>
        </w:rPr>
        <w:object w:dxaOrig="2700" w:dyaOrig="420" w14:anchorId="5E6BB449">
          <v:shape id="_x0000_i1262" type="#_x0000_t75" style="width:134.25pt;height:20.25pt" o:ole="">
            <v:imagedata r:id="rId484" o:title=""/>
            <o:lock v:ext="edit" aspectratio="f"/>
          </v:shape>
          <o:OLEObject Type="Embed" ProgID="Equation.3" ShapeID="_x0000_i1262" DrawAspect="Content" ObjectID="_1534683896" r:id="rId485"/>
        </w:object>
      </w:r>
      <w:r w:rsidRPr="00F07252">
        <w:t xml:space="preserve"> </w:t>
      </w:r>
      <w:r w:rsidRPr="00F07252">
        <w:rPr>
          <w:rFonts w:cs="Times New Roman"/>
          <w:szCs w:val="24"/>
        </w:rPr>
        <w:t>and</w:t>
      </w:r>
      <w:r w:rsidRPr="00F07252">
        <w:rPr>
          <w:rFonts w:eastAsia="SimSun" w:cs="Times New Roman"/>
          <w:noProof/>
          <w:szCs w:val="24"/>
        </w:rPr>
        <w:t xml:space="preserve"> variance  </w:t>
      </w:r>
      <w:r w:rsidRPr="00F07252">
        <w:rPr>
          <w:position w:val="-14"/>
        </w:rPr>
        <w:object w:dxaOrig="2240" w:dyaOrig="420" w14:anchorId="64F03F4A">
          <v:shape id="_x0000_i1263" type="#_x0000_t75" style="width:112.5pt;height:20.25pt" o:ole="" o:preferrelative="f">
            <v:imagedata r:id="rId486" o:title=""/>
            <o:lock v:ext="edit" aspectratio="f"/>
          </v:shape>
          <o:OLEObject Type="Embed" ProgID="Equation.3" ShapeID="_x0000_i1263" DrawAspect="Content" ObjectID="_1534683897" r:id="rId487"/>
        </w:object>
      </w:r>
      <w:r w:rsidRPr="00F07252">
        <w:rPr>
          <w:rFonts w:cs="Times New Roman"/>
          <w:szCs w:val="24"/>
        </w:rPr>
        <w:t>.</w:t>
      </w:r>
      <w:r w:rsidRPr="00F07252">
        <w:t xml:space="preserve"> </w:t>
      </w:r>
      <w:r w:rsidRPr="00F07252">
        <w:rPr>
          <w:rFonts w:eastAsia="SimSun" w:cs="Times New Roman"/>
          <w:noProof/>
          <w:szCs w:val="24"/>
        </w:rPr>
        <w:t xml:space="preserve">Furthermore, define the threshold vectors as: </w:t>
      </w:r>
    </w:p>
    <w:p w14:paraId="3B9C8237" w14:textId="37AF3DCD" w:rsidR="007F4048" w:rsidRPr="007F0F78" w:rsidRDefault="007F4048" w:rsidP="007F4048">
      <w:pPr>
        <w:jc w:val="both"/>
        <w:rPr>
          <w:rFonts w:eastAsia="SimSun" w:cs="Times New Roman"/>
          <w:noProof/>
          <w:szCs w:val="24"/>
        </w:rPr>
      </w:pPr>
      <w:r w:rsidRPr="00F07252">
        <w:rPr>
          <w:rFonts w:eastAsia="SimSun" w:cs="Times New Roman"/>
          <w:noProof/>
          <w:position w:val="-24"/>
          <w:szCs w:val="24"/>
        </w:rPr>
        <w:object w:dxaOrig="4220" w:dyaOrig="700" w14:anchorId="6FB8F3DD">
          <v:shape id="_x0000_i1264" type="#_x0000_t75" style="width:210.75pt;height:35.25pt" o:ole="" o:preferrelative="f">
            <v:imagedata r:id="rId488" o:title=""/>
            <o:lock v:ext="edit" aspectratio="f"/>
          </v:shape>
          <o:OLEObject Type="Embed" ProgID="Equation.3" ShapeID="_x0000_i1264" DrawAspect="Content" ObjectID="_1534683898" r:id="rId489"/>
        </w:object>
      </w:r>
      <w:r w:rsidRPr="00F07252">
        <w:rPr>
          <w:rFonts w:eastAsia="SimSun" w:cs="Times New Roman"/>
          <w:noProof/>
          <w:szCs w:val="24"/>
        </w:rPr>
        <w:t xml:space="preserve"> and </w:t>
      </w:r>
      <w:r w:rsidRPr="00F07252">
        <w:rPr>
          <w:rFonts w:eastAsia="SimSun" w:cs="Times New Roman"/>
          <w:noProof/>
          <w:position w:val="-24"/>
          <w:szCs w:val="24"/>
        </w:rPr>
        <w:object w:dxaOrig="3879" w:dyaOrig="700" w14:anchorId="25705A66">
          <v:shape id="_x0000_i1265" type="#_x0000_t75" style="width:193.5pt;height:35.25pt" o:ole="" o:preferrelative="f">
            <v:imagedata r:id="rId490" o:title=""/>
            <o:lock v:ext="edit" aspectratio="f"/>
          </v:shape>
          <o:OLEObject Type="Embed" ProgID="Equation.3" ShapeID="_x0000_i1265" DrawAspect="Content" ObjectID="_1534683899" r:id="rId491"/>
        </w:object>
      </w:r>
      <w:r w:rsidRPr="00F07252">
        <w:rPr>
          <w:rFonts w:eastAsia="SimSun" w:cs="Times New Roman"/>
          <w:noProof/>
          <w:szCs w:val="24"/>
        </w:rPr>
        <w:t xml:space="preserve">, where </w:t>
      </w:r>
      <w:r w:rsidRPr="00F07252">
        <w:rPr>
          <w:rFonts w:eastAsia="SimSun" w:cs="Times New Roman"/>
          <w:noProof/>
          <w:position w:val="-16"/>
          <w:szCs w:val="24"/>
        </w:rPr>
        <w:object w:dxaOrig="639" w:dyaOrig="400" w14:anchorId="6248D14C">
          <v:shape id="_x0000_i1266" type="#_x0000_t75" style="width:31.5pt;height:20.25pt" o:ole="" o:preferrelative="f">
            <v:imagedata r:id="rId492" o:title=""/>
            <o:lock v:ext="edit" aspectratio="f"/>
          </v:shape>
          <o:OLEObject Type="Embed" ProgID="Equation.3" ShapeID="_x0000_i1266" DrawAspect="Content" ObjectID="_1534683900" r:id="rId493"/>
        </w:object>
      </w:r>
      <w:r w:rsidRPr="00F07252">
        <w:rPr>
          <w:rFonts w:eastAsia="SimSun" w:cs="Times New Roman"/>
          <w:noProof/>
          <w:szCs w:val="24"/>
        </w:rPr>
        <w:t xml:space="preserve"> is a </w:t>
      </w:r>
      <w:r w:rsidRPr="00F07252">
        <w:rPr>
          <w:rFonts w:eastAsia="SimSun" w:cs="Times New Roman"/>
          <w:noProof/>
          <w:position w:val="-10"/>
          <w:szCs w:val="24"/>
        </w:rPr>
        <w:object w:dxaOrig="700" w:dyaOrig="380" w14:anchorId="1E922D13">
          <v:shape id="_x0000_i1267" type="#_x0000_t75" style="width:35.25pt;height:18.75pt" o:ole="" o:preferrelative="f">
            <v:imagedata r:id="rId494" o:title=""/>
            <o:lock v:ext="edit" aspectratio="f"/>
          </v:shape>
          <o:OLEObject Type="Embed" ProgID="Equation.3" ShapeID="_x0000_i1267" DrawAspect="Content" ObjectID="_1534683901" r:id="rId495"/>
        </w:object>
      </w:r>
      <w:r w:rsidRPr="00F07252">
        <w:rPr>
          <w:rFonts w:eastAsia="SimSun" w:cs="Times New Roman"/>
          <w:noProof/>
          <w:szCs w:val="24"/>
        </w:rPr>
        <w:t xml:space="preserve">-column vector of negative infinities, </w:t>
      </w:r>
      <w:r w:rsidRPr="00F07252">
        <w:rPr>
          <w:rFonts w:eastAsia="SimSun" w:cs="Times New Roman"/>
          <w:noProof/>
          <w:position w:val="-16"/>
          <w:szCs w:val="24"/>
        </w:rPr>
        <w:object w:dxaOrig="420" w:dyaOrig="400" w14:anchorId="68D7EAEC">
          <v:shape id="_x0000_i1268" type="#_x0000_t75" style="width:20.25pt;height:20.25pt" o:ole="" o:preferrelative="f">
            <v:imagedata r:id="rId496" o:title=""/>
            <o:lock v:ext="edit" aspectratio="f"/>
          </v:shape>
          <o:OLEObject Type="Embed" ProgID="Equation.3" ShapeID="_x0000_i1268" DrawAspect="Content" ObjectID="_1534683902" r:id="rId497"/>
        </w:object>
      </w:r>
      <w:r w:rsidRPr="00F07252">
        <w:rPr>
          <w:rFonts w:eastAsia="SimSun" w:cs="Times New Roman"/>
          <w:noProof/>
          <w:position w:val="-10"/>
          <w:szCs w:val="24"/>
        </w:rPr>
        <w:t xml:space="preserve"> </w:t>
      </w:r>
      <w:r w:rsidRPr="00F07252">
        <w:rPr>
          <w:rFonts w:eastAsia="SimSun" w:cs="Times New Roman"/>
          <w:noProof/>
          <w:szCs w:val="24"/>
        </w:rPr>
        <w:t xml:space="preserve">is another </w:t>
      </w:r>
      <w:r w:rsidRPr="00F07252">
        <w:rPr>
          <w:rFonts w:eastAsia="SimSun" w:cs="Times New Roman"/>
          <w:noProof/>
          <w:position w:val="-10"/>
          <w:szCs w:val="24"/>
        </w:rPr>
        <w:object w:dxaOrig="700" w:dyaOrig="380" w14:anchorId="3E5C4257">
          <v:shape id="_x0000_i1269" type="#_x0000_t75" style="width:35.25pt;height:18.75pt" o:ole="" o:preferrelative="f">
            <v:imagedata r:id="rId498" o:title=""/>
            <o:lock v:ext="edit" aspectratio="f"/>
          </v:shape>
          <o:OLEObject Type="Embed" ProgID="Equation.3" ShapeID="_x0000_i1269" DrawAspect="Content" ObjectID="_1534683903" r:id="rId499"/>
        </w:object>
      </w:r>
      <w:r w:rsidRPr="00F07252">
        <w:rPr>
          <w:rFonts w:eastAsia="SimSun" w:cs="Times New Roman"/>
          <w:noProof/>
          <w:szCs w:val="24"/>
        </w:rPr>
        <w:t>-column vector of zeros</w:t>
      </w:r>
      <w:r>
        <w:rPr>
          <w:rFonts w:eastAsia="SimSun" w:cs="Times New Roman"/>
          <w:noProof/>
          <w:szCs w:val="24"/>
        </w:rPr>
        <w:t xml:space="preserve">, and </w:t>
      </w:r>
      <w:r w:rsidR="008537C2" w:rsidRPr="002225E3">
        <w:rPr>
          <w:rFonts w:eastAsia="SimSun" w:cs="Times New Roman"/>
          <w:noProof/>
          <w:position w:val="-14"/>
          <w:szCs w:val="24"/>
        </w:rPr>
        <w:object w:dxaOrig="4420" w:dyaOrig="380" w14:anchorId="7469DEF1">
          <v:shape id="_x0000_i1270" type="#_x0000_t75" style="width:221.25pt;height:18.75pt" o:ole="" o:preferrelative="f">
            <v:imagedata r:id="rId500" o:title=""/>
            <o:lock v:ext="edit" aspectratio="f"/>
          </v:shape>
          <o:OLEObject Type="Embed" ProgID="Equation.3" ShapeID="_x0000_i1270" DrawAspect="Content" ObjectID="_1534683904" r:id="rId501"/>
        </w:object>
      </w:r>
      <w:r>
        <w:rPr>
          <w:rFonts w:eastAsia="SimSun" w:cs="Times New Roman"/>
          <w:noProof/>
          <w:szCs w:val="24"/>
        </w:rPr>
        <w:t xml:space="preserve">,  </w:t>
      </w:r>
      <w:r w:rsidRPr="002225E3">
        <w:rPr>
          <w:rFonts w:eastAsia="SimSun" w:cs="Times New Roman"/>
          <w:noProof/>
          <w:position w:val="-14"/>
          <w:szCs w:val="24"/>
        </w:rPr>
        <w:object w:dxaOrig="4200" w:dyaOrig="380" w14:anchorId="1C9AAD80">
          <v:shape id="_x0000_i1271" type="#_x0000_t75" style="width:210.75pt;height:18.75pt" o:ole="" o:preferrelative="f">
            <v:imagedata r:id="rId502" o:title=""/>
            <o:lock v:ext="edit" aspectratio="f"/>
          </v:shape>
          <o:OLEObject Type="Embed" ProgID="Equation.3" ShapeID="_x0000_i1271" DrawAspect="Content" ObjectID="_1534683905" r:id="rId503"/>
        </w:object>
      </w:r>
      <w:r>
        <w:rPr>
          <w:rFonts w:eastAsia="SimSun" w:cs="Times New Roman"/>
          <w:noProof/>
          <w:szCs w:val="24"/>
        </w:rPr>
        <w:t xml:space="preserve">,  </w:t>
      </w:r>
      <w:r w:rsidRPr="002225E3">
        <w:rPr>
          <w:rFonts w:eastAsia="SimSun" w:cs="Times New Roman"/>
          <w:noProof/>
          <w:position w:val="-14"/>
          <w:szCs w:val="24"/>
        </w:rPr>
        <w:object w:dxaOrig="4420" w:dyaOrig="380" w14:anchorId="74FEDB58">
          <v:shape id="_x0000_i1272" type="#_x0000_t75" style="width:221.25pt;height:18.75pt" o:ole="" o:preferrelative="f">
            <v:imagedata r:id="rId504" o:title=""/>
            <o:lock v:ext="edit" aspectratio="f"/>
          </v:shape>
          <o:OLEObject Type="Embed" ProgID="Equation.3" ShapeID="_x0000_i1272" DrawAspect="Content" ObjectID="_1534683906" r:id="rId505"/>
        </w:object>
      </w:r>
      <w:r>
        <w:rPr>
          <w:rFonts w:eastAsia="SimSun" w:cs="Times New Roman"/>
          <w:noProof/>
          <w:szCs w:val="24"/>
        </w:rPr>
        <w:t xml:space="preserve">, and </w:t>
      </w:r>
      <w:r w:rsidRPr="002225E3">
        <w:rPr>
          <w:rFonts w:eastAsia="SimSun" w:cs="Times New Roman"/>
          <w:noProof/>
          <w:position w:val="-14"/>
          <w:szCs w:val="24"/>
        </w:rPr>
        <w:object w:dxaOrig="4160" w:dyaOrig="380" w14:anchorId="7031A29F">
          <v:shape id="_x0000_i1273" type="#_x0000_t75" style="width:207.75pt;height:18.75pt" o:ole="" o:preferrelative="f">
            <v:imagedata r:id="rId506" o:title=""/>
            <o:lock v:ext="edit" aspectratio="f"/>
          </v:shape>
          <o:OLEObject Type="Embed" ProgID="Equation.3" ShapeID="_x0000_i1273" DrawAspect="Content" ObjectID="_1534683907" r:id="rId507"/>
        </w:object>
      </w:r>
      <w:r w:rsidRPr="009600A9">
        <w:rPr>
          <w:rFonts w:cs="Times New Roman"/>
          <w:szCs w:val="24"/>
        </w:rPr>
        <w:t>.</w:t>
      </w:r>
      <w:r>
        <w:rPr>
          <w:rFonts w:eastAsia="SimSun" w:cs="Times New Roman"/>
          <w:noProof/>
          <w:szCs w:val="24"/>
        </w:rPr>
        <w:t xml:space="preserve"> </w:t>
      </w:r>
      <w:r w:rsidRPr="00F07252">
        <w:rPr>
          <w:rFonts w:eastAsia="SimSun" w:cs="Times New Roman"/>
          <w:noProof/>
          <w:szCs w:val="24"/>
        </w:rPr>
        <w:t>Then the likelihood function may be written as:</w:t>
      </w:r>
    </w:p>
    <w:p w14:paraId="7E3C59E9" w14:textId="7F2A6D6A" w:rsidR="007F4048" w:rsidRPr="0099681F" w:rsidRDefault="007F4048" w:rsidP="008537C2">
      <w:pPr>
        <w:tabs>
          <w:tab w:val="right" w:pos="9360"/>
        </w:tabs>
        <w:spacing w:before="120" w:after="120"/>
        <w:rPr>
          <w:rFonts w:eastAsia="SimSun" w:cs="Times New Roman"/>
          <w:noProof/>
          <w:szCs w:val="24"/>
        </w:rPr>
      </w:pPr>
      <w:r w:rsidRPr="0099681F">
        <w:rPr>
          <w:rFonts w:eastAsia="SimSun" w:cs="Times New Roman"/>
          <w:noProof/>
          <w:position w:val="-14"/>
          <w:szCs w:val="24"/>
        </w:rPr>
        <w:object w:dxaOrig="4500" w:dyaOrig="420" w14:anchorId="3B389E14">
          <v:shape id="_x0000_i1274" type="#_x0000_t75" style="width:225.75pt;height:20.25pt" o:ole="" o:preferrelative="f">
            <v:imagedata r:id="rId508" o:title=""/>
            <o:lock v:ext="edit" aspectratio="f"/>
          </v:shape>
          <o:OLEObject Type="Embed" ProgID="Equation.3" ShapeID="_x0000_i1274" DrawAspect="Content" ObjectID="_1534683908" r:id="rId509"/>
        </w:object>
      </w:r>
      <w:r w:rsidRPr="0099681F">
        <w:rPr>
          <w:rFonts w:eastAsia="SimSun" w:cs="Times New Roman"/>
          <w:noProof/>
          <w:szCs w:val="24"/>
        </w:rPr>
        <w:t xml:space="preserve">                                 </w:t>
      </w:r>
      <w:r w:rsidRPr="0099681F">
        <w:rPr>
          <w:rFonts w:eastAsia="SimSun" w:cs="Times New Roman"/>
          <w:noProof/>
          <w:szCs w:val="24"/>
          <w:lang w:eastAsia="zh-CN"/>
        </w:rPr>
        <w:t xml:space="preserve">                                       </w:t>
      </w:r>
      <w:r w:rsidR="00FC208B">
        <w:rPr>
          <w:rFonts w:eastAsia="SimSun" w:cs="Times New Roman"/>
          <w:noProof/>
          <w:szCs w:val="24"/>
        </w:rPr>
        <w:t>(B.1</w:t>
      </w:r>
      <w:r w:rsidRPr="0099681F">
        <w:rPr>
          <w:rFonts w:eastAsia="SimSun" w:cs="Times New Roman"/>
          <w:noProof/>
          <w:szCs w:val="24"/>
        </w:rPr>
        <w:t>)</w:t>
      </w:r>
      <w:r w:rsidRPr="0099681F">
        <w:rPr>
          <w:rFonts w:eastAsia="SimSun" w:cs="Times New Roman"/>
          <w:noProof/>
          <w:szCs w:val="24"/>
          <w:lang w:eastAsia="zh-CN"/>
        </w:rPr>
        <w:t xml:space="preserve"> </w:t>
      </w:r>
      <w:r w:rsidRPr="0099681F">
        <w:rPr>
          <w:rFonts w:eastAsia="SimSun" w:cs="Times New Roman"/>
          <w:b/>
          <w:noProof/>
          <w:szCs w:val="24"/>
        </w:rPr>
        <w:t xml:space="preserve">   </w:t>
      </w:r>
    </w:p>
    <w:p w14:paraId="6C5228FE" w14:textId="77777777" w:rsidR="007F4048" w:rsidRPr="0099681F" w:rsidRDefault="007F4048" w:rsidP="007F4048">
      <w:pPr>
        <w:tabs>
          <w:tab w:val="right" w:pos="9360"/>
        </w:tabs>
        <w:rPr>
          <w:rFonts w:eastAsia="SimSun" w:cs="Times New Roman"/>
          <w:noProof/>
          <w:szCs w:val="24"/>
        </w:rPr>
      </w:pPr>
      <w:r w:rsidRPr="0099681F">
        <w:rPr>
          <w:rFonts w:eastAsia="SimSun" w:cs="Times New Roman"/>
          <w:noProof/>
          <w:position w:val="-34"/>
          <w:szCs w:val="24"/>
        </w:rPr>
        <w:object w:dxaOrig="4660" w:dyaOrig="620" w14:anchorId="061549E6">
          <v:shape id="_x0000_i1275" type="#_x0000_t75" style="width:232.5pt;height:30.75pt" o:ole="" o:preferrelative="f">
            <v:imagedata r:id="rId510" o:title=""/>
            <o:lock v:ext="edit" aspectratio="f"/>
          </v:shape>
          <o:OLEObject Type="Embed" ProgID="Equation.3" ShapeID="_x0000_i1275" DrawAspect="Content" ObjectID="_1534683909" r:id="rId511"/>
        </w:object>
      </w:r>
      <w:r w:rsidRPr="0099681F">
        <w:rPr>
          <w:rFonts w:eastAsia="SimSun" w:cs="Times New Roman"/>
          <w:noProof/>
          <w:szCs w:val="24"/>
        </w:rPr>
        <w:t xml:space="preserve"> </w:t>
      </w:r>
    </w:p>
    <w:p w14:paraId="26FB811A" w14:textId="58E2C19B" w:rsidR="007F4048" w:rsidRPr="00CA04C4" w:rsidRDefault="007F4048" w:rsidP="007F4048">
      <w:pPr>
        <w:tabs>
          <w:tab w:val="right" w:pos="9360"/>
        </w:tabs>
        <w:jc w:val="both"/>
        <w:rPr>
          <w:rFonts w:eastAsia="SimSun" w:cs="Times New Roman"/>
          <w:noProof/>
          <w:szCs w:val="24"/>
        </w:rPr>
      </w:pPr>
      <w:r w:rsidRPr="0099681F">
        <w:rPr>
          <w:rFonts w:eastAsia="SimSun" w:cs="Times New Roman"/>
          <w:noProof/>
          <w:szCs w:val="24"/>
        </w:rPr>
        <w:t xml:space="preserve">In the above expression, </w:t>
      </w:r>
      <w:r w:rsidRPr="00E77A12">
        <w:rPr>
          <w:position w:val="-14"/>
        </w:rPr>
        <w:object w:dxaOrig="1560" w:dyaOrig="420" w14:anchorId="79C0ADDB">
          <v:shape id="_x0000_i1276" type="#_x0000_t75" style="width:77.25pt;height:20.25pt" o:ole="" o:preferrelative="f">
            <v:imagedata r:id="rId512" o:title=""/>
            <o:lock v:ext="edit" aspectratio="f"/>
          </v:shape>
          <o:OLEObject Type="Embed" ProgID="Equation.3" ShapeID="_x0000_i1276" DrawAspect="Content" ObjectID="_1534683910" r:id="rId513"/>
        </w:object>
      </w:r>
      <w:r w:rsidRPr="0099681F">
        <w:rPr>
          <w:rFonts w:eastAsia="SimSun" w:cs="Times New Roman"/>
          <w:noProof/>
          <w:szCs w:val="24"/>
        </w:rPr>
        <w:t>is a multivariate density functi</w:t>
      </w:r>
      <w:r w:rsidRPr="00F07252">
        <w:rPr>
          <w:rFonts w:eastAsia="SimSun" w:cs="Times New Roman"/>
          <w:noProof/>
          <w:szCs w:val="24"/>
        </w:rPr>
        <w:t>on of dimension</w:t>
      </w:r>
      <w:r>
        <w:rPr>
          <w:rFonts w:eastAsia="SimSun" w:cs="Times New Roman"/>
          <w:noProof/>
          <w:szCs w:val="24"/>
        </w:rPr>
        <w:t xml:space="preserve"> </w:t>
      </w:r>
      <w:r w:rsidRPr="00AE4A88">
        <w:rPr>
          <w:rFonts w:eastAsia="SimSun" w:cs="Times New Roman"/>
          <w:i/>
          <w:noProof/>
          <w:szCs w:val="24"/>
        </w:rPr>
        <w:t>QH</w:t>
      </w:r>
      <w:r w:rsidRPr="00F07252">
        <w:rPr>
          <w:rFonts w:eastAsia="SimSun" w:cs="Times New Roman"/>
          <w:noProof/>
          <w:szCs w:val="24"/>
        </w:rPr>
        <w:t xml:space="preserve"> </w:t>
      </w:r>
      <w:r>
        <w:rPr>
          <w:rFonts w:eastAsia="SimSun" w:cs="Times New Roman"/>
          <w:noProof/>
          <w:szCs w:val="24"/>
        </w:rPr>
        <w:t>with</w:t>
      </w:r>
      <w:r w:rsidRPr="00F07252">
        <w:rPr>
          <w:rFonts w:eastAsia="SimSun" w:cs="Times New Roman"/>
          <w:noProof/>
          <w:szCs w:val="24"/>
        </w:rPr>
        <w:t xml:space="preserve"> </w:t>
      </w:r>
      <w:r w:rsidRPr="00CF138B">
        <w:rPr>
          <w:rFonts w:eastAsia="SimSun" w:cs="Times New Roman"/>
          <w:noProof/>
          <w:szCs w:val="24"/>
        </w:rPr>
        <w:t xml:space="preserve">mean </w:t>
      </w:r>
      <w:r w:rsidRPr="00E77A12">
        <w:rPr>
          <w:position w:val="-14"/>
        </w:rPr>
        <w:object w:dxaOrig="320" w:dyaOrig="420" w14:anchorId="6FDA9853">
          <v:shape id="_x0000_i1277" type="#_x0000_t75" style="width:16.5pt;height:20.25pt" o:ole="" o:preferrelative="f">
            <v:imagedata r:id="rId514" o:title=""/>
            <o:lock v:ext="edit" aspectratio="f"/>
          </v:shape>
          <o:OLEObject Type="Embed" ProgID="Equation.3" ShapeID="_x0000_i1277" DrawAspect="Content" ObjectID="_1534683911" r:id="rId515"/>
        </w:object>
      </w:r>
      <w:r>
        <w:t xml:space="preserve"> </w:t>
      </w:r>
      <w:r w:rsidRPr="00CF138B">
        <w:rPr>
          <w:rFonts w:eastAsia="SimSun" w:cs="Times New Roman"/>
          <w:noProof/>
          <w:szCs w:val="24"/>
        </w:rPr>
        <w:t>and covariance</w:t>
      </w:r>
      <w:r>
        <w:rPr>
          <w:rFonts w:eastAsia="SimSun" w:cs="Times New Roman"/>
          <w:noProof/>
          <w:szCs w:val="24"/>
        </w:rPr>
        <w:t xml:space="preserve"> </w:t>
      </w:r>
      <w:r w:rsidRPr="00E77A12">
        <w:rPr>
          <w:position w:val="-14"/>
        </w:rPr>
        <w:object w:dxaOrig="360" w:dyaOrig="420" w14:anchorId="3012AC67">
          <v:shape id="_x0000_i1278" type="#_x0000_t75" style="width:18pt;height:20.25pt" o:ole="" o:preferrelative="f">
            <v:imagedata r:id="rId516" o:title=""/>
            <o:lock v:ext="edit" aspectratio="f"/>
          </v:shape>
          <o:OLEObject Type="Embed" ProgID="Equation.3" ShapeID="_x0000_i1278" DrawAspect="Content" ObjectID="_1534683912" r:id="rId517"/>
        </w:object>
      </w:r>
      <w:r w:rsidRPr="00CF138B">
        <w:rPr>
          <w:rFonts w:eastAsia="SimSun" w:cs="Times New Roman"/>
          <w:noProof/>
          <w:szCs w:val="24"/>
        </w:rPr>
        <w:t xml:space="preserve">, evaluated at </w:t>
      </w:r>
      <w:r w:rsidRPr="00AE4A88">
        <w:rPr>
          <w:rFonts w:eastAsia="SimSun" w:cs="Times New Roman"/>
          <w:b/>
          <w:i/>
          <w:noProof/>
          <w:szCs w:val="24"/>
        </w:rPr>
        <w:t>y</w:t>
      </w:r>
      <w:r w:rsidRPr="00CF138B">
        <w:t xml:space="preserve"> </w:t>
      </w:r>
      <w:r w:rsidRPr="00CF138B">
        <w:rPr>
          <w:rFonts w:cs="Times New Roman"/>
          <w:szCs w:val="24"/>
        </w:rPr>
        <w:t>(</w:t>
      </w:r>
      <w:r>
        <w:rPr>
          <w:rFonts w:cs="Times New Roman"/>
          <w:szCs w:val="24"/>
        </w:rPr>
        <w:t xml:space="preserve">this is the </w:t>
      </w:r>
      <w:r w:rsidRPr="00CF138B">
        <w:rPr>
          <w:rFonts w:cs="Times New Roman"/>
          <w:szCs w:val="24"/>
        </w:rPr>
        <w:t xml:space="preserve">marginal likelihood of </w:t>
      </w:r>
      <w:r>
        <w:rPr>
          <w:rFonts w:cs="Times New Roman"/>
          <w:szCs w:val="24"/>
        </w:rPr>
        <w:t xml:space="preserve">the </w:t>
      </w:r>
      <w:r w:rsidRPr="00AE4A88">
        <w:rPr>
          <w:rFonts w:cs="Times New Roman"/>
          <w:i/>
          <w:szCs w:val="24"/>
        </w:rPr>
        <w:t>H</w:t>
      </w:r>
      <w:r>
        <w:rPr>
          <w:rFonts w:eastAsia="SimSun" w:cs="Times New Roman"/>
          <w:noProof/>
          <w:szCs w:val="24"/>
        </w:rPr>
        <w:t xml:space="preserve"> </w:t>
      </w:r>
      <w:r w:rsidRPr="00CF138B">
        <w:rPr>
          <w:rFonts w:cs="Times New Roman"/>
          <w:szCs w:val="24"/>
        </w:rPr>
        <w:t xml:space="preserve">continuous variable outcomes for all </w:t>
      </w:r>
      <w:r w:rsidRPr="00AE4A88">
        <w:rPr>
          <w:rFonts w:cs="Times New Roman"/>
          <w:i/>
          <w:szCs w:val="24"/>
        </w:rPr>
        <w:t>Q</w:t>
      </w:r>
      <w:r>
        <w:rPr>
          <w:rFonts w:eastAsia="SimSun" w:cs="Times New Roman"/>
          <w:noProof/>
          <w:szCs w:val="24"/>
        </w:rPr>
        <w:t xml:space="preserve"> </w:t>
      </w:r>
      <w:r w:rsidRPr="00CF138B">
        <w:rPr>
          <w:rFonts w:cs="Times New Roman"/>
          <w:szCs w:val="24"/>
        </w:rPr>
        <w:t xml:space="preserve">individuals). </w:t>
      </w:r>
      <w:r w:rsidRPr="0099681F">
        <w:rPr>
          <w:rFonts w:eastAsia="SimSun" w:cs="Times New Roman"/>
          <w:noProof/>
          <w:position w:val="-14"/>
          <w:szCs w:val="24"/>
        </w:rPr>
        <w:object w:dxaOrig="1900" w:dyaOrig="420" w14:anchorId="576CB5D2">
          <v:shape id="_x0000_i1279" type="#_x0000_t75" style="width:95.25pt;height:20.25pt" o:ole="" o:preferrelative="f">
            <v:imagedata r:id="rId518" o:title=""/>
            <o:lock v:ext="edit" aspectratio="f"/>
          </v:shape>
          <o:OLEObject Type="Embed" ProgID="Equation.3" ShapeID="_x0000_i1279" DrawAspect="Content" ObjectID="_1534683913" r:id="rId519"/>
        </w:object>
      </w:r>
      <w:r w:rsidRPr="00CF138B">
        <w:rPr>
          <w:rFonts w:cs="Times New Roman"/>
          <w:szCs w:val="24"/>
        </w:rPr>
        <w:t xml:space="preserve">is </w:t>
      </w:r>
      <w:r w:rsidRPr="00CF138B">
        <w:rPr>
          <w:rFonts w:eastAsia="SimSun" w:cs="Times New Roman"/>
          <w:noProof/>
          <w:szCs w:val="24"/>
        </w:rPr>
        <w:t xml:space="preserve">a </w:t>
      </w:r>
      <w:r w:rsidRPr="00CF138B">
        <w:rPr>
          <w:rFonts w:eastAsia="SimSun" w:cs="Times New Roman"/>
          <w:noProof/>
          <w:position w:val="-10"/>
          <w:szCs w:val="24"/>
        </w:rPr>
        <w:object w:dxaOrig="400" w:dyaOrig="380" w14:anchorId="0088214B">
          <v:shape id="_x0000_i1280" type="#_x0000_t75" style="width:20.25pt;height:18.75pt" o:ole="" o:preferrelative="f">
            <v:imagedata r:id="rId520" o:title=""/>
            <o:lock v:ext="edit" aspectratio="f"/>
          </v:shape>
          <o:OLEObject Type="Embed" ProgID="Equation.3" ShapeID="_x0000_i1280" DrawAspect="Content" ObjectID="_1534683914" r:id="rId521"/>
        </w:object>
      </w:r>
      <w:r w:rsidRPr="00CF138B">
        <w:rPr>
          <w:rFonts w:eastAsia="SimSun" w:cs="Times New Roman"/>
          <w:noProof/>
          <w:szCs w:val="24"/>
        </w:rPr>
        <w:t xml:space="preserve">-dimensional rectangular integral to evaluate the conditional (on </w:t>
      </w:r>
      <w:r w:rsidRPr="00AE4A88">
        <w:rPr>
          <w:rFonts w:eastAsia="SimSun" w:cs="Times New Roman"/>
          <w:b/>
          <w:i/>
          <w:noProof/>
          <w:szCs w:val="24"/>
        </w:rPr>
        <w:t>y</w:t>
      </w:r>
      <w:r w:rsidRPr="00CF138B">
        <w:rPr>
          <w:rFonts w:eastAsia="SimSun" w:cs="Times New Roman"/>
          <w:noProof/>
          <w:szCs w:val="24"/>
        </w:rPr>
        <w:t xml:space="preserve">) likelihood of all ordinal, count, and nominal variable outcomes for all </w:t>
      </w:r>
      <w:r w:rsidRPr="00AE4A88">
        <w:rPr>
          <w:rFonts w:cs="Times New Roman"/>
          <w:i/>
          <w:szCs w:val="24"/>
        </w:rPr>
        <w:t>Q</w:t>
      </w:r>
      <w:r w:rsidRPr="00CF138B">
        <w:rPr>
          <w:rFonts w:eastAsia="SimSun" w:cs="Times New Roman"/>
          <w:noProof/>
          <w:szCs w:val="24"/>
        </w:rPr>
        <w:t xml:space="preserve"> individuals. </w:t>
      </w:r>
      <w:r w:rsidRPr="00EE537A">
        <w:rPr>
          <w:rFonts w:eastAsia="SimSun" w:cs="Times New Roman"/>
          <w:noProof/>
          <w:position w:val="-14"/>
          <w:szCs w:val="24"/>
        </w:rPr>
        <w:object w:dxaOrig="2380" w:dyaOrig="380" w14:anchorId="0171F239">
          <v:shape id="_x0000_i1281" type="#_x0000_t75" style="width:118.5pt;height:18.75pt" o:ole="" o:preferrelative="f">
            <v:imagedata r:id="rId522" o:title=""/>
            <o:lock v:ext="edit" aspectratio="f"/>
          </v:shape>
          <o:OLEObject Type="Embed" ProgID="Equation.3" ShapeID="_x0000_i1281" DrawAspect="Content" ObjectID="_1534683915" r:id="rId523"/>
        </w:object>
      </w:r>
      <w:r w:rsidRPr="00CF138B">
        <w:rPr>
          <w:rFonts w:eastAsia="SimSun" w:cs="Times New Roman"/>
          <w:noProof/>
          <w:szCs w:val="24"/>
        </w:rPr>
        <w:t xml:space="preserve"> is the integration domain</w:t>
      </w:r>
      <w:r>
        <w:rPr>
          <w:rFonts w:eastAsia="SimSun" w:cs="Times New Roman"/>
          <w:noProof/>
          <w:szCs w:val="24"/>
        </w:rPr>
        <w:t xml:space="preserve"> spanning the multivar</w:t>
      </w:r>
      <w:r w:rsidRPr="00CF138B">
        <w:rPr>
          <w:rFonts w:eastAsia="SimSun" w:cs="Times New Roman"/>
          <w:noProof/>
          <w:szCs w:val="24"/>
        </w:rPr>
        <w:t>i</w:t>
      </w:r>
      <w:r>
        <w:rPr>
          <w:rFonts w:eastAsia="SimSun" w:cs="Times New Roman"/>
          <w:noProof/>
          <w:szCs w:val="24"/>
        </w:rPr>
        <w:t>a</w:t>
      </w:r>
      <w:r w:rsidRPr="00CF138B">
        <w:rPr>
          <w:rFonts w:eastAsia="SimSun" w:cs="Times New Roman"/>
          <w:noProof/>
          <w:szCs w:val="24"/>
        </w:rPr>
        <w:t xml:space="preserve">te region of the </w:t>
      </w:r>
      <w:r w:rsidRPr="00CF138B">
        <w:rPr>
          <w:position w:val="-6"/>
        </w:rPr>
        <w:object w:dxaOrig="220" w:dyaOrig="279" w14:anchorId="0B661C20">
          <v:shape id="_x0000_i1282" type="#_x0000_t75" style="width:10.5pt;height:10.5pt" o:ole="">
            <v:imagedata r:id="rId524" o:title=""/>
          </v:shape>
          <o:OLEObject Type="Embed" ProgID="Equation.3" ShapeID="_x0000_i1282" DrawAspect="Content" ObjectID="_1534683916" r:id="rId525"/>
        </w:object>
      </w:r>
      <w:r w:rsidRPr="00CF138B">
        <w:rPr>
          <w:rFonts w:eastAsia="SimSun" w:cs="Times New Roman"/>
          <w:noProof/>
          <w:szCs w:val="24"/>
        </w:rPr>
        <w:t xml:space="preserve">vector (conditional on </w:t>
      </w:r>
      <w:r w:rsidRPr="00AE4A88">
        <w:rPr>
          <w:rFonts w:eastAsia="SimSun" w:cs="Times New Roman"/>
          <w:b/>
          <w:i/>
          <w:noProof/>
          <w:szCs w:val="24"/>
        </w:rPr>
        <w:t>y</w:t>
      </w:r>
      <w:r w:rsidRPr="00CF138B">
        <w:rPr>
          <w:rFonts w:cs="Times New Roman"/>
          <w:szCs w:val="24"/>
        </w:rPr>
        <w:t>),</w:t>
      </w:r>
      <w:r w:rsidRPr="00CF138B">
        <w:t xml:space="preserve"> </w:t>
      </w:r>
      <w:r w:rsidRPr="00CF138B">
        <w:rPr>
          <w:rFonts w:cs="Times New Roman"/>
          <w:szCs w:val="24"/>
        </w:rPr>
        <w:t>with conditional mean</w:t>
      </w:r>
      <w:r w:rsidRPr="00CF138B">
        <w:t xml:space="preserve"> </w:t>
      </w:r>
      <w:r w:rsidRPr="00E77A12">
        <w:rPr>
          <w:position w:val="-12"/>
        </w:rPr>
        <w:object w:dxaOrig="340" w:dyaOrig="400" w14:anchorId="6751A511">
          <v:shape id="_x0000_i1283" type="#_x0000_t75" style="width:16.5pt;height:20.25pt" o:ole="" o:preferrelative="f">
            <v:imagedata r:id="rId526" o:title=""/>
            <o:lock v:ext="edit" aspectratio="f"/>
          </v:shape>
          <o:OLEObject Type="Embed" ProgID="Equation.3" ShapeID="_x0000_i1283" DrawAspect="Content" ObjectID="_1534683917" r:id="rId527"/>
        </w:object>
      </w:r>
      <w:r>
        <w:t xml:space="preserve"> </w:t>
      </w:r>
      <w:r w:rsidRPr="00CF138B">
        <w:rPr>
          <w:rFonts w:cs="Times New Roman"/>
          <w:szCs w:val="24"/>
        </w:rPr>
        <w:t xml:space="preserve">and conditional variance </w:t>
      </w:r>
      <w:r w:rsidRPr="00E77A12">
        <w:rPr>
          <w:position w:val="-12"/>
        </w:rPr>
        <w:object w:dxaOrig="400" w:dyaOrig="400" w14:anchorId="42365989">
          <v:shape id="_x0000_i1284" type="#_x0000_t75" style="width:20.25pt;height:20.25pt" o:ole="" o:preferrelative="f">
            <v:imagedata r:id="rId528" o:title=""/>
            <o:lock v:ext="edit" aspectratio="f"/>
          </v:shape>
          <o:OLEObject Type="Embed" ProgID="Equation.3" ShapeID="_x0000_i1284" DrawAspect="Content" ObjectID="_1534683918" r:id="rId529"/>
        </w:object>
      </w:r>
      <w:r w:rsidRPr="00CF138B">
        <w:rPr>
          <w:rFonts w:eastAsia="SimSun" w:cs="Times New Roman"/>
          <w:noProof/>
          <w:szCs w:val="24"/>
        </w:rPr>
        <w:t xml:space="preserve">determined by the observed ordinal and count outcomes, and the range </w:t>
      </w:r>
      <w:r w:rsidRPr="00CF138B">
        <w:rPr>
          <w:rFonts w:eastAsia="SimSun" w:cs="Times New Roman"/>
          <w:noProof/>
          <w:position w:val="-18"/>
          <w:szCs w:val="24"/>
        </w:rPr>
        <w:object w:dxaOrig="1240" w:dyaOrig="480" w14:anchorId="3A15ADC5">
          <v:shape id="_x0000_i1285" type="#_x0000_t75" style="width:62.25pt;height:24.75pt" o:ole="" o:preferrelative="f">
            <v:imagedata r:id="rId530" o:title=""/>
            <o:lock v:ext="edit" aspectratio="f"/>
          </v:shape>
          <o:OLEObject Type="Embed" ProgID="Equation.DSMT4" ShapeID="_x0000_i1285" DrawAspect="Content" ObjectID="_1534683919" r:id="rId531"/>
        </w:object>
      </w:r>
      <w:r w:rsidRPr="00CF138B">
        <w:rPr>
          <w:rFonts w:eastAsia="SimSun" w:cs="Times New Roman"/>
          <w:noProof/>
          <w:szCs w:val="24"/>
        </w:rPr>
        <w:t xml:space="preserve"> for the utility differences (taken with respect to the observed choice alternative) for the nominal outcomes</w:t>
      </w:r>
      <w:r>
        <w:rPr>
          <w:rFonts w:eastAsia="SimSun" w:cs="Times New Roman"/>
          <w:noProof/>
          <w:szCs w:val="24"/>
        </w:rPr>
        <w:t xml:space="preserve">. </w:t>
      </w:r>
      <w:r w:rsidRPr="00F07252">
        <w:rPr>
          <w:rFonts w:eastAsia="SimSun" w:cs="Times New Roman"/>
          <w:noProof/>
          <w:szCs w:val="24"/>
        </w:rPr>
        <w:t>Evaluation of such high dimensional integrals is infeasible with techniques currently available in the literature</w:t>
      </w:r>
      <w:r>
        <w:rPr>
          <w:rFonts w:eastAsia="SimSun" w:cs="Times New Roman"/>
          <w:noProof/>
          <w:szCs w:val="24"/>
        </w:rPr>
        <w:t>,</w:t>
      </w:r>
      <w:r w:rsidRPr="00F07252">
        <w:rPr>
          <w:rFonts w:eastAsia="SimSun" w:cs="Times New Roman"/>
          <w:noProof/>
          <w:szCs w:val="24"/>
        </w:rPr>
        <w:t xml:space="preserve"> as discussed earlier in </w:t>
      </w:r>
      <w:r>
        <w:rPr>
          <w:rFonts w:eastAsia="SimSun" w:cs="Times New Roman"/>
          <w:noProof/>
          <w:szCs w:val="24"/>
        </w:rPr>
        <w:t>S</w:t>
      </w:r>
      <w:r w:rsidRPr="00F07252">
        <w:rPr>
          <w:rFonts w:eastAsia="SimSun" w:cs="Times New Roman"/>
          <w:noProof/>
          <w:szCs w:val="24"/>
        </w:rPr>
        <w:t>ection 1</w:t>
      </w:r>
      <w:r w:rsidR="008537C2">
        <w:rPr>
          <w:rFonts w:eastAsia="SimSun" w:cs="Times New Roman"/>
          <w:noProof/>
          <w:szCs w:val="24"/>
        </w:rPr>
        <w:t xml:space="preserve"> of the main paper</w:t>
      </w:r>
      <w:r w:rsidRPr="00F07252">
        <w:rPr>
          <w:rFonts w:eastAsia="SimSun" w:cs="Times New Roman"/>
          <w:noProof/>
          <w:szCs w:val="24"/>
        </w:rPr>
        <w:t>.</w:t>
      </w:r>
      <w:r w:rsidRPr="00F07252">
        <w:t xml:space="preserve"> </w:t>
      </w:r>
      <w:r w:rsidRPr="00F07252">
        <w:rPr>
          <w:rFonts w:cs="Times New Roman"/>
          <w:szCs w:val="24"/>
          <w:lang w:val="en-GB"/>
        </w:rPr>
        <w:t xml:space="preserve">A possible solution to this problem is to use the composite marginal likelihood (CML) approach. In the CML approach, the </w:t>
      </w:r>
      <w:r>
        <w:rPr>
          <w:rFonts w:cs="Times New Roman"/>
          <w:szCs w:val="24"/>
          <w:lang w:val="en-GB"/>
        </w:rPr>
        <w:t xml:space="preserve">maximizing </w:t>
      </w:r>
      <w:r w:rsidRPr="00F07252">
        <w:rPr>
          <w:rFonts w:cs="Times New Roman"/>
          <w:szCs w:val="24"/>
          <w:lang w:val="en-GB"/>
        </w:rPr>
        <w:t xml:space="preserve">function is </w:t>
      </w:r>
      <w:r>
        <w:rPr>
          <w:rFonts w:cs="Times New Roman"/>
          <w:szCs w:val="24"/>
          <w:lang w:val="en-GB"/>
        </w:rPr>
        <w:t>developed</w:t>
      </w:r>
      <w:r w:rsidRPr="00F07252">
        <w:rPr>
          <w:rFonts w:cs="Times New Roman"/>
          <w:szCs w:val="24"/>
          <w:lang w:val="en-GB"/>
        </w:rPr>
        <w:t xml:space="preserve"> as the product of low dimensional marginal densities (see Bhat, 2014 for a detailed description of the CML approach). For the spatial-GHDM model, the CML function may be written as a product of pairwise marginal densities, across all pairs of individuals, as follows:</w:t>
      </w:r>
    </w:p>
    <w:p w14:paraId="19947A6B" w14:textId="20F0807C" w:rsidR="007F4048" w:rsidRPr="00F07252" w:rsidRDefault="007F4048" w:rsidP="008537C2">
      <w:pPr>
        <w:tabs>
          <w:tab w:val="right" w:pos="9360"/>
        </w:tabs>
        <w:spacing w:before="120" w:after="120"/>
        <w:jc w:val="both"/>
        <w:rPr>
          <w:rFonts w:eastAsia="SimSun" w:cs="Times New Roman"/>
          <w:noProof/>
          <w:szCs w:val="24"/>
        </w:rPr>
      </w:pPr>
      <w:r w:rsidRPr="00F07252">
        <w:rPr>
          <w:rFonts w:eastAsia="SimSun" w:cs="Times New Roman"/>
          <w:noProof/>
          <w:position w:val="-32"/>
          <w:szCs w:val="24"/>
        </w:rPr>
        <w:object w:dxaOrig="6880" w:dyaOrig="740" w14:anchorId="6CB81F9A">
          <v:shape id="_x0000_i1286" type="#_x0000_t75" style="width:343.5pt;height:36.75pt" o:ole="" o:preferrelative="f">
            <v:imagedata r:id="rId532" o:title=""/>
            <o:lock v:ext="edit" aspectratio="f"/>
          </v:shape>
          <o:OLEObject Type="Embed" ProgID="Equation.3" ShapeID="_x0000_i1286" DrawAspect="Content" ObjectID="_1534683920" r:id="rId533"/>
        </w:object>
      </w:r>
      <w:r w:rsidRPr="00F07252">
        <w:rPr>
          <w:rFonts w:eastAsia="SimSun" w:cs="Times New Roman"/>
          <w:noProof/>
          <w:szCs w:val="24"/>
        </w:rPr>
        <w:t xml:space="preserve">                             </w:t>
      </w:r>
      <w:r>
        <w:rPr>
          <w:rFonts w:eastAsia="SimSun" w:cs="Times New Roman"/>
          <w:noProof/>
          <w:szCs w:val="24"/>
        </w:rPr>
        <w:t xml:space="preserve"> </w:t>
      </w:r>
      <w:r>
        <w:rPr>
          <w:rFonts w:eastAsia="SimSun" w:cs="Times New Roman"/>
          <w:noProof/>
          <w:szCs w:val="24"/>
        </w:rPr>
        <w:tab/>
        <w:t xml:space="preserve"> </w:t>
      </w:r>
      <w:r w:rsidR="00FC208B">
        <w:rPr>
          <w:rFonts w:eastAsia="SimSun" w:cs="Times New Roman"/>
          <w:noProof/>
          <w:szCs w:val="24"/>
        </w:rPr>
        <w:t>(B.2</w:t>
      </w:r>
      <w:r w:rsidRPr="00F07252">
        <w:rPr>
          <w:rFonts w:eastAsia="SimSun" w:cs="Times New Roman"/>
          <w:noProof/>
          <w:szCs w:val="24"/>
        </w:rPr>
        <w:t>)</w:t>
      </w:r>
    </w:p>
    <w:p w14:paraId="702928A5" w14:textId="77777777" w:rsidR="007F4048" w:rsidRPr="002A1A0C" w:rsidRDefault="007F4048" w:rsidP="007F4048">
      <w:pPr>
        <w:jc w:val="both"/>
        <w:rPr>
          <w:rFonts w:eastAsia="SimSun" w:cs="Times New Roman"/>
          <w:noProof/>
          <w:szCs w:val="24"/>
        </w:rPr>
      </w:pPr>
      <w:r w:rsidRPr="00F07252">
        <w:rPr>
          <w:rFonts w:eastAsia="SimSun" w:cs="Times New Roman"/>
          <w:noProof/>
          <w:szCs w:val="24"/>
        </w:rPr>
        <w:t xml:space="preserve">In the above expression, </w:t>
      </w:r>
      <w:r w:rsidRPr="00F07252">
        <w:rPr>
          <w:rFonts w:eastAsia="SimSun" w:cs="Times New Roman"/>
          <w:noProof/>
          <w:position w:val="-14"/>
          <w:szCs w:val="24"/>
        </w:rPr>
        <w:object w:dxaOrig="2240" w:dyaOrig="420" w14:anchorId="6EA14A42">
          <v:shape id="_x0000_i1287" type="#_x0000_t75" style="width:112.5pt;height:20.25pt" o:ole="" o:preferrelative="f">
            <v:imagedata r:id="rId534" o:title=""/>
            <o:lock v:ext="edit" aspectratio="f"/>
          </v:shape>
          <o:OLEObject Type="Embed" ProgID="Equation.3" ShapeID="_x0000_i1287" DrawAspect="Content" ObjectID="_1534683921" r:id="rId535"/>
        </w:object>
      </w:r>
      <w:r w:rsidRPr="00F07252">
        <w:rPr>
          <w:rFonts w:eastAsia="SimSun" w:cs="Times New Roman"/>
          <w:noProof/>
          <w:szCs w:val="24"/>
        </w:rPr>
        <w:t xml:space="preserve"> is an MVN density function of dimension</w:t>
      </w:r>
      <w:r>
        <w:rPr>
          <w:rFonts w:eastAsia="SimSun" w:cs="Times New Roman"/>
          <w:noProof/>
          <w:szCs w:val="24"/>
        </w:rPr>
        <w:t xml:space="preserve"> 2</w:t>
      </w:r>
      <w:r w:rsidRPr="00AE4A88">
        <w:rPr>
          <w:rFonts w:eastAsia="SimSun" w:cs="Times New Roman"/>
          <w:i/>
          <w:noProof/>
          <w:szCs w:val="24"/>
        </w:rPr>
        <w:t>H</w:t>
      </w:r>
      <w:r w:rsidRPr="00F07252">
        <w:rPr>
          <w:rFonts w:eastAsia="SimSun" w:cs="Times New Roman"/>
          <w:noProof/>
          <w:szCs w:val="24"/>
        </w:rPr>
        <w:t xml:space="preserve">  and </w:t>
      </w:r>
      <w:r w:rsidRPr="00F07252">
        <w:rPr>
          <w:position w:val="-14"/>
        </w:rPr>
        <w:object w:dxaOrig="2480" w:dyaOrig="420" w14:anchorId="3CAAB4CC">
          <v:shape id="_x0000_i1288" type="#_x0000_t75" style="width:123.75pt;height:20.25pt" o:ole="" o:preferrelative="f">
            <v:imagedata r:id="rId536" o:title=""/>
            <o:lock v:ext="edit" aspectratio="f"/>
          </v:shape>
          <o:OLEObject Type="Embed" ProgID="Equation.3" ShapeID="_x0000_i1288" DrawAspect="Content" ObjectID="_1534683922" r:id="rId537"/>
        </w:object>
      </w:r>
      <w:r w:rsidRPr="00F07252">
        <w:rPr>
          <w:rFonts w:cs="Times New Roman"/>
          <w:szCs w:val="24"/>
        </w:rPr>
        <w:t xml:space="preserve">is a </w:t>
      </w:r>
      <w:r w:rsidRPr="00F07252">
        <w:rPr>
          <w:rFonts w:eastAsia="SimSun" w:cs="Times New Roman"/>
          <w:noProof/>
          <w:position w:val="-4"/>
          <w:szCs w:val="24"/>
        </w:rPr>
        <w:object w:dxaOrig="380" w:dyaOrig="320" w14:anchorId="7BE6C275">
          <v:shape id="_x0000_i1289" type="#_x0000_t75" style="width:18.75pt;height:16.5pt" o:ole="" o:preferrelative="f">
            <v:imagedata r:id="rId538" o:title=""/>
            <o:lock v:ext="edit" aspectratio="f"/>
          </v:shape>
          <o:OLEObject Type="Embed" ProgID="Equation.3" ShapeID="_x0000_i1289" DrawAspect="Content" ObjectID="_1534683923" r:id="rId539"/>
        </w:object>
      </w:r>
      <w:r w:rsidRPr="00F07252">
        <w:rPr>
          <w:rFonts w:eastAsia="SimSun" w:cs="Times New Roman"/>
          <w:noProof/>
          <w:szCs w:val="24"/>
        </w:rPr>
        <w:t xml:space="preserve">-dimensional MVN integral. </w:t>
      </w:r>
      <w:r>
        <w:rPr>
          <w:rFonts w:eastAsia="SimSun" w:cs="Times New Roman"/>
          <w:noProof/>
          <w:szCs w:val="24"/>
        </w:rPr>
        <w:t>The</w:t>
      </w:r>
      <w:r w:rsidRPr="00CF138B">
        <w:rPr>
          <w:rFonts w:eastAsia="SimSun" w:cs="Times New Roman"/>
          <w:noProof/>
          <w:szCs w:val="24"/>
        </w:rPr>
        <w:t xml:space="preserve"> latter expression can further be simplified into a (pairwise) CML function by taking the product of all pairwise joint probabilities of observed outcomes of both the individuals</w:t>
      </w:r>
      <w:r>
        <w:rPr>
          <w:rFonts w:eastAsia="SimSun" w:cs="Times New Roman"/>
          <w:noProof/>
          <w:szCs w:val="24"/>
        </w:rPr>
        <w:t>.</w:t>
      </w:r>
      <w:r w:rsidRPr="00CF138B">
        <w:rPr>
          <w:rFonts w:eastAsia="SimSun" w:cs="Times New Roman"/>
          <w:noProof/>
          <w:szCs w:val="24"/>
        </w:rPr>
        <w:t xml:space="preserve"> Such pairings are enumerated across all pairs of observed outcomes within each individual as well as across the two individuals</w:t>
      </w:r>
      <w:r>
        <w:rPr>
          <w:rFonts w:eastAsia="SimSun" w:cs="Times New Roman"/>
          <w:noProof/>
          <w:szCs w:val="24"/>
        </w:rPr>
        <w:t xml:space="preserve"> (p</w:t>
      </w:r>
      <w:r w:rsidRPr="008B0E0B">
        <w:rPr>
          <w:rFonts w:eastAsia="SimSun" w:cs="Times New Roman"/>
          <w:noProof/>
          <w:szCs w:val="24"/>
        </w:rPr>
        <w:t>lease see Section 2 of the online supplement for the notationally intensive details</w:t>
      </w:r>
      <w:r>
        <w:rPr>
          <w:rFonts w:eastAsia="SimSun" w:cs="Times New Roman"/>
          <w:noProof/>
          <w:szCs w:val="24"/>
        </w:rPr>
        <w:t xml:space="preserve">: </w:t>
      </w:r>
      <w:hyperlink r:id="rId540" w:history="1">
        <w:r w:rsidRPr="002A1A0C">
          <w:rPr>
            <w:rStyle w:val="Hyperlink"/>
            <w:szCs w:val="24"/>
          </w:rPr>
          <w:t>http://www.caee.utexas.edu/prof/bhat/ABSTRACTS/Spatial_GHDM/online_supplement.pdf</w:t>
        </w:r>
      </w:hyperlink>
      <w:r w:rsidRPr="002A1A0C">
        <w:rPr>
          <w:rFonts w:eastAsia="SimSun" w:cs="Times New Roman"/>
          <w:noProof/>
          <w:szCs w:val="24"/>
        </w:rPr>
        <w:t>).</w:t>
      </w:r>
      <w:r w:rsidRPr="002A1A0C">
        <w:rPr>
          <w:rFonts w:eastAsia="SimSun" w:cs="Times New Roman"/>
          <w:noProof/>
          <w:szCs w:val="24"/>
          <w:highlight w:val="yellow"/>
        </w:rPr>
        <w:t xml:space="preserve"> </w:t>
      </w:r>
    </w:p>
    <w:p w14:paraId="4D88D983" w14:textId="77777777" w:rsidR="00AD6CDF" w:rsidRDefault="00AD6CDF" w:rsidP="00252304">
      <w:pPr>
        <w:jc w:val="center"/>
        <w:rPr>
          <w:rFonts w:cs="Times New Roman"/>
          <w:b/>
          <w:szCs w:val="24"/>
          <w:u w:val="single"/>
        </w:rPr>
      </w:pPr>
    </w:p>
    <w:sectPr w:rsidR="00AD6CDF" w:rsidSect="00940A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5A8E0" w14:textId="77777777" w:rsidR="00E73083" w:rsidRDefault="00E73083" w:rsidP="00CC758A">
      <w:r>
        <w:separator/>
      </w:r>
    </w:p>
  </w:endnote>
  <w:endnote w:type="continuationSeparator" w:id="0">
    <w:p w14:paraId="450062BD" w14:textId="77777777" w:rsidR="00E73083" w:rsidRDefault="00E73083" w:rsidP="00CC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MR10">
    <w:altName w:val="Malgun Gothic Semilight"/>
    <w:panose1 w:val="00000000000000000000"/>
    <w:charset w:val="88"/>
    <w:family w:val="auto"/>
    <w:notTrueType/>
    <w:pitch w:val="default"/>
    <w:sig w:usb0="00000001" w:usb1="08080000" w:usb2="00000010" w:usb3="00000000" w:csb0="00100000"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073F4" w14:textId="77777777" w:rsidR="00C75A78" w:rsidRDefault="00C75A78" w:rsidP="00045DEF">
    <w:pPr>
      <w:pStyle w:val="Footer"/>
    </w:pPr>
  </w:p>
  <w:p w14:paraId="6EBCFBD4" w14:textId="77777777" w:rsidR="00C75A78" w:rsidRDefault="00C75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6E56" w14:textId="77777777" w:rsidR="00C75A78" w:rsidRDefault="00C75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714860"/>
      <w:docPartObj>
        <w:docPartGallery w:val="Page Numbers (Bottom of Page)"/>
        <w:docPartUnique/>
      </w:docPartObj>
    </w:sdtPr>
    <w:sdtEndPr>
      <w:rPr>
        <w:noProof/>
      </w:rPr>
    </w:sdtEndPr>
    <w:sdtContent>
      <w:p w14:paraId="7F98B453" w14:textId="0AD5236B" w:rsidR="00C75A78" w:rsidRDefault="00C75A78" w:rsidP="00CD43D3">
        <w:pPr>
          <w:pStyle w:val="Footer"/>
          <w:jc w:val="center"/>
        </w:pPr>
        <w:r>
          <w:fldChar w:fldCharType="begin"/>
        </w:r>
        <w:r>
          <w:instrText xml:space="preserve"> PAGE   \* MERGEFORMAT </w:instrText>
        </w:r>
        <w:r>
          <w:fldChar w:fldCharType="separate"/>
        </w:r>
        <w:r w:rsidR="00912533">
          <w:rPr>
            <w:noProof/>
          </w:rPr>
          <w:t>19</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145414"/>
      <w:docPartObj>
        <w:docPartGallery w:val="Page Numbers (Bottom of Page)"/>
        <w:docPartUnique/>
      </w:docPartObj>
    </w:sdtPr>
    <w:sdtEndPr>
      <w:rPr>
        <w:rFonts w:cs="Times New Roman"/>
        <w:noProof/>
        <w:szCs w:val="24"/>
      </w:rPr>
    </w:sdtEndPr>
    <w:sdtContent>
      <w:p w14:paraId="4DE582BB" w14:textId="4C9477B4" w:rsidR="00C75A78" w:rsidRPr="00D079BB" w:rsidRDefault="00C75A78" w:rsidP="005F5E61">
        <w:pPr>
          <w:pStyle w:val="Footer"/>
          <w:jc w:val="center"/>
          <w:rPr>
            <w:rFonts w:cs="Times New Roman"/>
            <w:szCs w:val="24"/>
          </w:rPr>
        </w:pPr>
        <w:r w:rsidRPr="002D6363">
          <w:rPr>
            <w:rFonts w:cs="Times New Roman"/>
            <w:szCs w:val="24"/>
          </w:rPr>
          <w:fldChar w:fldCharType="begin"/>
        </w:r>
        <w:r w:rsidRPr="002D6363">
          <w:rPr>
            <w:rFonts w:cs="Times New Roman"/>
            <w:szCs w:val="24"/>
          </w:rPr>
          <w:instrText xml:space="preserve"> PAGE   \* MERGEFORMAT </w:instrText>
        </w:r>
        <w:r w:rsidRPr="002D6363">
          <w:rPr>
            <w:rFonts w:cs="Times New Roman"/>
            <w:szCs w:val="24"/>
          </w:rPr>
          <w:fldChar w:fldCharType="separate"/>
        </w:r>
        <w:r w:rsidR="00912533">
          <w:rPr>
            <w:rFonts w:cs="Times New Roman"/>
            <w:noProof/>
            <w:szCs w:val="24"/>
          </w:rPr>
          <w:t>40</w:t>
        </w:r>
        <w:r w:rsidRPr="002D6363">
          <w:rPr>
            <w:rFonts w:cs="Times New Roman"/>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ACD32" w14:textId="77777777" w:rsidR="00E73083" w:rsidRDefault="00E73083" w:rsidP="00CC758A">
      <w:r>
        <w:separator/>
      </w:r>
    </w:p>
  </w:footnote>
  <w:footnote w:type="continuationSeparator" w:id="0">
    <w:p w14:paraId="30D10642" w14:textId="77777777" w:rsidR="00E73083" w:rsidRDefault="00E73083" w:rsidP="00CC758A">
      <w:r>
        <w:continuationSeparator/>
      </w:r>
    </w:p>
  </w:footnote>
  <w:footnote w:id="1">
    <w:p w14:paraId="7BFDA45A" w14:textId="49DC1568" w:rsidR="00C75A78" w:rsidRPr="00FD21BC" w:rsidRDefault="00C75A78" w:rsidP="00117B68">
      <w:pPr>
        <w:pStyle w:val="FootnoteText"/>
        <w:jc w:val="both"/>
        <w:rPr>
          <w:sz w:val="20"/>
          <w:szCs w:val="20"/>
        </w:rPr>
      </w:pPr>
      <w:r w:rsidRPr="00FD21BC">
        <w:rPr>
          <w:rStyle w:val="FootnoteReference"/>
          <w:sz w:val="20"/>
          <w:szCs w:val="20"/>
        </w:rPr>
        <w:footnoteRef/>
      </w:r>
      <w:r>
        <w:rPr>
          <w:sz w:val="20"/>
          <w:szCs w:val="20"/>
        </w:rPr>
        <w:t xml:space="preserve"> </w:t>
      </w:r>
      <w:r w:rsidRPr="00FD21BC">
        <w:rPr>
          <w:sz w:val="20"/>
          <w:szCs w:val="20"/>
        </w:rPr>
        <w:t xml:space="preserve">In the current paper, we will refer to social/spatial interactions in the strict context of some form of dyadic interaction between individuals located in close social or spatial proximity. Also, our model can be used to capture interactions among decision makers due to proximity in space, or due to any other proximity measure based on social dimensions (such as income earnings, presence of children, virtual social networks of friends/family, or other measures). But for labeling conciseness, we will adopt the terminology of “spatial dependence” (rather than “spatial/social dependence), with the understanding that the proposed model is applicable to any form of proximity-based dyadic interaction processes (and not simply spatial proximity). </w:t>
      </w:r>
    </w:p>
  </w:footnote>
  <w:footnote w:id="2">
    <w:p w14:paraId="022F29B8" w14:textId="3CAF4B4A" w:rsidR="00C75A78" w:rsidRPr="00ED0F60" w:rsidRDefault="00C75A78" w:rsidP="00B176E4">
      <w:pPr>
        <w:jc w:val="both"/>
        <w:rPr>
          <w:rFonts w:cs="Times New Roman"/>
          <w:sz w:val="20"/>
          <w:szCs w:val="20"/>
        </w:rPr>
      </w:pPr>
      <w:r w:rsidRPr="00ED0F60">
        <w:rPr>
          <w:rStyle w:val="FootnoteReference"/>
          <w:sz w:val="20"/>
          <w:szCs w:val="20"/>
        </w:rPr>
        <w:footnoteRef/>
      </w:r>
      <w:r w:rsidRPr="00ED0F60">
        <w:rPr>
          <w:rFonts w:cs="Times New Roman"/>
          <w:sz w:val="20"/>
          <w:szCs w:val="20"/>
        </w:rPr>
        <w:t xml:space="preserve"> Of course, the spatial lag and spatial error specifications can be combined together in a Kelejian-Prucha specification (see Elhorst, 2010), or the spatial lag could be combined with spatially lagged exogenous variable effects in a Spatial Durbin specification (see Bhat </w:t>
      </w:r>
      <w:r w:rsidRPr="00ED0F60">
        <w:rPr>
          <w:rFonts w:cs="Times New Roman"/>
          <w:i/>
          <w:sz w:val="20"/>
          <w:szCs w:val="20"/>
        </w:rPr>
        <w:t>et al</w:t>
      </w:r>
      <w:r w:rsidRPr="00ED0F60">
        <w:rPr>
          <w:rFonts w:cs="Times New Roman"/>
          <w:sz w:val="20"/>
          <w:szCs w:val="20"/>
        </w:rPr>
        <w:t>., 2014</w:t>
      </w:r>
      <w:r>
        <w:rPr>
          <w:rFonts w:cs="Times New Roman"/>
          <w:sz w:val="20"/>
          <w:szCs w:val="20"/>
        </w:rPr>
        <w:t>a</w:t>
      </w:r>
      <w:r w:rsidRPr="00ED0F60">
        <w:rPr>
          <w:rFonts w:cs="Times New Roman"/>
          <w:sz w:val="20"/>
          <w:szCs w:val="20"/>
        </w:rPr>
        <w:t>). In all of these cases, the spatial dependence leads also to spatial heteroscedasticity in the random error terms.</w:t>
      </w:r>
    </w:p>
  </w:footnote>
  <w:footnote w:id="3">
    <w:p w14:paraId="57B10965" w14:textId="1B2E0695" w:rsidR="00C75A78" w:rsidRPr="00ED0F60" w:rsidRDefault="00C75A78" w:rsidP="003C0B1D">
      <w:pPr>
        <w:pStyle w:val="FootnoteText"/>
        <w:spacing w:after="60"/>
        <w:jc w:val="both"/>
        <w:rPr>
          <w:sz w:val="20"/>
        </w:rPr>
      </w:pPr>
      <w:r w:rsidRPr="00ED0F60">
        <w:rPr>
          <w:rStyle w:val="FootnoteReference"/>
          <w:sz w:val="20"/>
        </w:rPr>
        <w:footnoteRef/>
      </w:r>
      <w:r w:rsidRPr="00ED0F60">
        <w:rPr>
          <w:sz w:val="20"/>
          <w:vertAlign w:val="superscript"/>
        </w:rPr>
        <w:t xml:space="preserve"> </w:t>
      </w:r>
      <w:r w:rsidRPr="00ED0F60">
        <w:rPr>
          <w:sz w:val="20"/>
        </w:rPr>
        <w:t xml:space="preserve">There is some level of subjectivity in the number and “labels” of the latent variables posited in the structural equation system. An alternative is to use exploratory factor analysis to identify the latent factors (or latent constructs) through analytic variance minimization, as done in psychology. However, unlike studies in the psychological field that typically collect a battery of items (and sometimes hundreds) of indicators, most economic and transportation studies collect few indicators of the latent factors. So, it is the norm in these fields to posit latent constructs based on a combination of intuitiveness, judgment, and earlier studies (see Bhat, 2015a for a detailed discussion). </w:t>
      </w:r>
    </w:p>
  </w:footnote>
  <w:footnote w:id="4">
    <w:p w14:paraId="5349E2B3" w14:textId="0F269AB1" w:rsidR="00C75A78" w:rsidRPr="0048276D" w:rsidRDefault="00C75A78" w:rsidP="00FD21BC">
      <w:pPr>
        <w:pStyle w:val="FootnoteText"/>
        <w:widowControl/>
        <w:jc w:val="both"/>
        <w:rPr>
          <w:sz w:val="20"/>
          <w:szCs w:val="20"/>
        </w:rPr>
      </w:pPr>
      <w:r w:rsidRPr="0048276D">
        <w:rPr>
          <w:rStyle w:val="FootnoteReference"/>
          <w:sz w:val="20"/>
          <w:szCs w:val="20"/>
        </w:rPr>
        <w:footnoteRef/>
      </w:r>
      <w:r w:rsidRPr="0048276D">
        <w:rPr>
          <w:sz w:val="20"/>
          <w:szCs w:val="20"/>
        </w:rPr>
        <w:t xml:space="preserve"> For notation ease, we use the same vector</w:t>
      </w:r>
      <w:r>
        <w:rPr>
          <w:sz w:val="20"/>
          <w:szCs w:val="20"/>
        </w:rPr>
        <w:t xml:space="preserve"> </w:t>
      </w:r>
      <w:r w:rsidRPr="00FD21BC">
        <w:rPr>
          <w:b/>
          <w:i/>
          <w:sz w:val="20"/>
          <w:szCs w:val="20"/>
        </w:rPr>
        <w:t>s</w:t>
      </w:r>
      <w:r w:rsidRPr="00FD21BC">
        <w:rPr>
          <w:i/>
          <w:position w:val="-2"/>
          <w:sz w:val="20"/>
          <w:szCs w:val="20"/>
          <w:vertAlign w:val="subscript"/>
        </w:rPr>
        <w:t>q</w:t>
      </w:r>
      <w:r w:rsidRPr="0048276D">
        <w:rPr>
          <w:sz w:val="20"/>
          <w:szCs w:val="20"/>
        </w:rPr>
        <w:t xml:space="preserve"> in the equations for all latent variables </w:t>
      </w:r>
      <w:r w:rsidRPr="00125B05">
        <w:rPr>
          <w:i/>
          <w:sz w:val="20"/>
          <w:szCs w:val="20"/>
        </w:rPr>
        <w:t>l</w:t>
      </w:r>
      <w:r w:rsidRPr="0048276D">
        <w:rPr>
          <w:sz w:val="20"/>
          <w:szCs w:val="20"/>
        </w:rPr>
        <w:t>. However, this in no way constrains the same exogenous variables to appear in all latent variables because the coefficient on this vector is latent construct-specific (note the subscript on</w:t>
      </w:r>
      <w:r>
        <w:rPr>
          <w:sz w:val="20"/>
          <w:szCs w:val="20"/>
        </w:rPr>
        <w:t xml:space="preserve"> </w:t>
      </w:r>
      <w:r w:rsidRPr="00FD21BC">
        <w:rPr>
          <w:rFonts w:cs="Times New Roman"/>
          <w:b/>
          <w:i/>
          <w:sz w:val="20"/>
          <w:szCs w:val="20"/>
        </w:rPr>
        <w:t>α</w:t>
      </w:r>
      <w:r>
        <w:rPr>
          <w:i/>
          <w:position w:val="-2"/>
          <w:sz w:val="20"/>
          <w:szCs w:val="20"/>
          <w:vertAlign w:val="subscript"/>
        </w:rPr>
        <w:t>l</w:t>
      </w:r>
      <w:r w:rsidRPr="0048276D">
        <w:rPr>
          <w:sz w:val="20"/>
          <w:szCs w:val="20"/>
        </w:rPr>
        <w:t>). Thus, if a specific variable in</w:t>
      </w:r>
      <w:r>
        <w:rPr>
          <w:sz w:val="20"/>
          <w:szCs w:val="20"/>
        </w:rPr>
        <w:t xml:space="preserve"> </w:t>
      </w:r>
      <w:r w:rsidRPr="00FD21BC">
        <w:rPr>
          <w:b/>
          <w:i/>
          <w:sz w:val="20"/>
          <w:szCs w:val="20"/>
        </w:rPr>
        <w:t>s</w:t>
      </w:r>
      <w:r w:rsidRPr="00FD21BC">
        <w:rPr>
          <w:i/>
          <w:position w:val="-2"/>
          <w:sz w:val="20"/>
          <w:szCs w:val="20"/>
          <w:vertAlign w:val="subscript"/>
        </w:rPr>
        <w:t>q</w:t>
      </w:r>
      <w:r w:rsidRPr="0048276D">
        <w:rPr>
          <w:sz w:val="20"/>
          <w:szCs w:val="20"/>
        </w:rPr>
        <w:t xml:space="preserve"> does not appear as a determinant of a latent construct </w:t>
      </w:r>
      <w:r w:rsidRPr="0048276D">
        <w:rPr>
          <w:position w:val="-14"/>
          <w:sz w:val="20"/>
          <w:szCs w:val="20"/>
        </w:rPr>
        <w:object w:dxaOrig="320" w:dyaOrig="400" w14:anchorId="0B70AF50">
          <v:shape id="_x0000_i1291" type="#_x0000_t75" style="width:13.5pt;height:18.75pt" o:ole="" o:preferrelative="f">
            <v:imagedata r:id="rId1" o:title=""/>
          </v:shape>
          <o:OLEObject Type="Embed" ProgID="Equation.3" ShapeID="_x0000_i1291" DrawAspect="Content" ObjectID="_1534683924" r:id="rId2"/>
        </w:object>
      </w:r>
      <w:r w:rsidRPr="0048276D">
        <w:rPr>
          <w:sz w:val="20"/>
          <w:szCs w:val="20"/>
        </w:rPr>
        <w:t>, this is accommodated by having the corresponding element of the</w:t>
      </w:r>
      <w:r>
        <w:rPr>
          <w:sz w:val="20"/>
          <w:szCs w:val="20"/>
        </w:rPr>
        <w:t xml:space="preserve"> </w:t>
      </w:r>
      <w:r w:rsidRPr="00FD21BC">
        <w:rPr>
          <w:rFonts w:cs="Times New Roman"/>
          <w:b/>
          <w:i/>
          <w:sz w:val="20"/>
          <w:szCs w:val="20"/>
        </w:rPr>
        <w:t>α</w:t>
      </w:r>
      <w:r>
        <w:rPr>
          <w:i/>
          <w:position w:val="-2"/>
          <w:sz w:val="20"/>
          <w:szCs w:val="20"/>
          <w:vertAlign w:val="subscript"/>
        </w:rPr>
        <w:t>l</w:t>
      </w:r>
      <w:r w:rsidRPr="0048276D">
        <w:rPr>
          <w:sz w:val="20"/>
          <w:szCs w:val="20"/>
        </w:rPr>
        <w:t xml:space="preserve"> vector set to zero. </w:t>
      </w:r>
    </w:p>
  </w:footnote>
  <w:footnote w:id="5">
    <w:p w14:paraId="4EF69E95" w14:textId="409E3181" w:rsidR="00C75A78" w:rsidRPr="00FD21BC" w:rsidRDefault="00C75A78" w:rsidP="00FD21BC">
      <w:pPr>
        <w:pStyle w:val="FootnoteText"/>
        <w:spacing w:after="60"/>
        <w:jc w:val="both"/>
        <w:rPr>
          <w:sz w:val="20"/>
          <w:szCs w:val="20"/>
        </w:rPr>
      </w:pPr>
      <w:r w:rsidRPr="0048276D">
        <w:rPr>
          <w:rStyle w:val="FootnoteReference"/>
          <w:sz w:val="20"/>
          <w:szCs w:val="20"/>
        </w:rPr>
        <w:footnoteRef/>
      </w:r>
      <w:r w:rsidRPr="0048276D">
        <w:rPr>
          <w:sz w:val="20"/>
          <w:szCs w:val="20"/>
        </w:rPr>
        <w:t xml:space="preserve"> Note that the framework is extendable to include general forms of spatial and social dependence. This is because the weight matrix </w:t>
      </w:r>
      <w:r w:rsidRPr="0008173A">
        <w:rPr>
          <w:rFonts w:cs="Times New Roman"/>
          <w:b/>
          <w:sz w:val="20"/>
          <w:szCs w:val="20"/>
        </w:rPr>
        <w:t>W</w:t>
      </w:r>
      <w:r w:rsidRPr="0048276D">
        <w:rPr>
          <w:sz w:val="20"/>
          <w:szCs w:val="20"/>
        </w:rPr>
        <w:t xml:space="preserve"> can accommodate general forms of dependence. For example, </w:t>
      </w:r>
      <w:r w:rsidRPr="0048276D">
        <w:rPr>
          <w:rFonts w:cs="Times New Roman"/>
          <w:b/>
          <w:sz w:val="20"/>
          <w:szCs w:val="20"/>
        </w:rPr>
        <w:t>W</w:t>
      </w:r>
      <w:r>
        <w:rPr>
          <w:sz w:val="20"/>
          <w:szCs w:val="20"/>
        </w:rPr>
        <w:t xml:space="preserve"> </w:t>
      </w:r>
      <w:r w:rsidRPr="0048276D">
        <w:rPr>
          <w:sz w:val="20"/>
          <w:szCs w:val="20"/>
        </w:rPr>
        <w:t xml:space="preserve">itself can be parameterized as a finite mixture of several weight matrices, each weight matrix being related to a specific proximity measure </w:t>
      </w:r>
      <w:r w:rsidRPr="0048276D">
        <w:rPr>
          <w:i/>
          <w:sz w:val="20"/>
          <w:szCs w:val="20"/>
        </w:rPr>
        <w:t>k</w:t>
      </w:r>
      <w:r w:rsidRPr="0048276D">
        <w:rPr>
          <w:sz w:val="20"/>
          <w:szCs w:val="20"/>
        </w:rPr>
        <w:t xml:space="preserve">: </w:t>
      </w:r>
      <w:r w:rsidRPr="0048276D">
        <w:rPr>
          <w:position w:val="-22"/>
          <w:sz w:val="20"/>
          <w:szCs w:val="20"/>
        </w:rPr>
        <w:object w:dxaOrig="1300" w:dyaOrig="540" w14:anchorId="4BCC4D56">
          <v:shape id="_x0000_i1293" type="#_x0000_t75" style="width:64.5pt;height:26.25pt" o:ole="" o:preferrelative="f">
            <v:imagedata r:id="rId3" o:title=""/>
          </v:shape>
          <o:OLEObject Type="Embed" ProgID="Equation.3" ShapeID="_x0000_i1293" DrawAspect="Content" ObjectID="_1534683925" r:id="rId4"/>
        </w:object>
      </w:r>
      <w:r w:rsidRPr="0048276D">
        <w:rPr>
          <w:sz w:val="20"/>
          <w:szCs w:val="20"/>
        </w:rPr>
        <w:t xml:space="preserve">where </w:t>
      </w:r>
      <w:r w:rsidRPr="0048276D">
        <w:rPr>
          <w:position w:val="-12"/>
          <w:sz w:val="20"/>
          <w:szCs w:val="20"/>
        </w:rPr>
        <w:object w:dxaOrig="260" w:dyaOrig="360" w14:anchorId="77BFBAB9">
          <v:shape id="_x0000_i1295" type="#_x0000_t75" style="width:13.5pt;height:18.75pt" o:ole="">
            <v:imagedata r:id="rId5" o:title=""/>
          </v:shape>
          <o:OLEObject Type="Embed" ProgID="Equation.3" ShapeID="_x0000_i1295" DrawAspect="Content" ObjectID="_1534683926" r:id="rId6"/>
        </w:object>
      </w:r>
      <w:r w:rsidRPr="0048276D">
        <w:rPr>
          <w:sz w:val="20"/>
          <w:szCs w:val="20"/>
        </w:rPr>
        <w:t xml:space="preserve"> is the weight on the </w:t>
      </w:r>
      <w:r w:rsidRPr="0048276D">
        <w:rPr>
          <w:i/>
          <w:sz w:val="20"/>
          <w:szCs w:val="20"/>
        </w:rPr>
        <w:t>k</w:t>
      </w:r>
      <w:r w:rsidRPr="0048276D">
        <w:rPr>
          <w:sz w:val="20"/>
          <w:szCs w:val="20"/>
          <w:vertAlign w:val="superscript"/>
        </w:rPr>
        <w:t>th</w:t>
      </w:r>
      <w:r w:rsidRPr="0048276D">
        <w:rPr>
          <w:sz w:val="20"/>
          <w:szCs w:val="20"/>
        </w:rPr>
        <w:t xml:space="preserve"> proximity variable in determining dependency between individuals (</w:t>
      </w:r>
      <w:r w:rsidRPr="0048276D">
        <w:rPr>
          <w:position w:val="-24"/>
          <w:sz w:val="20"/>
          <w:szCs w:val="20"/>
        </w:rPr>
        <w:object w:dxaOrig="780" w:dyaOrig="600" w14:anchorId="116B4D49">
          <v:shape id="_x0000_i1297" type="#_x0000_t75" style="width:38.25pt;height:30pt" o:ole="">
            <v:imagedata r:id="rId7" o:title=""/>
          </v:shape>
          <o:OLEObject Type="Embed" ProgID="Equation.3" ShapeID="_x0000_i1297" DrawAspect="Content" ObjectID="_1534683927" r:id="rId8"/>
        </w:object>
      </w:r>
      <w:r w:rsidRPr="0048276D">
        <w:rPr>
          <w:sz w:val="20"/>
          <w:szCs w:val="20"/>
        </w:rPr>
        <w:t xml:space="preserve">), and </w:t>
      </w:r>
      <w:r w:rsidRPr="0048276D">
        <w:rPr>
          <w:rFonts w:cs="Times New Roman"/>
          <w:b/>
          <w:sz w:val="20"/>
          <w:szCs w:val="20"/>
        </w:rPr>
        <w:t>W</w:t>
      </w:r>
      <w:r w:rsidRPr="0048276D">
        <w:rPr>
          <w:rFonts w:cs="Times New Roman"/>
          <w:i/>
          <w:sz w:val="20"/>
          <w:szCs w:val="20"/>
          <w:vertAlign w:val="subscript"/>
        </w:rPr>
        <w:t>k</w:t>
      </w:r>
      <w:r w:rsidRPr="0048276D">
        <w:rPr>
          <w:sz w:val="20"/>
          <w:szCs w:val="20"/>
        </w:rPr>
        <w:t xml:space="preserve"> is a matrix with its elements representing a measure of distance between individuals on the </w:t>
      </w:r>
      <w:r w:rsidRPr="0048276D">
        <w:rPr>
          <w:i/>
          <w:sz w:val="20"/>
          <w:szCs w:val="20"/>
        </w:rPr>
        <w:t>k</w:t>
      </w:r>
      <w:r w:rsidRPr="0048276D">
        <w:rPr>
          <w:sz w:val="20"/>
          <w:szCs w:val="20"/>
          <w:vertAlign w:val="superscript"/>
        </w:rPr>
        <w:t>th</w:t>
      </w:r>
      <w:r w:rsidRPr="0048276D">
        <w:rPr>
          <w:sz w:val="20"/>
          <w:szCs w:val="20"/>
        </w:rPr>
        <w:t xml:space="preserve"> covariate (for example, see Yang and Allenby, 2003). The important issue though is that the weight matrix should be such that the dyadic interactions between decision-makers fades with spatial or social distance. In the empirical analysis of this paper, we prespecify the elements of </w:t>
      </w:r>
      <w:r w:rsidRPr="0076459C">
        <w:rPr>
          <w:b/>
          <w:sz w:val="20"/>
          <w:szCs w:val="20"/>
        </w:rPr>
        <w:t>W</w:t>
      </w:r>
      <w:r w:rsidRPr="0048276D">
        <w:rPr>
          <w:sz w:val="20"/>
          <w:szCs w:val="20"/>
        </w:rPr>
        <w:t xml:space="preserve"> to be a fixed decreasing function of a single exogenous variable (distance between residences of households). This is standard in much of the transportation literature to acknowledge that the home-end generally tends to be the hub of socialization and interaction. Future studies, however, can use more enhanced (and multi-dimensional) definitions for </w:t>
      </w:r>
      <w:r w:rsidRPr="00295415">
        <w:rPr>
          <w:b/>
          <w:sz w:val="20"/>
          <w:szCs w:val="20"/>
        </w:rPr>
        <w:t>W</w:t>
      </w:r>
      <w:r w:rsidRPr="0048276D">
        <w:rPr>
          <w:sz w:val="20"/>
          <w:szCs w:val="20"/>
        </w:rPr>
        <w:t xml:space="preserve">, including multiple distance-based separations, using information from social-networking data. </w:t>
      </w:r>
    </w:p>
  </w:footnote>
  <w:footnote w:id="6">
    <w:p w14:paraId="60AF10EF" w14:textId="30D31120" w:rsidR="00C75A78" w:rsidRPr="003C0B1D" w:rsidRDefault="00C75A78" w:rsidP="003C0B1D">
      <w:pPr>
        <w:spacing w:after="60"/>
        <w:jc w:val="both"/>
        <w:rPr>
          <w:sz w:val="20"/>
          <w:szCs w:val="20"/>
        </w:rPr>
      </w:pPr>
      <w:r w:rsidRPr="00447EC2">
        <w:rPr>
          <w:rStyle w:val="FootnoteReference"/>
          <w:sz w:val="20"/>
          <w:szCs w:val="20"/>
        </w:rPr>
        <w:footnoteRef/>
      </w:r>
      <w:r w:rsidRPr="00447EC2">
        <w:rPr>
          <w:sz w:val="20"/>
          <w:szCs w:val="20"/>
        </w:rPr>
        <w:t xml:space="preserve"> It is also possible to include </w:t>
      </w:r>
      <w:r w:rsidRPr="00447EC2">
        <w:rPr>
          <w:noProof/>
          <w:sz w:val="20"/>
          <w:szCs w:val="20"/>
        </w:rPr>
        <w:t xml:space="preserve">the unobserved continuous constructs </w:t>
      </w:r>
      <w:r w:rsidRPr="00447EC2">
        <w:rPr>
          <w:position w:val="-14"/>
          <w:sz w:val="20"/>
          <w:szCs w:val="20"/>
        </w:rPr>
        <w:object w:dxaOrig="360" w:dyaOrig="400" w14:anchorId="43EEFC30">
          <v:shape id="_x0000_i1299" type="#_x0000_t75" style="width:16.5pt;height:18pt" o:ole="" o:preferrelative="f">
            <v:imagedata r:id="rId9" o:title=""/>
          </v:shape>
          <o:OLEObject Type="Embed" ProgID="Equation.3" ShapeID="_x0000_i1299" DrawAspect="Content" ObjectID="_1534683928" r:id="rId10"/>
        </w:object>
      </w:r>
      <w:r>
        <w:rPr>
          <w:sz w:val="20"/>
          <w:szCs w:val="20"/>
        </w:rPr>
        <w:t xml:space="preserve"> on the right side of </w:t>
      </w:r>
      <w:r w:rsidRPr="00447EC2">
        <w:rPr>
          <w:sz w:val="20"/>
          <w:szCs w:val="20"/>
        </w:rPr>
        <w:t xml:space="preserve">each </w:t>
      </w:r>
      <w:r w:rsidRPr="0048276D">
        <w:rPr>
          <w:position w:val="-14"/>
          <w:sz w:val="20"/>
          <w:szCs w:val="20"/>
        </w:rPr>
        <w:object w:dxaOrig="320" w:dyaOrig="400" w14:anchorId="07CB26C2">
          <v:shape id="_x0000_i1301" type="#_x0000_t75" style="width:13.5pt;height:18pt" o:ole="" o:preferrelative="f">
            <v:imagedata r:id="rId1" o:title=""/>
          </v:shape>
          <o:OLEObject Type="Embed" ProgID="Equation.3" ShapeID="_x0000_i1301" DrawAspect="Content" ObjectID="_1534683929" r:id="rId11"/>
        </w:object>
      </w:r>
      <w:r>
        <w:rPr>
          <w:sz w:val="20"/>
          <w:szCs w:val="20"/>
        </w:rPr>
        <w:t xml:space="preserve"> in Equation (1), for </w:t>
      </w:r>
      <w:r w:rsidRPr="00447EC2">
        <w:rPr>
          <w:position w:val="-6"/>
          <w:sz w:val="20"/>
          <w:szCs w:val="20"/>
        </w:rPr>
        <w:object w:dxaOrig="520" w:dyaOrig="279" w14:anchorId="71082311">
          <v:shape id="_x0000_i1303" type="#_x0000_t75" style="width:22.5pt;height:11.25pt" o:ole="" o:preferrelative="f">
            <v:imagedata r:id="rId12" o:title=""/>
          </v:shape>
          <o:OLEObject Type="Embed" ProgID="Equation.3" ShapeID="_x0000_i1303" DrawAspect="Content" ObjectID="_1534683930" r:id="rId13"/>
        </w:object>
      </w:r>
      <w:r>
        <w:rPr>
          <w:sz w:val="20"/>
          <w:szCs w:val="20"/>
        </w:rPr>
        <w:t>.</w:t>
      </w:r>
      <w:r w:rsidRPr="00447EC2">
        <w:rPr>
          <w:sz w:val="20"/>
          <w:szCs w:val="20"/>
        </w:rPr>
        <w:t xml:space="preserve"> </w:t>
      </w:r>
      <w:r w:rsidRPr="00447EC2">
        <w:rPr>
          <w:noProof/>
          <w:sz w:val="20"/>
          <w:szCs w:val="20"/>
        </w:rPr>
        <w:t xml:space="preserve">However, it may not be easy to justify </w:t>
      </w:r>
      <w:r w:rsidRPr="00447EC2">
        <w:rPr>
          <w:i/>
          <w:noProof/>
          <w:sz w:val="20"/>
          <w:szCs w:val="20"/>
        </w:rPr>
        <w:t>a priori</w:t>
      </w:r>
      <w:r w:rsidRPr="00447EC2">
        <w:rPr>
          <w:noProof/>
          <w:sz w:val="20"/>
          <w:szCs w:val="20"/>
        </w:rPr>
        <w:t xml:space="preserve"> inter-relationships between unobserved variables, and so we prefer a “reduced form” structure as in Equation (1) with a general covariance structure for the latent variables with </w:t>
      </w:r>
      <w:r w:rsidRPr="00447EC2">
        <w:rPr>
          <w:rFonts w:cs="Times New Roman"/>
          <w:noProof/>
          <w:position w:val="-14"/>
          <w:sz w:val="20"/>
          <w:szCs w:val="20"/>
        </w:rPr>
        <w:object w:dxaOrig="1860" w:dyaOrig="380" w14:anchorId="7150F9BB">
          <v:shape id="_x0000_i1305" type="#_x0000_t75" style="width:82.5pt;height:16.5pt" o:ole="" o:preferrelative="f">
            <v:imagedata r:id="rId14" o:title=""/>
          </v:shape>
          <o:OLEObject Type="Embed" ProgID="Equation.3" ShapeID="_x0000_i1305" DrawAspect="Content" ObjectID="_1534683931" r:id="rId15"/>
        </w:object>
      </w:r>
      <w:r w:rsidRPr="00447EC2">
        <w:rPr>
          <w:noProof/>
          <w:sz w:val="20"/>
          <w:szCs w:val="20"/>
        </w:rPr>
        <w:t>. In cases where it may indeed be appropriate to allow inter-relationships between the latent variables, the econometric identification of the system is possible if a recursive relationship is used so that some latent variables appear as right side variables in the equations for other latent variables in a recursiv</w:t>
      </w:r>
      <w:r>
        <w:rPr>
          <w:noProof/>
          <w:sz w:val="20"/>
          <w:szCs w:val="20"/>
        </w:rPr>
        <w:t>e fashion. Bhat (</w:t>
      </w:r>
      <w:r w:rsidRPr="00447EC2">
        <w:rPr>
          <w:noProof/>
          <w:sz w:val="20"/>
          <w:szCs w:val="20"/>
        </w:rPr>
        <w:t>2015a</w:t>
      </w:r>
      <w:r>
        <w:rPr>
          <w:noProof/>
          <w:sz w:val="20"/>
          <w:szCs w:val="20"/>
        </w:rPr>
        <w:t>)</w:t>
      </w:r>
      <w:r w:rsidRPr="00447EC2">
        <w:rPr>
          <w:noProof/>
          <w:sz w:val="20"/>
          <w:szCs w:val="20"/>
        </w:rPr>
        <w:t xml:space="preserve"> presents a detailed discussion of identification conditions for this situation. Let </w:t>
      </w:r>
      <w:r w:rsidRPr="00447EC2">
        <w:rPr>
          <w:position w:val="-12"/>
          <w:sz w:val="20"/>
          <w:szCs w:val="20"/>
        </w:rPr>
        <w:object w:dxaOrig="340" w:dyaOrig="360" w14:anchorId="34BCFB75">
          <v:shape id="_x0000_i1307" type="#_x0000_t75" style="width:15pt;height:16.5pt" o:ole="" o:preferrelative="f">
            <v:imagedata r:id="rId16" o:title=""/>
          </v:shape>
          <o:OLEObject Type="Embed" ProgID="Equation.3" ShapeID="_x0000_i1307" DrawAspect="Content" ObjectID="_1534683932" r:id="rId17"/>
        </w:object>
      </w:r>
      <w:r w:rsidRPr="00447EC2">
        <w:rPr>
          <w:sz w:val="20"/>
          <w:szCs w:val="20"/>
        </w:rPr>
        <w:t xml:space="preserve"> be the effect of the latent variable </w:t>
      </w:r>
      <w:r w:rsidRPr="00447EC2">
        <w:rPr>
          <w:position w:val="-14"/>
          <w:sz w:val="20"/>
          <w:szCs w:val="20"/>
        </w:rPr>
        <w:object w:dxaOrig="360" w:dyaOrig="400" w14:anchorId="0AE23873">
          <v:shape id="_x0000_i1309" type="#_x0000_t75" style="width:16.5pt;height:18pt" o:ole="" o:preferrelative="f">
            <v:imagedata r:id="rId9" o:title=""/>
          </v:shape>
          <o:OLEObject Type="Embed" ProgID="Equation.3" ShapeID="_x0000_i1309" DrawAspect="Content" ObjectID="_1534683933" r:id="rId18"/>
        </w:object>
      </w:r>
      <w:r w:rsidRPr="00447EC2">
        <w:rPr>
          <w:sz w:val="20"/>
          <w:szCs w:val="20"/>
        </w:rPr>
        <w:t xml:space="preserve"> on </w:t>
      </w:r>
      <w:r w:rsidRPr="0048276D">
        <w:rPr>
          <w:position w:val="-14"/>
          <w:sz w:val="20"/>
          <w:szCs w:val="20"/>
        </w:rPr>
        <w:object w:dxaOrig="320" w:dyaOrig="400" w14:anchorId="64D982F8">
          <v:shape id="_x0000_i1311" type="#_x0000_t75" style="width:13.5pt;height:18pt" o:ole="" o:preferrelative="f">
            <v:imagedata r:id="rId1" o:title=""/>
          </v:shape>
          <o:OLEObject Type="Embed" ProgID="Equation.3" ShapeID="_x0000_i1311" DrawAspect="Content" ObjectID="_1534683934" r:id="rId19"/>
        </w:object>
      </w:r>
      <w:r w:rsidRPr="00447EC2">
        <w:rPr>
          <w:sz w:val="20"/>
          <w:szCs w:val="20"/>
        </w:rPr>
        <w:t>. Collect these</w:t>
      </w:r>
      <w:r>
        <w:rPr>
          <w:sz w:val="20"/>
          <w:szCs w:val="20"/>
        </w:rPr>
        <w:t xml:space="preserve"> </w:t>
      </w:r>
      <w:r w:rsidRPr="00447EC2">
        <w:rPr>
          <w:position w:val="-12"/>
          <w:sz w:val="20"/>
          <w:szCs w:val="20"/>
        </w:rPr>
        <w:object w:dxaOrig="340" w:dyaOrig="360" w14:anchorId="3A7EB0C1">
          <v:shape id="_x0000_i1313" type="#_x0000_t75" style="width:15pt;height:16.5pt" o:ole="" o:preferrelative="f">
            <v:imagedata r:id="rId16" o:title=""/>
          </v:shape>
          <o:OLEObject Type="Embed" ProgID="Equation.3" ShapeID="_x0000_i1313" DrawAspect="Content" ObjectID="_1534683935" r:id="rId20"/>
        </w:object>
      </w:r>
      <w:r w:rsidRPr="00447EC2">
        <w:rPr>
          <w:sz w:val="20"/>
          <w:szCs w:val="20"/>
        </w:rPr>
        <w:t xml:space="preserve"> terms (many of which will have to be constrained to zero for recursivity purposes, and </w:t>
      </w:r>
      <w:r w:rsidRPr="00447EC2">
        <w:rPr>
          <w:position w:val="-12"/>
          <w:sz w:val="20"/>
          <w:szCs w:val="20"/>
        </w:rPr>
        <w:object w:dxaOrig="340" w:dyaOrig="360" w14:anchorId="35EFCF86">
          <v:shape id="_x0000_i1315" type="#_x0000_t75" style="width:15pt;height:16.5pt" o:ole="" o:preferrelative="f">
            <v:imagedata r:id="rId16" o:title=""/>
          </v:shape>
          <o:OLEObject Type="Embed" ProgID="Equation.3" ShapeID="_x0000_i1315" DrawAspect="Content" ObjectID="_1534683936" r:id="rId21"/>
        </w:object>
      </w:r>
      <w:r w:rsidRPr="00447EC2">
        <w:rPr>
          <w:sz w:val="20"/>
          <w:szCs w:val="20"/>
        </w:rPr>
        <w:t xml:space="preserve">=0 for </w:t>
      </w:r>
      <w:r w:rsidRPr="00447EC2">
        <w:rPr>
          <w:i/>
          <w:sz w:val="20"/>
          <w:szCs w:val="20"/>
        </w:rPr>
        <w:t>l=l</w:t>
      </w:r>
      <w:r w:rsidRPr="003C0B1D">
        <w:rPr>
          <w:rFonts w:cs="Times New Roman"/>
          <w:sz w:val="20"/>
          <w:szCs w:val="20"/>
        </w:rPr>
        <w:t>ʹ</w:t>
      </w:r>
      <w:r w:rsidRPr="00447EC2">
        <w:rPr>
          <w:sz w:val="20"/>
          <w:szCs w:val="20"/>
        </w:rPr>
        <w:t>) into an</w:t>
      </w:r>
      <w:r>
        <w:rPr>
          <w:sz w:val="20"/>
          <w:szCs w:val="20"/>
        </w:rPr>
        <w:t xml:space="preserve"> </w:t>
      </w:r>
      <w:r w:rsidRPr="003C0B1D">
        <w:rPr>
          <w:i/>
          <w:sz w:val="20"/>
          <w:szCs w:val="20"/>
        </w:rPr>
        <w:t>L</w:t>
      </w:r>
      <w:r>
        <w:rPr>
          <w:rFonts w:cs="Times New Roman"/>
          <w:sz w:val="20"/>
          <w:szCs w:val="20"/>
        </w:rPr>
        <w:t>×</w:t>
      </w:r>
      <w:r w:rsidRPr="003C0B1D">
        <w:rPr>
          <w:i/>
          <w:sz w:val="20"/>
          <w:szCs w:val="20"/>
        </w:rPr>
        <w:t>L</w:t>
      </w:r>
      <w:r w:rsidRPr="00447EC2">
        <w:rPr>
          <w:sz w:val="20"/>
          <w:szCs w:val="20"/>
        </w:rPr>
        <w:t xml:space="preserve"> matrix</w:t>
      </w:r>
      <w:r>
        <w:rPr>
          <w:sz w:val="20"/>
          <w:szCs w:val="20"/>
        </w:rPr>
        <w:t xml:space="preserve"> </w:t>
      </w:r>
      <w:r w:rsidRPr="003C0B1D">
        <w:rPr>
          <w:rFonts w:cs="Times New Roman"/>
          <w:b/>
          <w:sz w:val="20"/>
          <w:szCs w:val="20"/>
        </w:rPr>
        <w:t>Π</w:t>
      </w:r>
      <w:r>
        <w:rPr>
          <w:sz w:val="20"/>
          <w:szCs w:val="20"/>
        </w:rPr>
        <w:t xml:space="preserve">. </w:t>
      </w:r>
      <w:r w:rsidRPr="00447EC2">
        <w:rPr>
          <w:sz w:val="20"/>
          <w:szCs w:val="20"/>
        </w:rPr>
        <w:t>Then, the only change to our spatial econometric system would be that the matrix</w:t>
      </w:r>
      <w:r>
        <w:rPr>
          <w:sz w:val="20"/>
          <w:szCs w:val="20"/>
        </w:rPr>
        <w:t xml:space="preserve"> </w:t>
      </w:r>
      <w:r w:rsidRPr="003C0B1D">
        <w:rPr>
          <w:b/>
          <w:sz w:val="20"/>
          <w:szCs w:val="20"/>
        </w:rPr>
        <w:t>S</w:t>
      </w:r>
      <w:r w:rsidRPr="00447EC2">
        <w:rPr>
          <w:sz w:val="20"/>
          <w:szCs w:val="20"/>
        </w:rPr>
        <w:t xml:space="preserve"> needs to be re-defined as follows, and the non-zero (and identifiable) elements of </w:t>
      </w:r>
      <w:r w:rsidRPr="003C0B1D">
        <w:rPr>
          <w:rFonts w:cs="Times New Roman"/>
          <w:b/>
          <w:sz w:val="20"/>
          <w:szCs w:val="20"/>
        </w:rPr>
        <w:t>Π</w:t>
      </w:r>
      <w:r w:rsidRPr="00447EC2">
        <w:rPr>
          <w:sz w:val="20"/>
          <w:szCs w:val="20"/>
        </w:rPr>
        <w:t xml:space="preserve"> added</w:t>
      </w:r>
      <w:r>
        <w:rPr>
          <w:sz w:val="20"/>
          <w:szCs w:val="20"/>
        </w:rPr>
        <w:t xml:space="preserve"> as parameters to be estimated: </w:t>
      </w:r>
      <w:r w:rsidRPr="0048276D">
        <w:rPr>
          <w:position w:val="-12"/>
          <w:sz w:val="20"/>
          <w:szCs w:val="20"/>
        </w:rPr>
        <w:object w:dxaOrig="5780" w:dyaOrig="400" w14:anchorId="7F71C622">
          <v:shape id="_x0000_i1317" type="#_x0000_t75" style="width:258pt;height:18pt" o:ole="" o:preferrelative="f">
            <v:imagedata r:id="rId22" o:title=""/>
          </v:shape>
          <o:OLEObject Type="Embed" ProgID="Equation.3" ShapeID="_x0000_i1317" DrawAspect="Content" ObjectID="_1534683937" r:id="rId23"/>
        </w:object>
      </w:r>
      <w:r>
        <w:rPr>
          <w:sz w:val="20"/>
          <w:szCs w:val="20"/>
        </w:rPr>
        <w:t>.</w:t>
      </w:r>
    </w:p>
  </w:footnote>
  <w:footnote w:id="7">
    <w:p w14:paraId="02D26F69" w14:textId="0654693D" w:rsidR="00C75A78" w:rsidRPr="00ED0F60" w:rsidRDefault="00C75A78" w:rsidP="00064E9A">
      <w:pPr>
        <w:pStyle w:val="FootnoteText"/>
        <w:jc w:val="both"/>
        <w:rPr>
          <w:sz w:val="20"/>
        </w:rPr>
      </w:pPr>
      <w:r w:rsidRPr="00ED0F60">
        <w:rPr>
          <w:rStyle w:val="FootnoteReference"/>
          <w:sz w:val="20"/>
        </w:rPr>
        <w:footnoteRef/>
      </w:r>
      <w:r w:rsidRPr="00ED0F60">
        <w:rPr>
          <w:sz w:val="20"/>
        </w:rPr>
        <w:t xml:space="preserve"> In joint limited-dependent variables systems in which one or more dependent variables are not observed on a continuous scale, such as the joint system considered in this paper that has discrete dependent, count, and ordinal variables, the structural effects of one limited-dependent variable on another can only be in a single direction. See Maddala (1983) and Bhat (2015a) for a more detailed explanation. </w:t>
      </w:r>
    </w:p>
  </w:footnote>
  <w:footnote w:id="8">
    <w:p w14:paraId="30274871" w14:textId="77777777" w:rsidR="002B6C97" w:rsidRDefault="00C75A78" w:rsidP="002B6C97">
      <w:pPr>
        <w:autoSpaceDE w:val="0"/>
        <w:autoSpaceDN w:val="0"/>
        <w:adjustRightInd w:val="0"/>
        <w:jc w:val="both"/>
        <w:rPr>
          <w:sz w:val="20"/>
          <w:szCs w:val="20"/>
        </w:rPr>
      </w:pPr>
      <w:r w:rsidRPr="00C75A78">
        <w:rPr>
          <w:rStyle w:val="FootnoteReference"/>
          <w:sz w:val="20"/>
          <w:szCs w:val="20"/>
        </w:rPr>
        <w:footnoteRef/>
      </w:r>
      <w:r>
        <w:rPr>
          <w:sz w:val="20"/>
          <w:szCs w:val="20"/>
        </w:rPr>
        <w:t xml:space="preserve"> </w:t>
      </w:r>
      <w:r w:rsidRPr="00C75A78">
        <w:rPr>
          <w:sz w:val="20"/>
          <w:szCs w:val="20"/>
        </w:rPr>
        <w:t>Note that even if all the outcomes in the vector</w:t>
      </w:r>
      <w:r>
        <w:rPr>
          <w:sz w:val="20"/>
          <w:szCs w:val="20"/>
        </w:rPr>
        <w:t xml:space="preserve"> </w:t>
      </w:r>
      <w:r w:rsidRPr="00C75A78">
        <w:rPr>
          <w:b/>
          <w:i/>
          <w:sz w:val="20"/>
          <w:szCs w:val="20"/>
        </w:rPr>
        <w:t>yU</w:t>
      </w:r>
      <w:r w:rsidRPr="00C75A78">
        <w:rPr>
          <w:i/>
          <w:position w:val="-2"/>
          <w:sz w:val="20"/>
          <w:szCs w:val="20"/>
          <w:vertAlign w:val="subscript"/>
        </w:rPr>
        <w:t>q</w:t>
      </w:r>
      <w:r w:rsidRPr="00C75A78">
        <w:rPr>
          <w:sz w:val="20"/>
          <w:szCs w:val="20"/>
        </w:rPr>
        <w:t xml:space="preserve"> are continuous, estimating each outcome independently would lead to inconsistent estimates </w:t>
      </w:r>
      <w:r>
        <w:rPr>
          <w:sz w:val="20"/>
          <w:szCs w:val="20"/>
        </w:rPr>
        <w:t xml:space="preserve">(because of endogeneity bias) </w:t>
      </w:r>
      <w:r w:rsidRPr="00C75A78">
        <w:rPr>
          <w:sz w:val="20"/>
          <w:szCs w:val="20"/>
        </w:rPr>
        <w:t xml:space="preserve">if there is at least one other endogenous continuous outcome impacting each outcome. To see this, consider the very simple case of two continuous outcomes, a single latent construct, and the first continuous variable also appearing on the right side of the second continuous variable’s regression as an element of the vector </w:t>
      </w:r>
      <w:r w:rsidR="002B6C97" w:rsidRPr="00C75A78">
        <w:rPr>
          <w:position w:val="-14"/>
          <w:sz w:val="20"/>
          <w:szCs w:val="20"/>
        </w:rPr>
        <w:object w:dxaOrig="1300" w:dyaOrig="380" w14:anchorId="496832EC">
          <v:shape id="_x0000_i1319" type="#_x0000_t75" style="width:58.5pt;height:16.5pt" o:ole="" o:preferrelative="f">
            <v:imagedata r:id="rId24" o:title=""/>
          </v:shape>
          <o:OLEObject Type="Embed" ProgID="Equation.3" ShapeID="_x0000_i1319" DrawAspect="Content" ObjectID="_1534683938" r:id="rId25"/>
        </w:object>
      </w:r>
      <w:r w:rsidRPr="00C75A78">
        <w:rPr>
          <w:sz w:val="20"/>
          <w:szCs w:val="20"/>
        </w:rPr>
        <w:t>. Then, at the individual level, the vector Equation system (4) comprises the following two e</w:t>
      </w:r>
      <w:r w:rsidR="002B6C97">
        <w:rPr>
          <w:sz w:val="20"/>
          <w:szCs w:val="20"/>
        </w:rPr>
        <w:t>quations:</w:t>
      </w:r>
    </w:p>
    <w:p w14:paraId="12AABBF5" w14:textId="6E12E280" w:rsidR="00C75A78" w:rsidRPr="00C75A78" w:rsidRDefault="00C75A78" w:rsidP="002B6C97">
      <w:pPr>
        <w:autoSpaceDE w:val="0"/>
        <w:autoSpaceDN w:val="0"/>
        <w:adjustRightInd w:val="0"/>
        <w:spacing w:before="60" w:after="60"/>
        <w:jc w:val="both"/>
        <w:rPr>
          <w:sz w:val="20"/>
          <w:szCs w:val="20"/>
        </w:rPr>
      </w:pPr>
      <w:r w:rsidRPr="00C75A78">
        <w:rPr>
          <w:noProof/>
          <w:position w:val="-36"/>
          <w:sz w:val="20"/>
          <w:szCs w:val="20"/>
        </w:rPr>
        <w:object w:dxaOrig="10240" w:dyaOrig="840" w14:anchorId="3D7661B9">
          <v:shape id="_x0000_i1321" type="#_x0000_t75" style="width:436.5pt;height:42.75pt" o:ole="" o:preferrelative="f">
            <v:imagedata r:id="rId26" o:title=""/>
            <o:lock v:ext="edit" aspectratio="f"/>
          </v:shape>
          <o:OLEObject Type="Embed" ProgID="Equation.3" ShapeID="_x0000_i1321" DrawAspect="Content" ObjectID="_1534683939" r:id="rId27"/>
        </w:object>
      </w:r>
      <w:r w:rsidRPr="00C75A78">
        <w:rPr>
          <w:noProof/>
          <w:sz w:val="20"/>
          <w:szCs w:val="20"/>
        </w:rPr>
        <w:t xml:space="preserve"> </w:t>
      </w:r>
    </w:p>
    <w:p w14:paraId="2F08CEA5" w14:textId="66043B70" w:rsidR="00C75A78" w:rsidRDefault="00C75A78" w:rsidP="00C75A78">
      <w:pPr>
        <w:autoSpaceDE w:val="0"/>
        <w:autoSpaceDN w:val="0"/>
        <w:adjustRightInd w:val="0"/>
        <w:jc w:val="both"/>
      </w:pPr>
      <w:r w:rsidRPr="00C75A78">
        <w:rPr>
          <w:sz w:val="20"/>
          <w:szCs w:val="20"/>
        </w:rPr>
        <w:t>From the expressions above, it is clear that estimating the second equation individually will provide inconsistent estimates because the variable</w:t>
      </w:r>
      <w:r>
        <w:rPr>
          <w:sz w:val="20"/>
          <w:szCs w:val="20"/>
        </w:rPr>
        <w:t xml:space="preserve"> </w:t>
      </w:r>
      <w:r>
        <w:rPr>
          <w:i/>
          <w:sz w:val="20"/>
          <w:szCs w:val="20"/>
        </w:rPr>
        <w:t>y</w:t>
      </w:r>
      <w:r w:rsidRPr="002B6C97">
        <w:rPr>
          <w:i/>
          <w:position w:val="-4"/>
          <w:sz w:val="20"/>
          <w:szCs w:val="20"/>
          <w:vertAlign w:val="subscript"/>
        </w:rPr>
        <w:t>q</w:t>
      </w:r>
      <w:r w:rsidRPr="002B6C97">
        <w:rPr>
          <w:position w:val="-4"/>
          <w:sz w:val="20"/>
          <w:szCs w:val="20"/>
          <w:vertAlign w:val="subscript"/>
        </w:rPr>
        <w:t>1</w:t>
      </w:r>
      <w:r w:rsidRPr="00C75A78">
        <w:rPr>
          <w:sz w:val="20"/>
          <w:szCs w:val="20"/>
        </w:rPr>
        <w:t xml:space="preserve"> is correlated with the error term</w:t>
      </w:r>
      <w:r w:rsidR="002B6C97">
        <w:rPr>
          <w:sz w:val="20"/>
          <w:szCs w:val="20"/>
        </w:rPr>
        <w:t xml:space="preserve"> (</w:t>
      </w:r>
      <w:r w:rsidR="002B6C97" w:rsidRPr="002B6C97">
        <w:rPr>
          <w:i/>
          <w:sz w:val="20"/>
          <w:szCs w:val="20"/>
        </w:rPr>
        <w:t>d</w:t>
      </w:r>
      <w:r w:rsidR="002B6C97" w:rsidRPr="002B6C97">
        <w:rPr>
          <w:position w:val="-4"/>
          <w:sz w:val="20"/>
          <w:szCs w:val="20"/>
          <w:vertAlign w:val="subscript"/>
        </w:rPr>
        <w:t>2</w:t>
      </w:r>
      <w:r w:rsidR="002B6C97">
        <w:rPr>
          <w:rFonts w:cs="Times New Roman"/>
          <w:i/>
          <w:sz w:val="20"/>
          <w:szCs w:val="20"/>
        </w:rPr>
        <w:t>η</w:t>
      </w:r>
      <w:r w:rsidR="002B6C97" w:rsidRPr="002B6C97">
        <w:rPr>
          <w:i/>
          <w:position w:val="-4"/>
          <w:sz w:val="20"/>
          <w:szCs w:val="20"/>
          <w:vertAlign w:val="subscript"/>
        </w:rPr>
        <w:t>ql</w:t>
      </w:r>
      <w:r w:rsidR="002B6C97">
        <w:rPr>
          <w:position w:val="-2"/>
          <w:sz w:val="20"/>
          <w:szCs w:val="20"/>
          <w:vertAlign w:val="subscript"/>
        </w:rPr>
        <w:t xml:space="preserve"> </w:t>
      </w:r>
      <w:r w:rsidR="002B6C97" w:rsidRPr="002B6C97">
        <w:rPr>
          <w:position w:val="-2"/>
          <w:sz w:val="20"/>
          <w:szCs w:val="20"/>
        </w:rPr>
        <w:t>+</w:t>
      </w:r>
      <w:r w:rsidR="002B6C97">
        <w:rPr>
          <w:sz w:val="20"/>
          <w:szCs w:val="20"/>
        </w:rPr>
        <w:t xml:space="preserve"> </w:t>
      </w:r>
      <w:r w:rsidR="002B6C97" w:rsidRPr="002B6C97">
        <w:rPr>
          <w:rFonts w:cs="Times New Roman"/>
          <w:i/>
          <w:sz w:val="20"/>
          <w:szCs w:val="20"/>
        </w:rPr>
        <w:t>ε</w:t>
      </w:r>
      <w:r w:rsidR="002B6C97" w:rsidRPr="002B6C97">
        <w:rPr>
          <w:i/>
          <w:position w:val="-4"/>
          <w:sz w:val="20"/>
          <w:szCs w:val="20"/>
          <w:vertAlign w:val="subscript"/>
        </w:rPr>
        <w:t>q</w:t>
      </w:r>
      <w:r w:rsidR="002B6C97" w:rsidRPr="002B6C97">
        <w:rPr>
          <w:position w:val="-4"/>
          <w:sz w:val="20"/>
          <w:szCs w:val="20"/>
          <w:vertAlign w:val="subscript"/>
        </w:rPr>
        <w:t>2</w:t>
      </w:r>
      <w:r w:rsidR="002B6C97">
        <w:rPr>
          <w:sz w:val="20"/>
          <w:szCs w:val="20"/>
        </w:rPr>
        <w:t>)</w:t>
      </w:r>
      <w:r w:rsidRPr="00C75A78">
        <w:rPr>
          <w:sz w:val="20"/>
          <w:szCs w:val="20"/>
        </w:rPr>
        <w:t xml:space="preserve"> in that equation (because of the common error term</w:t>
      </w:r>
      <w:r w:rsidR="002B6C97">
        <w:rPr>
          <w:sz w:val="20"/>
          <w:szCs w:val="20"/>
        </w:rPr>
        <w:t xml:space="preserve"> </w:t>
      </w:r>
      <w:r w:rsidR="002B6C97">
        <w:rPr>
          <w:rFonts w:cs="Times New Roman"/>
          <w:i/>
          <w:sz w:val="20"/>
          <w:szCs w:val="20"/>
        </w:rPr>
        <w:t>η</w:t>
      </w:r>
      <w:r w:rsidR="002B6C97" w:rsidRPr="002B6C97">
        <w:rPr>
          <w:i/>
          <w:position w:val="-4"/>
          <w:sz w:val="20"/>
          <w:szCs w:val="20"/>
          <w:vertAlign w:val="subscript"/>
        </w:rPr>
        <w:t>ql</w:t>
      </w:r>
      <w:r w:rsidRPr="00C75A78">
        <w:rPr>
          <w:sz w:val="20"/>
          <w:szCs w:val="20"/>
        </w:rPr>
        <w:t xml:space="preserve"> originating from the latent construct</w:t>
      </w:r>
      <w:r>
        <w:rPr>
          <w:sz w:val="20"/>
          <w:szCs w:val="20"/>
        </w:rPr>
        <w:t xml:space="preserve"> </w:t>
      </w:r>
      <w:r w:rsidRPr="0048276D">
        <w:rPr>
          <w:position w:val="-14"/>
          <w:sz w:val="20"/>
          <w:szCs w:val="20"/>
        </w:rPr>
        <w:object w:dxaOrig="320" w:dyaOrig="400" w14:anchorId="5D15BEFC">
          <v:shape id="_x0000_i1323" type="#_x0000_t75" style="width:13.5pt;height:18pt" o:ole="" o:preferrelative="f">
            <v:imagedata r:id="rId1" o:title=""/>
          </v:shape>
          <o:OLEObject Type="Embed" ProgID="Equation.3" ShapeID="_x0000_i1323" DrawAspect="Content" ObjectID="_1534683940" r:id="rId28"/>
        </w:object>
      </w:r>
      <w:r w:rsidRPr="00C75A78">
        <w:rPr>
          <w:sz w:val="20"/>
          <w:szCs w:val="20"/>
        </w:rPr>
        <w:t>. Of course, the situation becomes even more serious (in terms of inconsistency) because not all the</w:t>
      </w:r>
      <w:r>
        <w:rPr>
          <w:sz w:val="20"/>
          <w:szCs w:val="20"/>
        </w:rPr>
        <w:t xml:space="preserve"> (</w:t>
      </w:r>
      <w:r w:rsidRPr="00C75A78">
        <w:rPr>
          <w:b/>
          <w:i/>
          <w:sz w:val="20"/>
          <w:szCs w:val="20"/>
        </w:rPr>
        <w:t>yU</w:t>
      </w:r>
      <w:r>
        <w:rPr>
          <w:sz w:val="20"/>
          <w:szCs w:val="20"/>
        </w:rPr>
        <w:t>)</w:t>
      </w:r>
      <w:r w:rsidRPr="00C75A78">
        <w:rPr>
          <w:i/>
          <w:position w:val="-2"/>
          <w:sz w:val="20"/>
          <w:szCs w:val="20"/>
          <w:vertAlign w:val="subscript"/>
        </w:rPr>
        <w:t>q</w:t>
      </w:r>
      <w:r w:rsidRPr="00C75A78">
        <w:rPr>
          <w:sz w:val="20"/>
          <w:szCs w:val="20"/>
        </w:rPr>
        <w:t xml:space="preserve">  elements are observed continuous outcomes, but represent latent underlying variables of observed non-continuous outcomes.</w:t>
      </w:r>
      <w:r>
        <w:t xml:space="preserve"> </w:t>
      </w:r>
    </w:p>
  </w:footnote>
  <w:footnote w:id="9">
    <w:p w14:paraId="0D11C337" w14:textId="77777777" w:rsidR="00C75A78" w:rsidRPr="00A44067" w:rsidRDefault="00C75A78" w:rsidP="0076459C">
      <w:pPr>
        <w:pStyle w:val="FootnoteText"/>
        <w:jc w:val="both"/>
        <w:rPr>
          <w:sz w:val="20"/>
          <w:szCs w:val="20"/>
        </w:rPr>
      </w:pPr>
      <w:r w:rsidRPr="00A44067">
        <w:rPr>
          <w:rStyle w:val="FootnoteReference"/>
          <w:sz w:val="20"/>
          <w:szCs w:val="20"/>
        </w:rPr>
        <w:footnoteRef/>
      </w:r>
      <w:r w:rsidRPr="00A44067">
        <w:rPr>
          <w:sz w:val="20"/>
          <w:szCs w:val="20"/>
        </w:rPr>
        <w:t xml:space="preserve"> The reader is referred to Yang and Lee (2015) for estimation methods in the context of spatial dependence in multivariate continuous outcomes. Their approach does not engender spatial dependence through a lower-dimensional latent construct system as we do here, nor does it consider a mix of continuous and non-continuous outcomes as in the current paper. </w:t>
      </w:r>
    </w:p>
  </w:footnote>
  <w:footnote w:id="10">
    <w:p w14:paraId="77518DCB" w14:textId="2E48ED7E" w:rsidR="00C75A78" w:rsidRPr="00ED0F60" w:rsidRDefault="00C75A78" w:rsidP="002B793D">
      <w:pPr>
        <w:pStyle w:val="FootnoteText"/>
        <w:jc w:val="both"/>
        <w:rPr>
          <w:sz w:val="20"/>
          <w:szCs w:val="20"/>
        </w:rPr>
      </w:pPr>
      <w:r w:rsidRPr="00ED0F60">
        <w:rPr>
          <w:rStyle w:val="FootnoteReference"/>
          <w:sz w:val="20"/>
          <w:szCs w:val="20"/>
        </w:rPr>
        <w:footnoteRef/>
      </w:r>
      <w:r w:rsidRPr="00ED0F60">
        <w:rPr>
          <w:sz w:val="20"/>
          <w:szCs w:val="20"/>
        </w:rPr>
        <w:t xml:space="preserve"> As may be observed from the last but one column </w:t>
      </w:r>
      <w:r w:rsidRPr="0076459C">
        <w:rPr>
          <w:sz w:val="20"/>
          <w:szCs w:val="20"/>
        </w:rPr>
        <w:t>of Table 4, the</w:t>
      </w:r>
      <w:r w:rsidRPr="00ED0F60">
        <w:rPr>
          <w:sz w:val="20"/>
          <w:szCs w:val="20"/>
        </w:rPr>
        <w:t xml:space="preserve"> auto availability variable is defined on the basis of whether each adult with a driver’s license has access to at least one auto in the household.</w:t>
      </w:r>
    </w:p>
  </w:footnote>
  <w:footnote w:id="11">
    <w:p w14:paraId="1D10FA6A" w14:textId="0CEF8C41" w:rsidR="00C75A78" w:rsidRPr="00ED0F60" w:rsidRDefault="00C75A78" w:rsidP="00255790">
      <w:pPr>
        <w:pStyle w:val="FootnoteText"/>
        <w:keepLines/>
        <w:widowControl/>
        <w:jc w:val="both"/>
        <w:rPr>
          <w:sz w:val="20"/>
          <w:szCs w:val="20"/>
        </w:rPr>
      </w:pPr>
      <w:r w:rsidRPr="00ED0F60">
        <w:rPr>
          <w:rStyle w:val="FootnoteReference"/>
          <w:sz w:val="20"/>
          <w:szCs w:val="20"/>
        </w:rPr>
        <w:footnoteRef/>
      </w:r>
      <w:r w:rsidRPr="00ED0F60">
        <w:rPr>
          <w:sz w:val="20"/>
          <w:szCs w:val="20"/>
        </w:rPr>
        <w:t xml:space="preserve"> The survey did not seek information on the availability of the school bus mode. Further, the “bus” alternative in our model includes not only the school bus, but also public transit buses. Future studies of children’s school travel mode need to pay more attention to construction of the availability of the bus mode to school.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1D53" w14:textId="7EB822FE" w:rsidR="00C75A78" w:rsidRPr="00D079BB" w:rsidRDefault="00C75A78" w:rsidP="00D07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D2E2" w14:textId="613CDFE7" w:rsidR="00C75A78" w:rsidRPr="00045DEF" w:rsidRDefault="00C75A78" w:rsidP="00D13113">
    <w:pPr>
      <w:pStyle w:val="Header"/>
      <w:tabs>
        <w:tab w:val="clear" w:pos="9360"/>
        <w:tab w:val="right" w:pos="12960"/>
      </w:tabs>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F33"/>
    <w:multiLevelType w:val="multilevel"/>
    <w:tmpl w:val="F35A7C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80CC8"/>
    <w:multiLevelType w:val="hybridMultilevel"/>
    <w:tmpl w:val="26DE9AB2"/>
    <w:lvl w:ilvl="0" w:tplc="29C27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F2819"/>
    <w:multiLevelType w:val="multilevel"/>
    <w:tmpl w:val="BB86BB18"/>
    <w:lvl w:ilvl="0">
      <w:start w:val="1"/>
      <w:numFmt w:val="decimal"/>
      <w:lvlText w:val="%1."/>
      <w:lvlJc w:val="left"/>
      <w:pPr>
        <w:ind w:left="425" w:hanging="425"/>
      </w:pPr>
    </w:lvl>
    <w:lvl w:ilvl="1">
      <w:start w:val="1"/>
      <w:numFmt w:val="decimal"/>
      <w:lvlText w:val="%1.%2."/>
      <w:lvlJc w:val="left"/>
      <w:pPr>
        <w:ind w:left="567" w:hanging="567"/>
      </w:pPr>
      <w:rPr>
        <w:i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56F20DC"/>
    <w:multiLevelType w:val="multilevel"/>
    <w:tmpl w:val="3B9425DC"/>
    <w:lvl w:ilvl="0">
      <w:start w:val="2"/>
      <w:numFmt w:val="decimal"/>
      <w:lvlText w:val="%1"/>
      <w:lvlJc w:val="left"/>
      <w:pPr>
        <w:ind w:left="360" w:hanging="360"/>
      </w:pPr>
      <w:rPr>
        <w:rFonts w:asciiTheme="majorHAnsi" w:eastAsiaTheme="majorEastAsia" w:hAnsiTheme="majorHAnsi" w:hint="default"/>
        <w:color w:val="4F81BD" w:themeColor="accent1"/>
      </w:rPr>
    </w:lvl>
    <w:lvl w:ilvl="1">
      <w:start w:val="3"/>
      <w:numFmt w:val="decimal"/>
      <w:lvlText w:val="%1.%2"/>
      <w:lvlJc w:val="left"/>
      <w:pPr>
        <w:ind w:left="360" w:hanging="360"/>
      </w:pPr>
      <w:rPr>
        <w:rFonts w:ascii="Times New Roman" w:eastAsiaTheme="majorEastAsia" w:hAnsi="Times New Roman" w:cs="Times New Roman" w:hint="default"/>
        <w:color w:val="000000" w:themeColor="text1"/>
      </w:rPr>
    </w:lvl>
    <w:lvl w:ilvl="2">
      <w:start w:val="1"/>
      <w:numFmt w:val="decimal"/>
      <w:lvlText w:val="%1.%2.%3"/>
      <w:lvlJc w:val="left"/>
      <w:pPr>
        <w:ind w:left="720" w:hanging="720"/>
      </w:pPr>
      <w:rPr>
        <w:rFonts w:asciiTheme="majorHAnsi" w:eastAsiaTheme="majorEastAsia" w:hAnsiTheme="majorHAnsi" w:hint="default"/>
        <w:color w:val="4F81BD" w:themeColor="accent1"/>
      </w:rPr>
    </w:lvl>
    <w:lvl w:ilvl="3">
      <w:start w:val="1"/>
      <w:numFmt w:val="decimal"/>
      <w:lvlText w:val="%1.%2.%3.%4"/>
      <w:lvlJc w:val="left"/>
      <w:pPr>
        <w:ind w:left="720" w:hanging="720"/>
      </w:pPr>
      <w:rPr>
        <w:rFonts w:asciiTheme="majorHAnsi" w:eastAsiaTheme="majorEastAsia" w:hAnsiTheme="majorHAnsi" w:hint="default"/>
        <w:color w:val="4F81BD" w:themeColor="accent1"/>
      </w:rPr>
    </w:lvl>
    <w:lvl w:ilvl="4">
      <w:start w:val="1"/>
      <w:numFmt w:val="decimal"/>
      <w:lvlText w:val="%1.%2.%3.%4.%5"/>
      <w:lvlJc w:val="left"/>
      <w:pPr>
        <w:ind w:left="1080" w:hanging="1080"/>
      </w:pPr>
      <w:rPr>
        <w:rFonts w:asciiTheme="majorHAnsi" w:eastAsiaTheme="majorEastAsia" w:hAnsiTheme="majorHAnsi" w:hint="default"/>
        <w:color w:val="4F81BD" w:themeColor="accent1"/>
      </w:rPr>
    </w:lvl>
    <w:lvl w:ilvl="5">
      <w:start w:val="1"/>
      <w:numFmt w:val="decimal"/>
      <w:lvlText w:val="%1.%2.%3.%4.%5.%6"/>
      <w:lvlJc w:val="left"/>
      <w:pPr>
        <w:ind w:left="1080" w:hanging="1080"/>
      </w:pPr>
      <w:rPr>
        <w:rFonts w:asciiTheme="majorHAnsi" w:eastAsiaTheme="majorEastAsia" w:hAnsiTheme="majorHAnsi" w:hint="default"/>
        <w:color w:val="4F81BD" w:themeColor="accent1"/>
      </w:rPr>
    </w:lvl>
    <w:lvl w:ilvl="6">
      <w:start w:val="1"/>
      <w:numFmt w:val="decimal"/>
      <w:lvlText w:val="%1.%2.%3.%4.%5.%6.%7"/>
      <w:lvlJc w:val="left"/>
      <w:pPr>
        <w:ind w:left="1440" w:hanging="1440"/>
      </w:pPr>
      <w:rPr>
        <w:rFonts w:asciiTheme="majorHAnsi" w:eastAsiaTheme="majorEastAsia" w:hAnsiTheme="majorHAnsi" w:hint="default"/>
        <w:color w:val="4F81BD" w:themeColor="accent1"/>
      </w:rPr>
    </w:lvl>
    <w:lvl w:ilvl="7">
      <w:start w:val="1"/>
      <w:numFmt w:val="decimal"/>
      <w:lvlText w:val="%1.%2.%3.%4.%5.%6.%7.%8"/>
      <w:lvlJc w:val="left"/>
      <w:pPr>
        <w:ind w:left="1440" w:hanging="1440"/>
      </w:pPr>
      <w:rPr>
        <w:rFonts w:asciiTheme="majorHAnsi" w:eastAsiaTheme="majorEastAsia" w:hAnsiTheme="majorHAnsi" w:hint="default"/>
        <w:color w:val="4F81BD" w:themeColor="accent1"/>
      </w:rPr>
    </w:lvl>
    <w:lvl w:ilvl="8">
      <w:start w:val="1"/>
      <w:numFmt w:val="decimal"/>
      <w:lvlText w:val="%1.%2.%3.%4.%5.%6.%7.%8.%9"/>
      <w:lvlJc w:val="left"/>
      <w:pPr>
        <w:ind w:left="1800" w:hanging="1800"/>
      </w:pPr>
      <w:rPr>
        <w:rFonts w:asciiTheme="majorHAnsi" w:eastAsiaTheme="majorEastAsia" w:hAnsiTheme="majorHAnsi" w:hint="default"/>
        <w:color w:val="4F81BD" w:themeColor="accent1"/>
      </w:rPr>
    </w:lvl>
  </w:abstractNum>
  <w:abstractNum w:abstractNumId="4" w15:restartNumberingAfterBreak="0">
    <w:nsid w:val="08CE73F0"/>
    <w:multiLevelType w:val="hybridMultilevel"/>
    <w:tmpl w:val="D9A65344"/>
    <w:lvl w:ilvl="0" w:tplc="67EC2D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46E10"/>
    <w:multiLevelType w:val="hybridMultilevel"/>
    <w:tmpl w:val="5D0053AA"/>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15:restartNumberingAfterBreak="0">
    <w:nsid w:val="09E674B0"/>
    <w:multiLevelType w:val="multilevel"/>
    <w:tmpl w:val="AA2AB552"/>
    <w:lvl w:ilvl="0">
      <w:start w:val="1"/>
      <w:numFmt w:val="decimal"/>
      <w:lvlText w:val="%1."/>
      <w:lvlJc w:val="left"/>
      <w:pPr>
        <w:ind w:left="720" w:hanging="360"/>
      </w:pPr>
      <w:rPr>
        <w:rFonts w:hint="default"/>
      </w:rPr>
    </w:lvl>
    <w:lvl w:ilvl="1">
      <w:start w:val="4"/>
      <w:numFmt w:val="decimal"/>
      <w:isLgl/>
      <w:lvlText w:val="%1.%2."/>
      <w:lvlJc w:val="left"/>
      <w:pPr>
        <w:ind w:left="990" w:hanging="360"/>
      </w:pPr>
      <w:rPr>
        <w:rFonts w:eastAsia="SimSun" w:hint="default"/>
        <w:b w:val="0"/>
        <w:color w:val="4F81BD" w:themeColor="accent1"/>
      </w:rPr>
    </w:lvl>
    <w:lvl w:ilvl="2">
      <w:start w:val="1"/>
      <w:numFmt w:val="decimal"/>
      <w:isLgl/>
      <w:lvlText w:val="%1.%2.%3."/>
      <w:lvlJc w:val="left"/>
      <w:pPr>
        <w:ind w:left="1080" w:hanging="720"/>
      </w:pPr>
      <w:rPr>
        <w:rFonts w:eastAsia="SimSun" w:hint="default"/>
        <w:color w:val="4F81BD" w:themeColor="accent1"/>
      </w:rPr>
    </w:lvl>
    <w:lvl w:ilvl="3">
      <w:start w:val="1"/>
      <w:numFmt w:val="decimal"/>
      <w:isLgl/>
      <w:lvlText w:val="%1.%2.%3.%4."/>
      <w:lvlJc w:val="left"/>
      <w:pPr>
        <w:ind w:left="1080" w:hanging="720"/>
      </w:pPr>
      <w:rPr>
        <w:rFonts w:eastAsia="SimSun" w:hint="default"/>
        <w:color w:val="4F81BD" w:themeColor="accent1"/>
      </w:rPr>
    </w:lvl>
    <w:lvl w:ilvl="4">
      <w:start w:val="1"/>
      <w:numFmt w:val="decimal"/>
      <w:isLgl/>
      <w:lvlText w:val="%1.%2.%3.%4.%5."/>
      <w:lvlJc w:val="left"/>
      <w:pPr>
        <w:ind w:left="1440" w:hanging="1080"/>
      </w:pPr>
      <w:rPr>
        <w:rFonts w:eastAsia="SimSun" w:hint="default"/>
        <w:color w:val="4F81BD" w:themeColor="accent1"/>
      </w:rPr>
    </w:lvl>
    <w:lvl w:ilvl="5">
      <w:start w:val="1"/>
      <w:numFmt w:val="decimal"/>
      <w:isLgl/>
      <w:lvlText w:val="%1.%2.%3.%4.%5.%6."/>
      <w:lvlJc w:val="left"/>
      <w:pPr>
        <w:ind w:left="1440" w:hanging="1080"/>
      </w:pPr>
      <w:rPr>
        <w:rFonts w:eastAsia="SimSun" w:hint="default"/>
        <w:color w:val="4F81BD" w:themeColor="accent1"/>
      </w:rPr>
    </w:lvl>
    <w:lvl w:ilvl="6">
      <w:start w:val="1"/>
      <w:numFmt w:val="decimal"/>
      <w:isLgl/>
      <w:lvlText w:val="%1.%2.%3.%4.%5.%6.%7."/>
      <w:lvlJc w:val="left"/>
      <w:pPr>
        <w:ind w:left="1800" w:hanging="1440"/>
      </w:pPr>
      <w:rPr>
        <w:rFonts w:eastAsia="SimSun" w:hint="default"/>
        <w:color w:val="4F81BD" w:themeColor="accent1"/>
      </w:rPr>
    </w:lvl>
    <w:lvl w:ilvl="7">
      <w:start w:val="1"/>
      <w:numFmt w:val="decimal"/>
      <w:isLgl/>
      <w:lvlText w:val="%1.%2.%3.%4.%5.%6.%7.%8."/>
      <w:lvlJc w:val="left"/>
      <w:pPr>
        <w:ind w:left="1800" w:hanging="1440"/>
      </w:pPr>
      <w:rPr>
        <w:rFonts w:eastAsia="SimSun" w:hint="default"/>
        <w:color w:val="4F81BD" w:themeColor="accent1"/>
      </w:rPr>
    </w:lvl>
    <w:lvl w:ilvl="8">
      <w:start w:val="1"/>
      <w:numFmt w:val="decimal"/>
      <w:isLgl/>
      <w:lvlText w:val="%1.%2.%3.%4.%5.%6.%7.%8.%9."/>
      <w:lvlJc w:val="left"/>
      <w:pPr>
        <w:ind w:left="2160" w:hanging="1800"/>
      </w:pPr>
      <w:rPr>
        <w:rFonts w:eastAsia="SimSun" w:hint="default"/>
        <w:color w:val="4F81BD" w:themeColor="accent1"/>
      </w:rPr>
    </w:lvl>
  </w:abstractNum>
  <w:abstractNum w:abstractNumId="7" w15:restartNumberingAfterBreak="0">
    <w:nsid w:val="0C7A4855"/>
    <w:multiLevelType w:val="multilevel"/>
    <w:tmpl w:val="0038CC82"/>
    <w:lvl w:ilvl="0">
      <w:start w:val="1"/>
      <w:numFmt w:val="decimal"/>
      <w:lvlText w:val="%1."/>
      <w:lvlJc w:val="left"/>
      <w:pPr>
        <w:tabs>
          <w:tab w:val="num" w:pos="360"/>
        </w:tabs>
        <w:ind w:left="360" w:hanging="360"/>
      </w:pPr>
      <w:rPr>
        <w:rFonts w:cs="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0DAD51D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F1C68D6"/>
    <w:multiLevelType w:val="multilevel"/>
    <w:tmpl w:val="50A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6B2A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13F6396"/>
    <w:multiLevelType w:val="multilevel"/>
    <w:tmpl w:val="720E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002E8"/>
    <w:multiLevelType w:val="multilevel"/>
    <w:tmpl w:val="7C123B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181EC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5230675"/>
    <w:multiLevelType w:val="hybridMultilevel"/>
    <w:tmpl w:val="7E28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D6C51"/>
    <w:multiLevelType w:val="multilevel"/>
    <w:tmpl w:val="74987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220B2A3B"/>
    <w:multiLevelType w:val="hybridMultilevel"/>
    <w:tmpl w:val="A7480930"/>
    <w:lvl w:ilvl="0" w:tplc="B81CA6C0">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975141"/>
    <w:multiLevelType w:val="hybridMultilevel"/>
    <w:tmpl w:val="2708E350"/>
    <w:lvl w:ilvl="0" w:tplc="F8407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F3073A"/>
    <w:multiLevelType w:val="multilevel"/>
    <w:tmpl w:val="CFD6CCD4"/>
    <w:lvl w:ilvl="0">
      <w:start w:val="4"/>
      <w:numFmt w:val="decimal"/>
      <w:lvlText w:val="%1"/>
      <w:lvlJc w:val="left"/>
      <w:pPr>
        <w:ind w:left="480" w:hanging="480"/>
      </w:pPr>
      <w:rPr>
        <w:rFonts w:hint="default"/>
      </w:rPr>
    </w:lvl>
    <w:lvl w:ilvl="1">
      <w:start w:val="2"/>
      <w:numFmt w:val="decimal"/>
      <w:lvlText w:val="%1.%2"/>
      <w:lvlJc w:val="left"/>
      <w:pPr>
        <w:ind w:left="510" w:hanging="480"/>
      </w:pPr>
      <w:rPr>
        <w:rFonts w:hint="default"/>
      </w:rPr>
    </w:lvl>
    <w:lvl w:ilvl="2">
      <w:start w:val="4"/>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0" w15:restartNumberingAfterBreak="0">
    <w:nsid w:val="2EF813E9"/>
    <w:multiLevelType w:val="multilevel"/>
    <w:tmpl w:val="28F6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033B6A"/>
    <w:multiLevelType w:val="hybridMultilevel"/>
    <w:tmpl w:val="1CC40CF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15195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61756AD"/>
    <w:multiLevelType w:val="multilevel"/>
    <w:tmpl w:val="C4CC5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D41CAB"/>
    <w:multiLevelType w:val="hybridMultilevel"/>
    <w:tmpl w:val="8FAE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AE3100"/>
    <w:multiLevelType w:val="multilevel"/>
    <w:tmpl w:val="FB7C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E245F3"/>
    <w:multiLevelType w:val="hybridMultilevel"/>
    <w:tmpl w:val="9A0C3D0E"/>
    <w:lvl w:ilvl="0" w:tplc="96A23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817A4"/>
    <w:multiLevelType w:val="hybridMultilevel"/>
    <w:tmpl w:val="FD08B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64FEA"/>
    <w:multiLevelType w:val="multilevel"/>
    <w:tmpl w:val="065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DA1248"/>
    <w:multiLevelType w:val="hybridMultilevel"/>
    <w:tmpl w:val="F3887030"/>
    <w:lvl w:ilvl="0" w:tplc="1680A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6D212B"/>
    <w:multiLevelType w:val="hybridMultilevel"/>
    <w:tmpl w:val="3F0E607E"/>
    <w:lvl w:ilvl="0" w:tplc="0409001B">
      <w:start w:val="1"/>
      <w:numFmt w:val="lowerRoman"/>
      <w:lvlText w:val="%1."/>
      <w:lvlJc w:val="right"/>
      <w:pPr>
        <w:ind w:left="1530" w:hanging="360"/>
      </w:pPr>
    </w:lvl>
    <w:lvl w:ilvl="1" w:tplc="495A759A">
      <w:start w:val="1"/>
      <w:numFmt w:val="lowerRoman"/>
      <w:lvlText w:val="(%2)"/>
      <w:lvlJc w:val="left"/>
      <w:pPr>
        <w:ind w:left="2250" w:hanging="360"/>
      </w:pPr>
      <w:rPr>
        <w:rFonts w:ascii="Times New Roman" w:eastAsia="Calibri" w:hAnsi="Times New Roman" w:cs="Times New Roman"/>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19C206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51CF3457"/>
    <w:multiLevelType w:val="multilevel"/>
    <w:tmpl w:val="43A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881D4B"/>
    <w:multiLevelType w:val="multilevel"/>
    <w:tmpl w:val="DAF0E650"/>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A13250"/>
    <w:multiLevelType w:val="multilevel"/>
    <w:tmpl w:val="E884D10C"/>
    <w:lvl w:ilvl="0">
      <w:start w:val="2"/>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5" w15:restartNumberingAfterBreak="0">
    <w:nsid w:val="5A1C1D04"/>
    <w:multiLevelType w:val="multilevel"/>
    <w:tmpl w:val="C31A61C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B85868"/>
    <w:multiLevelType w:val="hybridMultilevel"/>
    <w:tmpl w:val="FE14F8F0"/>
    <w:lvl w:ilvl="0" w:tplc="67020D7E">
      <w:start w:val="1"/>
      <w:numFmt w:val="decimal"/>
      <w:lvlText w:val="(%1)"/>
      <w:lvlJc w:val="left"/>
      <w:pPr>
        <w:ind w:left="360" w:hanging="360"/>
      </w:pPr>
      <w:rPr>
        <w:rFonts w:ascii="Times New Roman" w:eastAsia="MS Mincho" w:hAnsi="Times New Roman" w:cs="Times New Roman"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1DD305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63021DAE"/>
    <w:multiLevelType w:val="multilevel"/>
    <w:tmpl w:val="C0EA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8B160D"/>
    <w:multiLevelType w:val="hybridMultilevel"/>
    <w:tmpl w:val="A2AAE3CC"/>
    <w:lvl w:ilvl="0" w:tplc="D716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EC783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6A4C28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6BC52601"/>
    <w:multiLevelType w:val="multilevel"/>
    <w:tmpl w:val="77CC46CC"/>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3" w15:restartNumberingAfterBreak="0">
    <w:nsid w:val="6FE743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2341381"/>
    <w:multiLevelType w:val="multilevel"/>
    <w:tmpl w:val="011869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F5FF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81D4723"/>
    <w:multiLevelType w:val="hybridMultilevel"/>
    <w:tmpl w:val="90E4E3E8"/>
    <w:lvl w:ilvl="0" w:tplc="05665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473BA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46"/>
  </w:num>
  <w:num w:numId="4">
    <w:abstractNumId w:val="6"/>
  </w:num>
  <w:num w:numId="5">
    <w:abstractNumId w:val="3"/>
  </w:num>
  <w:num w:numId="6">
    <w:abstractNumId w:val="1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4"/>
  </w:num>
  <w:num w:numId="10">
    <w:abstractNumId w:val="34"/>
  </w:num>
  <w:num w:numId="11">
    <w:abstractNumId w:val="45"/>
  </w:num>
  <w:num w:numId="12">
    <w:abstractNumId w:val="23"/>
  </w:num>
  <w:num w:numId="13">
    <w:abstractNumId w:val="12"/>
  </w:num>
  <w:num w:numId="14">
    <w:abstractNumId w:val="17"/>
  </w:num>
  <w:num w:numId="15">
    <w:abstractNumId w:val="27"/>
  </w:num>
  <w:num w:numId="16">
    <w:abstractNumId w:val="7"/>
  </w:num>
  <w:num w:numId="17">
    <w:abstractNumId w:val="33"/>
  </w:num>
  <w:num w:numId="18">
    <w:abstractNumId w:val="28"/>
  </w:num>
  <w:num w:numId="19">
    <w:abstractNumId w:val="32"/>
  </w:num>
  <w:num w:numId="20">
    <w:abstractNumId w:val="38"/>
  </w:num>
  <w:num w:numId="21">
    <w:abstractNumId w:val="11"/>
  </w:num>
  <w:num w:numId="22">
    <w:abstractNumId w:val="9"/>
  </w:num>
  <w:num w:numId="23">
    <w:abstractNumId w:val="25"/>
  </w:num>
  <w:num w:numId="24">
    <w:abstractNumId w:val="24"/>
  </w:num>
  <w:num w:numId="25">
    <w:abstractNumId w:val="26"/>
  </w:num>
  <w:num w:numId="26">
    <w:abstractNumId w:val="18"/>
  </w:num>
  <w:num w:numId="27">
    <w:abstractNumId w:val="8"/>
  </w:num>
  <w:num w:numId="28">
    <w:abstractNumId w:val="43"/>
  </w:num>
  <w:num w:numId="29">
    <w:abstractNumId w:val="31"/>
  </w:num>
  <w:num w:numId="30">
    <w:abstractNumId w:val="37"/>
  </w:num>
  <w:num w:numId="31">
    <w:abstractNumId w:val="22"/>
  </w:num>
  <w:num w:numId="32">
    <w:abstractNumId w:val="41"/>
  </w:num>
  <w:num w:numId="33">
    <w:abstractNumId w:val="10"/>
  </w:num>
  <w:num w:numId="34">
    <w:abstractNumId w:val="13"/>
  </w:num>
  <w:num w:numId="35">
    <w:abstractNumId w:val="36"/>
  </w:num>
  <w:num w:numId="36">
    <w:abstractNumId w:val="47"/>
  </w:num>
  <w:num w:numId="37">
    <w:abstractNumId w:val="29"/>
  </w:num>
  <w:num w:numId="38">
    <w:abstractNumId w:val="16"/>
  </w:num>
  <w:num w:numId="39">
    <w:abstractNumId w:val="40"/>
  </w:num>
  <w:num w:numId="40">
    <w:abstractNumId w:val="5"/>
  </w:num>
  <w:num w:numId="41">
    <w:abstractNumId w:val="30"/>
  </w:num>
  <w:num w:numId="42">
    <w:abstractNumId w:val="0"/>
  </w:num>
  <w:num w:numId="43">
    <w:abstractNumId w:val="35"/>
  </w:num>
  <w:num w:numId="44">
    <w:abstractNumId w:val="19"/>
  </w:num>
  <w:num w:numId="45">
    <w:abstractNumId w:val="39"/>
  </w:num>
  <w:num w:numId="46">
    <w:abstractNumId w:val="4"/>
  </w:num>
  <w:num w:numId="47">
    <w:abstractNumId w:val="44"/>
  </w:num>
  <w:num w:numId="48">
    <w:abstractNumId w:val="42"/>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5E"/>
    <w:rsid w:val="00001F3C"/>
    <w:rsid w:val="00002B2C"/>
    <w:rsid w:val="0000302B"/>
    <w:rsid w:val="00003570"/>
    <w:rsid w:val="00003C97"/>
    <w:rsid w:val="00003CB5"/>
    <w:rsid w:val="0000488D"/>
    <w:rsid w:val="00004D66"/>
    <w:rsid w:val="00005379"/>
    <w:rsid w:val="000105DC"/>
    <w:rsid w:val="0001130A"/>
    <w:rsid w:val="00011A65"/>
    <w:rsid w:val="00012B90"/>
    <w:rsid w:val="00014383"/>
    <w:rsid w:val="000146AD"/>
    <w:rsid w:val="00014EBF"/>
    <w:rsid w:val="0001590E"/>
    <w:rsid w:val="000201BB"/>
    <w:rsid w:val="00020303"/>
    <w:rsid w:val="00020574"/>
    <w:rsid w:val="0002169A"/>
    <w:rsid w:val="00022F7E"/>
    <w:rsid w:val="0002302F"/>
    <w:rsid w:val="000235BD"/>
    <w:rsid w:val="00024F87"/>
    <w:rsid w:val="000252D4"/>
    <w:rsid w:val="00025401"/>
    <w:rsid w:val="000257A6"/>
    <w:rsid w:val="00026ABA"/>
    <w:rsid w:val="00026EF8"/>
    <w:rsid w:val="00031267"/>
    <w:rsid w:val="00031B3C"/>
    <w:rsid w:val="00031C5A"/>
    <w:rsid w:val="00032396"/>
    <w:rsid w:val="0003467B"/>
    <w:rsid w:val="00034854"/>
    <w:rsid w:val="0003493C"/>
    <w:rsid w:val="00035111"/>
    <w:rsid w:val="00035546"/>
    <w:rsid w:val="00035D17"/>
    <w:rsid w:val="000361C1"/>
    <w:rsid w:val="000364B6"/>
    <w:rsid w:val="00036F9B"/>
    <w:rsid w:val="00037913"/>
    <w:rsid w:val="000405DD"/>
    <w:rsid w:val="00041D2C"/>
    <w:rsid w:val="00041EB6"/>
    <w:rsid w:val="00043B54"/>
    <w:rsid w:val="00043B88"/>
    <w:rsid w:val="00044A01"/>
    <w:rsid w:val="00045DEF"/>
    <w:rsid w:val="00051BE3"/>
    <w:rsid w:val="0005311C"/>
    <w:rsid w:val="00053B3E"/>
    <w:rsid w:val="000543AB"/>
    <w:rsid w:val="000547CD"/>
    <w:rsid w:val="0005530B"/>
    <w:rsid w:val="000556DD"/>
    <w:rsid w:val="00056768"/>
    <w:rsid w:val="00057A4C"/>
    <w:rsid w:val="00060115"/>
    <w:rsid w:val="00060224"/>
    <w:rsid w:val="0006060F"/>
    <w:rsid w:val="0006062E"/>
    <w:rsid w:val="00060688"/>
    <w:rsid w:val="00061A78"/>
    <w:rsid w:val="000628D1"/>
    <w:rsid w:val="00062CAD"/>
    <w:rsid w:val="00062F67"/>
    <w:rsid w:val="00063EA1"/>
    <w:rsid w:val="000644F8"/>
    <w:rsid w:val="00064E9A"/>
    <w:rsid w:val="00064F03"/>
    <w:rsid w:val="00065A54"/>
    <w:rsid w:val="00066E3C"/>
    <w:rsid w:val="00067C4B"/>
    <w:rsid w:val="00071B53"/>
    <w:rsid w:val="00071D2C"/>
    <w:rsid w:val="0007210F"/>
    <w:rsid w:val="00072581"/>
    <w:rsid w:val="0007453D"/>
    <w:rsid w:val="00074DC6"/>
    <w:rsid w:val="00074FD6"/>
    <w:rsid w:val="000767F7"/>
    <w:rsid w:val="000800C2"/>
    <w:rsid w:val="00080224"/>
    <w:rsid w:val="0008173A"/>
    <w:rsid w:val="00082370"/>
    <w:rsid w:val="0008344F"/>
    <w:rsid w:val="000869C6"/>
    <w:rsid w:val="000925B7"/>
    <w:rsid w:val="000929D1"/>
    <w:rsid w:val="00093B09"/>
    <w:rsid w:val="00093BE9"/>
    <w:rsid w:val="000952E1"/>
    <w:rsid w:val="00095BFD"/>
    <w:rsid w:val="00096288"/>
    <w:rsid w:val="00096E9A"/>
    <w:rsid w:val="00097115"/>
    <w:rsid w:val="0009734E"/>
    <w:rsid w:val="000A09A1"/>
    <w:rsid w:val="000A0E91"/>
    <w:rsid w:val="000A1EF9"/>
    <w:rsid w:val="000A2115"/>
    <w:rsid w:val="000A219F"/>
    <w:rsid w:val="000A2371"/>
    <w:rsid w:val="000A2A1A"/>
    <w:rsid w:val="000A3996"/>
    <w:rsid w:val="000A44F8"/>
    <w:rsid w:val="000A49FE"/>
    <w:rsid w:val="000A54FF"/>
    <w:rsid w:val="000A6C2D"/>
    <w:rsid w:val="000B0822"/>
    <w:rsid w:val="000B08F3"/>
    <w:rsid w:val="000B143B"/>
    <w:rsid w:val="000B318E"/>
    <w:rsid w:val="000B4625"/>
    <w:rsid w:val="000B5164"/>
    <w:rsid w:val="000C09AE"/>
    <w:rsid w:val="000C0D97"/>
    <w:rsid w:val="000C36B3"/>
    <w:rsid w:val="000C4CE7"/>
    <w:rsid w:val="000C565D"/>
    <w:rsid w:val="000C5E3E"/>
    <w:rsid w:val="000C731A"/>
    <w:rsid w:val="000D0330"/>
    <w:rsid w:val="000D1783"/>
    <w:rsid w:val="000D1C62"/>
    <w:rsid w:val="000D32C0"/>
    <w:rsid w:val="000D3429"/>
    <w:rsid w:val="000D34E3"/>
    <w:rsid w:val="000D5513"/>
    <w:rsid w:val="000D61A7"/>
    <w:rsid w:val="000D61D6"/>
    <w:rsid w:val="000D71B0"/>
    <w:rsid w:val="000D75DE"/>
    <w:rsid w:val="000E1E49"/>
    <w:rsid w:val="000E23C2"/>
    <w:rsid w:val="000E28D7"/>
    <w:rsid w:val="000E2AA6"/>
    <w:rsid w:val="000E32F7"/>
    <w:rsid w:val="000E38AC"/>
    <w:rsid w:val="000E4A3B"/>
    <w:rsid w:val="000E5344"/>
    <w:rsid w:val="000E5658"/>
    <w:rsid w:val="000E65B9"/>
    <w:rsid w:val="000E67A6"/>
    <w:rsid w:val="000E76F4"/>
    <w:rsid w:val="000E785E"/>
    <w:rsid w:val="000E7CE9"/>
    <w:rsid w:val="000E7E49"/>
    <w:rsid w:val="000F0687"/>
    <w:rsid w:val="000F13AC"/>
    <w:rsid w:val="000F16A8"/>
    <w:rsid w:val="000F2959"/>
    <w:rsid w:val="000F4115"/>
    <w:rsid w:val="000F5996"/>
    <w:rsid w:val="000F74AE"/>
    <w:rsid w:val="000F77AB"/>
    <w:rsid w:val="00100FAD"/>
    <w:rsid w:val="00101094"/>
    <w:rsid w:val="001015D6"/>
    <w:rsid w:val="00101765"/>
    <w:rsid w:val="001026A9"/>
    <w:rsid w:val="00102A9C"/>
    <w:rsid w:val="00103305"/>
    <w:rsid w:val="001035BD"/>
    <w:rsid w:val="0010504C"/>
    <w:rsid w:val="00106773"/>
    <w:rsid w:val="00107E3B"/>
    <w:rsid w:val="001119BC"/>
    <w:rsid w:val="00111B96"/>
    <w:rsid w:val="00111F8D"/>
    <w:rsid w:val="00112A2F"/>
    <w:rsid w:val="00113FC1"/>
    <w:rsid w:val="00115966"/>
    <w:rsid w:val="00115BEE"/>
    <w:rsid w:val="00115D37"/>
    <w:rsid w:val="00117B68"/>
    <w:rsid w:val="00120088"/>
    <w:rsid w:val="0012024F"/>
    <w:rsid w:val="00120F12"/>
    <w:rsid w:val="00121972"/>
    <w:rsid w:val="001219B4"/>
    <w:rsid w:val="00121CE3"/>
    <w:rsid w:val="00121F01"/>
    <w:rsid w:val="00122D45"/>
    <w:rsid w:val="00122D92"/>
    <w:rsid w:val="00122E3F"/>
    <w:rsid w:val="00122E89"/>
    <w:rsid w:val="00122F14"/>
    <w:rsid w:val="00123B6A"/>
    <w:rsid w:val="00123FF3"/>
    <w:rsid w:val="00124634"/>
    <w:rsid w:val="00125B05"/>
    <w:rsid w:val="0012639C"/>
    <w:rsid w:val="00126C2D"/>
    <w:rsid w:val="0012738D"/>
    <w:rsid w:val="00130C78"/>
    <w:rsid w:val="001320AA"/>
    <w:rsid w:val="00132C1E"/>
    <w:rsid w:val="00132DF2"/>
    <w:rsid w:val="00134633"/>
    <w:rsid w:val="001349C4"/>
    <w:rsid w:val="00134CE9"/>
    <w:rsid w:val="0013564A"/>
    <w:rsid w:val="001372BA"/>
    <w:rsid w:val="00137CB0"/>
    <w:rsid w:val="0014030F"/>
    <w:rsid w:val="001405D6"/>
    <w:rsid w:val="001410A2"/>
    <w:rsid w:val="00141D7A"/>
    <w:rsid w:val="00143275"/>
    <w:rsid w:val="001459DB"/>
    <w:rsid w:val="00146572"/>
    <w:rsid w:val="001475B1"/>
    <w:rsid w:val="00150DD1"/>
    <w:rsid w:val="0015107B"/>
    <w:rsid w:val="0015148A"/>
    <w:rsid w:val="00151EE3"/>
    <w:rsid w:val="00152E0C"/>
    <w:rsid w:val="001539DA"/>
    <w:rsid w:val="00153AA3"/>
    <w:rsid w:val="00156AED"/>
    <w:rsid w:val="00157E25"/>
    <w:rsid w:val="00160056"/>
    <w:rsid w:val="001610F2"/>
    <w:rsid w:val="00161C49"/>
    <w:rsid w:val="00163094"/>
    <w:rsid w:val="001637E1"/>
    <w:rsid w:val="0016436F"/>
    <w:rsid w:val="001657F4"/>
    <w:rsid w:val="00165EFA"/>
    <w:rsid w:val="00166753"/>
    <w:rsid w:val="00166C8E"/>
    <w:rsid w:val="00166EF4"/>
    <w:rsid w:val="00171993"/>
    <w:rsid w:val="00172CCA"/>
    <w:rsid w:val="001733FF"/>
    <w:rsid w:val="00174607"/>
    <w:rsid w:val="00174BDB"/>
    <w:rsid w:val="001757CC"/>
    <w:rsid w:val="001765D9"/>
    <w:rsid w:val="00177D59"/>
    <w:rsid w:val="0018099D"/>
    <w:rsid w:val="00180BB3"/>
    <w:rsid w:val="0018219E"/>
    <w:rsid w:val="00183045"/>
    <w:rsid w:val="001833A8"/>
    <w:rsid w:val="00183A7E"/>
    <w:rsid w:val="00183B30"/>
    <w:rsid w:val="00184766"/>
    <w:rsid w:val="00185C0C"/>
    <w:rsid w:val="00187137"/>
    <w:rsid w:val="00187807"/>
    <w:rsid w:val="00187CAD"/>
    <w:rsid w:val="0019095E"/>
    <w:rsid w:val="00190BDA"/>
    <w:rsid w:val="001910D1"/>
    <w:rsid w:val="001919B6"/>
    <w:rsid w:val="00191C1F"/>
    <w:rsid w:val="0019224D"/>
    <w:rsid w:val="00193082"/>
    <w:rsid w:val="00193926"/>
    <w:rsid w:val="001940AB"/>
    <w:rsid w:val="00194869"/>
    <w:rsid w:val="001961CF"/>
    <w:rsid w:val="00196D42"/>
    <w:rsid w:val="001974B5"/>
    <w:rsid w:val="00197692"/>
    <w:rsid w:val="001A1156"/>
    <w:rsid w:val="001A134C"/>
    <w:rsid w:val="001A3D13"/>
    <w:rsid w:val="001A6372"/>
    <w:rsid w:val="001A6A74"/>
    <w:rsid w:val="001A7706"/>
    <w:rsid w:val="001A7BEF"/>
    <w:rsid w:val="001B1F66"/>
    <w:rsid w:val="001B35C2"/>
    <w:rsid w:val="001B5822"/>
    <w:rsid w:val="001B5993"/>
    <w:rsid w:val="001C0855"/>
    <w:rsid w:val="001C08A2"/>
    <w:rsid w:val="001C0EA7"/>
    <w:rsid w:val="001C3D9B"/>
    <w:rsid w:val="001C4634"/>
    <w:rsid w:val="001C4DAD"/>
    <w:rsid w:val="001C50C2"/>
    <w:rsid w:val="001C5E3E"/>
    <w:rsid w:val="001C6DB0"/>
    <w:rsid w:val="001C782F"/>
    <w:rsid w:val="001D03AC"/>
    <w:rsid w:val="001D58A9"/>
    <w:rsid w:val="001D5B1F"/>
    <w:rsid w:val="001D5F75"/>
    <w:rsid w:val="001D678F"/>
    <w:rsid w:val="001D679E"/>
    <w:rsid w:val="001D7E23"/>
    <w:rsid w:val="001E028A"/>
    <w:rsid w:val="001E1116"/>
    <w:rsid w:val="001E1893"/>
    <w:rsid w:val="001E2B21"/>
    <w:rsid w:val="001E313A"/>
    <w:rsid w:val="001E541C"/>
    <w:rsid w:val="001E5581"/>
    <w:rsid w:val="001E7B0F"/>
    <w:rsid w:val="001F12AE"/>
    <w:rsid w:val="001F1323"/>
    <w:rsid w:val="001F1AB6"/>
    <w:rsid w:val="001F1AF1"/>
    <w:rsid w:val="001F1E0B"/>
    <w:rsid w:val="001F3E9A"/>
    <w:rsid w:val="001F4305"/>
    <w:rsid w:val="001F68FF"/>
    <w:rsid w:val="001F6E17"/>
    <w:rsid w:val="001F6F49"/>
    <w:rsid w:val="001F7255"/>
    <w:rsid w:val="001F78E5"/>
    <w:rsid w:val="001F7B06"/>
    <w:rsid w:val="0020139A"/>
    <w:rsid w:val="00201734"/>
    <w:rsid w:val="002032E5"/>
    <w:rsid w:val="002057F2"/>
    <w:rsid w:val="00206CD9"/>
    <w:rsid w:val="002071FF"/>
    <w:rsid w:val="0020793B"/>
    <w:rsid w:val="00211105"/>
    <w:rsid w:val="0021175F"/>
    <w:rsid w:val="00213A27"/>
    <w:rsid w:val="00215134"/>
    <w:rsid w:val="002159FD"/>
    <w:rsid w:val="00217201"/>
    <w:rsid w:val="00220A70"/>
    <w:rsid w:val="002225E3"/>
    <w:rsid w:val="002232A7"/>
    <w:rsid w:val="002238A2"/>
    <w:rsid w:val="00223B75"/>
    <w:rsid w:val="0022437F"/>
    <w:rsid w:val="00225C6A"/>
    <w:rsid w:val="00230092"/>
    <w:rsid w:val="0023138D"/>
    <w:rsid w:val="0023278F"/>
    <w:rsid w:val="00232FDC"/>
    <w:rsid w:val="002334C1"/>
    <w:rsid w:val="002335EE"/>
    <w:rsid w:val="00233638"/>
    <w:rsid w:val="00234068"/>
    <w:rsid w:val="00234490"/>
    <w:rsid w:val="0023534B"/>
    <w:rsid w:val="00235549"/>
    <w:rsid w:val="00237CBD"/>
    <w:rsid w:val="0024227C"/>
    <w:rsid w:val="00243B11"/>
    <w:rsid w:val="00243DFE"/>
    <w:rsid w:val="00245B44"/>
    <w:rsid w:val="00245D4B"/>
    <w:rsid w:val="00247F42"/>
    <w:rsid w:val="00251D9D"/>
    <w:rsid w:val="00252304"/>
    <w:rsid w:val="00254AF2"/>
    <w:rsid w:val="00255790"/>
    <w:rsid w:val="002562EB"/>
    <w:rsid w:val="0025794A"/>
    <w:rsid w:val="002616E6"/>
    <w:rsid w:val="00261D6B"/>
    <w:rsid w:val="00262A84"/>
    <w:rsid w:val="00262ACD"/>
    <w:rsid w:val="002634D6"/>
    <w:rsid w:val="00264F78"/>
    <w:rsid w:val="0026614E"/>
    <w:rsid w:val="00266167"/>
    <w:rsid w:val="00266279"/>
    <w:rsid w:val="002673F9"/>
    <w:rsid w:val="00271608"/>
    <w:rsid w:val="0027250C"/>
    <w:rsid w:val="0027291C"/>
    <w:rsid w:val="00273136"/>
    <w:rsid w:val="00273728"/>
    <w:rsid w:val="00273FA6"/>
    <w:rsid w:val="00275299"/>
    <w:rsid w:val="00276044"/>
    <w:rsid w:val="0027638D"/>
    <w:rsid w:val="0027732C"/>
    <w:rsid w:val="00280287"/>
    <w:rsid w:val="002806F4"/>
    <w:rsid w:val="00280AC2"/>
    <w:rsid w:val="00281E46"/>
    <w:rsid w:val="00282E0F"/>
    <w:rsid w:val="00284119"/>
    <w:rsid w:val="0028621B"/>
    <w:rsid w:val="0028639C"/>
    <w:rsid w:val="00286CE7"/>
    <w:rsid w:val="00286F54"/>
    <w:rsid w:val="00287FB7"/>
    <w:rsid w:val="00291764"/>
    <w:rsid w:val="002930E6"/>
    <w:rsid w:val="002943BE"/>
    <w:rsid w:val="0029536F"/>
    <w:rsid w:val="00295415"/>
    <w:rsid w:val="00296044"/>
    <w:rsid w:val="002961C6"/>
    <w:rsid w:val="002966FA"/>
    <w:rsid w:val="002A08F9"/>
    <w:rsid w:val="002A1497"/>
    <w:rsid w:val="002A1A0C"/>
    <w:rsid w:val="002A2458"/>
    <w:rsid w:val="002A2828"/>
    <w:rsid w:val="002A35C2"/>
    <w:rsid w:val="002A5610"/>
    <w:rsid w:val="002A56A3"/>
    <w:rsid w:val="002A5E93"/>
    <w:rsid w:val="002A6AE2"/>
    <w:rsid w:val="002A6E01"/>
    <w:rsid w:val="002A7416"/>
    <w:rsid w:val="002B191C"/>
    <w:rsid w:val="002B2C4A"/>
    <w:rsid w:val="002B3BFC"/>
    <w:rsid w:val="002B4B3B"/>
    <w:rsid w:val="002B59CE"/>
    <w:rsid w:val="002B640F"/>
    <w:rsid w:val="002B6C97"/>
    <w:rsid w:val="002B793D"/>
    <w:rsid w:val="002C0B08"/>
    <w:rsid w:val="002C1E72"/>
    <w:rsid w:val="002C2101"/>
    <w:rsid w:val="002C248E"/>
    <w:rsid w:val="002C256F"/>
    <w:rsid w:val="002C374D"/>
    <w:rsid w:val="002C48C4"/>
    <w:rsid w:val="002C6D80"/>
    <w:rsid w:val="002C758E"/>
    <w:rsid w:val="002C784D"/>
    <w:rsid w:val="002D0127"/>
    <w:rsid w:val="002D0E1F"/>
    <w:rsid w:val="002D212F"/>
    <w:rsid w:val="002D243E"/>
    <w:rsid w:val="002D364A"/>
    <w:rsid w:val="002D3BEF"/>
    <w:rsid w:val="002D6751"/>
    <w:rsid w:val="002D683F"/>
    <w:rsid w:val="002D71DA"/>
    <w:rsid w:val="002E07D5"/>
    <w:rsid w:val="002E14A5"/>
    <w:rsid w:val="002E2288"/>
    <w:rsid w:val="002E2AC6"/>
    <w:rsid w:val="002E4395"/>
    <w:rsid w:val="002E7B96"/>
    <w:rsid w:val="002F070B"/>
    <w:rsid w:val="002F33FD"/>
    <w:rsid w:val="002F3491"/>
    <w:rsid w:val="002F5168"/>
    <w:rsid w:val="002F5374"/>
    <w:rsid w:val="002F57EC"/>
    <w:rsid w:val="002F72C3"/>
    <w:rsid w:val="00300A3C"/>
    <w:rsid w:val="0030235A"/>
    <w:rsid w:val="003023F2"/>
    <w:rsid w:val="00303CC0"/>
    <w:rsid w:val="00304EAB"/>
    <w:rsid w:val="0030722E"/>
    <w:rsid w:val="00307AC8"/>
    <w:rsid w:val="00307B06"/>
    <w:rsid w:val="00311217"/>
    <w:rsid w:val="00311292"/>
    <w:rsid w:val="00311D04"/>
    <w:rsid w:val="00311D93"/>
    <w:rsid w:val="003129DE"/>
    <w:rsid w:val="0031362E"/>
    <w:rsid w:val="00313ABC"/>
    <w:rsid w:val="0031469B"/>
    <w:rsid w:val="00315211"/>
    <w:rsid w:val="00316BC8"/>
    <w:rsid w:val="00317008"/>
    <w:rsid w:val="00317DDB"/>
    <w:rsid w:val="00320B7C"/>
    <w:rsid w:val="003233A9"/>
    <w:rsid w:val="00323FF8"/>
    <w:rsid w:val="0032445C"/>
    <w:rsid w:val="00324637"/>
    <w:rsid w:val="00324E34"/>
    <w:rsid w:val="00326388"/>
    <w:rsid w:val="00326DD1"/>
    <w:rsid w:val="00326EA9"/>
    <w:rsid w:val="003279AB"/>
    <w:rsid w:val="0033035A"/>
    <w:rsid w:val="00330B0E"/>
    <w:rsid w:val="00336374"/>
    <w:rsid w:val="003368C8"/>
    <w:rsid w:val="00337A12"/>
    <w:rsid w:val="003414BE"/>
    <w:rsid w:val="00341567"/>
    <w:rsid w:val="00341C3A"/>
    <w:rsid w:val="003439D3"/>
    <w:rsid w:val="00343E7A"/>
    <w:rsid w:val="00343EE7"/>
    <w:rsid w:val="003459D8"/>
    <w:rsid w:val="00345B1A"/>
    <w:rsid w:val="003460DC"/>
    <w:rsid w:val="003461A2"/>
    <w:rsid w:val="00354D10"/>
    <w:rsid w:val="003553A2"/>
    <w:rsid w:val="003554AD"/>
    <w:rsid w:val="003555EB"/>
    <w:rsid w:val="0035692F"/>
    <w:rsid w:val="00364C0B"/>
    <w:rsid w:val="00365666"/>
    <w:rsid w:val="00366159"/>
    <w:rsid w:val="003666FB"/>
    <w:rsid w:val="00366C2A"/>
    <w:rsid w:val="00367065"/>
    <w:rsid w:val="003674AD"/>
    <w:rsid w:val="00370479"/>
    <w:rsid w:val="00370B6A"/>
    <w:rsid w:val="00371118"/>
    <w:rsid w:val="00371294"/>
    <w:rsid w:val="003712AA"/>
    <w:rsid w:val="003715D2"/>
    <w:rsid w:val="0037267E"/>
    <w:rsid w:val="00373AFC"/>
    <w:rsid w:val="00373F0A"/>
    <w:rsid w:val="003742F7"/>
    <w:rsid w:val="00377FCC"/>
    <w:rsid w:val="00380470"/>
    <w:rsid w:val="00380CC2"/>
    <w:rsid w:val="00380E58"/>
    <w:rsid w:val="00380F5D"/>
    <w:rsid w:val="00381780"/>
    <w:rsid w:val="00381A96"/>
    <w:rsid w:val="00381A9E"/>
    <w:rsid w:val="00382344"/>
    <w:rsid w:val="00383BD2"/>
    <w:rsid w:val="00383D72"/>
    <w:rsid w:val="00386011"/>
    <w:rsid w:val="0038606E"/>
    <w:rsid w:val="00386DD8"/>
    <w:rsid w:val="003875AF"/>
    <w:rsid w:val="003905C2"/>
    <w:rsid w:val="00392F5B"/>
    <w:rsid w:val="003933BB"/>
    <w:rsid w:val="003944A8"/>
    <w:rsid w:val="00395324"/>
    <w:rsid w:val="003A0004"/>
    <w:rsid w:val="003A2168"/>
    <w:rsid w:val="003A330E"/>
    <w:rsid w:val="003A5DC0"/>
    <w:rsid w:val="003A62DA"/>
    <w:rsid w:val="003A67F0"/>
    <w:rsid w:val="003A7602"/>
    <w:rsid w:val="003B07AA"/>
    <w:rsid w:val="003B0EE2"/>
    <w:rsid w:val="003B1BE6"/>
    <w:rsid w:val="003B1C34"/>
    <w:rsid w:val="003B2690"/>
    <w:rsid w:val="003B331A"/>
    <w:rsid w:val="003B3748"/>
    <w:rsid w:val="003B3F3A"/>
    <w:rsid w:val="003B4899"/>
    <w:rsid w:val="003B78C7"/>
    <w:rsid w:val="003B7A6A"/>
    <w:rsid w:val="003C01CE"/>
    <w:rsid w:val="003C0B1D"/>
    <w:rsid w:val="003C0C4E"/>
    <w:rsid w:val="003C240A"/>
    <w:rsid w:val="003C2419"/>
    <w:rsid w:val="003C25C9"/>
    <w:rsid w:val="003C3BB0"/>
    <w:rsid w:val="003C3D4C"/>
    <w:rsid w:val="003C418A"/>
    <w:rsid w:val="003C4D1A"/>
    <w:rsid w:val="003C5FA3"/>
    <w:rsid w:val="003C653A"/>
    <w:rsid w:val="003C6720"/>
    <w:rsid w:val="003C75AF"/>
    <w:rsid w:val="003D0682"/>
    <w:rsid w:val="003D0BA6"/>
    <w:rsid w:val="003D0DB6"/>
    <w:rsid w:val="003D1943"/>
    <w:rsid w:val="003D1CA2"/>
    <w:rsid w:val="003D3800"/>
    <w:rsid w:val="003E0008"/>
    <w:rsid w:val="003E182A"/>
    <w:rsid w:val="003E3B5A"/>
    <w:rsid w:val="003E3E87"/>
    <w:rsid w:val="003E4DEE"/>
    <w:rsid w:val="003E6097"/>
    <w:rsid w:val="003E61BB"/>
    <w:rsid w:val="003E643D"/>
    <w:rsid w:val="003E76B2"/>
    <w:rsid w:val="003E7983"/>
    <w:rsid w:val="003E7A91"/>
    <w:rsid w:val="003F125E"/>
    <w:rsid w:val="003F168C"/>
    <w:rsid w:val="003F1B7D"/>
    <w:rsid w:val="003F2438"/>
    <w:rsid w:val="003F375E"/>
    <w:rsid w:val="003F3ABB"/>
    <w:rsid w:val="003F3FF5"/>
    <w:rsid w:val="003F4B6A"/>
    <w:rsid w:val="003F5B35"/>
    <w:rsid w:val="003F6570"/>
    <w:rsid w:val="003F7D1A"/>
    <w:rsid w:val="003F7DE9"/>
    <w:rsid w:val="00400B13"/>
    <w:rsid w:val="004020EB"/>
    <w:rsid w:val="00402440"/>
    <w:rsid w:val="0040287B"/>
    <w:rsid w:val="00403E1B"/>
    <w:rsid w:val="004047B7"/>
    <w:rsid w:val="00404971"/>
    <w:rsid w:val="00405174"/>
    <w:rsid w:val="00405AF9"/>
    <w:rsid w:val="00405D1F"/>
    <w:rsid w:val="00405EF0"/>
    <w:rsid w:val="00406756"/>
    <w:rsid w:val="00410140"/>
    <w:rsid w:val="00411124"/>
    <w:rsid w:val="0041219D"/>
    <w:rsid w:val="00412DE4"/>
    <w:rsid w:val="00415233"/>
    <w:rsid w:val="004161CD"/>
    <w:rsid w:val="00416237"/>
    <w:rsid w:val="00416929"/>
    <w:rsid w:val="00421FA6"/>
    <w:rsid w:val="00422788"/>
    <w:rsid w:val="00422DD9"/>
    <w:rsid w:val="004230E6"/>
    <w:rsid w:val="00423AE1"/>
    <w:rsid w:val="00424360"/>
    <w:rsid w:val="0042493F"/>
    <w:rsid w:val="00424CCB"/>
    <w:rsid w:val="00425638"/>
    <w:rsid w:val="004257EF"/>
    <w:rsid w:val="00426B64"/>
    <w:rsid w:val="0043369B"/>
    <w:rsid w:val="004344EF"/>
    <w:rsid w:val="00435811"/>
    <w:rsid w:val="00436CEE"/>
    <w:rsid w:val="00436F0A"/>
    <w:rsid w:val="00437D9E"/>
    <w:rsid w:val="00440071"/>
    <w:rsid w:val="0044081B"/>
    <w:rsid w:val="004408F9"/>
    <w:rsid w:val="004415E4"/>
    <w:rsid w:val="00442620"/>
    <w:rsid w:val="00443EF2"/>
    <w:rsid w:val="004454B4"/>
    <w:rsid w:val="004455D5"/>
    <w:rsid w:val="00447565"/>
    <w:rsid w:val="00447EC2"/>
    <w:rsid w:val="00450153"/>
    <w:rsid w:val="00450DB3"/>
    <w:rsid w:val="00453426"/>
    <w:rsid w:val="00454140"/>
    <w:rsid w:val="0045440B"/>
    <w:rsid w:val="0045446E"/>
    <w:rsid w:val="004544AA"/>
    <w:rsid w:val="00454756"/>
    <w:rsid w:val="00455486"/>
    <w:rsid w:val="00456614"/>
    <w:rsid w:val="004577D6"/>
    <w:rsid w:val="0046090C"/>
    <w:rsid w:val="00460D45"/>
    <w:rsid w:val="004637C1"/>
    <w:rsid w:val="00464FCA"/>
    <w:rsid w:val="0046555D"/>
    <w:rsid w:val="004658A5"/>
    <w:rsid w:val="00465B49"/>
    <w:rsid w:val="00465D94"/>
    <w:rsid w:val="00466300"/>
    <w:rsid w:val="004664FD"/>
    <w:rsid w:val="00471123"/>
    <w:rsid w:val="00471977"/>
    <w:rsid w:val="004723FA"/>
    <w:rsid w:val="0047415A"/>
    <w:rsid w:val="00474E78"/>
    <w:rsid w:val="00476281"/>
    <w:rsid w:val="00476D99"/>
    <w:rsid w:val="00477F1C"/>
    <w:rsid w:val="00481579"/>
    <w:rsid w:val="00481DA7"/>
    <w:rsid w:val="004824E3"/>
    <w:rsid w:val="0048276D"/>
    <w:rsid w:val="00483CF7"/>
    <w:rsid w:val="00483F01"/>
    <w:rsid w:val="00484190"/>
    <w:rsid w:val="0048425D"/>
    <w:rsid w:val="00484CE0"/>
    <w:rsid w:val="004877EF"/>
    <w:rsid w:val="004900E6"/>
    <w:rsid w:val="00490927"/>
    <w:rsid w:val="00490C2E"/>
    <w:rsid w:val="00490F9C"/>
    <w:rsid w:val="00491C0C"/>
    <w:rsid w:val="00492225"/>
    <w:rsid w:val="004925AE"/>
    <w:rsid w:val="00493B1F"/>
    <w:rsid w:val="00494491"/>
    <w:rsid w:val="00495C54"/>
    <w:rsid w:val="00497097"/>
    <w:rsid w:val="00497D81"/>
    <w:rsid w:val="00497DF8"/>
    <w:rsid w:val="004A43EB"/>
    <w:rsid w:val="004A51CF"/>
    <w:rsid w:val="004A5F59"/>
    <w:rsid w:val="004A774D"/>
    <w:rsid w:val="004B03FE"/>
    <w:rsid w:val="004B06EC"/>
    <w:rsid w:val="004B07BE"/>
    <w:rsid w:val="004B09A5"/>
    <w:rsid w:val="004B117B"/>
    <w:rsid w:val="004B2090"/>
    <w:rsid w:val="004B238D"/>
    <w:rsid w:val="004B25A3"/>
    <w:rsid w:val="004B28C1"/>
    <w:rsid w:val="004B2E30"/>
    <w:rsid w:val="004B3FAB"/>
    <w:rsid w:val="004B4228"/>
    <w:rsid w:val="004B4776"/>
    <w:rsid w:val="004B4B26"/>
    <w:rsid w:val="004B6316"/>
    <w:rsid w:val="004B682B"/>
    <w:rsid w:val="004B7A28"/>
    <w:rsid w:val="004C0F19"/>
    <w:rsid w:val="004C1EE8"/>
    <w:rsid w:val="004C273C"/>
    <w:rsid w:val="004C4D3E"/>
    <w:rsid w:val="004C62FB"/>
    <w:rsid w:val="004C63CA"/>
    <w:rsid w:val="004C757F"/>
    <w:rsid w:val="004C798F"/>
    <w:rsid w:val="004C7A43"/>
    <w:rsid w:val="004D13EB"/>
    <w:rsid w:val="004D1783"/>
    <w:rsid w:val="004D1D3D"/>
    <w:rsid w:val="004D2EE1"/>
    <w:rsid w:val="004D3096"/>
    <w:rsid w:val="004D3E0E"/>
    <w:rsid w:val="004D3EB6"/>
    <w:rsid w:val="004D41F7"/>
    <w:rsid w:val="004D455A"/>
    <w:rsid w:val="004D47D5"/>
    <w:rsid w:val="004D4C1F"/>
    <w:rsid w:val="004D75D3"/>
    <w:rsid w:val="004E03D2"/>
    <w:rsid w:val="004E0757"/>
    <w:rsid w:val="004E1F12"/>
    <w:rsid w:val="004E6565"/>
    <w:rsid w:val="004E756D"/>
    <w:rsid w:val="004E7F0D"/>
    <w:rsid w:val="004F000E"/>
    <w:rsid w:val="004F0DCB"/>
    <w:rsid w:val="004F0F73"/>
    <w:rsid w:val="004F2871"/>
    <w:rsid w:val="004F399F"/>
    <w:rsid w:val="004F3ED2"/>
    <w:rsid w:val="004F58F4"/>
    <w:rsid w:val="004F5E7E"/>
    <w:rsid w:val="004F70CA"/>
    <w:rsid w:val="00501137"/>
    <w:rsid w:val="00501D13"/>
    <w:rsid w:val="00502033"/>
    <w:rsid w:val="005039F1"/>
    <w:rsid w:val="00503DA2"/>
    <w:rsid w:val="00504416"/>
    <w:rsid w:val="0050585A"/>
    <w:rsid w:val="00507DF8"/>
    <w:rsid w:val="005102B7"/>
    <w:rsid w:val="00511681"/>
    <w:rsid w:val="0051181C"/>
    <w:rsid w:val="005120CE"/>
    <w:rsid w:val="005121BB"/>
    <w:rsid w:val="00512D33"/>
    <w:rsid w:val="0051331B"/>
    <w:rsid w:val="005135AB"/>
    <w:rsid w:val="005147CB"/>
    <w:rsid w:val="00514B4B"/>
    <w:rsid w:val="005164D8"/>
    <w:rsid w:val="00517564"/>
    <w:rsid w:val="0052156E"/>
    <w:rsid w:val="00521732"/>
    <w:rsid w:val="005220CA"/>
    <w:rsid w:val="00522A77"/>
    <w:rsid w:val="005230FD"/>
    <w:rsid w:val="00523AF8"/>
    <w:rsid w:val="00523BBF"/>
    <w:rsid w:val="00523F76"/>
    <w:rsid w:val="0052521C"/>
    <w:rsid w:val="00525B0F"/>
    <w:rsid w:val="00525EBE"/>
    <w:rsid w:val="00527C38"/>
    <w:rsid w:val="00527D71"/>
    <w:rsid w:val="00527F5E"/>
    <w:rsid w:val="0053094D"/>
    <w:rsid w:val="00531F4D"/>
    <w:rsid w:val="00532C51"/>
    <w:rsid w:val="005349DA"/>
    <w:rsid w:val="00534B9B"/>
    <w:rsid w:val="005356B3"/>
    <w:rsid w:val="005363F1"/>
    <w:rsid w:val="005375FC"/>
    <w:rsid w:val="005417BA"/>
    <w:rsid w:val="00542984"/>
    <w:rsid w:val="005478AE"/>
    <w:rsid w:val="00551026"/>
    <w:rsid w:val="005521C1"/>
    <w:rsid w:val="00554B46"/>
    <w:rsid w:val="00555509"/>
    <w:rsid w:val="00555895"/>
    <w:rsid w:val="005566AE"/>
    <w:rsid w:val="0055704A"/>
    <w:rsid w:val="00560290"/>
    <w:rsid w:val="00560950"/>
    <w:rsid w:val="005610AA"/>
    <w:rsid w:val="00561A1C"/>
    <w:rsid w:val="00561DFB"/>
    <w:rsid w:val="00562795"/>
    <w:rsid w:val="0056447A"/>
    <w:rsid w:val="00564F78"/>
    <w:rsid w:val="00565016"/>
    <w:rsid w:val="00566F51"/>
    <w:rsid w:val="005672EE"/>
    <w:rsid w:val="005678C4"/>
    <w:rsid w:val="00571EA3"/>
    <w:rsid w:val="005724AB"/>
    <w:rsid w:val="00572797"/>
    <w:rsid w:val="005728E3"/>
    <w:rsid w:val="00573052"/>
    <w:rsid w:val="005733F3"/>
    <w:rsid w:val="00573F51"/>
    <w:rsid w:val="005746AE"/>
    <w:rsid w:val="00574C93"/>
    <w:rsid w:val="00575451"/>
    <w:rsid w:val="00575672"/>
    <w:rsid w:val="005768BE"/>
    <w:rsid w:val="00576E6A"/>
    <w:rsid w:val="00577424"/>
    <w:rsid w:val="005774A0"/>
    <w:rsid w:val="00577F52"/>
    <w:rsid w:val="00577F86"/>
    <w:rsid w:val="00580371"/>
    <w:rsid w:val="0058100C"/>
    <w:rsid w:val="00581A04"/>
    <w:rsid w:val="00583207"/>
    <w:rsid w:val="0058452A"/>
    <w:rsid w:val="00584731"/>
    <w:rsid w:val="00584CCE"/>
    <w:rsid w:val="00585C05"/>
    <w:rsid w:val="00586EB7"/>
    <w:rsid w:val="00587468"/>
    <w:rsid w:val="00592A92"/>
    <w:rsid w:val="00592D3F"/>
    <w:rsid w:val="00593626"/>
    <w:rsid w:val="005936AA"/>
    <w:rsid w:val="00594854"/>
    <w:rsid w:val="00594859"/>
    <w:rsid w:val="005950D8"/>
    <w:rsid w:val="005954C5"/>
    <w:rsid w:val="005974FE"/>
    <w:rsid w:val="005A0573"/>
    <w:rsid w:val="005A13BC"/>
    <w:rsid w:val="005A1BCA"/>
    <w:rsid w:val="005A2D2B"/>
    <w:rsid w:val="005A30AB"/>
    <w:rsid w:val="005A5908"/>
    <w:rsid w:val="005A5CC4"/>
    <w:rsid w:val="005B10EB"/>
    <w:rsid w:val="005B1DAD"/>
    <w:rsid w:val="005B2D0F"/>
    <w:rsid w:val="005B408E"/>
    <w:rsid w:val="005B4E54"/>
    <w:rsid w:val="005B6D3E"/>
    <w:rsid w:val="005B73A9"/>
    <w:rsid w:val="005C0641"/>
    <w:rsid w:val="005C11E8"/>
    <w:rsid w:val="005C15E0"/>
    <w:rsid w:val="005C1EC9"/>
    <w:rsid w:val="005C3721"/>
    <w:rsid w:val="005C3757"/>
    <w:rsid w:val="005C4DB0"/>
    <w:rsid w:val="005C523F"/>
    <w:rsid w:val="005C5860"/>
    <w:rsid w:val="005C5AEF"/>
    <w:rsid w:val="005C5F23"/>
    <w:rsid w:val="005C69CB"/>
    <w:rsid w:val="005C776D"/>
    <w:rsid w:val="005C7E83"/>
    <w:rsid w:val="005D0938"/>
    <w:rsid w:val="005D3FDE"/>
    <w:rsid w:val="005D4B2B"/>
    <w:rsid w:val="005D5CB8"/>
    <w:rsid w:val="005D5CDD"/>
    <w:rsid w:val="005D7560"/>
    <w:rsid w:val="005E2141"/>
    <w:rsid w:val="005E514E"/>
    <w:rsid w:val="005E51D9"/>
    <w:rsid w:val="005E536A"/>
    <w:rsid w:val="005E5CA1"/>
    <w:rsid w:val="005E6B87"/>
    <w:rsid w:val="005F0791"/>
    <w:rsid w:val="005F1135"/>
    <w:rsid w:val="005F30C3"/>
    <w:rsid w:val="005F3665"/>
    <w:rsid w:val="005F36F7"/>
    <w:rsid w:val="005F38CD"/>
    <w:rsid w:val="005F41C9"/>
    <w:rsid w:val="005F4441"/>
    <w:rsid w:val="005F5E61"/>
    <w:rsid w:val="005F62B2"/>
    <w:rsid w:val="005F64E5"/>
    <w:rsid w:val="00600031"/>
    <w:rsid w:val="0060062C"/>
    <w:rsid w:val="006008AA"/>
    <w:rsid w:val="00600B17"/>
    <w:rsid w:val="0060215A"/>
    <w:rsid w:val="006032CD"/>
    <w:rsid w:val="006041F7"/>
    <w:rsid w:val="006045C3"/>
    <w:rsid w:val="00607679"/>
    <w:rsid w:val="00607B24"/>
    <w:rsid w:val="00610895"/>
    <w:rsid w:val="006123AA"/>
    <w:rsid w:val="00612450"/>
    <w:rsid w:val="00613444"/>
    <w:rsid w:val="0061426D"/>
    <w:rsid w:val="00616079"/>
    <w:rsid w:val="006171F9"/>
    <w:rsid w:val="00622222"/>
    <w:rsid w:val="0062226C"/>
    <w:rsid w:val="00623E7C"/>
    <w:rsid w:val="006242CD"/>
    <w:rsid w:val="00624BEA"/>
    <w:rsid w:val="006253D5"/>
    <w:rsid w:val="00625658"/>
    <w:rsid w:val="00625A21"/>
    <w:rsid w:val="0062632C"/>
    <w:rsid w:val="00627A16"/>
    <w:rsid w:val="00630842"/>
    <w:rsid w:val="006308DB"/>
    <w:rsid w:val="00630B26"/>
    <w:rsid w:val="006325D3"/>
    <w:rsid w:val="00634184"/>
    <w:rsid w:val="006368D5"/>
    <w:rsid w:val="0063696D"/>
    <w:rsid w:val="00636DEC"/>
    <w:rsid w:val="006374A2"/>
    <w:rsid w:val="00637D23"/>
    <w:rsid w:val="00640ACF"/>
    <w:rsid w:val="00641A22"/>
    <w:rsid w:val="00642B10"/>
    <w:rsid w:val="00643A02"/>
    <w:rsid w:val="00644B32"/>
    <w:rsid w:val="00645824"/>
    <w:rsid w:val="006459A6"/>
    <w:rsid w:val="00646EA2"/>
    <w:rsid w:val="006475CD"/>
    <w:rsid w:val="00647636"/>
    <w:rsid w:val="0065028B"/>
    <w:rsid w:val="006516ED"/>
    <w:rsid w:val="00651D92"/>
    <w:rsid w:val="00651FF7"/>
    <w:rsid w:val="006532CF"/>
    <w:rsid w:val="00653CA8"/>
    <w:rsid w:val="00654185"/>
    <w:rsid w:val="00654AA2"/>
    <w:rsid w:val="00655EC5"/>
    <w:rsid w:val="006567D1"/>
    <w:rsid w:val="006579F2"/>
    <w:rsid w:val="006615ED"/>
    <w:rsid w:val="00662482"/>
    <w:rsid w:val="00662C0A"/>
    <w:rsid w:val="00663636"/>
    <w:rsid w:val="006638C9"/>
    <w:rsid w:val="00664F5A"/>
    <w:rsid w:val="00665746"/>
    <w:rsid w:val="0067058E"/>
    <w:rsid w:val="00670A5C"/>
    <w:rsid w:val="006718F2"/>
    <w:rsid w:val="00671CFB"/>
    <w:rsid w:val="006742F4"/>
    <w:rsid w:val="00675EB0"/>
    <w:rsid w:val="00676C03"/>
    <w:rsid w:val="00677431"/>
    <w:rsid w:val="00677DDD"/>
    <w:rsid w:val="0068043B"/>
    <w:rsid w:val="006817A8"/>
    <w:rsid w:val="00681909"/>
    <w:rsid w:val="0068239E"/>
    <w:rsid w:val="00682DA4"/>
    <w:rsid w:val="00683D77"/>
    <w:rsid w:val="006843FC"/>
    <w:rsid w:val="00684C82"/>
    <w:rsid w:val="00685EE1"/>
    <w:rsid w:val="006860C0"/>
    <w:rsid w:val="00690991"/>
    <w:rsid w:val="00690A98"/>
    <w:rsid w:val="00691DD5"/>
    <w:rsid w:val="006940F2"/>
    <w:rsid w:val="00696305"/>
    <w:rsid w:val="006975AE"/>
    <w:rsid w:val="006A0039"/>
    <w:rsid w:val="006A0242"/>
    <w:rsid w:val="006A1B48"/>
    <w:rsid w:val="006A25D2"/>
    <w:rsid w:val="006A4761"/>
    <w:rsid w:val="006A4AE2"/>
    <w:rsid w:val="006A53FA"/>
    <w:rsid w:val="006A5CFD"/>
    <w:rsid w:val="006A5F2D"/>
    <w:rsid w:val="006A699A"/>
    <w:rsid w:val="006B02D3"/>
    <w:rsid w:val="006B0435"/>
    <w:rsid w:val="006B0C5C"/>
    <w:rsid w:val="006B10ED"/>
    <w:rsid w:val="006B1B4A"/>
    <w:rsid w:val="006B24EA"/>
    <w:rsid w:val="006B2A1C"/>
    <w:rsid w:val="006B4698"/>
    <w:rsid w:val="006B5DF3"/>
    <w:rsid w:val="006B5F80"/>
    <w:rsid w:val="006C08A9"/>
    <w:rsid w:val="006C0BCA"/>
    <w:rsid w:val="006C0F98"/>
    <w:rsid w:val="006C36D5"/>
    <w:rsid w:val="006C40C9"/>
    <w:rsid w:val="006C7453"/>
    <w:rsid w:val="006D095C"/>
    <w:rsid w:val="006D129A"/>
    <w:rsid w:val="006D1CF5"/>
    <w:rsid w:val="006D28E9"/>
    <w:rsid w:val="006D4E3A"/>
    <w:rsid w:val="006D5745"/>
    <w:rsid w:val="006D5BE5"/>
    <w:rsid w:val="006D6E13"/>
    <w:rsid w:val="006D6F09"/>
    <w:rsid w:val="006D78E4"/>
    <w:rsid w:val="006D7C55"/>
    <w:rsid w:val="006E252B"/>
    <w:rsid w:val="006E429D"/>
    <w:rsid w:val="006E720F"/>
    <w:rsid w:val="006E7A49"/>
    <w:rsid w:val="006F08B8"/>
    <w:rsid w:val="006F2EFB"/>
    <w:rsid w:val="006F52B2"/>
    <w:rsid w:val="006F5DF4"/>
    <w:rsid w:val="006F790A"/>
    <w:rsid w:val="006F7CDA"/>
    <w:rsid w:val="00701693"/>
    <w:rsid w:val="00702256"/>
    <w:rsid w:val="00710316"/>
    <w:rsid w:val="007105AD"/>
    <w:rsid w:val="0071067E"/>
    <w:rsid w:val="00710C44"/>
    <w:rsid w:val="007126C5"/>
    <w:rsid w:val="00712DDE"/>
    <w:rsid w:val="007148F3"/>
    <w:rsid w:val="007151A7"/>
    <w:rsid w:val="0071577F"/>
    <w:rsid w:val="00715CCC"/>
    <w:rsid w:val="00716629"/>
    <w:rsid w:val="00716835"/>
    <w:rsid w:val="00716DCD"/>
    <w:rsid w:val="00717545"/>
    <w:rsid w:val="00720061"/>
    <w:rsid w:val="00720BC1"/>
    <w:rsid w:val="00720F39"/>
    <w:rsid w:val="00721075"/>
    <w:rsid w:val="00722566"/>
    <w:rsid w:val="00722A05"/>
    <w:rsid w:val="0072376A"/>
    <w:rsid w:val="00723FAB"/>
    <w:rsid w:val="0072602E"/>
    <w:rsid w:val="00726C36"/>
    <w:rsid w:val="00727652"/>
    <w:rsid w:val="00727E13"/>
    <w:rsid w:val="0073114C"/>
    <w:rsid w:val="00732050"/>
    <w:rsid w:val="007324C7"/>
    <w:rsid w:val="00733469"/>
    <w:rsid w:val="007341A3"/>
    <w:rsid w:val="007348FB"/>
    <w:rsid w:val="00736D69"/>
    <w:rsid w:val="0074009E"/>
    <w:rsid w:val="00740382"/>
    <w:rsid w:val="00740CFD"/>
    <w:rsid w:val="007412CF"/>
    <w:rsid w:val="00741E19"/>
    <w:rsid w:val="007425C1"/>
    <w:rsid w:val="00743190"/>
    <w:rsid w:val="00743A60"/>
    <w:rsid w:val="00743C2B"/>
    <w:rsid w:val="00743D83"/>
    <w:rsid w:val="007444B3"/>
    <w:rsid w:val="007444C5"/>
    <w:rsid w:val="00745907"/>
    <w:rsid w:val="00745E07"/>
    <w:rsid w:val="00746193"/>
    <w:rsid w:val="00746E64"/>
    <w:rsid w:val="00747326"/>
    <w:rsid w:val="007473D5"/>
    <w:rsid w:val="00750BF4"/>
    <w:rsid w:val="00751A66"/>
    <w:rsid w:val="00751E5B"/>
    <w:rsid w:val="00752A25"/>
    <w:rsid w:val="0075301E"/>
    <w:rsid w:val="00755756"/>
    <w:rsid w:val="00756864"/>
    <w:rsid w:val="0075762C"/>
    <w:rsid w:val="00757B7C"/>
    <w:rsid w:val="0076041C"/>
    <w:rsid w:val="00760FE9"/>
    <w:rsid w:val="007610FD"/>
    <w:rsid w:val="00761431"/>
    <w:rsid w:val="00763A5E"/>
    <w:rsid w:val="0076457A"/>
    <w:rsid w:val="0076459C"/>
    <w:rsid w:val="00765DF2"/>
    <w:rsid w:val="0076654F"/>
    <w:rsid w:val="0076668F"/>
    <w:rsid w:val="007708B0"/>
    <w:rsid w:val="00770B1C"/>
    <w:rsid w:val="00770E25"/>
    <w:rsid w:val="00770ED7"/>
    <w:rsid w:val="0077398F"/>
    <w:rsid w:val="00773A31"/>
    <w:rsid w:val="00773F1E"/>
    <w:rsid w:val="0077484B"/>
    <w:rsid w:val="00774F47"/>
    <w:rsid w:val="007755B5"/>
    <w:rsid w:val="00776426"/>
    <w:rsid w:val="00776B9F"/>
    <w:rsid w:val="007771ED"/>
    <w:rsid w:val="007773FE"/>
    <w:rsid w:val="00780AC1"/>
    <w:rsid w:val="00781A07"/>
    <w:rsid w:val="00781AF8"/>
    <w:rsid w:val="00784CF2"/>
    <w:rsid w:val="00785626"/>
    <w:rsid w:val="007867FA"/>
    <w:rsid w:val="0078728D"/>
    <w:rsid w:val="007932B5"/>
    <w:rsid w:val="00793C31"/>
    <w:rsid w:val="0079502E"/>
    <w:rsid w:val="00795669"/>
    <w:rsid w:val="00795796"/>
    <w:rsid w:val="00795AC6"/>
    <w:rsid w:val="00797055"/>
    <w:rsid w:val="00797059"/>
    <w:rsid w:val="007971BE"/>
    <w:rsid w:val="0079724D"/>
    <w:rsid w:val="00797C9C"/>
    <w:rsid w:val="00797CAC"/>
    <w:rsid w:val="007A00D1"/>
    <w:rsid w:val="007A08FC"/>
    <w:rsid w:val="007A0F55"/>
    <w:rsid w:val="007A17E0"/>
    <w:rsid w:val="007A2526"/>
    <w:rsid w:val="007A2725"/>
    <w:rsid w:val="007B0A9D"/>
    <w:rsid w:val="007B154A"/>
    <w:rsid w:val="007B1C4A"/>
    <w:rsid w:val="007B1E4E"/>
    <w:rsid w:val="007B3763"/>
    <w:rsid w:val="007B3781"/>
    <w:rsid w:val="007B5B4D"/>
    <w:rsid w:val="007B74F8"/>
    <w:rsid w:val="007C0C53"/>
    <w:rsid w:val="007C2F96"/>
    <w:rsid w:val="007C4ADE"/>
    <w:rsid w:val="007C4EE7"/>
    <w:rsid w:val="007C513C"/>
    <w:rsid w:val="007C6DAB"/>
    <w:rsid w:val="007C71F7"/>
    <w:rsid w:val="007D081E"/>
    <w:rsid w:val="007D0857"/>
    <w:rsid w:val="007D27F3"/>
    <w:rsid w:val="007D6A84"/>
    <w:rsid w:val="007E13A9"/>
    <w:rsid w:val="007E1C7D"/>
    <w:rsid w:val="007E2AD8"/>
    <w:rsid w:val="007E3328"/>
    <w:rsid w:val="007E3D24"/>
    <w:rsid w:val="007E584B"/>
    <w:rsid w:val="007E787C"/>
    <w:rsid w:val="007F032F"/>
    <w:rsid w:val="007F06C6"/>
    <w:rsid w:val="007F078D"/>
    <w:rsid w:val="007F0C2C"/>
    <w:rsid w:val="007F0CE7"/>
    <w:rsid w:val="007F0F6D"/>
    <w:rsid w:val="007F0F78"/>
    <w:rsid w:val="007F1A72"/>
    <w:rsid w:val="007F1EE6"/>
    <w:rsid w:val="007F33B6"/>
    <w:rsid w:val="007F3F1F"/>
    <w:rsid w:val="007F4048"/>
    <w:rsid w:val="007F42AA"/>
    <w:rsid w:val="007F6693"/>
    <w:rsid w:val="007F77A8"/>
    <w:rsid w:val="007F7B23"/>
    <w:rsid w:val="008002C6"/>
    <w:rsid w:val="00802B97"/>
    <w:rsid w:val="008037E9"/>
    <w:rsid w:val="00805C37"/>
    <w:rsid w:val="00806696"/>
    <w:rsid w:val="008067B4"/>
    <w:rsid w:val="008067C2"/>
    <w:rsid w:val="00806A44"/>
    <w:rsid w:val="00807409"/>
    <w:rsid w:val="00810992"/>
    <w:rsid w:val="00811E45"/>
    <w:rsid w:val="00815E6A"/>
    <w:rsid w:val="00820162"/>
    <w:rsid w:val="008210B0"/>
    <w:rsid w:val="008214EB"/>
    <w:rsid w:val="0082347F"/>
    <w:rsid w:val="00823A57"/>
    <w:rsid w:val="00825A51"/>
    <w:rsid w:val="00827E06"/>
    <w:rsid w:val="00827E0A"/>
    <w:rsid w:val="00827F0F"/>
    <w:rsid w:val="0083137E"/>
    <w:rsid w:val="008316AA"/>
    <w:rsid w:val="0083223A"/>
    <w:rsid w:val="00832619"/>
    <w:rsid w:val="00832C0F"/>
    <w:rsid w:val="00832EBB"/>
    <w:rsid w:val="00835FDB"/>
    <w:rsid w:val="00836EAE"/>
    <w:rsid w:val="008374F3"/>
    <w:rsid w:val="00837C12"/>
    <w:rsid w:val="00837E13"/>
    <w:rsid w:val="008407D6"/>
    <w:rsid w:val="008410A6"/>
    <w:rsid w:val="00841393"/>
    <w:rsid w:val="008414F0"/>
    <w:rsid w:val="0084170A"/>
    <w:rsid w:val="00841D4D"/>
    <w:rsid w:val="00845FE4"/>
    <w:rsid w:val="00847DC6"/>
    <w:rsid w:val="00847E55"/>
    <w:rsid w:val="00851ED8"/>
    <w:rsid w:val="008537C2"/>
    <w:rsid w:val="008548EA"/>
    <w:rsid w:val="00854A25"/>
    <w:rsid w:val="0085624D"/>
    <w:rsid w:val="008565CD"/>
    <w:rsid w:val="00856E40"/>
    <w:rsid w:val="008574B7"/>
    <w:rsid w:val="00860C9D"/>
    <w:rsid w:val="008627C9"/>
    <w:rsid w:val="008654AF"/>
    <w:rsid w:val="00866CEE"/>
    <w:rsid w:val="00867258"/>
    <w:rsid w:val="0086739B"/>
    <w:rsid w:val="008676C9"/>
    <w:rsid w:val="00867753"/>
    <w:rsid w:val="00867D8A"/>
    <w:rsid w:val="00867F16"/>
    <w:rsid w:val="008724E2"/>
    <w:rsid w:val="00873997"/>
    <w:rsid w:val="008739C1"/>
    <w:rsid w:val="00873B4A"/>
    <w:rsid w:val="008742E9"/>
    <w:rsid w:val="00874AD9"/>
    <w:rsid w:val="0087778C"/>
    <w:rsid w:val="00877D10"/>
    <w:rsid w:val="008814E8"/>
    <w:rsid w:val="00881C5A"/>
    <w:rsid w:val="00881EFD"/>
    <w:rsid w:val="008823EB"/>
    <w:rsid w:val="00882AF8"/>
    <w:rsid w:val="00884822"/>
    <w:rsid w:val="00884B12"/>
    <w:rsid w:val="00884E73"/>
    <w:rsid w:val="00884F74"/>
    <w:rsid w:val="00886028"/>
    <w:rsid w:val="008862B0"/>
    <w:rsid w:val="0088665C"/>
    <w:rsid w:val="008867C0"/>
    <w:rsid w:val="00886908"/>
    <w:rsid w:val="00886EEE"/>
    <w:rsid w:val="008879B0"/>
    <w:rsid w:val="008910A7"/>
    <w:rsid w:val="00891159"/>
    <w:rsid w:val="0089166F"/>
    <w:rsid w:val="0089274D"/>
    <w:rsid w:val="008949BE"/>
    <w:rsid w:val="00895733"/>
    <w:rsid w:val="008977F1"/>
    <w:rsid w:val="00897EDA"/>
    <w:rsid w:val="008A1368"/>
    <w:rsid w:val="008A25B7"/>
    <w:rsid w:val="008A281C"/>
    <w:rsid w:val="008A2DFD"/>
    <w:rsid w:val="008A3D0F"/>
    <w:rsid w:val="008A43F8"/>
    <w:rsid w:val="008A43FE"/>
    <w:rsid w:val="008A442C"/>
    <w:rsid w:val="008A4545"/>
    <w:rsid w:val="008A5731"/>
    <w:rsid w:val="008A59C5"/>
    <w:rsid w:val="008A6DA1"/>
    <w:rsid w:val="008A716F"/>
    <w:rsid w:val="008A7C2C"/>
    <w:rsid w:val="008B0E0B"/>
    <w:rsid w:val="008B3EA5"/>
    <w:rsid w:val="008B405A"/>
    <w:rsid w:val="008B5375"/>
    <w:rsid w:val="008B5822"/>
    <w:rsid w:val="008B59EB"/>
    <w:rsid w:val="008B63C0"/>
    <w:rsid w:val="008B7FC4"/>
    <w:rsid w:val="008C07ED"/>
    <w:rsid w:val="008C0F40"/>
    <w:rsid w:val="008C2F37"/>
    <w:rsid w:val="008C3929"/>
    <w:rsid w:val="008C7845"/>
    <w:rsid w:val="008C7A09"/>
    <w:rsid w:val="008C7C6F"/>
    <w:rsid w:val="008C7F93"/>
    <w:rsid w:val="008D04AC"/>
    <w:rsid w:val="008D0A0C"/>
    <w:rsid w:val="008D0FD4"/>
    <w:rsid w:val="008D1D22"/>
    <w:rsid w:val="008D1D3A"/>
    <w:rsid w:val="008D20F6"/>
    <w:rsid w:val="008D2185"/>
    <w:rsid w:val="008D305E"/>
    <w:rsid w:val="008D34C8"/>
    <w:rsid w:val="008D78B1"/>
    <w:rsid w:val="008E144C"/>
    <w:rsid w:val="008E2C10"/>
    <w:rsid w:val="008E4ED2"/>
    <w:rsid w:val="008E55EC"/>
    <w:rsid w:val="008E66FF"/>
    <w:rsid w:val="008F0721"/>
    <w:rsid w:val="008F07B3"/>
    <w:rsid w:val="008F1FD6"/>
    <w:rsid w:val="008F2A04"/>
    <w:rsid w:val="008F43AB"/>
    <w:rsid w:val="008F456B"/>
    <w:rsid w:val="008F590F"/>
    <w:rsid w:val="008F755B"/>
    <w:rsid w:val="008F7799"/>
    <w:rsid w:val="008F7E88"/>
    <w:rsid w:val="008F7F1D"/>
    <w:rsid w:val="0090002A"/>
    <w:rsid w:val="00901BC7"/>
    <w:rsid w:val="00903B7A"/>
    <w:rsid w:val="009058FD"/>
    <w:rsid w:val="00907DB6"/>
    <w:rsid w:val="0091008E"/>
    <w:rsid w:val="0091045B"/>
    <w:rsid w:val="0091177B"/>
    <w:rsid w:val="0091248C"/>
    <w:rsid w:val="00912533"/>
    <w:rsid w:val="009132B2"/>
    <w:rsid w:val="00913512"/>
    <w:rsid w:val="0091511F"/>
    <w:rsid w:val="0091527C"/>
    <w:rsid w:val="00915905"/>
    <w:rsid w:val="009168E1"/>
    <w:rsid w:val="00917C31"/>
    <w:rsid w:val="00920F95"/>
    <w:rsid w:val="009226A6"/>
    <w:rsid w:val="009226D2"/>
    <w:rsid w:val="00922E23"/>
    <w:rsid w:val="00924691"/>
    <w:rsid w:val="0092577F"/>
    <w:rsid w:val="009267C0"/>
    <w:rsid w:val="00926BE0"/>
    <w:rsid w:val="00926F78"/>
    <w:rsid w:val="0093169A"/>
    <w:rsid w:val="0093251A"/>
    <w:rsid w:val="00932D5E"/>
    <w:rsid w:val="009333E3"/>
    <w:rsid w:val="0093478B"/>
    <w:rsid w:val="00936A08"/>
    <w:rsid w:val="009378CE"/>
    <w:rsid w:val="00937BDD"/>
    <w:rsid w:val="00940A16"/>
    <w:rsid w:val="0094214A"/>
    <w:rsid w:val="0094286D"/>
    <w:rsid w:val="00944B52"/>
    <w:rsid w:val="00945123"/>
    <w:rsid w:val="00946271"/>
    <w:rsid w:val="00947086"/>
    <w:rsid w:val="0094732A"/>
    <w:rsid w:val="00950BD2"/>
    <w:rsid w:val="00951310"/>
    <w:rsid w:val="00952257"/>
    <w:rsid w:val="0095230C"/>
    <w:rsid w:val="00952453"/>
    <w:rsid w:val="009527B0"/>
    <w:rsid w:val="009553F9"/>
    <w:rsid w:val="009554A5"/>
    <w:rsid w:val="00955A89"/>
    <w:rsid w:val="00956640"/>
    <w:rsid w:val="00956A58"/>
    <w:rsid w:val="00957F62"/>
    <w:rsid w:val="009600A9"/>
    <w:rsid w:val="00960554"/>
    <w:rsid w:val="00961AC3"/>
    <w:rsid w:val="00962F22"/>
    <w:rsid w:val="009632A8"/>
    <w:rsid w:val="00963503"/>
    <w:rsid w:val="00963CFD"/>
    <w:rsid w:val="00965404"/>
    <w:rsid w:val="009659F4"/>
    <w:rsid w:val="00965A58"/>
    <w:rsid w:val="00966520"/>
    <w:rsid w:val="009670D8"/>
    <w:rsid w:val="00967F4A"/>
    <w:rsid w:val="00967FB8"/>
    <w:rsid w:val="0097141E"/>
    <w:rsid w:val="00971895"/>
    <w:rsid w:val="00972401"/>
    <w:rsid w:val="009728C6"/>
    <w:rsid w:val="00972C10"/>
    <w:rsid w:val="00972FF5"/>
    <w:rsid w:val="0097333C"/>
    <w:rsid w:val="00974C09"/>
    <w:rsid w:val="0097585B"/>
    <w:rsid w:val="00975EC6"/>
    <w:rsid w:val="0098059E"/>
    <w:rsid w:val="009805E6"/>
    <w:rsid w:val="009837E4"/>
    <w:rsid w:val="00984855"/>
    <w:rsid w:val="00984881"/>
    <w:rsid w:val="009855A2"/>
    <w:rsid w:val="00985BEF"/>
    <w:rsid w:val="00985CC6"/>
    <w:rsid w:val="00986532"/>
    <w:rsid w:val="00990A2E"/>
    <w:rsid w:val="00991834"/>
    <w:rsid w:val="00991CEE"/>
    <w:rsid w:val="00991D75"/>
    <w:rsid w:val="00992149"/>
    <w:rsid w:val="0099330C"/>
    <w:rsid w:val="0099374E"/>
    <w:rsid w:val="00994399"/>
    <w:rsid w:val="0099681F"/>
    <w:rsid w:val="009A003B"/>
    <w:rsid w:val="009A0649"/>
    <w:rsid w:val="009A09EA"/>
    <w:rsid w:val="009A1716"/>
    <w:rsid w:val="009A1B92"/>
    <w:rsid w:val="009A25DD"/>
    <w:rsid w:val="009A3E3E"/>
    <w:rsid w:val="009A5561"/>
    <w:rsid w:val="009A5585"/>
    <w:rsid w:val="009B100A"/>
    <w:rsid w:val="009B471A"/>
    <w:rsid w:val="009B62FA"/>
    <w:rsid w:val="009B6BD2"/>
    <w:rsid w:val="009B7DDE"/>
    <w:rsid w:val="009C0589"/>
    <w:rsid w:val="009C06FE"/>
    <w:rsid w:val="009C2926"/>
    <w:rsid w:val="009C2B10"/>
    <w:rsid w:val="009C34BF"/>
    <w:rsid w:val="009C4744"/>
    <w:rsid w:val="009C6A24"/>
    <w:rsid w:val="009C6D96"/>
    <w:rsid w:val="009C7CF9"/>
    <w:rsid w:val="009D019E"/>
    <w:rsid w:val="009D0EF0"/>
    <w:rsid w:val="009D2FE8"/>
    <w:rsid w:val="009D3353"/>
    <w:rsid w:val="009D3B62"/>
    <w:rsid w:val="009D525F"/>
    <w:rsid w:val="009D76E9"/>
    <w:rsid w:val="009E0573"/>
    <w:rsid w:val="009E0F37"/>
    <w:rsid w:val="009E105E"/>
    <w:rsid w:val="009E1342"/>
    <w:rsid w:val="009E1F91"/>
    <w:rsid w:val="009E32A7"/>
    <w:rsid w:val="009E4CF5"/>
    <w:rsid w:val="009E535C"/>
    <w:rsid w:val="009E5848"/>
    <w:rsid w:val="009E5EB9"/>
    <w:rsid w:val="009E6495"/>
    <w:rsid w:val="009E7564"/>
    <w:rsid w:val="009F0011"/>
    <w:rsid w:val="009F063F"/>
    <w:rsid w:val="009F11DD"/>
    <w:rsid w:val="009F1A9A"/>
    <w:rsid w:val="009F2774"/>
    <w:rsid w:val="009F2B14"/>
    <w:rsid w:val="009F4758"/>
    <w:rsid w:val="009F6D95"/>
    <w:rsid w:val="009F79E8"/>
    <w:rsid w:val="009F7EC1"/>
    <w:rsid w:val="00A003B7"/>
    <w:rsid w:val="00A020C8"/>
    <w:rsid w:val="00A034F6"/>
    <w:rsid w:val="00A03D9A"/>
    <w:rsid w:val="00A0427C"/>
    <w:rsid w:val="00A04373"/>
    <w:rsid w:val="00A0632E"/>
    <w:rsid w:val="00A07059"/>
    <w:rsid w:val="00A11D37"/>
    <w:rsid w:val="00A12B57"/>
    <w:rsid w:val="00A13DB0"/>
    <w:rsid w:val="00A14201"/>
    <w:rsid w:val="00A147EF"/>
    <w:rsid w:val="00A14D0E"/>
    <w:rsid w:val="00A161C1"/>
    <w:rsid w:val="00A16F4F"/>
    <w:rsid w:val="00A20233"/>
    <w:rsid w:val="00A208FB"/>
    <w:rsid w:val="00A217B4"/>
    <w:rsid w:val="00A2509D"/>
    <w:rsid w:val="00A25352"/>
    <w:rsid w:val="00A253E4"/>
    <w:rsid w:val="00A25E59"/>
    <w:rsid w:val="00A271E3"/>
    <w:rsid w:val="00A27667"/>
    <w:rsid w:val="00A3028A"/>
    <w:rsid w:val="00A30CEE"/>
    <w:rsid w:val="00A32A0F"/>
    <w:rsid w:val="00A33133"/>
    <w:rsid w:val="00A33BD0"/>
    <w:rsid w:val="00A33D0E"/>
    <w:rsid w:val="00A34038"/>
    <w:rsid w:val="00A3519B"/>
    <w:rsid w:val="00A355B9"/>
    <w:rsid w:val="00A36417"/>
    <w:rsid w:val="00A402B4"/>
    <w:rsid w:val="00A41BE5"/>
    <w:rsid w:val="00A41E37"/>
    <w:rsid w:val="00A42616"/>
    <w:rsid w:val="00A42695"/>
    <w:rsid w:val="00A44067"/>
    <w:rsid w:val="00A4530E"/>
    <w:rsid w:val="00A45870"/>
    <w:rsid w:val="00A50104"/>
    <w:rsid w:val="00A50633"/>
    <w:rsid w:val="00A509F5"/>
    <w:rsid w:val="00A51F2A"/>
    <w:rsid w:val="00A52D70"/>
    <w:rsid w:val="00A549D5"/>
    <w:rsid w:val="00A54CD0"/>
    <w:rsid w:val="00A55F5B"/>
    <w:rsid w:val="00A57046"/>
    <w:rsid w:val="00A57686"/>
    <w:rsid w:val="00A60130"/>
    <w:rsid w:val="00A60541"/>
    <w:rsid w:val="00A62FEC"/>
    <w:rsid w:val="00A64668"/>
    <w:rsid w:val="00A64A69"/>
    <w:rsid w:val="00A64B03"/>
    <w:rsid w:val="00A67A7F"/>
    <w:rsid w:val="00A71961"/>
    <w:rsid w:val="00A71AA9"/>
    <w:rsid w:val="00A72344"/>
    <w:rsid w:val="00A757D5"/>
    <w:rsid w:val="00A80763"/>
    <w:rsid w:val="00A816D4"/>
    <w:rsid w:val="00A81FF0"/>
    <w:rsid w:val="00A82762"/>
    <w:rsid w:val="00A82811"/>
    <w:rsid w:val="00A839D4"/>
    <w:rsid w:val="00A8402D"/>
    <w:rsid w:val="00A853E2"/>
    <w:rsid w:val="00A8589A"/>
    <w:rsid w:val="00A85D5F"/>
    <w:rsid w:val="00A9005B"/>
    <w:rsid w:val="00A90EB0"/>
    <w:rsid w:val="00A92EA2"/>
    <w:rsid w:val="00A92EC7"/>
    <w:rsid w:val="00A93B03"/>
    <w:rsid w:val="00A94BCA"/>
    <w:rsid w:val="00A9616B"/>
    <w:rsid w:val="00AA1758"/>
    <w:rsid w:val="00AA1CF3"/>
    <w:rsid w:val="00AA1D70"/>
    <w:rsid w:val="00AA2747"/>
    <w:rsid w:val="00AA3405"/>
    <w:rsid w:val="00AA4921"/>
    <w:rsid w:val="00AA4D55"/>
    <w:rsid w:val="00AA5459"/>
    <w:rsid w:val="00AA681D"/>
    <w:rsid w:val="00AB0439"/>
    <w:rsid w:val="00AB04C2"/>
    <w:rsid w:val="00AB05DB"/>
    <w:rsid w:val="00AB3A0B"/>
    <w:rsid w:val="00AB66D0"/>
    <w:rsid w:val="00AB6B2B"/>
    <w:rsid w:val="00AC0326"/>
    <w:rsid w:val="00AC14DC"/>
    <w:rsid w:val="00AC17C3"/>
    <w:rsid w:val="00AC2148"/>
    <w:rsid w:val="00AC308E"/>
    <w:rsid w:val="00AC38B6"/>
    <w:rsid w:val="00AC3EA5"/>
    <w:rsid w:val="00AC77FC"/>
    <w:rsid w:val="00AC7C2F"/>
    <w:rsid w:val="00AD18F2"/>
    <w:rsid w:val="00AD1CA1"/>
    <w:rsid w:val="00AD2403"/>
    <w:rsid w:val="00AD3AEF"/>
    <w:rsid w:val="00AD4C31"/>
    <w:rsid w:val="00AD4FD1"/>
    <w:rsid w:val="00AD58B6"/>
    <w:rsid w:val="00AD58E7"/>
    <w:rsid w:val="00AD5AF3"/>
    <w:rsid w:val="00AD664B"/>
    <w:rsid w:val="00AD6CDF"/>
    <w:rsid w:val="00AD6E56"/>
    <w:rsid w:val="00AD70D3"/>
    <w:rsid w:val="00AE01F2"/>
    <w:rsid w:val="00AE3021"/>
    <w:rsid w:val="00AE43BD"/>
    <w:rsid w:val="00AE4A88"/>
    <w:rsid w:val="00AE5025"/>
    <w:rsid w:val="00AE52A4"/>
    <w:rsid w:val="00AE582E"/>
    <w:rsid w:val="00AE6053"/>
    <w:rsid w:val="00AE62E3"/>
    <w:rsid w:val="00AE633D"/>
    <w:rsid w:val="00AE7B17"/>
    <w:rsid w:val="00AF3444"/>
    <w:rsid w:val="00AF6326"/>
    <w:rsid w:val="00AF6F2D"/>
    <w:rsid w:val="00B00EEC"/>
    <w:rsid w:val="00B01363"/>
    <w:rsid w:val="00B01A19"/>
    <w:rsid w:val="00B01F05"/>
    <w:rsid w:val="00B02C17"/>
    <w:rsid w:val="00B02EA1"/>
    <w:rsid w:val="00B03C6C"/>
    <w:rsid w:val="00B0484A"/>
    <w:rsid w:val="00B04ADA"/>
    <w:rsid w:val="00B052C0"/>
    <w:rsid w:val="00B056FA"/>
    <w:rsid w:val="00B05F52"/>
    <w:rsid w:val="00B121C1"/>
    <w:rsid w:val="00B12B97"/>
    <w:rsid w:val="00B13429"/>
    <w:rsid w:val="00B14CB3"/>
    <w:rsid w:val="00B16FCC"/>
    <w:rsid w:val="00B1722A"/>
    <w:rsid w:val="00B176E4"/>
    <w:rsid w:val="00B177B3"/>
    <w:rsid w:val="00B21137"/>
    <w:rsid w:val="00B22031"/>
    <w:rsid w:val="00B220A5"/>
    <w:rsid w:val="00B22692"/>
    <w:rsid w:val="00B245D8"/>
    <w:rsid w:val="00B24943"/>
    <w:rsid w:val="00B260DB"/>
    <w:rsid w:val="00B26442"/>
    <w:rsid w:val="00B27644"/>
    <w:rsid w:val="00B30079"/>
    <w:rsid w:val="00B30F3B"/>
    <w:rsid w:val="00B33589"/>
    <w:rsid w:val="00B33B28"/>
    <w:rsid w:val="00B341BC"/>
    <w:rsid w:val="00B34A15"/>
    <w:rsid w:val="00B360D4"/>
    <w:rsid w:val="00B36960"/>
    <w:rsid w:val="00B40842"/>
    <w:rsid w:val="00B42A27"/>
    <w:rsid w:val="00B43AAF"/>
    <w:rsid w:val="00B44951"/>
    <w:rsid w:val="00B45033"/>
    <w:rsid w:val="00B45A6E"/>
    <w:rsid w:val="00B470CD"/>
    <w:rsid w:val="00B47865"/>
    <w:rsid w:val="00B506D8"/>
    <w:rsid w:val="00B50F3F"/>
    <w:rsid w:val="00B5126B"/>
    <w:rsid w:val="00B519AE"/>
    <w:rsid w:val="00B5467C"/>
    <w:rsid w:val="00B56D33"/>
    <w:rsid w:val="00B57E7C"/>
    <w:rsid w:val="00B63011"/>
    <w:rsid w:val="00B632F7"/>
    <w:rsid w:val="00B634AA"/>
    <w:rsid w:val="00B7036C"/>
    <w:rsid w:val="00B7175F"/>
    <w:rsid w:val="00B71A1D"/>
    <w:rsid w:val="00B722BC"/>
    <w:rsid w:val="00B7258E"/>
    <w:rsid w:val="00B73502"/>
    <w:rsid w:val="00B75096"/>
    <w:rsid w:val="00B753E1"/>
    <w:rsid w:val="00B75656"/>
    <w:rsid w:val="00B77B5E"/>
    <w:rsid w:val="00B8031E"/>
    <w:rsid w:val="00B8089C"/>
    <w:rsid w:val="00B80C00"/>
    <w:rsid w:val="00B80CFE"/>
    <w:rsid w:val="00B80D98"/>
    <w:rsid w:val="00B81520"/>
    <w:rsid w:val="00B826AE"/>
    <w:rsid w:val="00B84444"/>
    <w:rsid w:val="00B84804"/>
    <w:rsid w:val="00B86BB9"/>
    <w:rsid w:val="00B87220"/>
    <w:rsid w:val="00B8779A"/>
    <w:rsid w:val="00B87F9D"/>
    <w:rsid w:val="00B91B3E"/>
    <w:rsid w:val="00B945C4"/>
    <w:rsid w:val="00B94B0E"/>
    <w:rsid w:val="00B9554E"/>
    <w:rsid w:val="00B96A03"/>
    <w:rsid w:val="00B96CC3"/>
    <w:rsid w:val="00B96D5E"/>
    <w:rsid w:val="00B97724"/>
    <w:rsid w:val="00B97815"/>
    <w:rsid w:val="00B97D74"/>
    <w:rsid w:val="00BA1425"/>
    <w:rsid w:val="00BA4711"/>
    <w:rsid w:val="00BA55A5"/>
    <w:rsid w:val="00BA6D60"/>
    <w:rsid w:val="00BA7180"/>
    <w:rsid w:val="00BB00E8"/>
    <w:rsid w:val="00BB11CF"/>
    <w:rsid w:val="00BB2944"/>
    <w:rsid w:val="00BB3FF2"/>
    <w:rsid w:val="00BB5209"/>
    <w:rsid w:val="00BB7138"/>
    <w:rsid w:val="00BB78F3"/>
    <w:rsid w:val="00BC02B8"/>
    <w:rsid w:val="00BC16A5"/>
    <w:rsid w:val="00BC2042"/>
    <w:rsid w:val="00BC319C"/>
    <w:rsid w:val="00BC3529"/>
    <w:rsid w:val="00BC4FDA"/>
    <w:rsid w:val="00BC5A45"/>
    <w:rsid w:val="00BD05F7"/>
    <w:rsid w:val="00BD0785"/>
    <w:rsid w:val="00BD0EC3"/>
    <w:rsid w:val="00BD1B5C"/>
    <w:rsid w:val="00BD241A"/>
    <w:rsid w:val="00BD337A"/>
    <w:rsid w:val="00BD3AE8"/>
    <w:rsid w:val="00BD466E"/>
    <w:rsid w:val="00BD5BCC"/>
    <w:rsid w:val="00BD7C8A"/>
    <w:rsid w:val="00BE14EC"/>
    <w:rsid w:val="00BE1EB0"/>
    <w:rsid w:val="00BE287E"/>
    <w:rsid w:val="00BE2ECE"/>
    <w:rsid w:val="00BE4BC3"/>
    <w:rsid w:val="00BE51DD"/>
    <w:rsid w:val="00BE521F"/>
    <w:rsid w:val="00BE60FB"/>
    <w:rsid w:val="00BE6E5F"/>
    <w:rsid w:val="00BE75DE"/>
    <w:rsid w:val="00BF00D1"/>
    <w:rsid w:val="00BF0131"/>
    <w:rsid w:val="00BF0232"/>
    <w:rsid w:val="00BF0D1B"/>
    <w:rsid w:val="00BF2ACF"/>
    <w:rsid w:val="00BF5637"/>
    <w:rsid w:val="00BF5E8E"/>
    <w:rsid w:val="00BF6439"/>
    <w:rsid w:val="00BF74EC"/>
    <w:rsid w:val="00BF767C"/>
    <w:rsid w:val="00BF77F3"/>
    <w:rsid w:val="00C001F4"/>
    <w:rsid w:val="00C007C7"/>
    <w:rsid w:val="00C011AB"/>
    <w:rsid w:val="00C01A38"/>
    <w:rsid w:val="00C04D57"/>
    <w:rsid w:val="00C04F4D"/>
    <w:rsid w:val="00C06E7F"/>
    <w:rsid w:val="00C0752F"/>
    <w:rsid w:val="00C07540"/>
    <w:rsid w:val="00C114D5"/>
    <w:rsid w:val="00C11692"/>
    <w:rsid w:val="00C11ECA"/>
    <w:rsid w:val="00C12344"/>
    <w:rsid w:val="00C12B18"/>
    <w:rsid w:val="00C1392F"/>
    <w:rsid w:val="00C14F8B"/>
    <w:rsid w:val="00C16D92"/>
    <w:rsid w:val="00C1727D"/>
    <w:rsid w:val="00C179F6"/>
    <w:rsid w:val="00C242AE"/>
    <w:rsid w:val="00C307BE"/>
    <w:rsid w:val="00C30BD1"/>
    <w:rsid w:val="00C30CED"/>
    <w:rsid w:val="00C30D9C"/>
    <w:rsid w:val="00C31093"/>
    <w:rsid w:val="00C3179A"/>
    <w:rsid w:val="00C31EF2"/>
    <w:rsid w:val="00C3213A"/>
    <w:rsid w:val="00C33A0D"/>
    <w:rsid w:val="00C33B41"/>
    <w:rsid w:val="00C34CC0"/>
    <w:rsid w:val="00C36A1B"/>
    <w:rsid w:val="00C372E2"/>
    <w:rsid w:val="00C377C4"/>
    <w:rsid w:val="00C438EE"/>
    <w:rsid w:val="00C4515B"/>
    <w:rsid w:val="00C50754"/>
    <w:rsid w:val="00C51784"/>
    <w:rsid w:val="00C51A3A"/>
    <w:rsid w:val="00C524C0"/>
    <w:rsid w:val="00C52F0D"/>
    <w:rsid w:val="00C53638"/>
    <w:rsid w:val="00C5477B"/>
    <w:rsid w:val="00C55C86"/>
    <w:rsid w:val="00C566B2"/>
    <w:rsid w:val="00C56C11"/>
    <w:rsid w:val="00C573EB"/>
    <w:rsid w:val="00C574DA"/>
    <w:rsid w:val="00C6225F"/>
    <w:rsid w:val="00C63771"/>
    <w:rsid w:val="00C64169"/>
    <w:rsid w:val="00C644CB"/>
    <w:rsid w:val="00C651FF"/>
    <w:rsid w:val="00C66A16"/>
    <w:rsid w:val="00C66EFC"/>
    <w:rsid w:val="00C675F6"/>
    <w:rsid w:val="00C700C1"/>
    <w:rsid w:val="00C7076A"/>
    <w:rsid w:val="00C71ACB"/>
    <w:rsid w:val="00C71ED7"/>
    <w:rsid w:val="00C72386"/>
    <w:rsid w:val="00C72CD7"/>
    <w:rsid w:val="00C733F5"/>
    <w:rsid w:val="00C73740"/>
    <w:rsid w:val="00C73887"/>
    <w:rsid w:val="00C7482F"/>
    <w:rsid w:val="00C758B8"/>
    <w:rsid w:val="00C75A36"/>
    <w:rsid w:val="00C75A78"/>
    <w:rsid w:val="00C7636C"/>
    <w:rsid w:val="00C76B17"/>
    <w:rsid w:val="00C77278"/>
    <w:rsid w:val="00C779C5"/>
    <w:rsid w:val="00C80C17"/>
    <w:rsid w:val="00C81680"/>
    <w:rsid w:val="00C81A7C"/>
    <w:rsid w:val="00C83133"/>
    <w:rsid w:val="00C8331E"/>
    <w:rsid w:val="00C83368"/>
    <w:rsid w:val="00C838B5"/>
    <w:rsid w:val="00C83B0F"/>
    <w:rsid w:val="00C84A06"/>
    <w:rsid w:val="00C8517F"/>
    <w:rsid w:val="00C857FD"/>
    <w:rsid w:val="00C86094"/>
    <w:rsid w:val="00C86E8A"/>
    <w:rsid w:val="00C87527"/>
    <w:rsid w:val="00C87866"/>
    <w:rsid w:val="00C91909"/>
    <w:rsid w:val="00C92183"/>
    <w:rsid w:val="00C92B82"/>
    <w:rsid w:val="00C92CC5"/>
    <w:rsid w:val="00C92CE5"/>
    <w:rsid w:val="00C93156"/>
    <w:rsid w:val="00C936ED"/>
    <w:rsid w:val="00C94276"/>
    <w:rsid w:val="00C942DF"/>
    <w:rsid w:val="00C95326"/>
    <w:rsid w:val="00C956C1"/>
    <w:rsid w:val="00C9793E"/>
    <w:rsid w:val="00C97A35"/>
    <w:rsid w:val="00C97DE5"/>
    <w:rsid w:val="00CA04C4"/>
    <w:rsid w:val="00CA1096"/>
    <w:rsid w:val="00CA16D9"/>
    <w:rsid w:val="00CA18F8"/>
    <w:rsid w:val="00CA22A7"/>
    <w:rsid w:val="00CA465B"/>
    <w:rsid w:val="00CA5D7D"/>
    <w:rsid w:val="00CA5F74"/>
    <w:rsid w:val="00CA77C6"/>
    <w:rsid w:val="00CB0198"/>
    <w:rsid w:val="00CB2BCB"/>
    <w:rsid w:val="00CB2E07"/>
    <w:rsid w:val="00CB3083"/>
    <w:rsid w:val="00CB3404"/>
    <w:rsid w:val="00CB36CF"/>
    <w:rsid w:val="00CB41FC"/>
    <w:rsid w:val="00CC176B"/>
    <w:rsid w:val="00CC2B39"/>
    <w:rsid w:val="00CC32E5"/>
    <w:rsid w:val="00CC4F4B"/>
    <w:rsid w:val="00CC5C80"/>
    <w:rsid w:val="00CC758A"/>
    <w:rsid w:val="00CD201E"/>
    <w:rsid w:val="00CD2101"/>
    <w:rsid w:val="00CD2122"/>
    <w:rsid w:val="00CD2FC4"/>
    <w:rsid w:val="00CD30BE"/>
    <w:rsid w:val="00CD3CD2"/>
    <w:rsid w:val="00CD416F"/>
    <w:rsid w:val="00CD4189"/>
    <w:rsid w:val="00CD43D3"/>
    <w:rsid w:val="00CD43E1"/>
    <w:rsid w:val="00CD46DF"/>
    <w:rsid w:val="00CD5090"/>
    <w:rsid w:val="00CD604A"/>
    <w:rsid w:val="00CD69C0"/>
    <w:rsid w:val="00CD7950"/>
    <w:rsid w:val="00CE0BB8"/>
    <w:rsid w:val="00CE2C40"/>
    <w:rsid w:val="00CE3006"/>
    <w:rsid w:val="00CE4979"/>
    <w:rsid w:val="00CE4D58"/>
    <w:rsid w:val="00CE553A"/>
    <w:rsid w:val="00CE588C"/>
    <w:rsid w:val="00CE664A"/>
    <w:rsid w:val="00CE6790"/>
    <w:rsid w:val="00CE705F"/>
    <w:rsid w:val="00CF1033"/>
    <w:rsid w:val="00CF122F"/>
    <w:rsid w:val="00CF138B"/>
    <w:rsid w:val="00CF1CBD"/>
    <w:rsid w:val="00CF3170"/>
    <w:rsid w:val="00CF46E3"/>
    <w:rsid w:val="00CF59E9"/>
    <w:rsid w:val="00CF5D14"/>
    <w:rsid w:val="00CF625A"/>
    <w:rsid w:val="00CF7D15"/>
    <w:rsid w:val="00D03421"/>
    <w:rsid w:val="00D0397E"/>
    <w:rsid w:val="00D04612"/>
    <w:rsid w:val="00D05F93"/>
    <w:rsid w:val="00D06174"/>
    <w:rsid w:val="00D06DF2"/>
    <w:rsid w:val="00D079BB"/>
    <w:rsid w:val="00D1133C"/>
    <w:rsid w:val="00D11C66"/>
    <w:rsid w:val="00D12F8F"/>
    <w:rsid w:val="00D13113"/>
    <w:rsid w:val="00D14459"/>
    <w:rsid w:val="00D14BD7"/>
    <w:rsid w:val="00D16072"/>
    <w:rsid w:val="00D16276"/>
    <w:rsid w:val="00D20096"/>
    <w:rsid w:val="00D2115E"/>
    <w:rsid w:val="00D21889"/>
    <w:rsid w:val="00D21D21"/>
    <w:rsid w:val="00D22CC2"/>
    <w:rsid w:val="00D252A6"/>
    <w:rsid w:val="00D258EF"/>
    <w:rsid w:val="00D2592C"/>
    <w:rsid w:val="00D2619D"/>
    <w:rsid w:val="00D2723E"/>
    <w:rsid w:val="00D27DA0"/>
    <w:rsid w:val="00D27F2A"/>
    <w:rsid w:val="00D30E1B"/>
    <w:rsid w:val="00D31533"/>
    <w:rsid w:val="00D315B3"/>
    <w:rsid w:val="00D33248"/>
    <w:rsid w:val="00D342BC"/>
    <w:rsid w:val="00D350DD"/>
    <w:rsid w:val="00D36201"/>
    <w:rsid w:val="00D37715"/>
    <w:rsid w:val="00D3788B"/>
    <w:rsid w:val="00D41D7F"/>
    <w:rsid w:val="00D425FC"/>
    <w:rsid w:val="00D438FF"/>
    <w:rsid w:val="00D43B9A"/>
    <w:rsid w:val="00D446F1"/>
    <w:rsid w:val="00D452EE"/>
    <w:rsid w:val="00D46A90"/>
    <w:rsid w:val="00D51AA1"/>
    <w:rsid w:val="00D51AB2"/>
    <w:rsid w:val="00D52B1D"/>
    <w:rsid w:val="00D5345C"/>
    <w:rsid w:val="00D53DFD"/>
    <w:rsid w:val="00D546D6"/>
    <w:rsid w:val="00D5476B"/>
    <w:rsid w:val="00D5477A"/>
    <w:rsid w:val="00D54FC6"/>
    <w:rsid w:val="00D56B9E"/>
    <w:rsid w:val="00D56E74"/>
    <w:rsid w:val="00D60C23"/>
    <w:rsid w:val="00D61030"/>
    <w:rsid w:val="00D61CFD"/>
    <w:rsid w:val="00D63471"/>
    <w:rsid w:val="00D63902"/>
    <w:rsid w:val="00D63FEF"/>
    <w:rsid w:val="00D64449"/>
    <w:rsid w:val="00D66B0D"/>
    <w:rsid w:val="00D710B5"/>
    <w:rsid w:val="00D7119A"/>
    <w:rsid w:val="00D7174A"/>
    <w:rsid w:val="00D71A85"/>
    <w:rsid w:val="00D72493"/>
    <w:rsid w:val="00D734F8"/>
    <w:rsid w:val="00D75963"/>
    <w:rsid w:val="00D75FCF"/>
    <w:rsid w:val="00D76058"/>
    <w:rsid w:val="00D7657B"/>
    <w:rsid w:val="00D77095"/>
    <w:rsid w:val="00D77411"/>
    <w:rsid w:val="00D77C1F"/>
    <w:rsid w:val="00D77E18"/>
    <w:rsid w:val="00D824CF"/>
    <w:rsid w:val="00D82ED6"/>
    <w:rsid w:val="00D8391B"/>
    <w:rsid w:val="00D83CDC"/>
    <w:rsid w:val="00D8442A"/>
    <w:rsid w:val="00D8479E"/>
    <w:rsid w:val="00D85195"/>
    <w:rsid w:val="00D86C36"/>
    <w:rsid w:val="00D87290"/>
    <w:rsid w:val="00D87EA6"/>
    <w:rsid w:val="00D9034B"/>
    <w:rsid w:val="00D91661"/>
    <w:rsid w:val="00D922EC"/>
    <w:rsid w:val="00D92483"/>
    <w:rsid w:val="00D930F0"/>
    <w:rsid w:val="00D93B5A"/>
    <w:rsid w:val="00D93D80"/>
    <w:rsid w:val="00D960EF"/>
    <w:rsid w:val="00D963E1"/>
    <w:rsid w:val="00DA0FA1"/>
    <w:rsid w:val="00DA1E5F"/>
    <w:rsid w:val="00DA20D3"/>
    <w:rsid w:val="00DA5CD6"/>
    <w:rsid w:val="00DB008E"/>
    <w:rsid w:val="00DB0757"/>
    <w:rsid w:val="00DB22FB"/>
    <w:rsid w:val="00DB2663"/>
    <w:rsid w:val="00DB2DC5"/>
    <w:rsid w:val="00DB3F29"/>
    <w:rsid w:val="00DB4E82"/>
    <w:rsid w:val="00DB5600"/>
    <w:rsid w:val="00DB560A"/>
    <w:rsid w:val="00DB5AFE"/>
    <w:rsid w:val="00DB65D9"/>
    <w:rsid w:val="00DB7079"/>
    <w:rsid w:val="00DB7208"/>
    <w:rsid w:val="00DB7522"/>
    <w:rsid w:val="00DC0075"/>
    <w:rsid w:val="00DC0330"/>
    <w:rsid w:val="00DC034E"/>
    <w:rsid w:val="00DC10EA"/>
    <w:rsid w:val="00DC1F4E"/>
    <w:rsid w:val="00DC1FD0"/>
    <w:rsid w:val="00DC3E12"/>
    <w:rsid w:val="00DC424C"/>
    <w:rsid w:val="00DC4CCF"/>
    <w:rsid w:val="00DC4F2E"/>
    <w:rsid w:val="00DC5A95"/>
    <w:rsid w:val="00DC7A2B"/>
    <w:rsid w:val="00DD0E37"/>
    <w:rsid w:val="00DD2083"/>
    <w:rsid w:val="00DD30D1"/>
    <w:rsid w:val="00DD3D3A"/>
    <w:rsid w:val="00DD50DF"/>
    <w:rsid w:val="00DD5688"/>
    <w:rsid w:val="00DD6651"/>
    <w:rsid w:val="00DD716E"/>
    <w:rsid w:val="00DE190B"/>
    <w:rsid w:val="00DE3EA8"/>
    <w:rsid w:val="00DE48DB"/>
    <w:rsid w:val="00DE524F"/>
    <w:rsid w:val="00DE617D"/>
    <w:rsid w:val="00DE6301"/>
    <w:rsid w:val="00DE7437"/>
    <w:rsid w:val="00DE77C7"/>
    <w:rsid w:val="00DE7B5B"/>
    <w:rsid w:val="00DF0A54"/>
    <w:rsid w:val="00DF1D7F"/>
    <w:rsid w:val="00DF2DC6"/>
    <w:rsid w:val="00DF53F4"/>
    <w:rsid w:val="00DF587E"/>
    <w:rsid w:val="00DF5D80"/>
    <w:rsid w:val="00DF605C"/>
    <w:rsid w:val="00DF66C8"/>
    <w:rsid w:val="00DF673B"/>
    <w:rsid w:val="00E00CFF"/>
    <w:rsid w:val="00E01430"/>
    <w:rsid w:val="00E01A17"/>
    <w:rsid w:val="00E02680"/>
    <w:rsid w:val="00E02F3C"/>
    <w:rsid w:val="00E0327B"/>
    <w:rsid w:val="00E0338B"/>
    <w:rsid w:val="00E0561C"/>
    <w:rsid w:val="00E05E8E"/>
    <w:rsid w:val="00E07E12"/>
    <w:rsid w:val="00E11800"/>
    <w:rsid w:val="00E142AC"/>
    <w:rsid w:val="00E14D8A"/>
    <w:rsid w:val="00E15389"/>
    <w:rsid w:val="00E155E0"/>
    <w:rsid w:val="00E1659A"/>
    <w:rsid w:val="00E2013B"/>
    <w:rsid w:val="00E2049F"/>
    <w:rsid w:val="00E21BAF"/>
    <w:rsid w:val="00E2206C"/>
    <w:rsid w:val="00E229AD"/>
    <w:rsid w:val="00E24EE1"/>
    <w:rsid w:val="00E25505"/>
    <w:rsid w:val="00E2697D"/>
    <w:rsid w:val="00E27F75"/>
    <w:rsid w:val="00E303E0"/>
    <w:rsid w:val="00E313F6"/>
    <w:rsid w:val="00E319CB"/>
    <w:rsid w:val="00E3362D"/>
    <w:rsid w:val="00E34AEC"/>
    <w:rsid w:val="00E35DE0"/>
    <w:rsid w:val="00E36D61"/>
    <w:rsid w:val="00E3717F"/>
    <w:rsid w:val="00E37403"/>
    <w:rsid w:val="00E41440"/>
    <w:rsid w:val="00E41E7F"/>
    <w:rsid w:val="00E4200E"/>
    <w:rsid w:val="00E420E1"/>
    <w:rsid w:val="00E42144"/>
    <w:rsid w:val="00E42F23"/>
    <w:rsid w:val="00E435F6"/>
    <w:rsid w:val="00E43AF2"/>
    <w:rsid w:val="00E46F50"/>
    <w:rsid w:val="00E50FBE"/>
    <w:rsid w:val="00E52D0D"/>
    <w:rsid w:val="00E53931"/>
    <w:rsid w:val="00E53BB4"/>
    <w:rsid w:val="00E562B4"/>
    <w:rsid w:val="00E56E0B"/>
    <w:rsid w:val="00E571EB"/>
    <w:rsid w:val="00E61123"/>
    <w:rsid w:val="00E61C86"/>
    <w:rsid w:val="00E621C7"/>
    <w:rsid w:val="00E64876"/>
    <w:rsid w:val="00E653F7"/>
    <w:rsid w:val="00E6584A"/>
    <w:rsid w:val="00E65B64"/>
    <w:rsid w:val="00E65CC3"/>
    <w:rsid w:val="00E661BD"/>
    <w:rsid w:val="00E67485"/>
    <w:rsid w:val="00E67A69"/>
    <w:rsid w:val="00E67C49"/>
    <w:rsid w:val="00E71D3B"/>
    <w:rsid w:val="00E71FFE"/>
    <w:rsid w:val="00E72331"/>
    <w:rsid w:val="00E7256B"/>
    <w:rsid w:val="00E72BD6"/>
    <w:rsid w:val="00E7302A"/>
    <w:rsid w:val="00E73083"/>
    <w:rsid w:val="00E73C1E"/>
    <w:rsid w:val="00E74523"/>
    <w:rsid w:val="00E74EA7"/>
    <w:rsid w:val="00E8297A"/>
    <w:rsid w:val="00E84850"/>
    <w:rsid w:val="00E84BC9"/>
    <w:rsid w:val="00E85705"/>
    <w:rsid w:val="00E85AFF"/>
    <w:rsid w:val="00E85E16"/>
    <w:rsid w:val="00E86AFB"/>
    <w:rsid w:val="00E87140"/>
    <w:rsid w:val="00E87595"/>
    <w:rsid w:val="00E904A9"/>
    <w:rsid w:val="00E91B44"/>
    <w:rsid w:val="00E9252A"/>
    <w:rsid w:val="00E937D2"/>
    <w:rsid w:val="00E94380"/>
    <w:rsid w:val="00E94DA2"/>
    <w:rsid w:val="00E94F51"/>
    <w:rsid w:val="00E95321"/>
    <w:rsid w:val="00E957DB"/>
    <w:rsid w:val="00E978BE"/>
    <w:rsid w:val="00EA062F"/>
    <w:rsid w:val="00EA0E7A"/>
    <w:rsid w:val="00EA1165"/>
    <w:rsid w:val="00EA130F"/>
    <w:rsid w:val="00EA174C"/>
    <w:rsid w:val="00EA4437"/>
    <w:rsid w:val="00EA543E"/>
    <w:rsid w:val="00EA62C0"/>
    <w:rsid w:val="00EA675F"/>
    <w:rsid w:val="00EA67CF"/>
    <w:rsid w:val="00EA7FEE"/>
    <w:rsid w:val="00EB0444"/>
    <w:rsid w:val="00EB0535"/>
    <w:rsid w:val="00EB1E2A"/>
    <w:rsid w:val="00EB224C"/>
    <w:rsid w:val="00EB2D11"/>
    <w:rsid w:val="00EB2DAC"/>
    <w:rsid w:val="00EB3DED"/>
    <w:rsid w:val="00EB7421"/>
    <w:rsid w:val="00EC21C8"/>
    <w:rsid w:val="00EC3005"/>
    <w:rsid w:val="00EC35B1"/>
    <w:rsid w:val="00EC364E"/>
    <w:rsid w:val="00EC5082"/>
    <w:rsid w:val="00EC54BA"/>
    <w:rsid w:val="00EC7CD7"/>
    <w:rsid w:val="00ED0B1A"/>
    <w:rsid w:val="00ED0CCD"/>
    <w:rsid w:val="00ED0F60"/>
    <w:rsid w:val="00ED3B07"/>
    <w:rsid w:val="00ED3C44"/>
    <w:rsid w:val="00ED40EC"/>
    <w:rsid w:val="00ED49B7"/>
    <w:rsid w:val="00EE0588"/>
    <w:rsid w:val="00EE376C"/>
    <w:rsid w:val="00EE4924"/>
    <w:rsid w:val="00EE537A"/>
    <w:rsid w:val="00EE5491"/>
    <w:rsid w:val="00EE6413"/>
    <w:rsid w:val="00EE657B"/>
    <w:rsid w:val="00EE6BAC"/>
    <w:rsid w:val="00EE72D2"/>
    <w:rsid w:val="00EE7B19"/>
    <w:rsid w:val="00EE7C58"/>
    <w:rsid w:val="00EF1970"/>
    <w:rsid w:val="00EF5583"/>
    <w:rsid w:val="00EF5DA6"/>
    <w:rsid w:val="00EF7682"/>
    <w:rsid w:val="00F0092D"/>
    <w:rsid w:val="00F011C6"/>
    <w:rsid w:val="00F0234F"/>
    <w:rsid w:val="00F03FA0"/>
    <w:rsid w:val="00F041AE"/>
    <w:rsid w:val="00F041D4"/>
    <w:rsid w:val="00F04C63"/>
    <w:rsid w:val="00F04E07"/>
    <w:rsid w:val="00F052C1"/>
    <w:rsid w:val="00F06434"/>
    <w:rsid w:val="00F06F8F"/>
    <w:rsid w:val="00F07252"/>
    <w:rsid w:val="00F07FDB"/>
    <w:rsid w:val="00F111C4"/>
    <w:rsid w:val="00F118F6"/>
    <w:rsid w:val="00F11DA8"/>
    <w:rsid w:val="00F128FE"/>
    <w:rsid w:val="00F153A1"/>
    <w:rsid w:val="00F1755C"/>
    <w:rsid w:val="00F20194"/>
    <w:rsid w:val="00F20E1E"/>
    <w:rsid w:val="00F22556"/>
    <w:rsid w:val="00F227D5"/>
    <w:rsid w:val="00F23199"/>
    <w:rsid w:val="00F23DE7"/>
    <w:rsid w:val="00F26109"/>
    <w:rsid w:val="00F262F4"/>
    <w:rsid w:val="00F265F8"/>
    <w:rsid w:val="00F27356"/>
    <w:rsid w:val="00F27AB0"/>
    <w:rsid w:val="00F27AC1"/>
    <w:rsid w:val="00F3220B"/>
    <w:rsid w:val="00F324A1"/>
    <w:rsid w:val="00F33057"/>
    <w:rsid w:val="00F346FD"/>
    <w:rsid w:val="00F34AD2"/>
    <w:rsid w:val="00F36F6B"/>
    <w:rsid w:val="00F40689"/>
    <w:rsid w:val="00F41E93"/>
    <w:rsid w:val="00F4225A"/>
    <w:rsid w:val="00F428F3"/>
    <w:rsid w:val="00F43D58"/>
    <w:rsid w:val="00F44079"/>
    <w:rsid w:val="00F443C0"/>
    <w:rsid w:val="00F44505"/>
    <w:rsid w:val="00F4530F"/>
    <w:rsid w:val="00F4544C"/>
    <w:rsid w:val="00F45C52"/>
    <w:rsid w:val="00F4719B"/>
    <w:rsid w:val="00F504A4"/>
    <w:rsid w:val="00F5124C"/>
    <w:rsid w:val="00F51313"/>
    <w:rsid w:val="00F5598A"/>
    <w:rsid w:val="00F56016"/>
    <w:rsid w:val="00F5745E"/>
    <w:rsid w:val="00F61E2C"/>
    <w:rsid w:val="00F624D5"/>
    <w:rsid w:val="00F62CB9"/>
    <w:rsid w:val="00F66B17"/>
    <w:rsid w:val="00F67305"/>
    <w:rsid w:val="00F70350"/>
    <w:rsid w:val="00F7091B"/>
    <w:rsid w:val="00F7105A"/>
    <w:rsid w:val="00F739F6"/>
    <w:rsid w:val="00F73FCB"/>
    <w:rsid w:val="00F74D5B"/>
    <w:rsid w:val="00F7571C"/>
    <w:rsid w:val="00F77A8E"/>
    <w:rsid w:val="00F77AD6"/>
    <w:rsid w:val="00F77E68"/>
    <w:rsid w:val="00F8023B"/>
    <w:rsid w:val="00F80828"/>
    <w:rsid w:val="00F812CF"/>
    <w:rsid w:val="00F81929"/>
    <w:rsid w:val="00F81A0C"/>
    <w:rsid w:val="00F82B29"/>
    <w:rsid w:val="00F843C1"/>
    <w:rsid w:val="00F844D5"/>
    <w:rsid w:val="00F84ED0"/>
    <w:rsid w:val="00F85727"/>
    <w:rsid w:val="00F85D25"/>
    <w:rsid w:val="00F85F75"/>
    <w:rsid w:val="00F87563"/>
    <w:rsid w:val="00F9141E"/>
    <w:rsid w:val="00F925AC"/>
    <w:rsid w:val="00F936BD"/>
    <w:rsid w:val="00F938BB"/>
    <w:rsid w:val="00F94575"/>
    <w:rsid w:val="00F95244"/>
    <w:rsid w:val="00F961C2"/>
    <w:rsid w:val="00F9647A"/>
    <w:rsid w:val="00FA0979"/>
    <w:rsid w:val="00FA1129"/>
    <w:rsid w:val="00FA2168"/>
    <w:rsid w:val="00FA2928"/>
    <w:rsid w:val="00FA48E6"/>
    <w:rsid w:val="00FA55DD"/>
    <w:rsid w:val="00FA6331"/>
    <w:rsid w:val="00FA6E88"/>
    <w:rsid w:val="00FB242D"/>
    <w:rsid w:val="00FB3220"/>
    <w:rsid w:val="00FB376A"/>
    <w:rsid w:val="00FB3ADF"/>
    <w:rsid w:val="00FB6D04"/>
    <w:rsid w:val="00FB6DE9"/>
    <w:rsid w:val="00FB7768"/>
    <w:rsid w:val="00FB7B42"/>
    <w:rsid w:val="00FC003A"/>
    <w:rsid w:val="00FC17E1"/>
    <w:rsid w:val="00FC1FA5"/>
    <w:rsid w:val="00FC208B"/>
    <w:rsid w:val="00FC489D"/>
    <w:rsid w:val="00FC4EFE"/>
    <w:rsid w:val="00FC5B25"/>
    <w:rsid w:val="00FC5E2A"/>
    <w:rsid w:val="00FC620D"/>
    <w:rsid w:val="00FC6FE5"/>
    <w:rsid w:val="00FC7ECC"/>
    <w:rsid w:val="00FD132D"/>
    <w:rsid w:val="00FD149D"/>
    <w:rsid w:val="00FD1FF4"/>
    <w:rsid w:val="00FD21BC"/>
    <w:rsid w:val="00FD3B57"/>
    <w:rsid w:val="00FD42E6"/>
    <w:rsid w:val="00FD4598"/>
    <w:rsid w:val="00FD6023"/>
    <w:rsid w:val="00FD7CD2"/>
    <w:rsid w:val="00FE0B6F"/>
    <w:rsid w:val="00FE285E"/>
    <w:rsid w:val="00FE3755"/>
    <w:rsid w:val="00FE472C"/>
    <w:rsid w:val="00FE4B19"/>
    <w:rsid w:val="00FE63FB"/>
    <w:rsid w:val="00FE69ED"/>
    <w:rsid w:val="00FF06CF"/>
    <w:rsid w:val="00FF0D39"/>
    <w:rsid w:val="00FF13C9"/>
    <w:rsid w:val="00FF179C"/>
    <w:rsid w:val="00FF17AA"/>
    <w:rsid w:val="00FF28C3"/>
    <w:rsid w:val="00FF341D"/>
    <w:rsid w:val="00FF43FF"/>
    <w:rsid w:val="00FF50EE"/>
    <w:rsid w:val="00FF518F"/>
    <w:rsid w:val="00FF533B"/>
    <w:rsid w:val="00FF74C7"/>
    <w:rsid w:val="00FF7CB0"/>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35946"/>
  <w15:docId w15:val="{7BB998BE-10DA-4412-9C35-B663CE14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EF"/>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2961C6"/>
    <w:pPr>
      <w:keepNext/>
      <w:keepLines/>
      <w:widowControl w:val="0"/>
      <w:spacing w:before="340" w:after="330" w:line="578" w:lineRule="auto"/>
      <w:jc w:val="both"/>
      <w:outlineLvl w:val="0"/>
    </w:pPr>
    <w:rPr>
      <w:rFonts w:eastAsiaTheme="minorEastAsia"/>
      <w:b/>
      <w:bCs/>
      <w:kern w:val="44"/>
      <w:sz w:val="44"/>
      <w:szCs w:val="44"/>
      <w:lang w:eastAsia="zh-CN"/>
    </w:rPr>
  </w:style>
  <w:style w:type="paragraph" w:styleId="Heading2">
    <w:name w:val="heading 2"/>
    <w:basedOn w:val="Normal"/>
    <w:next w:val="Normal"/>
    <w:link w:val="Heading2Char"/>
    <w:uiPriority w:val="99"/>
    <w:unhideWhenUsed/>
    <w:qFormat/>
    <w:rsid w:val="00EF5D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2A7416"/>
    <w:pPr>
      <w:keepNext/>
      <w:tabs>
        <w:tab w:val="num" w:pos="900"/>
      </w:tabs>
      <w:spacing w:before="240" w:after="60" w:line="360" w:lineRule="auto"/>
      <w:ind w:left="900" w:hanging="900"/>
      <w:outlineLvl w:val="2"/>
    </w:pPr>
    <w:rPr>
      <w:rFonts w:ascii="Cambria" w:eastAsia="MS Mincho" w:hAnsi="Cambria" w:cs="Times New Roman"/>
      <w:b/>
      <w:bCs/>
      <w:sz w:val="26"/>
      <w:szCs w:val="26"/>
      <w:lang w:val="x-none" w:eastAsia="ja-JP"/>
    </w:rPr>
  </w:style>
  <w:style w:type="paragraph" w:styleId="Heading4">
    <w:name w:val="heading 4"/>
    <w:basedOn w:val="Normal"/>
    <w:next w:val="Normal"/>
    <w:link w:val="Heading4Char"/>
    <w:uiPriority w:val="99"/>
    <w:qFormat/>
    <w:rsid w:val="002A7416"/>
    <w:pPr>
      <w:keepNext/>
      <w:tabs>
        <w:tab w:val="num" w:pos="864"/>
      </w:tabs>
      <w:spacing w:before="240" w:after="60" w:line="360" w:lineRule="auto"/>
      <w:ind w:left="864" w:hanging="864"/>
      <w:outlineLvl w:val="3"/>
    </w:pPr>
    <w:rPr>
      <w:rFonts w:ascii="Calibri" w:eastAsia="MS Mincho" w:hAnsi="Calibri" w:cs="Times New Roman"/>
      <w:b/>
      <w:bCs/>
      <w:sz w:val="28"/>
      <w:szCs w:val="28"/>
      <w:lang w:val="x-none" w:eastAsia="ja-JP"/>
    </w:rPr>
  </w:style>
  <w:style w:type="paragraph" w:styleId="Heading6">
    <w:name w:val="heading 6"/>
    <w:basedOn w:val="Normal"/>
    <w:next w:val="Normal"/>
    <w:link w:val="Heading6Char"/>
    <w:uiPriority w:val="99"/>
    <w:qFormat/>
    <w:rsid w:val="002A7416"/>
    <w:pPr>
      <w:tabs>
        <w:tab w:val="num" w:pos="1152"/>
      </w:tabs>
      <w:spacing w:before="240" w:after="60" w:line="480" w:lineRule="auto"/>
      <w:ind w:left="1152" w:hanging="1152"/>
      <w:outlineLvl w:val="5"/>
    </w:pPr>
    <w:rPr>
      <w:rFonts w:ascii="Calibri" w:eastAsia="MS Mincho" w:hAnsi="Calibri" w:cs="Times New Roman"/>
      <w:b/>
      <w:bCs/>
      <w:sz w:val="20"/>
      <w:szCs w:val="20"/>
      <w:lang w:val="x-none" w:eastAsia="ja-JP"/>
    </w:rPr>
  </w:style>
  <w:style w:type="paragraph" w:styleId="Heading7">
    <w:name w:val="heading 7"/>
    <w:basedOn w:val="Normal"/>
    <w:next w:val="Normal"/>
    <w:link w:val="Heading7Char"/>
    <w:uiPriority w:val="99"/>
    <w:qFormat/>
    <w:rsid w:val="002A7416"/>
    <w:pPr>
      <w:tabs>
        <w:tab w:val="num" w:pos="1296"/>
      </w:tabs>
      <w:spacing w:before="240" w:after="60" w:line="480" w:lineRule="auto"/>
      <w:ind w:left="1296" w:hanging="1296"/>
      <w:outlineLvl w:val="6"/>
    </w:pPr>
    <w:rPr>
      <w:rFonts w:ascii="Calibri" w:eastAsia="MS Mincho" w:hAnsi="Calibri" w:cs="Times New Roman"/>
      <w:szCs w:val="24"/>
      <w:lang w:val="x-none" w:eastAsia="ja-JP"/>
    </w:rPr>
  </w:style>
  <w:style w:type="paragraph" w:styleId="Heading8">
    <w:name w:val="heading 8"/>
    <w:basedOn w:val="Normal"/>
    <w:next w:val="Normal"/>
    <w:link w:val="Heading8Char"/>
    <w:uiPriority w:val="99"/>
    <w:qFormat/>
    <w:rsid w:val="002A7416"/>
    <w:pPr>
      <w:tabs>
        <w:tab w:val="num" w:pos="1440"/>
      </w:tabs>
      <w:spacing w:before="240" w:after="60" w:line="480" w:lineRule="auto"/>
      <w:ind w:left="1440" w:hanging="1440"/>
      <w:outlineLvl w:val="7"/>
    </w:pPr>
    <w:rPr>
      <w:rFonts w:ascii="Calibri" w:eastAsia="MS Mincho" w:hAnsi="Calibri" w:cs="Times New Roman"/>
      <w:i/>
      <w:iCs/>
      <w:szCs w:val="24"/>
      <w:lang w:val="x-none" w:eastAsia="ja-JP"/>
    </w:rPr>
  </w:style>
  <w:style w:type="paragraph" w:styleId="Heading9">
    <w:name w:val="heading 9"/>
    <w:basedOn w:val="Normal"/>
    <w:next w:val="Normal"/>
    <w:link w:val="Heading9Char"/>
    <w:uiPriority w:val="99"/>
    <w:qFormat/>
    <w:rsid w:val="002A7416"/>
    <w:pPr>
      <w:tabs>
        <w:tab w:val="num" w:pos="1584"/>
      </w:tabs>
      <w:spacing w:before="240" w:after="60" w:line="480" w:lineRule="auto"/>
      <w:ind w:left="1584" w:hanging="1584"/>
      <w:outlineLvl w:val="8"/>
    </w:pPr>
    <w:rPr>
      <w:rFonts w:ascii="Cambria" w:eastAsia="MS Mincho" w:hAnsi="Cambria" w:cs="Times New Roman"/>
      <w:sz w:val="20"/>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C758A"/>
    <w:pPr>
      <w:widowControl w:val="0"/>
      <w:snapToGrid w:val="0"/>
    </w:pPr>
    <w:rPr>
      <w:rFonts w:eastAsiaTheme="minorEastAsia"/>
      <w:kern w:val="2"/>
      <w:sz w:val="18"/>
      <w:szCs w:val="18"/>
      <w:lang w:eastAsia="zh-CN"/>
    </w:rPr>
  </w:style>
  <w:style w:type="character" w:customStyle="1" w:styleId="FootnoteTextChar">
    <w:name w:val="Footnote Text Char"/>
    <w:basedOn w:val="DefaultParagraphFont"/>
    <w:link w:val="FootnoteText"/>
    <w:rsid w:val="00CC758A"/>
    <w:rPr>
      <w:rFonts w:ascii="Times New Roman" w:eastAsiaTheme="minorEastAsia" w:hAnsi="Times New Roman"/>
      <w:kern w:val="2"/>
      <w:sz w:val="18"/>
      <w:szCs w:val="18"/>
      <w:lang w:eastAsia="zh-CN"/>
    </w:rPr>
  </w:style>
  <w:style w:type="character" w:styleId="FootnoteReference">
    <w:name w:val="footnote reference"/>
    <w:basedOn w:val="DefaultParagraphFont"/>
    <w:uiPriority w:val="99"/>
    <w:semiHidden/>
    <w:unhideWhenUsed/>
    <w:rsid w:val="00CC758A"/>
    <w:rPr>
      <w:vertAlign w:val="superscript"/>
    </w:rPr>
  </w:style>
  <w:style w:type="character" w:customStyle="1" w:styleId="Heading1Char">
    <w:name w:val="Heading 1 Char"/>
    <w:basedOn w:val="DefaultParagraphFont"/>
    <w:link w:val="Heading1"/>
    <w:uiPriority w:val="99"/>
    <w:rsid w:val="002961C6"/>
    <w:rPr>
      <w:rFonts w:ascii="Times New Roman" w:eastAsiaTheme="minorEastAsia" w:hAnsi="Times New Roman"/>
      <w:b/>
      <w:bCs/>
      <w:kern w:val="44"/>
      <w:sz w:val="44"/>
      <w:szCs w:val="44"/>
      <w:lang w:eastAsia="zh-CN"/>
    </w:rPr>
  </w:style>
  <w:style w:type="character" w:styleId="Emphasis">
    <w:name w:val="Emphasis"/>
    <w:basedOn w:val="DefaultParagraphFont"/>
    <w:uiPriority w:val="20"/>
    <w:qFormat/>
    <w:rsid w:val="002961C6"/>
    <w:rPr>
      <w:i/>
      <w:iCs/>
    </w:rPr>
  </w:style>
  <w:style w:type="paragraph" w:styleId="ListParagraph">
    <w:name w:val="List Paragraph"/>
    <w:basedOn w:val="Normal"/>
    <w:qFormat/>
    <w:rsid w:val="005F64E5"/>
    <w:pPr>
      <w:ind w:left="720"/>
      <w:contextualSpacing/>
    </w:pPr>
  </w:style>
  <w:style w:type="character" w:customStyle="1" w:styleId="Heading2Char">
    <w:name w:val="Heading 2 Char"/>
    <w:basedOn w:val="DefaultParagraphFont"/>
    <w:link w:val="Heading2"/>
    <w:rsid w:val="00EF5DA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6614E"/>
    <w:pPr>
      <w:tabs>
        <w:tab w:val="center" w:pos="4680"/>
        <w:tab w:val="right" w:pos="9360"/>
      </w:tabs>
    </w:pPr>
  </w:style>
  <w:style w:type="character" w:customStyle="1" w:styleId="HeaderChar">
    <w:name w:val="Header Char"/>
    <w:basedOn w:val="DefaultParagraphFont"/>
    <w:link w:val="Header"/>
    <w:uiPriority w:val="99"/>
    <w:rsid w:val="0026614E"/>
  </w:style>
  <w:style w:type="paragraph" w:styleId="Footer">
    <w:name w:val="footer"/>
    <w:basedOn w:val="Normal"/>
    <w:link w:val="FooterChar"/>
    <w:uiPriority w:val="99"/>
    <w:unhideWhenUsed/>
    <w:rsid w:val="0026614E"/>
    <w:pPr>
      <w:tabs>
        <w:tab w:val="center" w:pos="4680"/>
        <w:tab w:val="right" w:pos="9360"/>
      </w:tabs>
    </w:pPr>
  </w:style>
  <w:style w:type="character" w:customStyle="1" w:styleId="FooterChar">
    <w:name w:val="Footer Char"/>
    <w:basedOn w:val="DefaultParagraphFont"/>
    <w:link w:val="Footer"/>
    <w:uiPriority w:val="99"/>
    <w:rsid w:val="0026614E"/>
  </w:style>
  <w:style w:type="character" w:customStyle="1" w:styleId="apple-converted-space">
    <w:name w:val="apple-converted-space"/>
    <w:basedOn w:val="DefaultParagraphFont"/>
    <w:rsid w:val="00405AF9"/>
  </w:style>
  <w:style w:type="paragraph" w:styleId="BalloonText">
    <w:name w:val="Balloon Text"/>
    <w:basedOn w:val="Normal"/>
    <w:link w:val="BalloonTextChar"/>
    <w:uiPriority w:val="99"/>
    <w:semiHidden/>
    <w:unhideWhenUsed/>
    <w:rsid w:val="00C84A06"/>
    <w:rPr>
      <w:rFonts w:ascii="Tahoma" w:hAnsi="Tahoma" w:cs="Tahoma"/>
      <w:sz w:val="16"/>
      <w:szCs w:val="16"/>
    </w:rPr>
  </w:style>
  <w:style w:type="character" w:customStyle="1" w:styleId="BalloonTextChar">
    <w:name w:val="Balloon Text Char"/>
    <w:basedOn w:val="DefaultParagraphFont"/>
    <w:link w:val="BalloonText"/>
    <w:uiPriority w:val="99"/>
    <w:semiHidden/>
    <w:rsid w:val="00C84A06"/>
    <w:rPr>
      <w:rFonts w:ascii="Tahoma" w:hAnsi="Tahoma" w:cs="Tahoma"/>
      <w:sz w:val="16"/>
      <w:szCs w:val="16"/>
    </w:rPr>
  </w:style>
  <w:style w:type="character" w:styleId="PlaceholderText">
    <w:name w:val="Placeholder Text"/>
    <w:basedOn w:val="DefaultParagraphFont"/>
    <w:uiPriority w:val="99"/>
    <w:semiHidden/>
    <w:rsid w:val="000A09A1"/>
    <w:rPr>
      <w:color w:val="808080"/>
    </w:rPr>
  </w:style>
  <w:style w:type="character" w:styleId="CommentReference">
    <w:name w:val="annotation reference"/>
    <w:basedOn w:val="DefaultParagraphFont"/>
    <w:uiPriority w:val="99"/>
    <w:semiHidden/>
    <w:unhideWhenUsed/>
    <w:rsid w:val="000A09A1"/>
    <w:rPr>
      <w:sz w:val="16"/>
      <w:szCs w:val="16"/>
    </w:rPr>
  </w:style>
  <w:style w:type="paragraph" w:styleId="CommentText">
    <w:name w:val="annotation text"/>
    <w:basedOn w:val="Normal"/>
    <w:link w:val="CommentTextChar"/>
    <w:uiPriority w:val="99"/>
    <w:semiHidden/>
    <w:unhideWhenUsed/>
    <w:rsid w:val="000A09A1"/>
    <w:rPr>
      <w:sz w:val="20"/>
      <w:szCs w:val="20"/>
    </w:rPr>
  </w:style>
  <w:style w:type="character" w:customStyle="1" w:styleId="CommentTextChar">
    <w:name w:val="Comment Text Char"/>
    <w:basedOn w:val="DefaultParagraphFont"/>
    <w:link w:val="CommentText"/>
    <w:uiPriority w:val="99"/>
    <w:semiHidden/>
    <w:rsid w:val="000A09A1"/>
    <w:rPr>
      <w:sz w:val="20"/>
      <w:szCs w:val="20"/>
    </w:rPr>
  </w:style>
  <w:style w:type="paragraph" w:styleId="CommentSubject">
    <w:name w:val="annotation subject"/>
    <w:basedOn w:val="CommentText"/>
    <w:next w:val="CommentText"/>
    <w:link w:val="CommentSubjectChar"/>
    <w:uiPriority w:val="99"/>
    <w:semiHidden/>
    <w:unhideWhenUsed/>
    <w:rsid w:val="000A09A1"/>
    <w:rPr>
      <w:b/>
      <w:bCs/>
    </w:rPr>
  </w:style>
  <w:style w:type="character" w:customStyle="1" w:styleId="CommentSubjectChar">
    <w:name w:val="Comment Subject Char"/>
    <w:basedOn w:val="CommentTextChar"/>
    <w:link w:val="CommentSubject"/>
    <w:uiPriority w:val="99"/>
    <w:semiHidden/>
    <w:rsid w:val="000A09A1"/>
    <w:rPr>
      <w:b/>
      <w:bCs/>
      <w:sz w:val="20"/>
      <w:szCs w:val="20"/>
    </w:rPr>
  </w:style>
  <w:style w:type="character" w:customStyle="1" w:styleId="MTConvertedEquation">
    <w:name w:val="MTConvertedEquation"/>
    <w:basedOn w:val="DefaultParagraphFont"/>
    <w:rsid w:val="00944B52"/>
    <w:rPr>
      <w:rFonts w:cs="Times New Roman"/>
      <w:noProof/>
      <w:szCs w:val="24"/>
    </w:rPr>
  </w:style>
  <w:style w:type="paragraph" w:styleId="Revision">
    <w:name w:val="Revision"/>
    <w:hidden/>
    <w:uiPriority w:val="99"/>
    <w:semiHidden/>
    <w:rsid w:val="0068239E"/>
    <w:pPr>
      <w:spacing w:after="0" w:line="240" w:lineRule="auto"/>
    </w:pPr>
  </w:style>
  <w:style w:type="table" w:styleId="TableGrid">
    <w:name w:val="Table Grid"/>
    <w:basedOn w:val="TableNormal"/>
    <w:uiPriority w:val="59"/>
    <w:rsid w:val="00710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01A17"/>
    <w:rPr>
      <w:rFonts w:cs="Times New Roman"/>
      <w:color w:val="0000FF"/>
      <w:u w:val="single"/>
    </w:rPr>
  </w:style>
  <w:style w:type="character" w:customStyle="1" w:styleId="Heading3Char">
    <w:name w:val="Heading 3 Char"/>
    <w:basedOn w:val="DefaultParagraphFont"/>
    <w:link w:val="Heading3"/>
    <w:uiPriority w:val="99"/>
    <w:rsid w:val="002A7416"/>
    <w:rPr>
      <w:rFonts w:ascii="Cambria" w:eastAsia="MS Mincho" w:hAnsi="Cambria" w:cs="Times New Roman"/>
      <w:b/>
      <w:bCs/>
      <w:sz w:val="26"/>
      <w:szCs w:val="26"/>
      <w:lang w:val="x-none" w:eastAsia="ja-JP"/>
    </w:rPr>
  </w:style>
  <w:style w:type="character" w:customStyle="1" w:styleId="Heading4Char">
    <w:name w:val="Heading 4 Char"/>
    <w:basedOn w:val="DefaultParagraphFont"/>
    <w:link w:val="Heading4"/>
    <w:uiPriority w:val="99"/>
    <w:rsid w:val="002A7416"/>
    <w:rPr>
      <w:rFonts w:ascii="Calibri" w:eastAsia="MS Mincho" w:hAnsi="Calibri" w:cs="Times New Roman"/>
      <w:b/>
      <w:bCs/>
      <w:sz w:val="28"/>
      <w:szCs w:val="28"/>
      <w:lang w:val="x-none" w:eastAsia="ja-JP"/>
    </w:rPr>
  </w:style>
  <w:style w:type="character" w:customStyle="1" w:styleId="Heading6Char">
    <w:name w:val="Heading 6 Char"/>
    <w:basedOn w:val="DefaultParagraphFont"/>
    <w:link w:val="Heading6"/>
    <w:uiPriority w:val="99"/>
    <w:rsid w:val="002A7416"/>
    <w:rPr>
      <w:rFonts w:ascii="Calibri" w:eastAsia="MS Mincho" w:hAnsi="Calibri" w:cs="Times New Roman"/>
      <w:b/>
      <w:bCs/>
      <w:sz w:val="20"/>
      <w:szCs w:val="20"/>
      <w:lang w:val="x-none" w:eastAsia="ja-JP"/>
    </w:rPr>
  </w:style>
  <w:style w:type="character" w:customStyle="1" w:styleId="Heading7Char">
    <w:name w:val="Heading 7 Char"/>
    <w:basedOn w:val="DefaultParagraphFont"/>
    <w:link w:val="Heading7"/>
    <w:uiPriority w:val="99"/>
    <w:rsid w:val="002A7416"/>
    <w:rPr>
      <w:rFonts w:ascii="Calibri" w:eastAsia="MS Mincho" w:hAnsi="Calibri" w:cs="Times New Roman"/>
      <w:sz w:val="24"/>
      <w:szCs w:val="24"/>
      <w:lang w:val="x-none" w:eastAsia="ja-JP"/>
    </w:rPr>
  </w:style>
  <w:style w:type="character" w:customStyle="1" w:styleId="Heading8Char">
    <w:name w:val="Heading 8 Char"/>
    <w:basedOn w:val="DefaultParagraphFont"/>
    <w:link w:val="Heading8"/>
    <w:uiPriority w:val="99"/>
    <w:rsid w:val="002A7416"/>
    <w:rPr>
      <w:rFonts w:ascii="Calibri" w:eastAsia="MS Mincho" w:hAnsi="Calibri" w:cs="Times New Roman"/>
      <w:i/>
      <w:iCs/>
      <w:sz w:val="24"/>
      <w:szCs w:val="24"/>
      <w:lang w:val="x-none" w:eastAsia="ja-JP"/>
    </w:rPr>
  </w:style>
  <w:style w:type="character" w:customStyle="1" w:styleId="Heading9Char">
    <w:name w:val="Heading 9 Char"/>
    <w:basedOn w:val="DefaultParagraphFont"/>
    <w:link w:val="Heading9"/>
    <w:uiPriority w:val="99"/>
    <w:rsid w:val="002A7416"/>
    <w:rPr>
      <w:rFonts w:ascii="Cambria" w:eastAsia="MS Mincho" w:hAnsi="Cambria" w:cs="Times New Roman"/>
      <w:sz w:val="20"/>
      <w:szCs w:val="20"/>
      <w:lang w:val="x-none" w:eastAsia="ja-JP"/>
    </w:rPr>
  </w:style>
  <w:style w:type="paragraph" w:customStyle="1" w:styleId="Heading11">
    <w:name w:val="Heading 11"/>
    <w:basedOn w:val="Normal"/>
    <w:next w:val="Normal"/>
    <w:uiPriority w:val="99"/>
    <w:qFormat/>
    <w:rsid w:val="002A7416"/>
    <w:pPr>
      <w:keepNext/>
      <w:keepLines/>
      <w:widowControl w:val="0"/>
      <w:spacing w:before="340" w:after="330" w:line="578" w:lineRule="auto"/>
      <w:jc w:val="both"/>
      <w:outlineLvl w:val="0"/>
    </w:pPr>
    <w:rPr>
      <w:rFonts w:eastAsia="Times New Roman"/>
      <w:b/>
      <w:bCs/>
      <w:kern w:val="44"/>
      <w:sz w:val="44"/>
      <w:szCs w:val="44"/>
      <w:lang w:eastAsia="zh-CN"/>
    </w:rPr>
  </w:style>
  <w:style w:type="numbering" w:customStyle="1" w:styleId="NoList1">
    <w:name w:val="No List1"/>
    <w:next w:val="NoList"/>
    <w:uiPriority w:val="99"/>
    <w:semiHidden/>
    <w:unhideWhenUsed/>
    <w:rsid w:val="002A7416"/>
  </w:style>
  <w:style w:type="numbering" w:customStyle="1" w:styleId="NoList11">
    <w:name w:val="No List11"/>
    <w:next w:val="NoList"/>
    <w:uiPriority w:val="99"/>
    <w:semiHidden/>
    <w:unhideWhenUsed/>
    <w:rsid w:val="002A7416"/>
  </w:style>
  <w:style w:type="table" w:customStyle="1" w:styleId="TableGrid1">
    <w:name w:val="Table Grid1"/>
    <w:basedOn w:val="TableNormal"/>
    <w:next w:val="TableGrid"/>
    <w:uiPriority w:val="39"/>
    <w:rsid w:val="002A741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2A7416"/>
    <w:rPr>
      <w:rFonts w:ascii="Segoe UI" w:eastAsia="Times New Roman" w:hAnsi="Segoe UI" w:cs="Segoe UI"/>
      <w:sz w:val="18"/>
      <w:szCs w:val="18"/>
    </w:rPr>
  </w:style>
  <w:style w:type="character" w:customStyle="1" w:styleId="Hyperlink1">
    <w:name w:val="Hyperlink1"/>
    <w:basedOn w:val="DefaultParagraphFont"/>
    <w:uiPriority w:val="99"/>
    <w:unhideWhenUsed/>
    <w:rsid w:val="002A7416"/>
    <w:rPr>
      <w:color w:val="0563C1"/>
      <w:u w:val="single"/>
    </w:rPr>
  </w:style>
  <w:style w:type="paragraph" w:customStyle="1" w:styleId="FootnoteText1">
    <w:name w:val="Footnote Text1"/>
    <w:basedOn w:val="Normal"/>
    <w:next w:val="FootnoteText"/>
    <w:uiPriority w:val="99"/>
    <w:unhideWhenUsed/>
    <w:rsid w:val="002A7416"/>
    <w:pPr>
      <w:widowControl w:val="0"/>
      <w:snapToGrid w:val="0"/>
    </w:pPr>
    <w:rPr>
      <w:rFonts w:eastAsia="Times New Roman"/>
      <w:kern w:val="2"/>
      <w:sz w:val="18"/>
      <w:szCs w:val="18"/>
      <w:lang w:eastAsia="zh-CN"/>
    </w:rPr>
  </w:style>
  <w:style w:type="paragraph" w:customStyle="1" w:styleId="CM3">
    <w:name w:val="CM3"/>
    <w:basedOn w:val="Normal"/>
    <w:next w:val="Normal"/>
    <w:rsid w:val="002A7416"/>
    <w:pPr>
      <w:widowControl w:val="0"/>
      <w:autoSpaceDE w:val="0"/>
      <w:autoSpaceDN w:val="0"/>
      <w:adjustRightInd w:val="0"/>
      <w:spacing w:line="568" w:lineRule="atLeast"/>
    </w:pPr>
    <w:rPr>
      <w:rFonts w:eastAsia="Times New Roman" w:cs="Times New Roman"/>
      <w:szCs w:val="24"/>
    </w:rPr>
  </w:style>
  <w:style w:type="paragraph" w:customStyle="1" w:styleId="Caption1">
    <w:name w:val="Caption1"/>
    <w:basedOn w:val="Normal"/>
    <w:next w:val="Normal"/>
    <w:uiPriority w:val="35"/>
    <w:unhideWhenUsed/>
    <w:qFormat/>
    <w:rsid w:val="002A7416"/>
    <w:pPr>
      <w:widowControl w:val="0"/>
      <w:jc w:val="both"/>
    </w:pPr>
    <w:rPr>
      <w:rFonts w:ascii="Calibri Light" w:eastAsia="SimHei" w:hAnsi="Calibri Light" w:cs="Times New Roman"/>
      <w:kern w:val="2"/>
      <w:sz w:val="20"/>
      <w:szCs w:val="20"/>
      <w:lang w:eastAsia="zh-CN"/>
    </w:rPr>
  </w:style>
  <w:style w:type="paragraph" w:customStyle="1" w:styleId="CommentText1">
    <w:name w:val="Comment Text1"/>
    <w:basedOn w:val="Normal"/>
    <w:next w:val="CommentText"/>
    <w:uiPriority w:val="99"/>
    <w:semiHidden/>
    <w:unhideWhenUsed/>
    <w:rsid w:val="002A7416"/>
    <w:pPr>
      <w:widowControl w:val="0"/>
      <w:jc w:val="both"/>
    </w:pPr>
    <w:rPr>
      <w:rFonts w:eastAsia="Times New Roman"/>
      <w:kern w:val="2"/>
      <w:sz w:val="20"/>
      <w:szCs w:val="20"/>
      <w:lang w:eastAsia="zh-CN"/>
    </w:rPr>
  </w:style>
  <w:style w:type="character" w:customStyle="1" w:styleId="CommentTextChar1">
    <w:name w:val="Comment Text Char1"/>
    <w:basedOn w:val="DefaultParagraphFont"/>
    <w:uiPriority w:val="99"/>
    <w:semiHidden/>
    <w:rsid w:val="002A7416"/>
    <w:rPr>
      <w:sz w:val="20"/>
      <w:szCs w:val="20"/>
    </w:rPr>
  </w:style>
  <w:style w:type="paragraph" w:customStyle="1" w:styleId="Revision1">
    <w:name w:val="Revision1"/>
    <w:next w:val="Revision"/>
    <w:hidden/>
    <w:uiPriority w:val="99"/>
    <w:semiHidden/>
    <w:rsid w:val="002A7416"/>
    <w:pPr>
      <w:spacing w:after="0" w:line="240" w:lineRule="auto"/>
    </w:pPr>
    <w:rPr>
      <w:rFonts w:eastAsia="Times New Roman"/>
      <w:kern w:val="2"/>
      <w:sz w:val="21"/>
      <w:lang w:eastAsia="zh-CN"/>
    </w:rPr>
  </w:style>
  <w:style w:type="character" w:customStyle="1" w:styleId="Heading1Char1">
    <w:name w:val="Heading 1 Char1"/>
    <w:basedOn w:val="DefaultParagraphFont"/>
    <w:uiPriority w:val="9"/>
    <w:rsid w:val="002A7416"/>
    <w:rPr>
      <w:rFonts w:ascii="Calibri Light" w:eastAsia="Times New Roman" w:hAnsi="Calibri Light" w:cs="Times New Roman"/>
      <w:b/>
      <w:bCs/>
      <w:color w:val="2E74B5"/>
      <w:sz w:val="28"/>
      <w:szCs w:val="28"/>
    </w:rPr>
  </w:style>
  <w:style w:type="paragraph" w:styleId="NormalWeb">
    <w:name w:val="Normal (Web)"/>
    <w:basedOn w:val="Normal"/>
    <w:uiPriority w:val="99"/>
    <w:unhideWhenUsed/>
    <w:rsid w:val="002A7416"/>
    <w:pPr>
      <w:spacing w:before="100" w:beforeAutospacing="1" w:after="100" w:afterAutospacing="1"/>
    </w:pPr>
    <w:rPr>
      <w:rFonts w:eastAsia="Times New Roman" w:cs="Times New Roman"/>
      <w:szCs w:val="24"/>
    </w:rPr>
  </w:style>
  <w:style w:type="character" w:customStyle="1" w:styleId="pubtitle">
    <w:name w:val="pubtitle"/>
    <w:basedOn w:val="DefaultParagraphFont"/>
    <w:rsid w:val="002A7416"/>
  </w:style>
  <w:style w:type="character" w:customStyle="1" w:styleId="apple-style-span">
    <w:name w:val="apple-style-span"/>
    <w:basedOn w:val="DefaultParagraphFont"/>
    <w:rsid w:val="002A7416"/>
  </w:style>
  <w:style w:type="character" w:customStyle="1" w:styleId="DefaultChar">
    <w:name w:val="Default Char"/>
    <w:basedOn w:val="DefaultParagraphFont"/>
    <w:link w:val="Default"/>
    <w:locked/>
    <w:rsid w:val="002A7416"/>
    <w:rPr>
      <w:rFonts w:eastAsia="Times New Roman"/>
      <w:color w:val="000000"/>
      <w:sz w:val="24"/>
      <w:szCs w:val="24"/>
    </w:rPr>
  </w:style>
  <w:style w:type="paragraph" w:customStyle="1" w:styleId="Default">
    <w:name w:val="Default"/>
    <w:link w:val="DefaultChar"/>
    <w:rsid w:val="002A7416"/>
    <w:pPr>
      <w:autoSpaceDE w:val="0"/>
      <w:autoSpaceDN w:val="0"/>
      <w:adjustRightInd w:val="0"/>
      <w:spacing w:after="0" w:line="240" w:lineRule="auto"/>
    </w:pPr>
    <w:rPr>
      <w:rFonts w:eastAsia="Times New Roman"/>
      <w:color w:val="000000"/>
      <w:sz w:val="24"/>
      <w:szCs w:val="24"/>
    </w:rPr>
  </w:style>
  <w:style w:type="character" w:styleId="Strong">
    <w:name w:val="Strong"/>
    <w:basedOn w:val="DefaultParagraphFont"/>
    <w:uiPriority w:val="22"/>
    <w:qFormat/>
    <w:rsid w:val="002A7416"/>
    <w:rPr>
      <w:b/>
      <w:bCs/>
    </w:rPr>
  </w:style>
  <w:style w:type="paragraph" w:styleId="BodyText">
    <w:name w:val="Body Text"/>
    <w:basedOn w:val="Normal"/>
    <w:link w:val="BodyTextChar"/>
    <w:rsid w:val="002A7416"/>
    <w:pPr>
      <w:jc w:val="both"/>
    </w:pPr>
    <w:rPr>
      <w:rFonts w:eastAsia="Times New Roman" w:cs="Times New Roman"/>
      <w:szCs w:val="24"/>
    </w:rPr>
  </w:style>
  <w:style w:type="character" w:customStyle="1" w:styleId="BodyTextChar">
    <w:name w:val="Body Text Char"/>
    <w:basedOn w:val="DefaultParagraphFont"/>
    <w:link w:val="BodyText"/>
    <w:rsid w:val="002A7416"/>
    <w:rPr>
      <w:rFonts w:ascii="Times New Roman" w:eastAsia="Times New Roman" w:hAnsi="Times New Roman" w:cs="Times New Roman"/>
      <w:sz w:val="24"/>
      <w:szCs w:val="24"/>
    </w:rPr>
  </w:style>
  <w:style w:type="character" w:customStyle="1" w:styleId="maintitle">
    <w:name w:val="maintitle"/>
    <w:basedOn w:val="DefaultParagraphFont"/>
    <w:rsid w:val="002A7416"/>
  </w:style>
  <w:style w:type="paragraph" w:customStyle="1" w:styleId="text">
    <w:name w:val="text"/>
    <w:aliases w:val="t"/>
    <w:basedOn w:val="Normal"/>
    <w:uiPriority w:val="99"/>
    <w:rsid w:val="002A7416"/>
    <w:pPr>
      <w:overflowPunct w:val="0"/>
      <w:autoSpaceDE w:val="0"/>
      <w:autoSpaceDN w:val="0"/>
      <w:adjustRightInd w:val="0"/>
      <w:spacing w:line="480" w:lineRule="atLeast"/>
      <w:ind w:firstLine="720"/>
      <w:jc w:val="both"/>
      <w:textAlignment w:val="baseline"/>
    </w:pPr>
    <w:rPr>
      <w:rFonts w:ascii="Times" w:eastAsia="Times New Roman" w:hAnsi="Times" w:cs="Times New Roman"/>
      <w:szCs w:val="20"/>
    </w:rPr>
  </w:style>
  <w:style w:type="paragraph" w:customStyle="1" w:styleId="Style16ptBoldBefore9ptAfter12pt">
    <w:name w:val="Style 16 pt Bold Before:  9 pt After:  12 pt"/>
    <w:basedOn w:val="Heading1"/>
    <w:rsid w:val="002A7416"/>
    <w:pPr>
      <w:widowControl/>
      <w:spacing w:before="480" w:after="0" w:line="276" w:lineRule="auto"/>
      <w:jc w:val="left"/>
    </w:pPr>
    <w:rPr>
      <w:rFonts w:eastAsia="Times New Roman"/>
    </w:rPr>
  </w:style>
  <w:style w:type="character" w:customStyle="1" w:styleId="mbox">
    <w:name w:val="mbox"/>
    <w:basedOn w:val="DefaultParagraphFont"/>
    <w:rsid w:val="002A7416"/>
  </w:style>
  <w:style w:type="character" w:customStyle="1" w:styleId="Heading1Char2">
    <w:name w:val="Heading 1 Char2"/>
    <w:basedOn w:val="DefaultParagraphFont"/>
    <w:uiPriority w:val="9"/>
    <w:rsid w:val="002A7416"/>
    <w:rPr>
      <w:rFonts w:asciiTheme="majorHAnsi" w:eastAsiaTheme="majorEastAsia" w:hAnsiTheme="majorHAnsi" w:cstheme="majorBidi"/>
      <w:b/>
      <w:bCs/>
      <w:color w:val="365F91" w:themeColor="accent1" w:themeShade="BF"/>
      <w:sz w:val="28"/>
      <w:szCs w:val="28"/>
    </w:rPr>
  </w:style>
  <w:style w:type="character" w:customStyle="1" w:styleId="BalloonTextChar1">
    <w:name w:val="Balloon Text Char1"/>
    <w:basedOn w:val="DefaultParagraphFont"/>
    <w:uiPriority w:val="99"/>
    <w:semiHidden/>
    <w:rsid w:val="002A7416"/>
    <w:rPr>
      <w:rFonts w:ascii="Tahoma" w:hAnsi="Tahoma" w:cs="Tahoma"/>
      <w:sz w:val="16"/>
      <w:szCs w:val="16"/>
    </w:rPr>
  </w:style>
  <w:style w:type="character" w:customStyle="1" w:styleId="FootnoteTextChar1">
    <w:name w:val="Footnote Text Char1"/>
    <w:basedOn w:val="DefaultParagraphFont"/>
    <w:uiPriority w:val="99"/>
    <w:semiHidden/>
    <w:rsid w:val="002A7416"/>
    <w:rPr>
      <w:sz w:val="20"/>
      <w:szCs w:val="20"/>
    </w:rPr>
  </w:style>
  <w:style w:type="character" w:styleId="LineNumber">
    <w:name w:val="line number"/>
    <w:basedOn w:val="DefaultParagraphFont"/>
    <w:uiPriority w:val="99"/>
    <w:semiHidden/>
    <w:unhideWhenUsed/>
    <w:rsid w:val="009E105E"/>
  </w:style>
  <w:style w:type="table" w:customStyle="1" w:styleId="TableGrid11">
    <w:name w:val="Table Grid11"/>
    <w:basedOn w:val="TableNormal"/>
    <w:next w:val="TableGrid"/>
    <w:uiPriority w:val="39"/>
    <w:rsid w:val="0025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5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523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2304"/>
    <w:rPr>
      <w:rFonts w:asciiTheme="majorHAnsi" w:eastAsiaTheme="majorEastAsia" w:hAnsiTheme="majorHAnsi" w:cstheme="majorBidi"/>
      <w:color w:val="17365D" w:themeColor="text2" w:themeShade="BF"/>
      <w:spacing w:val="5"/>
      <w:kern w:val="28"/>
      <w:sz w:val="52"/>
      <w:szCs w:val="52"/>
    </w:rPr>
  </w:style>
  <w:style w:type="numbering" w:customStyle="1" w:styleId="NoList2">
    <w:name w:val="No List2"/>
    <w:next w:val="NoList"/>
    <w:uiPriority w:val="99"/>
    <w:semiHidden/>
    <w:unhideWhenUsed/>
    <w:rsid w:val="00252304"/>
  </w:style>
  <w:style w:type="paragraph" w:customStyle="1" w:styleId="Heading21">
    <w:name w:val="Heading 21"/>
    <w:basedOn w:val="Normal"/>
    <w:next w:val="Normal"/>
    <w:uiPriority w:val="99"/>
    <w:unhideWhenUsed/>
    <w:qFormat/>
    <w:rsid w:val="00252304"/>
    <w:pPr>
      <w:keepNext/>
      <w:keepLines/>
      <w:spacing w:before="200" w:line="276" w:lineRule="auto"/>
      <w:outlineLvl w:val="1"/>
    </w:pPr>
    <w:rPr>
      <w:rFonts w:ascii="Cambria" w:eastAsia="Times New Roman" w:hAnsi="Cambria" w:cs="Times New Roman"/>
      <w:b/>
      <w:bCs/>
      <w:color w:val="4F81BD"/>
      <w:sz w:val="26"/>
      <w:szCs w:val="26"/>
    </w:rPr>
  </w:style>
  <w:style w:type="numbering" w:customStyle="1" w:styleId="NoList12">
    <w:name w:val="No List12"/>
    <w:next w:val="NoList"/>
    <w:uiPriority w:val="99"/>
    <w:semiHidden/>
    <w:unhideWhenUsed/>
    <w:rsid w:val="00252304"/>
  </w:style>
  <w:style w:type="numbering" w:customStyle="1" w:styleId="NoList111">
    <w:name w:val="No List111"/>
    <w:next w:val="NoList"/>
    <w:uiPriority w:val="99"/>
    <w:semiHidden/>
    <w:unhideWhenUsed/>
    <w:rsid w:val="00252304"/>
  </w:style>
  <w:style w:type="numbering" w:customStyle="1" w:styleId="NoList1111">
    <w:name w:val="No List1111"/>
    <w:next w:val="NoList"/>
    <w:uiPriority w:val="99"/>
    <w:semiHidden/>
    <w:unhideWhenUsed/>
    <w:rsid w:val="00252304"/>
  </w:style>
  <w:style w:type="paragraph" w:customStyle="1" w:styleId="Title1">
    <w:name w:val="Title1"/>
    <w:basedOn w:val="Normal"/>
    <w:next w:val="Normal"/>
    <w:uiPriority w:val="10"/>
    <w:qFormat/>
    <w:rsid w:val="0025230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FootnoteTextChar2">
    <w:name w:val="Footnote Text Char2"/>
    <w:basedOn w:val="DefaultParagraphFont"/>
    <w:uiPriority w:val="99"/>
    <w:semiHidden/>
    <w:rsid w:val="00252304"/>
    <w:rPr>
      <w:sz w:val="20"/>
      <w:szCs w:val="20"/>
    </w:rPr>
  </w:style>
  <w:style w:type="character" w:customStyle="1" w:styleId="Heading1Char3">
    <w:name w:val="Heading 1 Char3"/>
    <w:basedOn w:val="DefaultParagraphFont"/>
    <w:uiPriority w:val="9"/>
    <w:rsid w:val="00252304"/>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252304"/>
    <w:rPr>
      <w:rFonts w:ascii="Calibri Light" w:eastAsia="Times New Roman" w:hAnsi="Calibri Light" w:cs="Times New Roman"/>
      <w:color w:val="2E74B5"/>
      <w:sz w:val="26"/>
      <w:szCs w:val="26"/>
    </w:rPr>
  </w:style>
  <w:style w:type="character" w:customStyle="1" w:styleId="TitleChar1">
    <w:name w:val="Title Char1"/>
    <w:basedOn w:val="DefaultParagraphFont"/>
    <w:uiPriority w:val="10"/>
    <w:rsid w:val="00252304"/>
    <w:rPr>
      <w:rFonts w:ascii="Calibri Light" w:eastAsia="Times New Roman" w:hAnsi="Calibri Light" w:cs="Times New Roman"/>
      <w:spacing w:val="-10"/>
      <w:kern w:val="28"/>
      <w:sz w:val="56"/>
      <w:szCs w:val="56"/>
    </w:rPr>
  </w:style>
  <w:style w:type="character" w:styleId="FollowedHyperlink">
    <w:name w:val="FollowedHyperlink"/>
    <w:basedOn w:val="DefaultParagraphFont"/>
    <w:uiPriority w:val="99"/>
    <w:semiHidden/>
    <w:unhideWhenUsed/>
    <w:rsid w:val="00CE2C40"/>
    <w:rPr>
      <w:color w:val="800080" w:themeColor="followedHyperlink"/>
      <w:u w:val="single"/>
    </w:rPr>
  </w:style>
  <w:style w:type="table" w:customStyle="1" w:styleId="TableGrid122">
    <w:name w:val="Table Grid122"/>
    <w:basedOn w:val="TableNormal"/>
    <w:next w:val="TableGrid"/>
    <w:uiPriority w:val="39"/>
    <w:rsid w:val="00AD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4973">
      <w:bodyDiv w:val="1"/>
      <w:marLeft w:val="0"/>
      <w:marRight w:val="0"/>
      <w:marTop w:val="0"/>
      <w:marBottom w:val="0"/>
      <w:divBdr>
        <w:top w:val="none" w:sz="0" w:space="0" w:color="auto"/>
        <w:left w:val="none" w:sz="0" w:space="0" w:color="auto"/>
        <w:bottom w:val="none" w:sz="0" w:space="0" w:color="auto"/>
        <w:right w:val="none" w:sz="0" w:space="0" w:color="auto"/>
      </w:divBdr>
    </w:div>
    <w:div w:id="826477099">
      <w:bodyDiv w:val="1"/>
      <w:marLeft w:val="0"/>
      <w:marRight w:val="0"/>
      <w:marTop w:val="0"/>
      <w:marBottom w:val="0"/>
      <w:divBdr>
        <w:top w:val="none" w:sz="0" w:space="0" w:color="auto"/>
        <w:left w:val="none" w:sz="0" w:space="0" w:color="auto"/>
        <w:bottom w:val="none" w:sz="0" w:space="0" w:color="auto"/>
        <w:right w:val="none" w:sz="0" w:space="0" w:color="auto"/>
      </w:divBdr>
    </w:div>
    <w:div w:id="912590563">
      <w:bodyDiv w:val="1"/>
      <w:marLeft w:val="0"/>
      <w:marRight w:val="0"/>
      <w:marTop w:val="0"/>
      <w:marBottom w:val="0"/>
      <w:divBdr>
        <w:top w:val="none" w:sz="0" w:space="0" w:color="auto"/>
        <w:left w:val="none" w:sz="0" w:space="0" w:color="auto"/>
        <w:bottom w:val="none" w:sz="0" w:space="0" w:color="auto"/>
        <w:right w:val="none" w:sz="0" w:space="0" w:color="auto"/>
      </w:divBdr>
    </w:div>
    <w:div w:id="1307128633">
      <w:bodyDiv w:val="1"/>
      <w:marLeft w:val="0"/>
      <w:marRight w:val="0"/>
      <w:marTop w:val="0"/>
      <w:marBottom w:val="0"/>
      <w:divBdr>
        <w:top w:val="none" w:sz="0" w:space="0" w:color="auto"/>
        <w:left w:val="none" w:sz="0" w:space="0" w:color="auto"/>
        <w:bottom w:val="none" w:sz="0" w:space="0" w:color="auto"/>
        <w:right w:val="none" w:sz="0" w:space="0" w:color="auto"/>
      </w:divBdr>
    </w:div>
    <w:div w:id="1988246483">
      <w:bodyDiv w:val="1"/>
      <w:marLeft w:val="0"/>
      <w:marRight w:val="0"/>
      <w:marTop w:val="0"/>
      <w:marBottom w:val="0"/>
      <w:divBdr>
        <w:top w:val="none" w:sz="0" w:space="0" w:color="auto"/>
        <w:left w:val="none" w:sz="0" w:space="0" w:color="auto"/>
        <w:bottom w:val="none" w:sz="0" w:space="0" w:color="auto"/>
        <w:right w:val="none" w:sz="0" w:space="0" w:color="auto"/>
      </w:divBdr>
      <w:divsChild>
        <w:div w:id="606813984">
          <w:marLeft w:val="0"/>
          <w:marRight w:val="0"/>
          <w:marTop w:val="0"/>
          <w:marBottom w:val="0"/>
          <w:divBdr>
            <w:top w:val="none" w:sz="0" w:space="0" w:color="auto"/>
            <w:left w:val="none" w:sz="0" w:space="0" w:color="auto"/>
            <w:bottom w:val="none" w:sz="0" w:space="0" w:color="auto"/>
            <w:right w:val="none" w:sz="0" w:space="0" w:color="auto"/>
          </w:divBdr>
        </w:div>
        <w:div w:id="1251158372">
          <w:marLeft w:val="0"/>
          <w:marRight w:val="0"/>
          <w:marTop w:val="0"/>
          <w:marBottom w:val="0"/>
          <w:divBdr>
            <w:top w:val="none" w:sz="0" w:space="0" w:color="auto"/>
            <w:left w:val="none" w:sz="0" w:space="0" w:color="auto"/>
            <w:bottom w:val="none" w:sz="0" w:space="0" w:color="auto"/>
            <w:right w:val="none" w:sz="0" w:space="0" w:color="auto"/>
          </w:divBdr>
        </w:div>
      </w:divsChild>
    </w:div>
    <w:div w:id="21098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99" Type="http://schemas.openxmlformats.org/officeDocument/2006/relationships/oleObject" Target="embeddings/oleObject161.bin"/><Relationship Id="rId21" Type="http://schemas.openxmlformats.org/officeDocument/2006/relationships/image" Target="media/image4.wmf"/><Relationship Id="rId63" Type="http://schemas.openxmlformats.org/officeDocument/2006/relationships/image" Target="media/image28.wmf"/><Relationship Id="rId159" Type="http://schemas.openxmlformats.org/officeDocument/2006/relationships/image" Target="media/image78.wmf"/><Relationship Id="rId324" Type="http://schemas.openxmlformats.org/officeDocument/2006/relationships/oleObject" Target="embeddings/oleObject174.bin"/><Relationship Id="rId366" Type="http://schemas.openxmlformats.org/officeDocument/2006/relationships/oleObject" Target="embeddings/oleObject195.bin"/><Relationship Id="rId531" Type="http://schemas.openxmlformats.org/officeDocument/2006/relationships/oleObject" Target="embeddings/oleObject278.bin"/><Relationship Id="rId170" Type="http://schemas.openxmlformats.org/officeDocument/2006/relationships/oleObject" Target="embeddings/oleObject95.bin"/><Relationship Id="rId226" Type="http://schemas.openxmlformats.org/officeDocument/2006/relationships/oleObject" Target="embeddings/oleObject124.bin"/><Relationship Id="rId433" Type="http://schemas.openxmlformats.org/officeDocument/2006/relationships/oleObject" Target="embeddings/oleObject229.bin"/><Relationship Id="rId268" Type="http://schemas.openxmlformats.org/officeDocument/2006/relationships/image" Target="media/image131.wmf"/><Relationship Id="rId475" Type="http://schemas.openxmlformats.org/officeDocument/2006/relationships/image" Target="media/image233.wmf"/><Relationship Id="rId32" Type="http://schemas.openxmlformats.org/officeDocument/2006/relationships/oleObject" Target="embeddings/oleObject9.bin"/><Relationship Id="rId74" Type="http://schemas.openxmlformats.org/officeDocument/2006/relationships/oleObject" Target="embeddings/oleObject34.bin"/><Relationship Id="rId128" Type="http://schemas.openxmlformats.org/officeDocument/2006/relationships/image" Target="media/image65.wmf"/><Relationship Id="rId335" Type="http://schemas.openxmlformats.org/officeDocument/2006/relationships/image" Target="media/image164.wmf"/><Relationship Id="rId377" Type="http://schemas.openxmlformats.org/officeDocument/2006/relationships/image" Target="media/image185.wmf"/><Relationship Id="rId500" Type="http://schemas.openxmlformats.org/officeDocument/2006/relationships/image" Target="media/image245.wmf"/><Relationship Id="rId542"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30.bin"/><Relationship Id="rId402" Type="http://schemas.openxmlformats.org/officeDocument/2006/relationships/image" Target="media/image197.wmf"/><Relationship Id="rId279" Type="http://schemas.openxmlformats.org/officeDocument/2006/relationships/oleObject" Target="embeddings/oleObject151.bin"/><Relationship Id="rId444" Type="http://schemas.openxmlformats.org/officeDocument/2006/relationships/image" Target="media/image218.wmf"/><Relationship Id="rId486" Type="http://schemas.openxmlformats.org/officeDocument/2006/relationships/image" Target="media/image238.wmf"/><Relationship Id="rId43" Type="http://schemas.openxmlformats.org/officeDocument/2006/relationships/image" Target="media/image18.wmf"/><Relationship Id="rId139" Type="http://schemas.openxmlformats.org/officeDocument/2006/relationships/oleObject" Target="embeddings/oleObject82.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oleObject" Target="embeddings/oleObject185.bin"/><Relationship Id="rId388" Type="http://schemas.openxmlformats.org/officeDocument/2006/relationships/image" Target="media/image190.wmf"/><Relationship Id="rId511" Type="http://schemas.openxmlformats.org/officeDocument/2006/relationships/oleObject" Target="embeddings/oleObject268.bin"/><Relationship Id="rId85" Type="http://schemas.openxmlformats.org/officeDocument/2006/relationships/oleObject" Target="embeddings/oleObject51.bin"/><Relationship Id="rId150" Type="http://schemas.openxmlformats.org/officeDocument/2006/relationships/image" Target="media/image74.wmf"/><Relationship Id="rId192" Type="http://schemas.openxmlformats.org/officeDocument/2006/relationships/oleObject" Target="embeddings/oleObject107.bin"/><Relationship Id="rId206" Type="http://schemas.openxmlformats.org/officeDocument/2006/relationships/oleObject" Target="embeddings/oleObject114.bin"/><Relationship Id="rId413" Type="http://schemas.openxmlformats.org/officeDocument/2006/relationships/oleObject" Target="embeddings/oleObject219.bin"/><Relationship Id="rId248" Type="http://schemas.openxmlformats.org/officeDocument/2006/relationships/image" Target="media/image121.wmf"/><Relationship Id="rId455" Type="http://schemas.openxmlformats.org/officeDocument/2006/relationships/oleObject" Target="embeddings/oleObject240.bin"/><Relationship Id="rId497" Type="http://schemas.openxmlformats.org/officeDocument/2006/relationships/oleObject" Target="embeddings/oleObject261.bin"/><Relationship Id="rId12" Type="http://schemas.openxmlformats.org/officeDocument/2006/relationships/footer" Target="footer1.xml"/><Relationship Id="rId108" Type="http://schemas.openxmlformats.org/officeDocument/2006/relationships/image" Target="media/image53.wmf"/><Relationship Id="rId315" Type="http://schemas.openxmlformats.org/officeDocument/2006/relationships/oleObject" Target="embeddings/oleObject169.bin"/><Relationship Id="rId357" Type="http://schemas.openxmlformats.org/officeDocument/2006/relationships/image" Target="media/image175.wmf"/><Relationship Id="rId522" Type="http://schemas.openxmlformats.org/officeDocument/2006/relationships/image" Target="media/image256.wmf"/><Relationship Id="rId54" Type="http://schemas.openxmlformats.org/officeDocument/2006/relationships/oleObject" Target="embeddings/oleObject24.bin"/><Relationship Id="rId96" Type="http://schemas.openxmlformats.org/officeDocument/2006/relationships/oleObject" Target="embeddings/oleObject57.bin"/><Relationship Id="rId161" Type="http://schemas.openxmlformats.org/officeDocument/2006/relationships/image" Target="media/image79.wmf"/><Relationship Id="rId217" Type="http://schemas.openxmlformats.org/officeDocument/2006/relationships/image" Target="media/image106.wmf"/><Relationship Id="rId399" Type="http://schemas.openxmlformats.org/officeDocument/2006/relationships/oleObject" Target="embeddings/oleObject212.bin"/><Relationship Id="rId259" Type="http://schemas.openxmlformats.org/officeDocument/2006/relationships/oleObject" Target="embeddings/oleObject141.bin"/><Relationship Id="rId424" Type="http://schemas.openxmlformats.org/officeDocument/2006/relationships/image" Target="media/image208.wmf"/><Relationship Id="rId466" Type="http://schemas.openxmlformats.org/officeDocument/2006/relationships/oleObject" Target="embeddings/oleObject245.bin"/><Relationship Id="rId23" Type="http://schemas.openxmlformats.org/officeDocument/2006/relationships/image" Target="media/image5.wmf"/><Relationship Id="rId119" Type="http://schemas.openxmlformats.org/officeDocument/2006/relationships/oleObject" Target="embeddings/oleObject72.bin"/><Relationship Id="rId270" Type="http://schemas.openxmlformats.org/officeDocument/2006/relationships/image" Target="media/image132.wmf"/><Relationship Id="rId326" Type="http://schemas.openxmlformats.org/officeDocument/2006/relationships/oleObject" Target="embeddings/oleObject175.bin"/><Relationship Id="rId533" Type="http://schemas.openxmlformats.org/officeDocument/2006/relationships/oleObject" Target="embeddings/oleObject279.bin"/><Relationship Id="rId65" Type="http://schemas.openxmlformats.org/officeDocument/2006/relationships/image" Target="media/image29.wmf"/><Relationship Id="rId130" Type="http://schemas.openxmlformats.org/officeDocument/2006/relationships/image" Target="media/image66.wmf"/><Relationship Id="rId368" Type="http://schemas.openxmlformats.org/officeDocument/2006/relationships/oleObject" Target="embeddings/oleObject196.bin"/><Relationship Id="rId172" Type="http://schemas.openxmlformats.org/officeDocument/2006/relationships/oleObject" Target="embeddings/oleObject96.bin"/><Relationship Id="rId228" Type="http://schemas.openxmlformats.org/officeDocument/2006/relationships/image" Target="media/image111.wmf"/><Relationship Id="rId435" Type="http://schemas.openxmlformats.org/officeDocument/2006/relationships/oleObject" Target="embeddings/oleObject230.bin"/><Relationship Id="rId477" Type="http://schemas.openxmlformats.org/officeDocument/2006/relationships/image" Target="media/image234.wmf"/><Relationship Id="rId281" Type="http://schemas.openxmlformats.org/officeDocument/2006/relationships/oleObject" Target="embeddings/oleObject152.bin"/><Relationship Id="rId337" Type="http://schemas.openxmlformats.org/officeDocument/2006/relationships/image" Target="media/image165.wmf"/><Relationship Id="rId502" Type="http://schemas.openxmlformats.org/officeDocument/2006/relationships/image" Target="media/image246.wmf"/><Relationship Id="rId34" Type="http://schemas.openxmlformats.org/officeDocument/2006/relationships/oleObject" Target="embeddings/oleObject10.bin"/><Relationship Id="rId76" Type="http://schemas.openxmlformats.org/officeDocument/2006/relationships/oleObject" Target="embeddings/oleObject35.bin"/><Relationship Id="rId141" Type="http://schemas.openxmlformats.org/officeDocument/2006/relationships/oleObject" Target="embeddings/oleObject83.bin"/><Relationship Id="rId379" Type="http://schemas.openxmlformats.org/officeDocument/2006/relationships/image" Target="media/image186.wmf"/><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oleObject" Target="embeddings/oleObject131.bin"/><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39.wmf"/><Relationship Id="rId45" Type="http://schemas.openxmlformats.org/officeDocument/2006/relationships/image" Target="media/image19.wmf"/><Relationship Id="rId87" Type="http://schemas.openxmlformats.org/officeDocument/2006/relationships/oleObject" Target="embeddings/oleObject52.bin"/><Relationship Id="rId110" Type="http://schemas.openxmlformats.org/officeDocument/2006/relationships/image" Target="media/image56.wmf"/><Relationship Id="rId348" Type="http://schemas.openxmlformats.org/officeDocument/2006/relationships/oleObject" Target="embeddings/oleObject186.bin"/><Relationship Id="rId513" Type="http://schemas.openxmlformats.org/officeDocument/2006/relationships/oleObject" Target="embeddings/oleObject269.bin"/><Relationship Id="rId152" Type="http://schemas.openxmlformats.org/officeDocument/2006/relationships/image" Target="media/image75.wmf"/><Relationship Id="rId194" Type="http://schemas.openxmlformats.org/officeDocument/2006/relationships/oleObject" Target="embeddings/oleObject108.bin"/><Relationship Id="rId208" Type="http://schemas.openxmlformats.org/officeDocument/2006/relationships/oleObject" Target="embeddings/oleObject115.bin"/><Relationship Id="rId415" Type="http://schemas.openxmlformats.org/officeDocument/2006/relationships/oleObject" Target="embeddings/oleObject220.bin"/><Relationship Id="rId457" Type="http://schemas.openxmlformats.org/officeDocument/2006/relationships/oleObject" Target="embeddings/oleObject241.bin"/><Relationship Id="rId261" Type="http://schemas.openxmlformats.org/officeDocument/2006/relationships/oleObject" Target="embeddings/oleObject142.bin"/><Relationship Id="rId499" Type="http://schemas.openxmlformats.org/officeDocument/2006/relationships/oleObject" Target="embeddings/oleObject262.bin"/><Relationship Id="rId14" Type="http://schemas.openxmlformats.org/officeDocument/2006/relationships/footer" Target="footer2.xml"/><Relationship Id="rId56" Type="http://schemas.openxmlformats.org/officeDocument/2006/relationships/oleObject" Target="embeddings/oleObject25.bin"/><Relationship Id="rId317" Type="http://schemas.openxmlformats.org/officeDocument/2006/relationships/oleObject" Target="embeddings/oleObject170.bin"/><Relationship Id="rId359" Type="http://schemas.openxmlformats.org/officeDocument/2006/relationships/image" Target="media/image176.wmf"/><Relationship Id="rId524" Type="http://schemas.openxmlformats.org/officeDocument/2006/relationships/image" Target="media/image257.wmf"/><Relationship Id="rId98" Type="http://schemas.openxmlformats.org/officeDocument/2006/relationships/oleObject" Target="embeddings/oleObject58.bin"/><Relationship Id="rId121" Type="http://schemas.openxmlformats.org/officeDocument/2006/relationships/oleObject" Target="embeddings/oleObject73.bin"/><Relationship Id="rId163" Type="http://schemas.openxmlformats.org/officeDocument/2006/relationships/image" Target="media/image80.wmf"/><Relationship Id="rId219" Type="http://schemas.openxmlformats.org/officeDocument/2006/relationships/image" Target="media/image107.wmf"/><Relationship Id="rId370" Type="http://schemas.openxmlformats.org/officeDocument/2006/relationships/oleObject" Target="embeddings/oleObject197.bin"/><Relationship Id="rId426" Type="http://schemas.openxmlformats.org/officeDocument/2006/relationships/image" Target="media/image209.wmf"/><Relationship Id="rId230" Type="http://schemas.openxmlformats.org/officeDocument/2006/relationships/image" Target="media/image112.wmf"/><Relationship Id="rId468" Type="http://schemas.openxmlformats.org/officeDocument/2006/relationships/oleObject" Target="embeddings/oleObject246.bin"/><Relationship Id="rId25" Type="http://schemas.openxmlformats.org/officeDocument/2006/relationships/image" Target="media/image6.wmf"/><Relationship Id="rId67" Type="http://schemas.openxmlformats.org/officeDocument/2006/relationships/image" Target="media/image30.wmf"/><Relationship Id="rId272" Type="http://schemas.openxmlformats.org/officeDocument/2006/relationships/image" Target="media/image133.wmf"/><Relationship Id="rId328" Type="http://schemas.openxmlformats.org/officeDocument/2006/relationships/oleObject" Target="embeddings/oleObject176.bin"/><Relationship Id="rId535" Type="http://schemas.openxmlformats.org/officeDocument/2006/relationships/oleObject" Target="embeddings/oleObject280.bin"/><Relationship Id="rId88" Type="http://schemas.openxmlformats.org/officeDocument/2006/relationships/image" Target="media/image44.wmf"/><Relationship Id="rId111" Type="http://schemas.openxmlformats.org/officeDocument/2006/relationships/oleObject" Target="embeddings/oleObject68.bin"/><Relationship Id="rId132" Type="http://schemas.openxmlformats.org/officeDocument/2006/relationships/image" Target="media/image67.wmf"/><Relationship Id="rId153" Type="http://schemas.openxmlformats.org/officeDocument/2006/relationships/oleObject" Target="embeddings/oleObject86.bin"/><Relationship Id="rId174" Type="http://schemas.openxmlformats.org/officeDocument/2006/relationships/oleObject" Target="embeddings/oleObject97.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92.bin"/><Relationship Id="rId381" Type="http://schemas.openxmlformats.org/officeDocument/2006/relationships/image" Target="media/image187.wmf"/><Relationship Id="rId416" Type="http://schemas.openxmlformats.org/officeDocument/2006/relationships/image" Target="media/image204.wmf"/><Relationship Id="rId220" Type="http://schemas.openxmlformats.org/officeDocument/2006/relationships/oleObject" Target="embeddings/oleObject121.bin"/><Relationship Id="rId241" Type="http://schemas.openxmlformats.org/officeDocument/2006/relationships/oleObject" Target="embeddings/oleObject132.bin"/><Relationship Id="rId437" Type="http://schemas.openxmlformats.org/officeDocument/2006/relationships/oleObject" Target="embeddings/oleObject231.bin"/><Relationship Id="rId458" Type="http://schemas.openxmlformats.org/officeDocument/2006/relationships/image" Target="media/image225.wmf"/><Relationship Id="rId479" Type="http://schemas.openxmlformats.org/officeDocument/2006/relationships/image" Target="media/image235.wmf"/><Relationship Id="rId15" Type="http://schemas.openxmlformats.org/officeDocument/2006/relationships/image" Target="media/image1.wmf"/><Relationship Id="rId36" Type="http://schemas.openxmlformats.org/officeDocument/2006/relationships/oleObject" Target="embeddings/oleObject11.bin"/><Relationship Id="rId57" Type="http://schemas.openxmlformats.org/officeDocument/2006/relationships/image" Target="media/image25.wmf"/><Relationship Id="rId262" Type="http://schemas.openxmlformats.org/officeDocument/2006/relationships/image" Target="media/image128.wmf"/><Relationship Id="rId283" Type="http://schemas.openxmlformats.org/officeDocument/2006/relationships/oleObject" Target="embeddings/oleObject153.bin"/><Relationship Id="rId318" Type="http://schemas.openxmlformats.org/officeDocument/2006/relationships/image" Target="media/image156.wmf"/><Relationship Id="rId339" Type="http://schemas.openxmlformats.org/officeDocument/2006/relationships/image" Target="media/image166.wmf"/><Relationship Id="rId490" Type="http://schemas.openxmlformats.org/officeDocument/2006/relationships/image" Target="media/image240.wmf"/><Relationship Id="rId504" Type="http://schemas.openxmlformats.org/officeDocument/2006/relationships/image" Target="media/image247.wmf"/><Relationship Id="rId525" Type="http://schemas.openxmlformats.org/officeDocument/2006/relationships/oleObject" Target="embeddings/oleObject275.bin"/><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2.wmf"/><Relationship Id="rId143" Type="http://schemas.openxmlformats.org/officeDocument/2006/relationships/hyperlink" Target="http://kaiyang.weebly.com/uploads/5/0/7/4/5074896/revised_paper.pdf" TargetMode="External"/><Relationship Id="rId164" Type="http://schemas.openxmlformats.org/officeDocument/2006/relationships/oleObject" Target="embeddings/oleObject92.bin"/><Relationship Id="rId185" Type="http://schemas.openxmlformats.org/officeDocument/2006/relationships/image" Target="media/image90.wmf"/><Relationship Id="rId350" Type="http://schemas.openxmlformats.org/officeDocument/2006/relationships/oleObject" Target="embeddings/oleObject187.bin"/><Relationship Id="rId371" Type="http://schemas.openxmlformats.org/officeDocument/2006/relationships/image" Target="media/image182.wmf"/><Relationship Id="rId406" Type="http://schemas.openxmlformats.org/officeDocument/2006/relationships/image" Target="media/image199.wmf"/><Relationship Id="rId9" Type="http://schemas.openxmlformats.org/officeDocument/2006/relationships/hyperlink" Target="mailto:apinjari@usf.edu" TargetMode="External"/><Relationship Id="rId210" Type="http://schemas.openxmlformats.org/officeDocument/2006/relationships/oleObject" Target="embeddings/oleObject116.bin"/><Relationship Id="rId392" Type="http://schemas.openxmlformats.org/officeDocument/2006/relationships/image" Target="media/image192.wmf"/><Relationship Id="rId427" Type="http://schemas.openxmlformats.org/officeDocument/2006/relationships/oleObject" Target="embeddings/oleObject226.bin"/><Relationship Id="rId448" Type="http://schemas.openxmlformats.org/officeDocument/2006/relationships/image" Target="media/image220.wmf"/><Relationship Id="rId469" Type="http://schemas.openxmlformats.org/officeDocument/2006/relationships/image" Target="media/image230.wmf"/><Relationship Id="rId26" Type="http://schemas.openxmlformats.org/officeDocument/2006/relationships/oleObject" Target="embeddings/oleObject6.bin"/><Relationship Id="rId231" Type="http://schemas.openxmlformats.org/officeDocument/2006/relationships/oleObject" Target="embeddings/oleObject127.bin"/><Relationship Id="rId252" Type="http://schemas.openxmlformats.org/officeDocument/2006/relationships/image" Target="media/image123.wmf"/><Relationship Id="rId273" Type="http://schemas.openxmlformats.org/officeDocument/2006/relationships/oleObject" Target="embeddings/oleObject148.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image" Target="media/image161.wmf"/><Relationship Id="rId480" Type="http://schemas.openxmlformats.org/officeDocument/2006/relationships/oleObject" Target="embeddings/oleObject252.bin"/><Relationship Id="rId515" Type="http://schemas.openxmlformats.org/officeDocument/2006/relationships/oleObject" Target="embeddings/oleObject270.bin"/><Relationship Id="rId536" Type="http://schemas.openxmlformats.org/officeDocument/2006/relationships/image" Target="media/image263.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53.bin"/><Relationship Id="rId112" Type="http://schemas.openxmlformats.org/officeDocument/2006/relationships/image" Target="media/image57.wmf"/><Relationship Id="rId133" Type="http://schemas.openxmlformats.org/officeDocument/2006/relationships/oleObject" Target="embeddings/oleObject79.bin"/><Relationship Id="rId154" Type="http://schemas.openxmlformats.org/officeDocument/2006/relationships/oleObject" Target="embeddings/oleObject87.bin"/><Relationship Id="rId175" Type="http://schemas.openxmlformats.org/officeDocument/2006/relationships/oleObject" Target="embeddings/oleObject98.bin"/><Relationship Id="rId340" Type="http://schemas.openxmlformats.org/officeDocument/2006/relationships/oleObject" Target="embeddings/oleObject182.bin"/><Relationship Id="rId361" Type="http://schemas.openxmlformats.org/officeDocument/2006/relationships/image" Target="media/image177.wmf"/><Relationship Id="rId196" Type="http://schemas.openxmlformats.org/officeDocument/2006/relationships/oleObject" Target="embeddings/oleObject109.bin"/><Relationship Id="rId200" Type="http://schemas.openxmlformats.org/officeDocument/2006/relationships/oleObject" Target="embeddings/oleObject111.bin"/><Relationship Id="rId382" Type="http://schemas.openxmlformats.org/officeDocument/2006/relationships/oleObject" Target="embeddings/oleObject203.bin"/><Relationship Id="rId417" Type="http://schemas.openxmlformats.org/officeDocument/2006/relationships/oleObject" Target="embeddings/oleObject221.bin"/><Relationship Id="rId438" Type="http://schemas.openxmlformats.org/officeDocument/2006/relationships/image" Target="media/image215.wmf"/><Relationship Id="rId459" Type="http://schemas.openxmlformats.org/officeDocument/2006/relationships/oleObject" Target="embeddings/oleObject242.bin"/><Relationship Id="rId16" Type="http://schemas.openxmlformats.org/officeDocument/2006/relationships/oleObject" Target="embeddings/oleObject1.bin"/><Relationship Id="rId221" Type="http://schemas.openxmlformats.org/officeDocument/2006/relationships/image" Target="media/image108.wmf"/><Relationship Id="rId242" Type="http://schemas.openxmlformats.org/officeDocument/2006/relationships/image" Target="media/image118.wmf"/><Relationship Id="rId263" Type="http://schemas.openxmlformats.org/officeDocument/2006/relationships/oleObject" Target="embeddings/oleObject143.bin"/><Relationship Id="rId284" Type="http://schemas.openxmlformats.org/officeDocument/2006/relationships/image" Target="media/image139.wmf"/><Relationship Id="rId319" Type="http://schemas.openxmlformats.org/officeDocument/2006/relationships/oleObject" Target="embeddings/oleObject171.bin"/><Relationship Id="rId470" Type="http://schemas.openxmlformats.org/officeDocument/2006/relationships/oleObject" Target="embeddings/oleObject247.bin"/><Relationship Id="rId491" Type="http://schemas.openxmlformats.org/officeDocument/2006/relationships/oleObject" Target="embeddings/oleObject258.bin"/><Relationship Id="rId505" Type="http://schemas.openxmlformats.org/officeDocument/2006/relationships/oleObject" Target="embeddings/oleObject265.bin"/><Relationship Id="rId526" Type="http://schemas.openxmlformats.org/officeDocument/2006/relationships/image" Target="media/image258.wmf"/><Relationship Id="rId37" Type="http://schemas.openxmlformats.org/officeDocument/2006/relationships/image" Target="media/image12.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60.bin"/><Relationship Id="rId123" Type="http://schemas.openxmlformats.org/officeDocument/2006/relationships/oleObject" Target="embeddings/oleObject74.bin"/><Relationship Id="rId144" Type="http://schemas.openxmlformats.org/officeDocument/2006/relationships/footer" Target="footer3.xml"/><Relationship Id="rId330" Type="http://schemas.openxmlformats.org/officeDocument/2006/relationships/oleObject" Target="embeddings/oleObject177.bin"/><Relationship Id="rId90" Type="http://schemas.openxmlformats.org/officeDocument/2006/relationships/image" Target="media/image45.wmf"/><Relationship Id="rId165" Type="http://schemas.openxmlformats.org/officeDocument/2006/relationships/image" Target="media/image81.wmf"/><Relationship Id="rId186" Type="http://schemas.openxmlformats.org/officeDocument/2006/relationships/oleObject" Target="embeddings/oleObject104.bin"/><Relationship Id="rId351" Type="http://schemas.openxmlformats.org/officeDocument/2006/relationships/image" Target="media/image172.wmf"/><Relationship Id="rId372" Type="http://schemas.openxmlformats.org/officeDocument/2006/relationships/oleObject" Target="embeddings/oleObject198.bin"/><Relationship Id="rId393" Type="http://schemas.openxmlformats.org/officeDocument/2006/relationships/oleObject" Target="embeddings/oleObject209.bin"/><Relationship Id="rId407" Type="http://schemas.openxmlformats.org/officeDocument/2006/relationships/oleObject" Target="embeddings/oleObject216.bin"/><Relationship Id="rId428" Type="http://schemas.openxmlformats.org/officeDocument/2006/relationships/image" Target="media/image210.wmf"/><Relationship Id="rId449" Type="http://schemas.openxmlformats.org/officeDocument/2006/relationships/oleObject" Target="embeddings/oleObject237.bin"/><Relationship Id="rId211" Type="http://schemas.openxmlformats.org/officeDocument/2006/relationships/image" Target="media/image103.wmf"/><Relationship Id="rId232" Type="http://schemas.openxmlformats.org/officeDocument/2006/relationships/image" Target="media/image113.wmf"/><Relationship Id="rId253" Type="http://schemas.openxmlformats.org/officeDocument/2006/relationships/oleObject" Target="embeddings/oleObject138.bin"/><Relationship Id="rId274" Type="http://schemas.openxmlformats.org/officeDocument/2006/relationships/image" Target="media/image134.wmf"/><Relationship Id="rId295" Type="http://schemas.openxmlformats.org/officeDocument/2006/relationships/oleObject" Target="embeddings/oleObject159.bin"/><Relationship Id="rId309" Type="http://schemas.openxmlformats.org/officeDocument/2006/relationships/oleObject" Target="embeddings/oleObject166.bin"/><Relationship Id="rId460" Type="http://schemas.openxmlformats.org/officeDocument/2006/relationships/hyperlink" Target="http://www.caee.utexas.edu/prof/bhat/ABSTRACTS/Spatial_GHDM/online_supplement.pdf" TargetMode="External"/><Relationship Id="rId481" Type="http://schemas.openxmlformats.org/officeDocument/2006/relationships/oleObject" Target="embeddings/oleObject253.bin"/><Relationship Id="rId516" Type="http://schemas.openxmlformats.org/officeDocument/2006/relationships/image" Target="media/image253.wmf"/><Relationship Id="rId27" Type="http://schemas.openxmlformats.org/officeDocument/2006/relationships/image" Target="media/image7.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69.bin"/><Relationship Id="rId134" Type="http://schemas.openxmlformats.org/officeDocument/2006/relationships/image" Target="media/image68.wmf"/><Relationship Id="rId320" Type="http://schemas.openxmlformats.org/officeDocument/2006/relationships/oleObject" Target="embeddings/oleObject172.bin"/><Relationship Id="rId537" Type="http://schemas.openxmlformats.org/officeDocument/2006/relationships/oleObject" Target="embeddings/oleObject281.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99.bin"/><Relationship Id="rId197" Type="http://schemas.openxmlformats.org/officeDocument/2006/relationships/image" Target="media/image96.wmf"/><Relationship Id="rId341" Type="http://schemas.openxmlformats.org/officeDocument/2006/relationships/image" Target="media/image167.wmf"/><Relationship Id="rId362" Type="http://schemas.openxmlformats.org/officeDocument/2006/relationships/oleObject" Target="embeddings/oleObject193.bin"/><Relationship Id="rId383" Type="http://schemas.openxmlformats.org/officeDocument/2006/relationships/image" Target="media/image188.wmf"/><Relationship Id="rId418" Type="http://schemas.openxmlformats.org/officeDocument/2006/relationships/image" Target="media/image205.wmf"/><Relationship Id="rId439" Type="http://schemas.openxmlformats.org/officeDocument/2006/relationships/oleObject" Target="embeddings/oleObject232.bin"/><Relationship Id="rId201" Type="http://schemas.openxmlformats.org/officeDocument/2006/relationships/image" Target="media/image98.wmf"/><Relationship Id="rId222" Type="http://schemas.openxmlformats.org/officeDocument/2006/relationships/oleObject" Target="embeddings/oleObject122.bin"/><Relationship Id="rId243" Type="http://schemas.openxmlformats.org/officeDocument/2006/relationships/oleObject" Target="embeddings/oleObject133.bin"/><Relationship Id="rId264" Type="http://schemas.openxmlformats.org/officeDocument/2006/relationships/image" Target="media/image129.wmf"/><Relationship Id="rId285" Type="http://schemas.openxmlformats.org/officeDocument/2006/relationships/oleObject" Target="embeddings/oleObject154.bin"/><Relationship Id="rId450" Type="http://schemas.openxmlformats.org/officeDocument/2006/relationships/image" Target="media/image221.wmf"/><Relationship Id="rId471" Type="http://schemas.openxmlformats.org/officeDocument/2006/relationships/image" Target="media/image231.wmf"/><Relationship Id="rId506" Type="http://schemas.openxmlformats.org/officeDocument/2006/relationships/image" Target="media/image248.wmf"/><Relationship Id="rId17" Type="http://schemas.openxmlformats.org/officeDocument/2006/relationships/image" Target="media/image2.wmf"/><Relationship Id="rId38" Type="http://schemas.openxmlformats.org/officeDocument/2006/relationships/oleObject" Target="embeddings/oleObject12.bin"/><Relationship Id="rId59" Type="http://schemas.openxmlformats.org/officeDocument/2006/relationships/image" Target="media/image26.wmf"/><Relationship Id="rId103" Type="http://schemas.openxmlformats.org/officeDocument/2006/relationships/image" Target="media/image51.wmf"/><Relationship Id="rId124" Type="http://schemas.openxmlformats.org/officeDocument/2006/relationships/image" Target="media/image63.wmf"/><Relationship Id="rId310" Type="http://schemas.openxmlformats.org/officeDocument/2006/relationships/image" Target="media/image152.wmf"/><Relationship Id="rId492" Type="http://schemas.openxmlformats.org/officeDocument/2006/relationships/image" Target="media/image241.wmf"/><Relationship Id="rId527" Type="http://schemas.openxmlformats.org/officeDocument/2006/relationships/oleObject" Target="embeddings/oleObject276.bin"/><Relationship Id="rId70" Type="http://schemas.openxmlformats.org/officeDocument/2006/relationships/oleObject" Target="embeddings/oleObject32.bin"/><Relationship Id="rId91" Type="http://schemas.openxmlformats.org/officeDocument/2006/relationships/oleObject" Target="embeddings/oleObject54.bin"/><Relationship Id="rId145" Type="http://schemas.openxmlformats.org/officeDocument/2006/relationships/image" Target="media/image72.JPG"/><Relationship Id="rId166" Type="http://schemas.openxmlformats.org/officeDocument/2006/relationships/oleObject" Target="embeddings/oleObject93.bin"/><Relationship Id="rId187" Type="http://schemas.openxmlformats.org/officeDocument/2006/relationships/image" Target="media/image91.wmf"/><Relationship Id="rId331" Type="http://schemas.openxmlformats.org/officeDocument/2006/relationships/image" Target="media/image162.wmf"/><Relationship Id="rId352" Type="http://schemas.openxmlformats.org/officeDocument/2006/relationships/oleObject" Target="embeddings/oleObject188.bin"/><Relationship Id="rId373" Type="http://schemas.openxmlformats.org/officeDocument/2006/relationships/image" Target="media/image183.wmf"/><Relationship Id="rId394" Type="http://schemas.openxmlformats.org/officeDocument/2006/relationships/image" Target="media/image193.wmf"/><Relationship Id="rId408" Type="http://schemas.openxmlformats.org/officeDocument/2006/relationships/image" Target="media/image200.wmf"/><Relationship Id="rId429" Type="http://schemas.openxmlformats.org/officeDocument/2006/relationships/oleObject" Target="embeddings/oleObject227.bin"/><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oleObject" Target="embeddings/oleObject128.bin"/><Relationship Id="rId254" Type="http://schemas.openxmlformats.org/officeDocument/2006/relationships/image" Target="media/image124.wmf"/><Relationship Id="rId440" Type="http://schemas.openxmlformats.org/officeDocument/2006/relationships/image" Target="media/image216.wmf"/><Relationship Id="rId28" Type="http://schemas.openxmlformats.org/officeDocument/2006/relationships/oleObject" Target="embeddings/oleObject7.bin"/><Relationship Id="rId49" Type="http://schemas.openxmlformats.org/officeDocument/2006/relationships/image" Target="media/image21.wmf"/><Relationship Id="rId114" Type="http://schemas.openxmlformats.org/officeDocument/2006/relationships/image" Target="media/image58.wmf"/><Relationship Id="rId275" Type="http://schemas.openxmlformats.org/officeDocument/2006/relationships/oleObject" Target="embeddings/oleObject149.bin"/><Relationship Id="rId296" Type="http://schemas.openxmlformats.org/officeDocument/2006/relationships/image" Target="media/image145.wmf"/><Relationship Id="rId300" Type="http://schemas.openxmlformats.org/officeDocument/2006/relationships/image" Target="media/image147.wmf"/><Relationship Id="rId461" Type="http://schemas.openxmlformats.org/officeDocument/2006/relationships/image" Target="media/image226.wmf"/><Relationship Id="rId482" Type="http://schemas.openxmlformats.org/officeDocument/2006/relationships/image" Target="media/image236.wmf"/><Relationship Id="rId517" Type="http://schemas.openxmlformats.org/officeDocument/2006/relationships/oleObject" Target="embeddings/oleObject271.bin"/><Relationship Id="rId538" Type="http://schemas.openxmlformats.org/officeDocument/2006/relationships/image" Target="media/image264.wmf"/><Relationship Id="rId60" Type="http://schemas.openxmlformats.org/officeDocument/2006/relationships/oleObject" Target="embeddings/oleObject27.bin"/><Relationship Id="rId81" Type="http://schemas.openxmlformats.org/officeDocument/2006/relationships/oleObject" Target="embeddings/oleObject48.bin"/><Relationship Id="rId135" Type="http://schemas.openxmlformats.org/officeDocument/2006/relationships/oleObject" Target="embeddings/oleObject80.bin"/><Relationship Id="rId156" Type="http://schemas.openxmlformats.org/officeDocument/2006/relationships/oleObject" Target="embeddings/oleObject88.bin"/><Relationship Id="rId177" Type="http://schemas.openxmlformats.org/officeDocument/2006/relationships/image" Target="media/image86.wmf"/><Relationship Id="rId198" Type="http://schemas.openxmlformats.org/officeDocument/2006/relationships/oleObject" Target="embeddings/oleObject110.bin"/><Relationship Id="rId321" Type="http://schemas.openxmlformats.org/officeDocument/2006/relationships/image" Target="media/image157.wmf"/><Relationship Id="rId342" Type="http://schemas.openxmlformats.org/officeDocument/2006/relationships/oleObject" Target="embeddings/oleObject183.bin"/><Relationship Id="rId363" Type="http://schemas.openxmlformats.org/officeDocument/2006/relationships/image" Target="media/image178.wmf"/><Relationship Id="rId384" Type="http://schemas.openxmlformats.org/officeDocument/2006/relationships/oleObject" Target="embeddings/oleObject204.bin"/><Relationship Id="rId419" Type="http://schemas.openxmlformats.org/officeDocument/2006/relationships/oleObject" Target="embeddings/oleObject222.bin"/><Relationship Id="rId202" Type="http://schemas.openxmlformats.org/officeDocument/2006/relationships/oleObject" Target="embeddings/oleObject112.bin"/><Relationship Id="rId223" Type="http://schemas.openxmlformats.org/officeDocument/2006/relationships/image" Target="media/image109.wmf"/><Relationship Id="rId244" Type="http://schemas.openxmlformats.org/officeDocument/2006/relationships/image" Target="media/image119.wmf"/><Relationship Id="rId430" Type="http://schemas.openxmlformats.org/officeDocument/2006/relationships/image" Target="media/image211.wmf"/><Relationship Id="rId18" Type="http://schemas.openxmlformats.org/officeDocument/2006/relationships/oleObject" Target="embeddings/oleObject2.bin"/><Relationship Id="rId39" Type="http://schemas.openxmlformats.org/officeDocument/2006/relationships/image" Target="media/image16.wmf"/><Relationship Id="rId265" Type="http://schemas.openxmlformats.org/officeDocument/2006/relationships/oleObject" Target="embeddings/oleObject144.bin"/><Relationship Id="rId286" Type="http://schemas.openxmlformats.org/officeDocument/2006/relationships/image" Target="media/image140.wmf"/><Relationship Id="rId451" Type="http://schemas.openxmlformats.org/officeDocument/2006/relationships/oleObject" Target="embeddings/oleObject238.bin"/><Relationship Id="rId472" Type="http://schemas.openxmlformats.org/officeDocument/2006/relationships/oleObject" Target="embeddings/oleObject248.bin"/><Relationship Id="rId493" Type="http://schemas.openxmlformats.org/officeDocument/2006/relationships/oleObject" Target="embeddings/oleObject259.bin"/><Relationship Id="rId507" Type="http://schemas.openxmlformats.org/officeDocument/2006/relationships/oleObject" Target="embeddings/oleObject266.bin"/><Relationship Id="rId528" Type="http://schemas.openxmlformats.org/officeDocument/2006/relationships/image" Target="media/image259.wmf"/><Relationship Id="rId50" Type="http://schemas.openxmlformats.org/officeDocument/2006/relationships/oleObject" Target="embeddings/oleObject22.bin"/><Relationship Id="rId104" Type="http://schemas.openxmlformats.org/officeDocument/2006/relationships/oleObject" Target="embeddings/oleObject61.bin"/><Relationship Id="rId125" Type="http://schemas.openxmlformats.org/officeDocument/2006/relationships/oleObject" Target="embeddings/oleObject75.bin"/><Relationship Id="rId146" Type="http://schemas.openxmlformats.org/officeDocument/2006/relationships/footer" Target="footer4.xml"/><Relationship Id="rId167" Type="http://schemas.openxmlformats.org/officeDocument/2006/relationships/image" Target="media/image82.wmf"/><Relationship Id="rId188" Type="http://schemas.openxmlformats.org/officeDocument/2006/relationships/oleObject" Target="embeddings/oleObject105.bin"/><Relationship Id="rId311" Type="http://schemas.openxmlformats.org/officeDocument/2006/relationships/oleObject" Target="embeddings/oleObject167.bin"/><Relationship Id="rId332" Type="http://schemas.openxmlformats.org/officeDocument/2006/relationships/oleObject" Target="embeddings/oleObject178.bin"/><Relationship Id="rId353" Type="http://schemas.openxmlformats.org/officeDocument/2006/relationships/image" Target="media/image173.wmf"/><Relationship Id="rId374" Type="http://schemas.openxmlformats.org/officeDocument/2006/relationships/oleObject" Target="embeddings/oleObject199.bin"/><Relationship Id="rId395" Type="http://schemas.openxmlformats.org/officeDocument/2006/relationships/oleObject" Target="embeddings/oleObject210.bin"/><Relationship Id="rId409" Type="http://schemas.openxmlformats.org/officeDocument/2006/relationships/oleObject" Target="embeddings/oleObject217.bin"/><Relationship Id="rId71" Type="http://schemas.openxmlformats.org/officeDocument/2006/relationships/image" Target="media/image32.wmf"/><Relationship Id="rId92" Type="http://schemas.openxmlformats.org/officeDocument/2006/relationships/oleObject" Target="embeddings/oleObject55.bin"/><Relationship Id="rId213" Type="http://schemas.openxmlformats.org/officeDocument/2006/relationships/image" Target="media/image104.wmf"/><Relationship Id="rId234" Type="http://schemas.openxmlformats.org/officeDocument/2006/relationships/image" Target="media/image114.wmf"/><Relationship Id="rId420"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image" Target="media/image8.wmf"/><Relationship Id="rId255" Type="http://schemas.openxmlformats.org/officeDocument/2006/relationships/oleObject" Target="embeddings/oleObject139.bin"/><Relationship Id="rId276" Type="http://schemas.openxmlformats.org/officeDocument/2006/relationships/image" Target="media/image135.wmf"/><Relationship Id="rId297" Type="http://schemas.openxmlformats.org/officeDocument/2006/relationships/oleObject" Target="embeddings/oleObject160.bin"/><Relationship Id="rId441" Type="http://schemas.openxmlformats.org/officeDocument/2006/relationships/oleObject" Target="embeddings/oleObject233.bin"/><Relationship Id="rId462" Type="http://schemas.openxmlformats.org/officeDocument/2006/relationships/oleObject" Target="embeddings/oleObject243.bin"/><Relationship Id="rId483" Type="http://schemas.openxmlformats.org/officeDocument/2006/relationships/oleObject" Target="embeddings/oleObject254.bin"/><Relationship Id="rId518" Type="http://schemas.openxmlformats.org/officeDocument/2006/relationships/image" Target="media/image254.wmf"/><Relationship Id="rId539" Type="http://schemas.openxmlformats.org/officeDocument/2006/relationships/oleObject" Target="embeddings/oleObject282.bin"/><Relationship Id="rId40" Type="http://schemas.openxmlformats.org/officeDocument/2006/relationships/oleObject" Target="embeddings/oleObject17.bin"/><Relationship Id="rId115" Type="http://schemas.openxmlformats.org/officeDocument/2006/relationships/oleObject" Target="embeddings/oleObject70.bin"/><Relationship Id="rId136" Type="http://schemas.openxmlformats.org/officeDocument/2006/relationships/image" Target="media/image69.wmf"/><Relationship Id="rId157" Type="http://schemas.openxmlformats.org/officeDocument/2006/relationships/image" Target="media/image77.wmf"/><Relationship Id="rId178" Type="http://schemas.openxmlformats.org/officeDocument/2006/relationships/oleObject" Target="embeddings/oleObject100.bin"/><Relationship Id="rId301" Type="http://schemas.openxmlformats.org/officeDocument/2006/relationships/oleObject" Target="embeddings/oleObject162.bin"/><Relationship Id="rId322" Type="http://schemas.openxmlformats.org/officeDocument/2006/relationships/oleObject" Target="embeddings/oleObject173.bin"/><Relationship Id="rId343" Type="http://schemas.openxmlformats.org/officeDocument/2006/relationships/image" Target="media/image168.wmf"/><Relationship Id="rId364" Type="http://schemas.openxmlformats.org/officeDocument/2006/relationships/oleObject" Target="embeddings/oleObject194.bin"/><Relationship Id="rId61" Type="http://schemas.openxmlformats.org/officeDocument/2006/relationships/image" Target="media/image27.wmf"/><Relationship Id="rId82" Type="http://schemas.openxmlformats.org/officeDocument/2006/relationships/oleObject" Target="embeddings/oleObject49.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205.bin"/><Relationship Id="rId19" Type="http://schemas.openxmlformats.org/officeDocument/2006/relationships/image" Target="media/image3.wmf"/><Relationship Id="rId224" Type="http://schemas.openxmlformats.org/officeDocument/2006/relationships/oleObject" Target="embeddings/oleObject123.bin"/><Relationship Id="rId245" Type="http://schemas.openxmlformats.org/officeDocument/2006/relationships/oleObject" Target="embeddings/oleObject134.bin"/><Relationship Id="rId266" Type="http://schemas.openxmlformats.org/officeDocument/2006/relationships/image" Target="media/image130.wmf"/><Relationship Id="rId287" Type="http://schemas.openxmlformats.org/officeDocument/2006/relationships/oleObject" Target="embeddings/oleObject155.bin"/><Relationship Id="rId410" Type="http://schemas.openxmlformats.org/officeDocument/2006/relationships/image" Target="media/image201.wmf"/><Relationship Id="rId431" Type="http://schemas.openxmlformats.org/officeDocument/2006/relationships/oleObject" Target="embeddings/oleObject228.bin"/><Relationship Id="rId452" Type="http://schemas.openxmlformats.org/officeDocument/2006/relationships/image" Target="media/image222.wmf"/><Relationship Id="rId473" Type="http://schemas.openxmlformats.org/officeDocument/2006/relationships/image" Target="media/image232.wmf"/><Relationship Id="rId494" Type="http://schemas.openxmlformats.org/officeDocument/2006/relationships/image" Target="media/image242.wmf"/><Relationship Id="rId508" Type="http://schemas.openxmlformats.org/officeDocument/2006/relationships/image" Target="media/image249.wmf"/><Relationship Id="rId529" Type="http://schemas.openxmlformats.org/officeDocument/2006/relationships/oleObject" Target="embeddings/oleObject277.bin"/><Relationship Id="rId30" Type="http://schemas.openxmlformats.org/officeDocument/2006/relationships/oleObject" Target="embeddings/oleObject8.bin"/><Relationship Id="rId105" Type="http://schemas.openxmlformats.org/officeDocument/2006/relationships/oleObject" Target="embeddings/oleObject62.bin"/><Relationship Id="rId126" Type="http://schemas.openxmlformats.org/officeDocument/2006/relationships/image" Target="media/image64.wmf"/><Relationship Id="rId147" Type="http://schemas.openxmlformats.org/officeDocument/2006/relationships/header" Target="header2.xml"/><Relationship Id="rId168" Type="http://schemas.openxmlformats.org/officeDocument/2006/relationships/oleObject" Target="embeddings/oleObject94.bin"/><Relationship Id="rId312" Type="http://schemas.openxmlformats.org/officeDocument/2006/relationships/image" Target="media/image153.wmf"/><Relationship Id="rId333" Type="http://schemas.openxmlformats.org/officeDocument/2006/relationships/image" Target="media/image163.wmf"/><Relationship Id="rId354" Type="http://schemas.openxmlformats.org/officeDocument/2006/relationships/oleObject" Target="embeddings/oleObject189.bin"/><Relationship Id="rId540" Type="http://schemas.openxmlformats.org/officeDocument/2006/relationships/hyperlink" Target="http://www.caee.utexas.edu/prof/bhat/ABSTRACTS/Spatial_GHDM/online_supplement.pdf" TargetMode="External"/><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2.wmf"/><Relationship Id="rId375" Type="http://schemas.openxmlformats.org/officeDocument/2006/relationships/image" Target="media/image184.wmf"/><Relationship Id="rId396" Type="http://schemas.openxmlformats.org/officeDocument/2006/relationships/image" Target="media/image194.wmf"/><Relationship Id="rId3" Type="http://schemas.openxmlformats.org/officeDocument/2006/relationships/styles" Target="styles.xml"/><Relationship Id="rId214" Type="http://schemas.openxmlformats.org/officeDocument/2006/relationships/oleObject" Target="embeddings/oleObject118.bin"/><Relationship Id="rId235" Type="http://schemas.openxmlformats.org/officeDocument/2006/relationships/oleObject" Target="embeddings/oleObject129.bin"/><Relationship Id="rId256" Type="http://schemas.openxmlformats.org/officeDocument/2006/relationships/image" Target="media/image125.wmf"/><Relationship Id="rId277" Type="http://schemas.openxmlformats.org/officeDocument/2006/relationships/oleObject" Target="embeddings/oleObject150.bin"/><Relationship Id="rId298" Type="http://schemas.openxmlformats.org/officeDocument/2006/relationships/image" Target="media/image146.wmf"/><Relationship Id="rId400" Type="http://schemas.openxmlformats.org/officeDocument/2006/relationships/image" Target="media/image196.wmf"/><Relationship Id="rId421" Type="http://schemas.openxmlformats.org/officeDocument/2006/relationships/oleObject" Target="embeddings/oleObject223.bin"/><Relationship Id="rId442" Type="http://schemas.openxmlformats.org/officeDocument/2006/relationships/image" Target="media/image217.wmf"/><Relationship Id="rId463" Type="http://schemas.openxmlformats.org/officeDocument/2006/relationships/image" Target="media/image227.wmf"/><Relationship Id="rId484" Type="http://schemas.openxmlformats.org/officeDocument/2006/relationships/image" Target="media/image237.wmf"/><Relationship Id="rId519" Type="http://schemas.openxmlformats.org/officeDocument/2006/relationships/oleObject" Target="embeddings/oleObject272.bin"/><Relationship Id="rId116" Type="http://schemas.openxmlformats.org/officeDocument/2006/relationships/image" Target="media/image59.wmf"/><Relationship Id="rId137" Type="http://schemas.openxmlformats.org/officeDocument/2006/relationships/oleObject" Target="embeddings/oleObject81.bin"/><Relationship Id="rId158" Type="http://schemas.openxmlformats.org/officeDocument/2006/relationships/oleObject" Target="embeddings/oleObject89.bin"/><Relationship Id="rId302" Type="http://schemas.openxmlformats.org/officeDocument/2006/relationships/image" Target="media/image148.wmf"/><Relationship Id="rId323" Type="http://schemas.openxmlformats.org/officeDocument/2006/relationships/image" Target="media/image158.wmf"/><Relationship Id="rId344" Type="http://schemas.openxmlformats.org/officeDocument/2006/relationships/oleObject" Target="embeddings/oleObject184.bin"/><Relationship Id="rId530" Type="http://schemas.openxmlformats.org/officeDocument/2006/relationships/image" Target="media/image260.wmf"/><Relationship Id="rId20" Type="http://schemas.openxmlformats.org/officeDocument/2006/relationships/oleObject" Target="embeddings/oleObject3.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50.bin"/><Relationship Id="rId179" Type="http://schemas.openxmlformats.org/officeDocument/2006/relationships/image" Target="media/image87.wmf"/><Relationship Id="rId365" Type="http://schemas.openxmlformats.org/officeDocument/2006/relationships/image" Target="media/image179.wmf"/><Relationship Id="rId386" Type="http://schemas.openxmlformats.org/officeDocument/2006/relationships/image" Target="media/image189.wmf"/><Relationship Id="rId190" Type="http://schemas.openxmlformats.org/officeDocument/2006/relationships/oleObject" Target="embeddings/oleObject106.bin"/><Relationship Id="rId204" Type="http://schemas.openxmlformats.org/officeDocument/2006/relationships/oleObject" Target="embeddings/oleObject113.bin"/><Relationship Id="rId225" Type="http://schemas.openxmlformats.org/officeDocument/2006/relationships/image" Target="media/image110.wmf"/><Relationship Id="rId246" Type="http://schemas.openxmlformats.org/officeDocument/2006/relationships/image" Target="media/image120.wmf"/><Relationship Id="rId267" Type="http://schemas.openxmlformats.org/officeDocument/2006/relationships/oleObject" Target="embeddings/oleObject145.bin"/><Relationship Id="rId288" Type="http://schemas.openxmlformats.org/officeDocument/2006/relationships/image" Target="media/image141.wmf"/><Relationship Id="rId411" Type="http://schemas.openxmlformats.org/officeDocument/2006/relationships/oleObject" Target="embeddings/oleObject218.bin"/><Relationship Id="rId432" Type="http://schemas.openxmlformats.org/officeDocument/2006/relationships/image" Target="media/image212.wmf"/><Relationship Id="rId453" Type="http://schemas.openxmlformats.org/officeDocument/2006/relationships/oleObject" Target="embeddings/oleObject239.bin"/><Relationship Id="rId474" Type="http://schemas.openxmlformats.org/officeDocument/2006/relationships/oleObject" Target="embeddings/oleObject249.bin"/><Relationship Id="rId509" Type="http://schemas.openxmlformats.org/officeDocument/2006/relationships/oleObject" Target="embeddings/oleObject267.bin"/><Relationship Id="rId106" Type="http://schemas.openxmlformats.org/officeDocument/2006/relationships/image" Target="media/image52.wmf"/><Relationship Id="rId127" Type="http://schemas.openxmlformats.org/officeDocument/2006/relationships/oleObject" Target="embeddings/oleObject76.bin"/><Relationship Id="rId313" Type="http://schemas.openxmlformats.org/officeDocument/2006/relationships/oleObject" Target="embeddings/oleObject168.bin"/><Relationship Id="rId495" Type="http://schemas.openxmlformats.org/officeDocument/2006/relationships/oleObject" Target="embeddings/oleObject260.bin"/><Relationship Id="rId10" Type="http://schemas.openxmlformats.org/officeDocument/2006/relationships/hyperlink" Target="mailto:subbits@gmail.com" TargetMode="External"/><Relationship Id="rId31" Type="http://schemas.openxmlformats.org/officeDocument/2006/relationships/image" Target="media/image9.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56.bin"/><Relationship Id="rId148" Type="http://schemas.openxmlformats.org/officeDocument/2006/relationships/image" Target="media/image73.wmf"/><Relationship Id="rId169" Type="http://schemas.openxmlformats.org/officeDocument/2006/relationships/image" Target="media/image83.wmf"/><Relationship Id="rId334" Type="http://schemas.openxmlformats.org/officeDocument/2006/relationships/oleObject" Target="embeddings/oleObject179.bin"/><Relationship Id="rId355" Type="http://schemas.openxmlformats.org/officeDocument/2006/relationships/image" Target="media/image174.wmf"/><Relationship Id="rId376" Type="http://schemas.openxmlformats.org/officeDocument/2006/relationships/oleObject" Target="embeddings/oleObject200.bin"/><Relationship Id="rId397" Type="http://schemas.openxmlformats.org/officeDocument/2006/relationships/oleObject" Target="embeddings/oleObject211.bin"/><Relationship Id="rId520" Type="http://schemas.openxmlformats.org/officeDocument/2006/relationships/image" Target="media/image255.wmf"/><Relationship Id="rId541"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oleObject" Target="embeddings/oleObject101.bin"/><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oleObject" Target="embeddings/oleObject140.bin"/><Relationship Id="rId278" Type="http://schemas.openxmlformats.org/officeDocument/2006/relationships/image" Target="media/image136.wmf"/><Relationship Id="rId401" Type="http://schemas.openxmlformats.org/officeDocument/2006/relationships/oleObject" Target="embeddings/oleObject213.bin"/><Relationship Id="rId422" Type="http://schemas.openxmlformats.org/officeDocument/2006/relationships/image" Target="media/image207.wmf"/><Relationship Id="rId443" Type="http://schemas.openxmlformats.org/officeDocument/2006/relationships/oleObject" Target="embeddings/oleObject234.bin"/><Relationship Id="rId464" Type="http://schemas.openxmlformats.org/officeDocument/2006/relationships/oleObject" Target="embeddings/oleObject244.bin"/><Relationship Id="rId303" Type="http://schemas.openxmlformats.org/officeDocument/2006/relationships/oleObject" Target="embeddings/oleObject163.bin"/><Relationship Id="rId485" Type="http://schemas.openxmlformats.org/officeDocument/2006/relationships/oleObject" Target="embeddings/oleObject255.bin"/><Relationship Id="rId42" Type="http://schemas.openxmlformats.org/officeDocument/2006/relationships/oleObject" Target="embeddings/oleObject18.bin"/><Relationship Id="rId84" Type="http://schemas.openxmlformats.org/officeDocument/2006/relationships/image" Target="media/image42.wmf"/><Relationship Id="rId138" Type="http://schemas.openxmlformats.org/officeDocument/2006/relationships/image" Target="media/image70.wmf"/><Relationship Id="rId345" Type="http://schemas.openxmlformats.org/officeDocument/2006/relationships/image" Target="media/image169.wmf"/><Relationship Id="rId387" Type="http://schemas.openxmlformats.org/officeDocument/2006/relationships/oleObject" Target="embeddings/oleObject206.bin"/><Relationship Id="rId510" Type="http://schemas.openxmlformats.org/officeDocument/2006/relationships/image" Target="media/image250.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35.bin"/><Relationship Id="rId412" Type="http://schemas.openxmlformats.org/officeDocument/2006/relationships/image" Target="media/image202.wmf"/><Relationship Id="rId107" Type="http://schemas.openxmlformats.org/officeDocument/2006/relationships/oleObject" Target="embeddings/oleObject63.bin"/><Relationship Id="rId289" Type="http://schemas.openxmlformats.org/officeDocument/2006/relationships/oleObject" Target="embeddings/oleObject156.bin"/><Relationship Id="rId454" Type="http://schemas.openxmlformats.org/officeDocument/2006/relationships/image" Target="media/image223.wmf"/><Relationship Id="rId496" Type="http://schemas.openxmlformats.org/officeDocument/2006/relationships/image" Target="media/image243.wmf"/><Relationship Id="rId11" Type="http://schemas.openxmlformats.org/officeDocument/2006/relationships/hyperlink" Target="mailto:ahamdi@kau.edu.sa" TargetMode="External"/><Relationship Id="rId53" Type="http://schemas.openxmlformats.org/officeDocument/2006/relationships/image" Target="media/image23.wmf"/><Relationship Id="rId149" Type="http://schemas.openxmlformats.org/officeDocument/2006/relationships/oleObject" Target="embeddings/oleObject84.bin"/><Relationship Id="rId314" Type="http://schemas.openxmlformats.org/officeDocument/2006/relationships/image" Target="media/image154.wmf"/><Relationship Id="rId356" Type="http://schemas.openxmlformats.org/officeDocument/2006/relationships/oleObject" Target="embeddings/oleObject190.bin"/><Relationship Id="rId398" Type="http://schemas.openxmlformats.org/officeDocument/2006/relationships/image" Target="media/image195.wmf"/><Relationship Id="rId521" Type="http://schemas.openxmlformats.org/officeDocument/2006/relationships/oleObject" Target="embeddings/oleObject273.bin"/><Relationship Id="rId95" Type="http://schemas.openxmlformats.org/officeDocument/2006/relationships/image" Target="media/image47.wmf"/><Relationship Id="rId160" Type="http://schemas.openxmlformats.org/officeDocument/2006/relationships/oleObject" Target="embeddings/oleObject90.bin"/><Relationship Id="rId216" Type="http://schemas.openxmlformats.org/officeDocument/2006/relationships/oleObject" Target="embeddings/oleObject119.bin"/><Relationship Id="rId423" Type="http://schemas.openxmlformats.org/officeDocument/2006/relationships/oleObject" Target="embeddings/oleObject224.bin"/><Relationship Id="rId258" Type="http://schemas.openxmlformats.org/officeDocument/2006/relationships/image" Target="media/image126.wmf"/><Relationship Id="rId465" Type="http://schemas.openxmlformats.org/officeDocument/2006/relationships/image" Target="media/image228.wmf"/><Relationship Id="rId22" Type="http://schemas.openxmlformats.org/officeDocument/2006/relationships/oleObject" Target="embeddings/oleObject4.bin"/><Relationship Id="rId64" Type="http://schemas.openxmlformats.org/officeDocument/2006/relationships/oleObject" Target="embeddings/oleObject29.bin"/><Relationship Id="rId118" Type="http://schemas.openxmlformats.org/officeDocument/2006/relationships/image" Target="media/image60.wmf"/><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image" Target="media/image261.wmf"/><Relationship Id="rId171" Type="http://schemas.openxmlformats.org/officeDocument/2006/relationships/image" Target="media/image84.wmf"/><Relationship Id="rId227" Type="http://schemas.openxmlformats.org/officeDocument/2006/relationships/oleObject" Target="embeddings/oleObject125.bin"/><Relationship Id="rId269" Type="http://schemas.openxmlformats.org/officeDocument/2006/relationships/oleObject" Target="embeddings/oleObject146.bin"/><Relationship Id="rId434" Type="http://schemas.openxmlformats.org/officeDocument/2006/relationships/image" Target="media/image213.wmf"/><Relationship Id="rId476" Type="http://schemas.openxmlformats.org/officeDocument/2006/relationships/oleObject" Target="embeddings/oleObject250.bin"/><Relationship Id="rId33" Type="http://schemas.openxmlformats.org/officeDocument/2006/relationships/image" Target="media/image10.wmf"/><Relationship Id="rId129" Type="http://schemas.openxmlformats.org/officeDocument/2006/relationships/oleObject" Target="embeddings/oleObject77.bin"/><Relationship Id="rId280" Type="http://schemas.openxmlformats.org/officeDocument/2006/relationships/image" Target="media/image137.wmf"/><Relationship Id="rId336" Type="http://schemas.openxmlformats.org/officeDocument/2006/relationships/oleObject" Target="embeddings/oleObject180.bin"/><Relationship Id="rId501" Type="http://schemas.openxmlformats.org/officeDocument/2006/relationships/oleObject" Target="embeddings/oleObject263.bin"/><Relationship Id="rId75" Type="http://schemas.openxmlformats.org/officeDocument/2006/relationships/image" Target="media/image34.wmf"/><Relationship Id="rId140" Type="http://schemas.openxmlformats.org/officeDocument/2006/relationships/image" Target="media/image71.wmf"/><Relationship Id="rId182" Type="http://schemas.openxmlformats.org/officeDocument/2006/relationships/oleObject" Target="embeddings/oleObject102.bin"/><Relationship Id="rId378" Type="http://schemas.openxmlformats.org/officeDocument/2006/relationships/oleObject" Target="embeddings/oleObject201.bin"/><Relationship Id="rId403" Type="http://schemas.openxmlformats.org/officeDocument/2006/relationships/oleObject" Target="embeddings/oleObject214.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35.bin"/><Relationship Id="rId487" Type="http://schemas.openxmlformats.org/officeDocument/2006/relationships/oleObject" Target="embeddings/oleObject256.bin"/><Relationship Id="rId291" Type="http://schemas.openxmlformats.org/officeDocument/2006/relationships/oleObject" Target="embeddings/oleObject157.bin"/><Relationship Id="rId305" Type="http://schemas.openxmlformats.org/officeDocument/2006/relationships/oleObject" Target="embeddings/oleObject164.bin"/><Relationship Id="rId347" Type="http://schemas.openxmlformats.org/officeDocument/2006/relationships/image" Target="media/image170.wmf"/><Relationship Id="rId512" Type="http://schemas.openxmlformats.org/officeDocument/2006/relationships/image" Target="media/image251.wmf"/><Relationship Id="rId44" Type="http://schemas.openxmlformats.org/officeDocument/2006/relationships/oleObject" Target="embeddings/oleObject19.bin"/><Relationship Id="rId86" Type="http://schemas.openxmlformats.org/officeDocument/2006/relationships/image" Target="media/image43.wmf"/><Relationship Id="rId151" Type="http://schemas.openxmlformats.org/officeDocument/2006/relationships/oleObject" Target="embeddings/oleObject85.bin"/><Relationship Id="rId389" Type="http://schemas.openxmlformats.org/officeDocument/2006/relationships/oleObject" Target="embeddings/oleObject207.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36.bin"/><Relationship Id="rId414" Type="http://schemas.openxmlformats.org/officeDocument/2006/relationships/image" Target="media/image203.wmf"/><Relationship Id="rId456" Type="http://schemas.openxmlformats.org/officeDocument/2006/relationships/image" Target="media/image224.wmf"/><Relationship Id="rId498" Type="http://schemas.openxmlformats.org/officeDocument/2006/relationships/image" Target="media/image244.wmf"/><Relationship Id="rId13" Type="http://schemas.openxmlformats.org/officeDocument/2006/relationships/header" Target="header1.xml"/><Relationship Id="rId109" Type="http://schemas.openxmlformats.org/officeDocument/2006/relationships/oleObject" Target="embeddings/oleObject64.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oleObject" Target="embeddings/oleObject274.bin"/><Relationship Id="rId55" Type="http://schemas.openxmlformats.org/officeDocument/2006/relationships/image" Target="media/image24.wmf"/><Relationship Id="rId97" Type="http://schemas.openxmlformats.org/officeDocument/2006/relationships/image" Target="media/image48.wmf"/><Relationship Id="rId120" Type="http://schemas.openxmlformats.org/officeDocument/2006/relationships/image" Target="media/image61.wmf"/><Relationship Id="rId358" Type="http://schemas.openxmlformats.org/officeDocument/2006/relationships/oleObject" Target="embeddings/oleObject191.bin"/><Relationship Id="rId162" Type="http://schemas.openxmlformats.org/officeDocument/2006/relationships/oleObject" Target="embeddings/oleObject91.bin"/><Relationship Id="rId218" Type="http://schemas.openxmlformats.org/officeDocument/2006/relationships/oleObject" Target="embeddings/oleObject120.bin"/><Relationship Id="rId425" Type="http://schemas.openxmlformats.org/officeDocument/2006/relationships/oleObject" Target="embeddings/oleObject225.bin"/><Relationship Id="rId467" Type="http://schemas.openxmlformats.org/officeDocument/2006/relationships/image" Target="media/image229.wmf"/><Relationship Id="rId271" Type="http://schemas.openxmlformats.org/officeDocument/2006/relationships/oleObject" Target="embeddings/oleObject147.bin"/><Relationship Id="rId24" Type="http://schemas.openxmlformats.org/officeDocument/2006/relationships/oleObject" Target="embeddings/oleObject5.bin"/><Relationship Id="rId66" Type="http://schemas.openxmlformats.org/officeDocument/2006/relationships/oleObject" Target="embeddings/oleObject30.bin"/><Relationship Id="rId131" Type="http://schemas.openxmlformats.org/officeDocument/2006/relationships/oleObject" Target="embeddings/oleObject78.bin"/><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image" Target="media/image262.wmf"/><Relationship Id="rId173" Type="http://schemas.openxmlformats.org/officeDocument/2006/relationships/image" Target="media/image85.wmf"/><Relationship Id="rId229" Type="http://schemas.openxmlformats.org/officeDocument/2006/relationships/oleObject" Target="embeddings/oleObject126.bin"/><Relationship Id="rId380" Type="http://schemas.openxmlformats.org/officeDocument/2006/relationships/oleObject" Target="embeddings/oleObject202.bin"/><Relationship Id="rId436" Type="http://schemas.openxmlformats.org/officeDocument/2006/relationships/image" Target="media/image214.wmf"/><Relationship Id="rId240" Type="http://schemas.openxmlformats.org/officeDocument/2006/relationships/image" Target="media/image117.wmf"/><Relationship Id="rId478" Type="http://schemas.openxmlformats.org/officeDocument/2006/relationships/oleObject" Target="embeddings/oleObject251.bin"/><Relationship Id="rId35" Type="http://schemas.openxmlformats.org/officeDocument/2006/relationships/image" Target="media/image11.wmf"/><Relationship Id="rId77" Type="http://schemas.openxmlformats.org/officeDocument/2006/relationships/image" Target="media/image35.wmf"/><Relationship Id="rId100" Type="http://schemas.openxmlformats.org/officeDocument/2006/relationships/oleObject" Target="embeddings/oleObject59.bin"/><Relationship Id="rId282" Type="http://schemas.openxmlformats.org/officeDocument/2006/relationships/image" Target="media/image138.wmf"/><Relationship Id="rId338" Type="http://schemas.openxmlformats.org/officeDocument/2006/relationships/oleObject" Target="embeddings/oleObject181.bin"/><Relationship Id="rId503" Type="http://schemas.openxmlformats.org/officeDocument/2006/relationships/oleObject" Target="embeddings/oleObject264.bin"/><Relationship Id="rId8" Type="http://schemas.openxmlformats.org/officeDocument/2006/relationships/hyperlink" Target="mailto:bhat@mail.utexas.edu" TargetMode="External"/><Relationship Id="rId142" Type="http://schemas.openxmlformats.org/officeDocument/2006/relationships/hyperlink" Target="http://californiawatch.org/dailyreport/calif-commute-times-rank-10th-longest-us-18614" TargetMode="External"/><Relationship Id="rId184" Type="http://schemas.openxmlformats.org/officeDocument/2006/relationships/oleObject" Target="embeddings/oleObject103.bin"/><Relationship Id="rId391" Type="http://schemas.openxmlformats.org/officeDocument/2006/relationships/oleObject" Target="embeddings/oleObject208.bin"/><Relationship Id="rId405" Type="http://schemas.openxmlformats.org/officeDocument/2006/relationships/oleObject" Target="embeddings/oleObject215.bin"/><Relationship Id="rId447" Type="http://schemas.openxmlformats.org/officeDocument/2006/relationships/oleObject" Target="embeddings/oleObject236.bin"/><Relationship Id="rId251" Type="http://schemas.openxmlformats.org/officeDocument/2006/relationships/oleObject" Target="embeddings/oleObject137.bin"/><Relationship Id="rId489" Type="http://schemas.openxmlformats.org/officeDocument/2006/relationships/oleObject" Target="embeddings/oleObject257.bin"/><Relationship Id="rId46" Type="http://schemas.openxmlformats.org/officeDocument/2006/relationships/oleObject" Target="embeddings/oleObject20.bin"/><Relationship Id="rId293" Type="http://schemas.openxmlformats.org/officeDocument/2006/relationships/oleObject" Target="embeddings/oleObject158.bin"/><Relationship Id="rId307" Type="http://schemas.openxmlformats.org/officeDocument/2006/relationships/oleObject" Target="embeddings/oleObject165.bin"/><Relationship Id="rId349" Type="http://schemas.openxmlformats.org/officeDocument/2006/relationships/image" Target="media/image171.wmf"/><Relationship Id="rId514" Type="http://schemas.openxmlformats.org/officeDocument/2006/relationships/image" Target="media/image252.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16.bin"/><Relationship Id="rId13" Type="http://schemas.openxmlformats.org/officeDocument/2006/relationships/oleObject" Target="embeddings/oleObject40.bin"/><Relationship Id="rId18" Type="http://schemas.openxmlformats.org/officeDocument/2006/relationships/oleObject" Target="embeddings/oleObject43.bin"/><Relationship Id="rId26" Type="http://schemas.openxmlformats.org/officeDocument/2006/relationships/image" Target="media/image55.wmf"/><Relationship Id="rId3" Type="http://schemas.openxmlformats.org/officeDocument/2006/relationships/image" Target="media/image13.wmf"/><Relationship Id="rId21" Type="http://schemas.openxmlformats.org/officeDocument/2006/relationships/oleObject" Target="embeddings/oleObject46.bin"/><Relationship Id="rId7" Type="http://schemas.openxmlformats.org/officeDocument/2006/relationships/image" Target="media/image15.wmf"/><Relationship Id="rId12" Type="http://schemas.openxmlformats.org/officeDocument/2006/relationships/image" Target="media/image38.wmf"/><Relationship Id="rId17" Type="http://schemas.openxmlformats.org/officeDocument/2006/relationships/oleObject" Target="embeddings/oleObject42.bin"/><Relationship Id="rId25" Type="http://schemas.openxmlformats.org/officeDocument/2006/relationships/oleObject" Target="embeddings/oleObject65.bin"/><Relationship Id="rId2" Type="http://schemas.openxmlformats.org/officeDocument/2006/relationships/oleObject" Target="embeddings/oleObject13.bin"/><Relationship Id="rId16" Type="http://schemas.openxmlformats.org/officeDocument/2006/relationships/image" Target="media/image40.wmf"/><Relationship Id="rId20" Type="http://schemas.openxmlformats.org/officeDocument/2006/relationships/oleObject" Target="embeddings/oleObject45.bin"/><Relationship Id="rId1" Type="http://schemas.openxmlformats.org/officeDocument/2006/relationships/image" Target="media/image5.wmf"/><Relationship Id="rId6" Type="http://schemas.openxmlformats.org/officeDocument/2006/relationships/oleObject" Target="embeddings/oleObject15.bin"/><Relationship Id="rId11" Type="http://schemas.openxmlformats.org/officeDocument/2006/relationships/oleObject" Target="embeddings/oleObject39.bin"/><Relationship Id="rId24" Type="http://schemas.openxmlformats.org/officeDocument/2006/relationships/image" Target="media/image54.wmf"/><Relationship Id="rId5" Type="http://schemas.openxmlformats.org/officeDocument/2006/relationships/image" Target="media/image14.wmf"/><Relationship Id="rId15" Type="http://schemas.openxmlformats.org/officeDocument/2006/relationships/oleObject" Target="embeddings/oleObject41.bin"/><Relationship Id="rId23" Type="http://schemas.openxmlformats.org/officeDocument/2006/relationships/oleObject" Target="embeddings/oleObject47.bin"/><Relationship Id="rId28" Type="http://schemas.openxmlformats.org/officeDocument/2006/relationships/oleObject" Target="embeddings/oleObject67.bin"/><Relationship Id="rId10" Type="http://schemas.openxmlformats.org/officeDocument/2006/relationships/oleObject" Target="embeddings/oleObject38.bin"/><Relationship Id="rId19" Type="http://schemas.openxmlformats.org/officeDocument/2006/relationships/oleObject" Target="embeddings/oleObject44.bin"/><Relationship Id="rId4" Type="http://schemas.openxmlformats.org/officeDocument/2006/relationships/oleObject" Target="embeddings/oleObject14.bin"/><Relationship Id="rId9" Type="http://schemas.openxmlformats.org/officeDocument/2006/relationships/image" Target="media/image37.wmf"/><Relationship Id="rId14" Type="http://schemas.openxmlformats.org/officeDocument/2006/relationships/image" Target="media/image39.wmf"/><Relationship Id="rId22" Type="http://schemas.openxmlformats.org/officeDocument/2006/relationships/image" Target="media/image41.wmf"/><Relationship Id="rId27"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E9AC-C038-4C24-9AEB-561A63BC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18317</Words>
  <Characters>104407</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CAEE-rp22687-la</dc:creator>
  <cp:keywords/>
  <dc:description/>
  <cp:lastModifiedBy>Macias, Lisa J</cp:lastModifiedBy>
  <cp:revision>2</cp:revision>
  <cp:lastPrinted>2016-09-02T20:37:00Z</cp:lastPrinted>
  <dcterms:created xsi:type="dcterms:W3CDTF">2016-09-06T21:10:00Z</dcterms:created>
  <dcterms:modified xsi:type="dcterms:W3CDTF">2016-09-06T21:10:00Z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